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2EC59" w14:textId="77777777" w:rsidR="006363FA" w:rsidRPr="0012778F" w:rsidRDefault="006363FA" w:rsidP="006363FA">
      <w:pPr>
        <w:spacing w:after="0" w:line="240" w:lineRule="auto"/>
        <w:ind w:left="-180"/>
        <w:jc w:val="both"/>
        <w:rPr>
          <w:rFonts w:ascii="Times New Roman" w:eastAsia="SimSun" w:hAnsi="Times New Roman" w:cs="Times New Roman"/>
          <w:kern w:val="0"/>
          <w:sz w:val="4"/>
          <w:szCs w:val="4"/>
          <w:lang w:eastAsia="zh-CN"/>
          <w14:ligatures w14:val="none"/>
        </w:rPr>
      </w:pPr>
    </w:p>
    <w:p w14:paraId="62F1DD09" w14:textId="77777777" w:rsidR="006363FA" w:rsidRPr="0012778F" w:rsidRDefault="006363FA" w:rsidP="006363FA">
      <w:pPr>
        <w:spacing w:after="0" w:line="240" w:lineRule="auto"/>
        <w:jc w:val="center"/>
        <w:rPr>
          <w:rFonts w:ascii="Times New Roman" w:eastAsia="SimSun" w:hAnsi="Times New Roman" w:cs="Times New Roman"/>
          <w:kern w:val="0"/>
          <w:szCs w:val="24"/>
          <w:lang w:val="en-GB" w:eastAsia="zh-CN"/>
          <w14:ligatures w14:val="none"/>
        </w:rPr>
      </w:pPr>
      <w:r w:rsidRPr="0012778F">
        <w:rPr>
          <w:rFonts w:ascii="Times New Roman" w:hAnsi="Times New Roman" w:cs="Times New Roman"/>
          <w:noProof/>
          <w:spacing w:val="-3"/>
        </w:rPr>
        <w:drawing>
          <wp:inline distT="0" distB="0" distL="0" distR="0" wp14:anchorId="283BA1C4" wp14:editId="12B99EF8">
            <wp:extent cx="1295400" cy="1314039"/>
            <wp:effectExtent l="0" t="0" r="0" b="0"/>
            <wp:docPr id="789873234" name="Picture 789873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631" t="-4933" r="-2631" b="-4933"/>
                    <a:stretch>
                      <a:fillRect/>
                    </a:stretch>
                  </pic:blipFill>
                  <pic:spPr bwMode="auto">
                    <a:xfrm>
                      <a:off x="0" y="0"/>
                      <a:ext cx="1305245" cy="1324026"/>
                    </a:xfrm>
                    <a:prstGeom prst="rect">
                      <a:avLst/>
                    </a:prstGeom>
                    <a:noFill/>
                    <a:ln>
                      <a:noFill/>
                    </a:ln>
                  </pic:spPr>
                </pic:pic>
              </a:graphicData>
            </a:graphic>
          </wp:inline>
        </w:drawing>
      </w:r>
    </w:p>
    <w:p w14:paraId="73B97FC7" w14:textId="77777777" w:rsidR="006363FA" w:rsidRPr="0012778F" w:rsidRDefault="006363FA" w:rsidP="006363FA">
      <w:pPr>
        <w:spacing w:after="0" w:line="240" w:lineRule="auto"/>
        <w:jc w:val="both"/>
        <w:rPr>
          <w:rFonts w:ascii="Times New Roman" w:eastAsia="SimSun" w:hAnsi="Times New Roman" w:cs="Times New Roman"/>
          <w:kern w:val="0"/>
          <w:szCs w:val="24"/>
          <w:lang w:val="en-GB" w:eastAsia="zh-CN"/>
          <w14:ligatures w14:val="none"/>
        </w:rPr>
      </w:pPr>
    </w:p>
    <w:p w14:paraId="2E67E982" w14:textId="77777777" w:rsidR="006363FA" w:rsidRPr="0012778F" w:rsidRDefault="006363FA" w:rsidP="006363FA">
      <w:pPr>
        <w:rPr>
          <w:rFonts w:ascii="Times New Roman" w:hAnsi="Times New Roman" w:cs="Times New Roman"/>
          <w:b/>
          <w:bCs/>
          <w:sz w:val="32"/>
          <w:szCs w:val="32"/>
        </w:rPr>
      </w:pPr>
    </w:p>
    <w:p w14:paraId="6375EF93" w14:textId="77777777" w:rsidR="006363FA" w:rsidRPr="0012778F" w:rsidRDefault="006363FA" w:rsidP="006363FA">
      <w:pPr>
        <w:jc w:val="center"/>
        <w:rPr>
          <w:rFonts w:ascii="Times New Roman" w:hAnsi="Times New Roman" w:cs="Times New Roman"/>
          <w:b/>
          <w:bCs/>
          <w:sz w:val="32"/>
          <w:szCs w:val="32"/>
        </w:rPr>
      </w:pPr>
      <w:r w:rsidRPr="0012778F">
        <w:rPr>
          <w:rFonts w:ascii="Times New Roman" w:hAnsi="Times New Roman" w:cs="Times New Roman"/>
          <w:b/>
          <w:bCs/>
          <w:sz w:val="32"/>
          <w:szCs w:val="32"/>
        </w:rPr>
        <w:t>BANGLADESH POWER DEVELOPMENT BOARD</w:t>
      </w:r>
    </w:p>
    <w:p w14:paraId="3E74C1F4" w14:textId="77777777" w:rsidR="006363FA" w:rsidRPr="0012778F" w:rsidRDefault="006363FA" w:rsidP="006363FA">
      <w:pPr>
        <w:jc w:val="center"/>
        <w:rPr>
          <w:rFonts w:ascii="Times New Roman" w:hAnsi="Times New Roman" w:cs="Times New Roman"/>
          <w:b/>
          <w:lang w:val="en-GB"/>
        </w:rPr>
      </w:pPr>
    </w:p>
    <w:p w14:paraId="20418888" w14:textId="77777777" w:rsidR="006363FA" w:rsidRPr="003934E4" w:rsidRDefault="006363FA" w:rsidP="006363FA">
      <w:pPr>
        <w:jc w:val="center"/>
        <w:rPr>
          <w:rFonts w:ascii="Times New Roman" w:hAnsi="Times New Roman" w:cs="Times New Roman"/>
          <w:b/>
          <w:sz w:val="32"/>
          <w:szCs w:val="32"/>
          <w:lang w:val="en-GB"/>
        </w:rPr>
      </w:pPr>
      <w:r w:rsidRPr="003934E4">
        <w:rPr>
          <w:rFonts w:ascii="Times New Roman" w:hAnsi="Times New Roman" w:cs="Times New Roman"/>
          <w:b/>
          <w:sz w:val="32"/>
          <w:szCs w:val="32"/>
          <w:lang w:val="en-GB"/>
        </w:rPr>
        <w:t xml:space="preserve">TENDER DOCUMENT </w:t>
      </w:r>
    </w:p>
    <w:p w14:paraId="0D1F898C" w14:textId="77777777" w:rsidR="006363FA" w:rsidRPr="0012778F" w:rsidRDefault="006363FA" w:rsidP="006363FA">
      <w:pPr>
        <w:jc w:val="center"/>
        <w:rPr>
          <w:rFonts w:ascii="Times New Roman" w:hAnsi="Times New Roman" w:cs="Times New Roman"/>
          <w:b/>
          <w:lang w:val="en-GB"/>
        </w:rPr>
      </w:pPr>
    </w:p>
    <w:p w14:paraId="0DEC85EC" w14:textId="77777777" w:rsidR="006363FA" w:rsidRPr="0012778F" w:rsidRDefault="006363FA" w:rsidP="006363FA">
      <w:pPr>
        <w:jc w:val="center"/>
        <w:rPr>
          <w:rFonts w:ascii="Times New Roman" w:hAnsi="Times New Roman" w:cs="Times New Roman"/>
          <w:b/>
          <w:lang w:val="en-GB"/>
        </w:rPr>
      </w:pPr>
      <w:r w:rsidRPr="0012778F">
        <w:rPr>
          <w:rFonts w:ascii="Times New Roman" w:hAnsi="Times New Roman" w:cs="Times New Roman"/>
          <w:b/>
          <w:lang w:val="en-GB"/>
        </w:rPr>
        <w:t>FOR</w:t>
      </w:r>
    </w:p>
    <w:p w14:paraId="45DA5BD7" w14:textId="77777777" w:rsidR="006363FA" w:rsidRPr="0012778F" w:rsidRDefault="006363FA" w:rsidP="006363FA">
      <w:pPr>
        <w:jc w:val="center"/>
        <w:rPr>
          <w:rFonts w:ascii="Times New Roman" w:hAnsi="Times New Roman" w:cs="Times New Roman"/>
          <w:b/>
          <w:lang w:val="en-GB"/>
        </w:rPr>
      </w:pPr>
    </w:p>
    <w:p w14:paraId="65022E48" w14:textId="77777777" w:rsidR="006363FA" w:rsidRPr="003934E4" w:rsidRDefault="006363FA" w:rsidP="006363FA">
      <w:pPr>
        <w:jc w:val="center"/>
        <w:rPr>
          <w:rFonts w:ascii="Times New Roman" w:hAnsi="Times New Roman" w:cs="Times New Roman"/>
          <w:b/>
          <w:sz w:val="28"/>
          <w:szCs w:val="28"/>
          <w:lang w:val="en-GB"/>
        </w:rPr>
      </w:pPr>
      <w:r w:rsidRPr="003934E4">
        <w:rPr>
          <w:rFonts w:ascii="Times New Roman" w:hAnsi="Times New Roman" w:cs="Times New Roman"/>
          <w:b/>
          <w:sz w:val="28"/>
          <w:szCs w:val="28"/>
          <w:lang w:val="en-GB"/>
        </w:rPr>
        <w:t>CONSTRUCTION OF 20 MWp (DC) SOLAR PHOTOVOLTAIC GRID CONNECTED POWER PLANT AT BAROPUKURIA, PARBATIPUR, DINAJPUR ON TURNKEY BASIS</w:t>
      </w:r>
    </w:p>
    <w:p w14:paraId="4B67ECAC" w14:textId="77777777" w:rsidR="00E37D35" w:rsidRPr="00886ECA" w:rsidRDefault="00E37D35" w:rsidP="00E37D35">
      <w:pPr>
        <w:jc w:val="center"/>
        <w:rPr>
          <w:rFonts w:ascii="Times New Roman" w:hAnsi="Times New Roman" w:cs="Times New Roman"/>
          <w:sz w:val="24"/>
          <w:szCs w:val="24"/>
        </w:rPr>
      </w:pPr>
      <w:r w:rsidRPr="00886ECA">
        <w:rPr>
          <w:rFonts w:ascii="Times New Roman" w:hAnsi="Times New Roman" w:cs="Times New Roman"/>
          <w:sz w:val="24"/>
          <w:szCs w:val="24"/>
        </w:rPr>
        <w:t>(Design, Engineering, Manufacturing, Supply, Installation, Testing &amp; Commissioning and 2 (Two) Years Warranty Period)</w:t>
      </w:r>
    </w:p>
    <w:p w14:paraId="1FB65E91" w14:textId="77777777" w:rsidR="006363FA" w:rsidRPr="0012778F" w:rsidRDefault="006363FA" w:rsidP="006363FA">
      <w:pPr>
        <w:jc w:val="center"/>
        <w:rPr>
          <w:rFonts w:ascii="Times New Roman" w:hAnsi="Times New Roman" w:cs="Times New Roman"/>
          <w:b/>
          <w:lang w:val="en-GB"/>
        </w:rPr>
      </w:pPr>
    </w:p>
    <w:p w14:paraId="3256B56C" w14:textId="77777777" w:rsidR="006363FA" w:rsidRPr="0012778F" w:rsidRDefault="006363FA" w:rsidP="00DA6F3B">
      <w:pPr>
        <w:jc w:val="center"/>
        <w:rPr>
          <w:rFonts w:ascii="Times New Roman" w:hAnsi="Times New Roman" w:cs="Times New Roman"/>
          <w:b/>
          <w:lang w:val="en-GB"/>
        </w:rPr>
      </w:pPr>
    </w:p>
    <w:p w14:paraId="437AB46B" w14:textId="77777777" w:rsidR="006363FA" w:rsidRPr="0012778F" w:rsidRDefault="006363FA" w:rsidP="00DA6F3B">
      <w:pPr>
        <w:jc w:val="center"/>
        <w:rPr>
          <w:rFonts w:ascii="Times New Roman" w:hAnsi="Times New Roman" w:cs="Times New Roman"/>
          <w:b/>
          <w:lang w:val="en-GB"/>
        </w:rPr>
      </w:pPr>
      <w:r w:rsidRPr="0012778F">
        <w:rPr>
          <w:rFonts w:ascii="Times New Roman" w:hAnsi="Times New Roman" w:cs="Times New Roman"/>
          <w:b/>
          <w:lang w:val="en-GB"/>
        </w:rPr>
        <w:t>(One Stage Two Envelope Tendering Method)</w:t>
      </w:r>
    </w:p>
    <w:p w14:paraId="4DF47B5F" w14:textId="77777777" w:rsidR="006363FA" w:rsidRPr="0012778F" w:rsidRDefault="006363FA" w:rsidP="00DA6F3B">
      <w:pPr>
        <w:jc w:val="center"/>
        <w:rPr>
          <w:rFonts w:ascii="Times New Roman" w:hAnsi="Times New Roman" w:cs="Times New Roman"/>
          <w:b/>
          <w:bCs/>
          <w:sz w:val="28"/>
          <w:szCs w:val="28"/>
          <w:lang w:val="en-GB"/>
        </w:rPr>
      </w:pPr>
    </w:p>
    <w:p w14:paraId="4AC1ECEE" w14:textId="561B74F3" w:rsidR="00E37D35" w:rsidRPr="00304C16" w:rsidRDefault="00E37D35" w:rsidP="00DA6F3B">
      <w:pPr>
        <w:spacing w:before="120"/>
        <w:ind w:left="540"/>
        <w:jc w:val="center"/>
        <w:rPr>
          <w:rFonts w:ascii="Times New Roman" w:hAnsi="Times New Roman" w:cs="Times New Roman"/>
          <w:b/>
          <w:bCs/>
          <w:sz w:val="24"/>
          <w:szCs w:val="24"/>
          <w:lang w:val="en-GB"/>
        </w:rPr>
      </w:pPr>
      <w:r w:rsidRPr="00304C16">
        <w:rPr>
          <w:rFonts w:ascii="Times New Roman" w:hAnsi="Times New Roman" w:cs="Times New Roman"/>
          <w:b/>
          <w:bCs/>
          <w:sz w:val="24"/>
          <w:szCs w:val="24"/>
          <w:lang w:val="en-GB"/>
        </w:rPr>
        <w:t xml:space="preserve">Invitation for Tender No: </w:t>
      </w:r>
      <w:r w:rsidR="00875B2C" w:rsidRPr="00875B2C">
        <w:rPr>
          <w:rFonts w:ascii="Times New Roman" w:hAnsi="Times New Roman" w:cs="Times New Roman"/>
          <w:b/>
          <w:bCs/>
          <w:sz w:val="24"/>
          <w:szCs w:val="24"/>
          <w:lang w:val="en-GB"/>
        </w:rPr>
        <w:t>27.11.0000.101.14.013.26-938</w:t>
      </w:r>
      <w:r>
        <w:rPr>
          <w:rFonts w:ascii="Times New Roman" w:hAnsi="Times New Roman" w:cs="Times New Roman"/>
          <w:b/>
          <w:bCs/>
          <w:sz w:val="24"/>
          <w:szCs w:val="24"/>
          <w:lang w:val="en-GB"/>
        </w:rPr>
        <w:t xml:space="preserve">, </w:t>
      </w:r>
      <w:r w:rsidRPr="00304C16">
        <w:rPr>
          <w:rFonts w:ascii="Times New Roman" w:hAnsi="Times New Roman" w:cs="Times New Roman"/>
          <w:b/>
          <w:bCs/>
          <w:sz w:val="24"/>
          <w:szCs w:val="24"/>
          <w:lang w:val="en-GB"/>
        </w:rPr>
        <w:t>Dated: 20/04/2026</w:t>
      </w:r>
    </w:p>
    <w:p w14:paraId="23E0FBA7" w14:textId="77777777" w:rsidR="00DA6F3B" w:rsidRDefault="00DA6F3B" w:rsidP="00DA6F3B">
      <w:pPr>
        <w:jc w:val="center"/>
        <w:rPr>
          <w:rFonts w:ascii="Times New Roman" w:hAnsi="Times New Roman" w:cs="Times New Roman"/>
          <w:b/>
          <w:sz w:val="24"/>
          <w:szCs w:val="24"/>
          <w:lang w:val="en-GB"/>
        </w:rPr>
      </w:pPr>
    </w:p>
    <w:p w14:paraId="0B656384" w14:textId="11E546FC" w:rsidR="00DA6F3B" w:rsidRPr="00304C16" w:rsidRDefault="00DA6F3B" w:rsidP="00DA6F3B">
      <w:pPr>
        <w:jc w:val="center"/>
        <w:rPr>
          <w:rFonts w:ascii="Times New Roman" w:hAnsi="Times New Roman" w:cs="Times New Roman"/>
          <w:b/>
          <w:sz w:val="24"/>
          <w:szCs w:val="24"/>
          <w:lang w:val="en-GB"/>
        </w:rPr>
      </w:pPr>
      <w:r w:rsidRPr="00304C16">
        <w:rPr>
          <w:rFonts w:ascii="Times New Roman" w:hAnsi="Times New Roman" w:cs="Times New Roman"/>
          <w:b/>
          <w:sz w:val="24"/>
          <w:szCs w:val="24"/>
          <w:lang w:val="en-GB"/>
        </w:rPr>
        <w:t>Commercial and Contract Part</w:t>
      </w:r>
    </w:p>
    <w:p w14:paraId="4BA767CA" w14:textId="77777777" w:rsidR="00DA6F3B" w:rsidRPr="00304C16" w:rsidRDefault="00DA6F3B" w:rsidP="00DA6F3B">
      <w:pPr>
        <w:jc w:val="center"/>
        <w:rPr>
          <w:rFonts w:ascii="Times New Roman" w:hAnsi="Times New Roman" w:cs="Times New Roman"/>
          <w:b/>
          <w:sz w:val="28"/>
          <w:szCs w:val="28"/>
          <w:lang w:val="en-GB"/>
        </w:rPr>
      </w:pPr>
      <w:r w:rsidRPr="00304C16">
        <w:rPr>
          <w:rFonts w:ascii="Times New Roman" w:hAnsi="Times New Roman" w:cs="Times New Roman"/>
          <w:b/>
          <w:sz w:val="24"/>
          <w:szCs w:val="24"/>
          <w:lang w:val="en-GB"/>
        </w:rPr>
        <w:t>(Volume 1 of 2 of the Bidding Document)</w:t>
      </w:r>
    </w:p>
    <w:p w14:paraId="1F2C6731" w14:textId="77777777" w:rsidR="006363FA" w:rsidRPr="0012778F" w:rsidRDefault="006363FA" w:rsidP="006363FA">
      <w:pPr>
        <w:spacing w:after="0" w:line="240" w:lineRule="auto"/>
        <w:jc w:val="center"/>
        <w:rPr>
          <w:rFonts w:ascii="Times New Roman" w:hAnsi="Times New Roman" w:cs="Times New Roman"/>
          <w:lang w:val="en-GB"/>
        </w:rPr>
      </w:pPr>
    </w:p>
    <w:p w14:paraId="057F76CE" w14:textId="77777777" w:rsidR="006363FA" w:rsidRPr="0012778F" w:rsidRDefault="006363FA" w:rsidP="006363FA">
      <w:pPr>
        <w:spacing w:after="0" w:line="240" w:lineRule="auto"/>
        <w:jc w:val="center"/>
        <w:rPr>
          <w:rFonts w:ascii="Times New Roman" w:hAnsi="Times New Roman" w:cs="Times New Roman"/>
          <w:b/>
          <w:bCs/>
          <w:lang w:val="en-GB"/>
        </w:rPr>
      </w:pPr>
      <w:r w:rsidRPr="0012778F">
        <w:rPr>
          <w:rFonts w:ascii="Times New Roman" w:hAnsi="Times New Roman" w:cs="Times New Roman"/>
          <w:b/>
          <w:bCs/>
          <w:lang w:val="en-GB"/>
        </w:rPr>
        <w:t>Secretary</w:t>
      </w:r>
    </w:p>
    <w:p w14:paraId="05FD7290" w14:textId="77777777" w:rsidR="006363FA" w:rsidRPr="0012778F" w:rsidRDefault="006363FA" w:rsidP="006363FA">
      <w:pPr>
        <w:spacing w:after="0" w:line="240" w:lineRule="auto"/>
        <w:jc w:val="center"/>
        <w:rPr>
          <w:rFonts w:ascii="Times New Roman" w:hAnsi="Times New Roman" w:cs="Times New Roman"/>
          <w:lang w:val="en-GB"/>
        </w:rPr>
      </w:pPr>
      <w:r w:rsidRPr="0012778F">
        <w:rPr>
          <w:rFonts w:ascii="Times New Roman" w:hAnsi="Times New Roman" w:cs="Times New Roman"/>
          <w:lang w:val="en-GB"/>
        </w:rPr>
        <w:t>Bangladesh Power Development Board</w:t>
      </w:r>
    </w:p>
    <w:p w14:paraId="6720BADA" w14:textId="77777777" w:rsidR="006363FA" w:rsidRPr="0012778F" w:rsidRDefault="006363FA" w:rsidP="006363FA">
      <w:pPr>
        <w:spacing w:after="0" w:line="240" w:lineRule="auto"/>
        <w:jc w:val="center"/>
        <w:rPr>
          <w:rFonts w:ascii="Times New Roman" w:hAnsi="Times New Roman" w:cs="Times New Roman"/>
          <w:lang w:val="en-GB"/>
        </w:rPr>
      </w:pPr>
      <w:r w:rsidRPr="0012778F">
        <w:rPr>
          <w:rFonts w:ascii="Times New Roman" w:hAnsi="Times New Roman" w:cs="Times New Roman"/>
          <w:lang w:val="en-GB"/>
        </w:rPr>
        <w:t>Wapda Building (1</w:t>
      </w:r>
      <w:r w:rsidRPr="0012778F">
        <w:rPr>
          <w:rFonts w:ascii="Times New Roman" w:hAnsi="Times New Roman" w:cs="Times New Roman"/>
          <w:vertAlign w:val="superscript"/>
          <w:lang w:val="en-GB"/>
        </w:rPr>
        <w:t>st</w:t>
      </w:r>
      <w:r w:rsidRPr="0012778F">
        <w:rPr>
          <w:rFonts w:ascii="Times New Roman" w:hAnsi="Times New Roman" w:cs="Times New Roman"/>
          <w:lang w:val="en-GB"/>
        </w:rPr>
        <w:t xml:space="preserve"> Floor), Motijheel, C/A</w:t>
      </w:r>
    </w:p>
    <w:p w14:paraId="6DAD3467" w14:textId="77777777" w:rsidR="006363FA" w:rsidRPr="0012778F" w:rsidRDefault="006363FA" w:rsidP="006363FA">
      <w:pPr>
        <w:spacing w:after="0" w:line="240" w:lineRule="auto"/>
        <w:jc w:val="center"/>
        <w:rPr>
          <w:rFonts w:ascii="Times New Roman" w:hAnsi="Times New Roman" w:cs="Times New Roman"/>
          <w:lang w:val="en-GB"/>
        </w:rPr>
      </w:pPr>
      <w:r w:rsidRPr="0012778F">
        <w:rPr>
          <w:rFonts w:ascii="Times New Roman" w:hAnsi="Times New Roman" w:cs="Times New Roman"/>
          <w:lang w:val="en-GB"/>
        </w:rPr>
        <w:t>Dhaka, Ba</w:t>
      </w:r>
      <w:r>
        <w:rPr>
          <w:rFonts w:ascii="Times New Roman" w:hAnsi="Times New Roman" w:cs="Times New Roman"/>
          <w:lang w:val="en-GB"/>
        </w:rPr>
        <w:t>n</w:t>
      </w:r>
      <w:r w:rsidRPr="0012778F">
        <w:rPr>
          <w:rFonts w:ascii="Times New Roman" w:hAnsi="Times New Roman" w:cs="Times New Roman"/>
          <w:lang w:val="en-GB"/>
        </w:rPr>
        <w:t>glades</w:t>
      </w:r>
      <w:r>
        <w:rPr>
          <w:rFonts w:ascii="Times New Roman" w:hAnsi="Times New Roman" w:cs="Times New Roman"/>
          <w:lang w:val="en-GB"/>
        </w:rPr>
        <w:t>h</w:t>
      </w:r>
    </w:p>
    <w:p w14:paraId="28C0533F" w14:textId="77777777" w:rsidR="006363FA" w:rsidRPr="0012778F" w:rsidRDefault="006363FA" w:rsidP="006363FA">
      <w:pPr>
        <w:jc w:val="center"/>
        <w:rPr>
          <w:rFonts w:ascii="Times New Roman" w:hAnsi="Times New Roman" w:cs="Times New Roman"/>
          <w:lang w:val="en-GB"/>
        </w:rPr>
      </w:pPr>
    </w:p>
    <w:p w14:paraId="75466D3A" w14:textId="77777777" w:rsidR="006363FA" w:rsidRPr="0012778F" w:rsidRDefault="006363FA" w:rsidP="006363FA">
      <w:pPr>
        <w:jc w:val="center"/>
        <w:rPr>
          <w:rFonts w:ascii="Times New Roman" w:hAnsi="Times New Roman" w:cs="Times New Roman"/>
          <w:b/>
          <w:lang w:val="en-GB"/>
        </w:rPr>
      </w:pPr>
    </w:p>
    <w:p w14:paraId="0F5F58A0" w14:textId="4E160601" w:rsidR="006363FA" w:rsidRPr="00723269" w:rsidRDefault="00723269" w:rsidP="00723269">
      <w:pPr>
        <w:jc w:val="center"/>
        <w:rPr>
          <w:rFonts w:ascii="Times New Roman" w:hAnsi="Times New Roman" w:cs="Times New Roman"/>
          <w:lang w:val="en-GB"/>
        </w:rPr>
        <w:sectPr w:rsidR="006363FA" w:rsidRPr="00723269" w:rsidSect="006363FA">
          <w:headerReference w:type="default" r:id="rId8"/>
          <w:footerReference w:type="even" r:id="rId9"/>
          <w:footerReference w:type="default" r:id="rId10"/>
          <w:headerReference w:type="first" r:id="rId11"/>
          <w:footerReference w:type="first" r:id="rId12"/>
          <w:footnotePr>
            <w:numStart w:val="16"/>
          </w:footnotePr>
          <w:pgSz w:w="11909" w:h="16834" w:code="9"/>
          <w:pgMar w:top="1440" w:right="1440" w:bottom="1440" w:left="1440" w:header="720" w:footer="720" w:gutter="0"/>
          <w:pgNumType w:fmt="lowerRoman" w:start="1"/>
          <w:cols w:space="720"/>
          <w:titlePg/>
          <w:docGrid w:linePitch="360"/>
        </w:sectPr>
      </w:pPr>
      <w:r>
        <w:rPr>
          <w:rFonts w:ascii="Times New Roman" w:hAnsi="Times New Roman" w:cs="Times New Roman"/>
          <w:lang w:val="en-GB"/>
        </w:rPr>
        <w:t xml:space="preserve">                 </w:t>
      </w:r>
      <w:r w:rsidR="006363FA">
        <w:rPr>
          <w:rFonts w:ascii="Times New Roman" w:hAnsi="Times New Roman" w:cs="Times New Roman"/>
          <w:lang w:val="en-GB"/>
        </w:rPr>
        <w:t>April</w:t>
      </w:r>
      <w:r w:rsidR="006363FA" w:rsidRPr="0012778F">
        <w:rPr>
          <w:rFonts w:ascii="Times New Roman" w:hAnsi="Times New Roman" w:cs="Times New Roman"/>
          <w:lang w:val="en-GB"/>
        </w:rPr>
        <w:t>, 2026</w:t>
      </w:r>
      <w:r w:rsidR="002466A8">
        <w:rPr>
          <w:rFonts w:ascii="Times New Roman" w:eastAsia="SimSun" w:hAnsi="Times New Roman" w:cs="Times New Roman"/>
          <w:b/>
          <w:bCs/>
          <w:kern w:val="0"/>
          <w:sz w:val="32"/>
          <w:szCs w:val="32"/>
          <w:lang w:val="en-GB" w:eastAsia="zh-CN"/>
          <w14:ligatures w14:val="none"/>
        </w:rPr>
        <w:tab/>
      </w:r>
      <w:r w:rsidR="006363FA" w:rsidRPr="0012778F">
        <w:rPr>
          <w:rFonts w:ascii="Times New Roman" w:hAnsi="Times New Roman" w:cs="Times New Roman"/>
          <w:b/>
          <w:noProof/>
          <w:sz w:val="34"/>
          <w:szCs w:val="32"/>
        </w:rPr>
        <mc:AlternateContent>
          <mc:Choice Requires="wps">
            <w:drawing>
              <wp:anchor distT="0" distB="0" distL="114300" distR="114300" simplePos="0" relativeHeight="251659264" behindDoc="0" locked="0" layoutInCell="1" allowOverlap="1" wp14:anchorId="76143D7F" wp14:editId="01883431">
                <wp:simplePos x="0" y="0"/>
                <wp:positionH relativeFrom="column">
                  <wp:posOffset>0</wp:posOffset>
                </wp:positionH>
                <wp:positionV relativeFrom="paragraph">
                  <wp:posOffset>9525</wp:posOffset>
                </wp:positionV>
                <wp:extent cx="5010150" cy="0"/>
                <wp:effectExtent l="9525" t="9525" r="9525" b="9525"/>
                <wp:wrapNone/>
                <wp:docPr id="157997537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623413" id="_x0000_t32" coordsize="21600,21600" o:spt="32" o:oned="t" path="m,l21600,21600e" filled="f">
                <v:path arrowok="t" fillok="f" o:connecttype="none"/>
                <o:lock v:ext="edit" shapetype="t"/>
              </v:shapetype>
              <v:shape id="AutoShape 18" o:spid="_x0000_s1026" type="#_x0000_t32" style="position:absolute;margin-left:0;margin-top:.75pt;width:3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"/>
            </w:pict>
          </mc:Fallback>
        </mc:AlternateContent>
      </w:r>
      <w:r w:rsidR="002466A8">
        <w:rPr>
          <w:rFonts w:ascii="Times New Roman" w:eastAsia="SimSun" w:hAnsi="Times New Roman" w:cs="Times New Roman"/>
          <w:b/>
          <w:bCs/>
          <w:kern w:val="0"/>
          <w:sz w:val="32"/>
          <w:szCs w:val="32"/>
          <w:lang w:val="en-GB" w:eastAsia="zh-CN"/>
          <w14:ligatures w14:val="none"/>
        </w:rPr>
        <w:tab/>
      </w:r>
    </w:p>
    <w:sdt>
      <w:sdtPr>
        <w:rPr>
          <w:rFonts w:ascii="Times New Roman" w:eastAsiaTheme="minorHAnsi" w:hAnsi="Times New Roman" w:cs="Times New Roman"/>
          <w:color w:val="auto"/>
          <w:sz w:val="22"/>
          <w:szCs w:val="22"/>
        </w:rPr>
        <w:id w:val="-1601790190"/>
        <w:docPartObj>
          <w:docPartGallery w:val="Table of Contents"/>
          <w:docPartUnique/>
        </w:docPartObj>
      </w:sdtPr>
      <w:sdtEndPr>
        <w:rPr>
          <w:b/>
          <w:bCs/>
          <w:noProof/>
        </w:rPr>
      </w:sdtEndPr>
      <w:sdtContent>
        <w:p w14:paraId="57D7B7CF" w14:textId="77777777" w:rsidR="006363FA" w:rsidRPr="0012778F" w:rsidRDefault="006363FA" w:rsidP="006363FA">
          <w:pPr>
            <w:pStyle w:val="TOCHeading"/>
            <w:rPr>
              <w:rFonts w:ascii="Times New Roman" w:hAnsi="Times New Roman" w:cs="Times New Roman"/>
            </w:rPr>
          </w:pPr>
          <w:r w:rsidRPr="0012778F">
            <w:rPr>
              <w:rFonts w:ascii="Times New Roman" w:hAnsi="Times New Roman" w:cs="Times New Roman"/>
            </w:rPr>
            <w:t>Table of Contents</w:t>
          </w:r>
        </w:p>
        <w:p w14:paraId="581148AF" w14:textId="31AF132A" w:rsidR="000E4655" w:rsidRDefault="006363FA">
          <w:pPr>
            <w:pStyle w:val="TOC1"/>
            <w:rPr>
              <w:rFonts w:asciiTheme="minorHAnsi" w:eastAsiaTheme="minorEastAsia" w:hAnsiTheme="minorHAnsi" w:cstheme="minorBidi"/>
              <w:b w:val="0"/>
              <w:bCs w:val="0"/>
              <w:noProof/>
              <w:kern w:val="2"/>
              <w:sz w:val="24"/>
              <w:lang w:val="en-GB" w:eastAsia="en-GB"/>
              <w14:ligatures w14:val="standardContextual"/>
            </w:rPr>
          </w:pPr>
          <w:r w:rsidRPr="0012778F">
            <w:rPr>
              <w:rFonts w:ascii="Times New Roman" w:hAnsi="Times New Roman" w:cs="Times New Roman"/>
            </w:rPr>
            <w:fldChar w:fldCharType="begin"/>
          </w:r>
          <w:r w:rsidRPr="0012778F">
            <w:rPr>
              <w:rFonts w:ascii="Times New Roman" w:hAnsi="Times New Roman" w:cs="Times New Roman"/>
            </w:rPr>
            <w:instrText xml:space="preserve"> TOC \o "1-3" \h \z \u </w:instrText>
          </w:r>
          <w:r w:rsidRPr="0012778F">
            <w:rPr>
              <w:rFonts w:ascii="Times New Roman" w:hAnsi="Times New Roman" w:cs="Times New Roman"/>
            </w:rPr>
            <w:fldChar w:fldCharType="separate"/>
          </w:r>
          <w:hyperlink w:anchor="_Toc227760405" w:history="1">
            <w:r w:rsidR="000E4655" w:rsidRPr="009A5799">
              <w:rPr>
                <w:rStyle w:val="Hyperlink"/>
                <w:rFonts w:ascii="Cambria Math" w:hAnsi="Cambria Math" w:cs="Arial"/>
                <w:noProof/>
                <w:kern w:val="32"/>
                <w:lang w:val="en-GB"/>
              </w:rPr>
              <w:t>Section-I: Instructions to Tenderers</w:t>
            </w:r>
            <w:r w:rsidR="000E4655">
              <w:rPr>
                <w:noProof/>
                <w:webHidden/>
              </w:rPr>
              <w:tab/>
            </w:r>
            <w:r w:rsidR="000E4655">
              <w:rPr>
                <w:noProof/>
                <w:webHidden/>
              </w:rPr>
              <w:fldChar w:fldCharType="begin"/>
            </w:r>
            <w:r w:rsidR="000E4655">
              <w:rPr>
                <w:noProof/>
                <w:webHidden/>
              </w:rPr>
              <w:instrText xml:space="preserve"> PAGEREF _Toc227760405 \h </w:instrText>
            </w:r>
            <w:r w:rsidR="000E4655">
              <w:rPr>
                <w:noProof/>
                <w:webHidden/>
              </w:rPr>
            </w:r>
            <w:r w:rsidR="000E4655">
              <w:rPr>
                <w:noProof/>
                <w:webHidden/>
              </w:rPr>
              <w:fldChar w:fldCharType="separate"/>
            </w:r>
            <w:r w:rsidR="00452052">
              <w:rPr>
                <w:noProof/>
                <w:webHidden/>
              </w:rPr>
              <w:t>7</w:t>
            </w:r>
            <w:r w:rsidR="000E4655">
              <w:rPr>
                <w:noProof/>
                <w:webHidden/>
              </w:rPr>
              <w:fldChar w:fldCharType="end"/>
            </w:r>
          </w:hyperlink>
        </w:p>
        <w:p w14:paraId="2A1E43BB" w14:textId="45757741"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406" w:history="1">
            <w:r w:rsidRPr="009A5799">
              <w:rPr>
                <w:rStyle w:val="Hyperlink"/>
                <w:rFonts w:ascii="Cambria Math" w:hAnsi="Cambria Math" w:cs="Arial"/>
                <w:bCs/>
                <w:iCs/>
                <w:noProof/>
                <w:lang w:val="en-GB"/>
              </w:rPr>
              <w:t>A. General</w:t>
            </w:r>
            <w:r>
              <w:rPr>
                <w:noProof/>
                <w:webHidden/>
              </w:rPr>
              <w:tab/>
            </w:r>
            <w:r>
              <w:rPr>
                <w:noProof/>
                <w:webHidden/>
              </w:rPr>
              <w:fldChar w:fldCharType="begin"/>
            </w:r>
            <w:r>
              <w:rPr>
                <w:noProof/>
                <w:webHidden/>
              </w:rPr>
              <w:instrText xml:space="preserve"> PAGEREF _Toc227760406 \h </w:instrText>
            </w:r>
            <w:r>
              <w:rPr>
                <w:noProof/>
                <w:webHidden/>
              </w:rPr>
            </w:r>
            <w:r>
              <w:rPr>
                <w:noProof/>
                <w:webHidden/>
              </w:rPr>
              <w:fldChar w:fldCharType="separate"/>
            </w:r>
            <w:r w:rsidR="00452052">
              <w:rPr>
                <w:noProof/>
                <w:webHidden/>
              </w:rPr>
              <w:t>7</w:t>
            </w:r>
            <w:r>
              <w:rPr>
                <w:noProof/>
                <w:webHidden/>
              </w:rPr>
              <w:fldChar w:fldCharType="end"/>
            </w:r>
          </w:hyperlink>
        </w:p>
        <w:p w14:paraId="661934D3" w14:textId="5964EBB5"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07" w:history="1">
            <w:r w:rsidRPr="009A5799">
              <w:rPr>
                <w:rStyle w:val="Hyperlink"/>
                <w:rFonts w:ascii="Cambria Math" w:hAnsi="Cambria Math"/>
                <w:b/>
              </w:rPr>
              <w:t>1. Scope of Tender</w:t>
            </w:r>
            <w:r>
              <w:rPr>
                <w:webHidden/>
              </w:rPr>
              <w:tab/>
            </w:r>
            <w:r>
              <w:rPr>
                <w:webHidden/>
              </w:rPr>
              <w:fldChar w:fldCharType="begin"/>
            </w:r>
            <w:r>
              <w:rPr>
                <w:webHidden/>
              </w:rPr>
              <w:instrText xml:space="preserve"> PAGEREF _Toc227760407 \h </w:instrText>
            </w:r>
            <w:r>
              <w:rPr>
                <w:webHidden/>
              </w:rPr>
            </w:r>
            <w:r>
              <w:rPr>
                <w:webHidden/>
              </w:rPr>
              <w:fldChar w:fldCharType="separate"/>
            </w:r>
            <w:r w:rsidR="00452052">
              <w:rPr>
                <w:webHidden/>
              </w:rPr>
              <w:t>7</w:t>
            </w:r>
            <w:r>
              <w:rPr>
                <w:webHidden/>
              </w:rPr>
              <w:fldChar w:fldCharType="end"/>
            </w:r>
          </w:hyperlink>
        </w:p>
        <w:p w14:paraId="700C5EF6" w14:textId="6E0FD440"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08" w:history="1">
            <w:r w:rsidRPr="009A5799">
              <w:rPr>
                <w:rStyle w:val="Hyperlink"/>
                <w:rFonts w:ascii="Cambria Math" w:hAnsi="Cambria Math"/>
                <w:b/>
              </w:rPr>
              <w:t>2. Interpretation</w:t>
            </w:r>
            <w:r>
              <w:rPr>
                <w:webHidden/>
              </w:rPr>
              <w:tab/>
            </w:r>
            <w:r>
              <w:rPr>
                <w:webHidden/>
              </w:rPr>
              <w:fldChar w:fldCharType="begin"/>
            </w:r>
            <w:r>
              <w:rPr>
                <w:webHidden/>
              </w:rPr>
              <w:instrText xml:space="preserve"> PAGEREF _Toc227760408 \h </w:instrText>
            </w:r>
            <w:r>
              <w:rPr>
                <w:webHidden/>
              </w:rPr>
            </w:r>
            <w:r>
              <w:rPr>
                <w:webHidden/>
              </w:rPr>
              <w:fldChar w:fldCharType="separate"/>
            </w:r>
            <w:r w:rsidR="00452052">
              <w:rPr>
                <w:webHidden/>
              </w:rPr>
              <w:t>7</w:t>
            </w:r>
            <w:r>
              <w:rPr>
                <w:webHidden/>
              </w:rPr>
              <w:fldChar w:fldCharType="end"/>
            </w:r>
          </w:hyperlink>
        </w:p>
        <w:p w14:paraId="25A3FB2E" w14:textId="116C9160"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09" w:history="1">
            <w:r w:rsidRPr="009A5799">
              <w:rPr>
                <w:rStyle w:val="Hyperlink"/>
                <w:rFonts w:ascii="Cambria Math" w:hAnsi="Cambria Math"/>
                <w:b/>
              </w:rPr>
              <w:t>3. Source of Funds</w:t>
            </w:r>
            <w:r>
              <w:rPr>
                <w:webHidden/>
              </w:rPr>
              <w:tab/>
            </w:r>
            <w:r>
              <w:rPr>
                <w:webHidden/>
              </w:rPr>
              <w:fldChar w:fldCharType="begin"/>
            </w:r>
            <w:r>
              <w:rPr>
                <w:webHidden/>
              </w:rPr>
              <w:instrText xml:space="preserve"> PAGEREF _Toc227760409 \h </w:instrText>
            </w:r>
            <w:r>
              <w:rPr>
                <w:webHidden/>
              </w:rPr>
            </w:r>
            <w:r>
              <w:rPr>
                <w:webHidden/>
              </w:rPr>
              <w:fldChar w:fldCharType="separate"/>
            </w:r>
            <w:r w:rsidR="00452052">
              <w:rPr>
                <w:webHidden/>
              </w:rPr>
              <w:t>7</w:t>
            </w:r>
            <w:r>
              <w:rPr>
                <w:webHidden/>
              </w:rPr>
              <w:fldChar w:fldCharType="end"/>
            </w:r>
          </w:hyperlink>
        </w:p>
        <w:p w14:paraId="1EE7D846" w14:textId="7EAB17EA"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10" w:history="1">
            <w:r w:rsidRPr="009A5799">
              <w:rPr>
                <w:rStyle w:val="Hyperlink"/>
                <w:rFonts w:ascii="Cambria Math" w:hAnsi="Cambria Math"/>
                <w:b/>
              </w:rPr>
              <w:t>4. Corrupt, Fraudulent, Collusive, Coercive or Obstructive Practices</w:t>
            </w:r>
            <w:r>
              <w:rPr>
                <w:webHidden/>
              </w:rPr>
              <w:tab/>
            </w:r>
            <w:r>
              <w:rPr>
                <w:webHidden/>
              </w:rPr>
              <w:fldChar w:fldCharType="begin"/>
            </w:r>
            <w:r>
              <w:rPr>
                <w:webHidden/>
              </w:rPr>
              <w:instrText xml:space="preserve"> PAGEREF _Toc227760410 \h </w:instrText>
            </w:r>
            <w:r>
              <w:rPr>
                <w:webHidden/>
              </w:rPr>
            </w:r>
            <w:r>
              <w:rPr>
                <w:webHidden/>
              </w:rPr>
              <w:fldChar w:fldCharType="separate"/>
            </w:r>
            <w:r w:rsidR="00452052">
              <w:rPr>
                <w:webHidden/>
              </w:rPr>
              <w:t>8</w:t>
            </w:r>
            <w:r>
              <w:rPr>
                <w:webHidden/>
              </w:rPr>
              <w:fldChar w:fldCharType="end"/>
            </w:r>
          </w:hyperlink>
        </w:p>
        <w:p w14:paraId="3F60B0A0" w14:textId="0A52F186"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11" w:history="1">
            <w:r w:rsidRPr="009A5799">
              <w:rPr>
                <w:rStyle w:val="Hyperlink"/>
                <w:rFonts w:ascii="Cambria Math" w:hAnsi="Cambria Math"/>
                <w:b/>
              </w:rPr>
              <w:t>5. Eligible Tenderers</w:t>
            </w:r>
            <w:r>
              <w:rPr>
                <w:webHidden/>
              </w:rPr>
              <w:tab/>
            </w:r>
            <w:r>
              <w:rPr>
                <w:webHidden/>
              </w:rPr>
              <w:fldChar w:fldCharType="begin"/>
            </w:r>
            <w:r>
              <w:rPr>
                <w:webHidden/>
              </w:rPr>
              <w:instrText xml:space="preserve"> PAGEREF _Toc227760411 \h </w:instrText>
            </w:r>
            <w:r>
              <w:rPr>
                <w:webHidden/>
              </w:rPr>
            </w:r>
            <w:r>
              <w:rPr>
                <w:webHidden/>
              </w:rPr>
              <w:fldChar w:fldCharType="separate"/>
            </w:r>
            <w:r w:rsidR="00452052">
              <w:rPr>
                <w:webHidden/>
              </w:rPr>
              <w:t>10</w:t>
            </w:r>
            <w:r>
              <w:rPr>
                <w:webHidden/>
              </w:rPr>
              <w:fldChar w:fldCharType="end"/>
            </w:r>
          </w:hyperlink>
        </w:p>
        <w:p w14:paraId="7B64B0A1" w14:textId="7B417F7B"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12" w:history="1">
            <w:r w:rsidRPr="009A5799">
              <w:rPr>
                <w:rStyle w:val="Hyperlink"/>
                <w:rFonts w:ascii="Cambria Math" w:hAnsi="Cambria Math"/>
                <w:b/>
              </w:rPr>
              <w:t>6. Eligible Plants and Services</w:t>
            </w:r>
            <w:r>
              <w:rPr>
                <w:webHidden/>
              </w:rPr>
              <w:tab/>
            </w:r>
            <w:r>
              <w:rPr>
                <w:webHidden/>
              </w:rPr>
              <w:fldChar w:fldCharType="begin"/>
            </w:r>
            <w:r>
              <w:rPr>
                <w:webHidden/>
              </w:rPr>
              <w:instrText xml:space="preserve"> PAGEREF _Toc227760412 \h </w:instrText>
            </w:r>
            <w:r>
              <w:rPr>
                <w:webHidden/>
              </w:rPr>
            </w:r>
            <w:r>
              <w:rPr>
                <w:webHidden/>
              </w:rPr>
              <w:fldChar w:fldCharType="separate"/>
            </w:r>
            <w:r w:rsidR="00452052">
              <w:rPr>
                <w:webHidden/>
              </w:rPr>
              <w:t>12</w:t>
            </w:r>
            <w:r>
              <w:rPr>
                <w:webHidden/>
              </w:rPr>
              <w:fldChar w:fldCharType="end"/>
            </w:r>
          </w:hyperlink>
        </w:p>
        <w:p w14:paraId="60D90DC4" w14:textId="03AD1150"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13" w:history="1">
            <w:r w:rsidRPr="009A5799">
              <w:rPr>
                <w:rStyle w:val="Hyperlink"/>
                <w:rFonts w:ascii="Cambria Math" w:hAnsi="Cambria Math"/>
                <w:b/>
              </w:rPr>
              <w:t>7. Site Visit</w:t>
            </w:r>
            <w:r>
              <w:rPr>
                <w:webHidden/>
              </w:rPr>
              <w:tab/>
            </w:r>
            <w:r>
              <w:rPr>
                <w:webHidden/>
              </w:rPr>
              <w:fldChar w:fldCharType="begin"/>
            </w:r>
            <w:r>
              <w:rPr>
                <w:webHidden/>
              </w:rPr>
              <w:instrText xml:space="preserve"> PAGEREF _Toc227760413 \h </w:instrText>
            </w:r>
            <w:r>
              <w:rPr>
                <w:webHidden/>
              </w:rPr>
            </w:r>
            <w:r>
              <w:rPr>
                <w:webHidden/>
              </w:rPr>
              <w:fldChar w:fldCharType="separate"/>
            </w:r>
            <w:r w:rsidR="00452052">
              <w:rPr>
                <w:webHidden/>
              </w:rPr>
              <w:t>13</w:t>
            </w:r>
            <w:r>
              <w:rPr>
                <w:webHidden/>
              </w:rPr>
              <w:fldChar w:fldCharType="end"/>
            </w:r>
          </w:hyperlink>
        </w:p>
        <w:p w14:paraId="01F20D05" w14:textId="7712CCFF"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414" w:history="1">
            <w:r w:rsidRPr="009A5799">
              <w:rPr>
                <w:rStyle w:val="Hyperlink"/>
                <w:rFonts w:ascii="Cambria Math" w:hAnsi="Cambria Math" w:cs="Arial"/>
                <w:bCs/>
                <w:iCs/>
                <w:noProof/>
                <w:lang w:val="en-GB"/>
              </w:rPr>
              <w:t>B. Tender Document</w:t>
            </w:r>
            <w:r>
              <w:rPr>
                <w:noProof/>
                <w:webHidden/>
              </w:rPr>
              <w:tab/>
            </w:r>
            <w:r>
              <w:rPr>
                <w:noProof/>
                <w:webHidden/>
              </w:rPr>
              <w:fldChar w:fldCharType="begin"/>
            </w:r>
            <w:r>
              <w:rPr>
                <w:noProof/>
                <w:webHidden/>
              </w:rPr>
              <w:instrText xml:space="preserve"> PAGEREF _Toc227760414 \h </w:instrText>
            </w:r>
            <w:r>
              <w:rPr>
                <w:noProof/>
                <w:webHidden/>
              </w:rPr>
            </w:r>
            <w:r>
              <w:rPr>
                <w:noProof/>
                <w:webHidden/>
              </w:rPr>
              <w:fldChar w:fldCharType="separate"/>
            </w:r>
            <w:r w:rsidR="00452052">
              <w:rPr>
                <w:noProof/>
                <w:webHidden/>
              </w:rPr>
              <w:t>14</w:t>
            </w:r>
            <w:r>
              <w:rPr>
                <w:noProof/>
                <w:webHidden/>
              </w:rPr>
              <w:fldChar w:fldCharType="end"/>
            </w:r>
          </w:hyperlink>
        </w:p>
        <w:p w14:paraId="3DEA331C" w14:textId="288BBAE4"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15" w:history="1">
            <w:r w:rsidRPr="009A5799">
              <w:rPr>
                <w:rStyle w:val="Hyperlink"/>
                <w:rFonts w:ascii="Cambria Math" w:hAnsi="Cambria Math"/>
                <w:b/>
              </w:rPr>
              <w:t>8. Tender Document: General</w:t>
            </w:r>
            <w:r>
              <w:rPr>
                <w:webHidden/>
              </w:rPr>
              <w:tab/>
            </w:r>
            <w:r>
              <w:rPr>
                <w:webHidden/>
              </w:rPr>
              <w:fldChar w:fldCharType="begin"/>
            </w:r>
            <w:r>
              <w:rPr>
                <w:webHidden/>
              </w:rPr>
              <w:instrText xml:space="preserve"> PAGEREF _Toc227760415 \h </w:instrText>
            </w:r>
            <w:r>
              <w:rPr>
                <w:webHidden/>
              </w:rPr>
            </w:r>
            <w:r>
              <w:rPr>
                <w:webHidden/>
              </w:rPr>
              <w:fldChar w:fldCharType="separate"/>
            </w:r>
            <w:r w:rsidR="00452052">
              <w:rPr>
                <w:webHidden/>
              </w:rPr>
              <w:t>14</w:t>
            </w:r>
            <w:r>
              <w:rPr>
                <w:webHidden/>
              </w:rPr>
              <w:fldChar w:fldCharType="end"/>
            </w:r>
          </w:hyperlink>
        </w:p>
        <w:p w14:paraId="5CB79F26" w14:textId="394196A6"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16" w:history="1">
            <w:r w:rsidRPr="009A5799">
              <w:rPr>
                <w:rStyle w:val="Hyperlink"/>
                <w:rFonts w:ascii="Cambria Math" w:hAnsi="Cambria Math"/>
                <w:b/>
              </w:rPr>
              <w:t>9. Clarification of Tender Document</w:t>
            </w:r>
            <w:r>
              <w:rPr>
                <w:webHidden/>
              </w:rPr>
              <w:tab/>
            </w:r>
            <w:r>
              <w:rPr>
                <w:webHidden/>
              </w:rPr>
              <w:fldChar w:fldCharType="begin"/>
            </w:r>
            <w:r>
              <w:rPr>
                <w:webHidden/>
              </w:rPr>
              <w:instrText xml:space="preserve"> PAGEREF _Toc227760416 \h </w:instrText>
            </w:r>
            <w:r>
              <w:rPr>
                <w:webHidden/>
              </w:rPr>
            </w:r>
            <w:r>
              <w:rPr>
                <w:webHidden/>
              </w:rPr>
              <w:fldChar w:fldCharType="separate"/>
            </w:r>
            <w:r w:rsidR="00452052">
              <w:rPr>
                <w:webHidden/>
              </w:rPr>
              <w:t>14</w:t>
            </w:r>
            <w:r>
              <w:rPr>
                <w:webHidden/>
              </w:rPr>
              <w:fldChar w:fldCharType="end"/>
            </w:r>
          </w:hyperlink>
        </w:p>
        <w:p w14:paraId="0B616DD1" w14:textId="59CB2A31"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17" w:history="1">
            <w:r w:rsidRPr="009A5799">
              <w:rPr>
                <w:rStyle w:val="Hyperlink"/>
                <w:rFonts w:ascii="Cambria Math" w:hAnsi="Cambria Math"/>
                <w:b/>
              </w:rPr>
              <w:t>10. Pre-Tender Meeting</w:t>
            </w:r>
            <w:r>
              <w:rPr>
                <w:webHidden/>
              </w:rPr>
              <w:tab/>
            </w:r>
            <w:r>
              <w:rPr>
                <w:webHidden/>
              </w:rPr>
              <w:fldChar w:fldCharType="begin"/>
            </w:r>
            <w:r>
              <w:rPr>
                <w:webHidden/>
              </w:rPr>
              <w:instrText xml:space="preserve"> PAGEREF _Toc227760417 \h </w:instrText>
            </w:r>
            <w:r>
              <w:rPr>
                <w:webHidden/>
              </w:rPr>
            </w:r>
            <w:r>
              <w:rPr>
                <w:webHidden/>
              </w:rPr>
              <w:fldChar w:fldCharType="separate"/>
            </w:r>
            <w:r w:rsidR="00452052">
              <w:rPr>
                <w:webHidden/>
              </w:rPr>
              <w:t>14</w:t>
            </w:r>
            <w:r>
              <w:rPr>
                <w:webHidden/>
              </w:rPr>
              <w:fldChar w:fldCharType="end"/>
            </w:r>
          </w:hyperlink>
        </w:p>
        <w:p w14:paraId="33BEABD1" w14:textId="48242B46"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18" w:history="1">
            <w:r w:rsidRPr="009A5799">
              <w:rPr>
                <w:rStyle w:val="Hyperlink"/>
                <w:rFonts w:ascii="Cambria Math" w:hAnsi="Cambria Math"/>
                <w:b/>
              </w:rPr>
              <w:t>11. Addendum to Tender Document</w:t>
            </w:r>
            <w:r>
              <w:rPr>
                <w:webHidden/>
              </w:rPr>
              <w:tab/>
            </w:r>
            <w:r>
              <w:rPr>
                <w:webHidden/>
              </w:rPr>
              <w:fldChar w:fldCharType="begin"/>
            </w:r>
            <w:r>
              <w:rPr>
                <w:webHidden/>
              </w:rPr>
              <w:instrText xml:space="preserve"> PAGEREF _Toc227760418 \h </w:instrText>
            </w:r>
            <w:r>
              <w:rPr>
                <w:webHidden/>
              </w:rPr>
            </w:r>
            <w:r>
              <w:rPr>
                <w:webHidden/>
              </w:rPr>
              <w:fldChar w:fldCharType="separate"/>
            </w:r>
            <w:r w:rsidR="00452052">
              <w:rPr>
                <w:webHidden/>
              </w:rPr>
              <w:t>15</w:t>
            </w:r>
            <w:r>
              <w:rPr>
                <w:webHidden/>
              </w:rPr>
              <w:fldChar w:fldCharType="end"/>
            </w:r>
          </w:hyperlink>
        </w:p>
        <w:p w14:paraId="34D22FF1" w14:textId="544D8182"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419" w:history="1">
            <w:r w:rsidRPr="009A5799">
              <w:rPr>
                <w:rStyle w:val="Hyperlink"/>
                <w:rFonts w:ascii="Cambria Math" w:hAnsi="Cambria Math" w:cs="Arial"/>
                <w:bCs/>
                <w:iCs/>
                <w:noProof/>
                <w:lang w:val="en-GB"/>
              </w:rPr>
              <w:t>C. Qualification Criteria</w:t>
            </w:r>
            <w:r>
              <w:rPr>
                <w:noProof/>
                <w:webHidden/>
              </w:rPr>
              <w:tab/>
            </w:r>
            <w:r>
              <w:rPr>
                <w:noProof/>
                <w:webHidden/>
              </w:rPr>
              <w:fldChar w:fldCharType="begin"/>
            </w:r>
            <w:r>
              <w:rPr>
                <w:noProof/>
                <w:webHidden/>
              </w:rPr>
              <w:instrText xml:space="preserve"> PAGEREF _Toc227760419 \h </w:instrText>
            </w:r>
            <w:r>
              <w:rPr>
                <w:noProof/>
                <w:webHidden/>
              </w:rPr>
            </w:r>
            <w:r>
              <w:rPr>
                <w:noProof/>
                <w:webHidden/>
              </w:rPr>
              <w:fldChar w:fldCharType="separate"/>
            </w:r>
            <w:r w:rsidR="00452052">
              <w:rPr>
                <w:noProof/>
                <w:webHidden/>
              </w:rPr>
              <w:t>16</w:t>
            </w:r>
            <w:r>
              <w:rPr>
                <w:noProof/>
                <w:webHidden/>
              </w:rPr>
              <w:fldChar w:fldCharType="end"/>
            </w:r>
          </w:hyperlink>
        </w:p>
        <w:p w14:paraId="7E86012C" w14:textId="6BCE18F9"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20" w:history="1">
            <w:r w:rsidRPr="009A5799">
              <w:rPr>
                <w:rStyle w:val="Hyperlink"/>
                <w:rFonts w:ascii="Cambria Math" w:hAnsi="Cambria Math"/>
                <w:b/>
              </w:rPr>
              <w:t>12. General Criteria</w:t>
            </w:r>
            <w:r>
              <w:rPr>
                <w:webHidden/>
              </w:rPr>
              <w:tab/>
            </w:r>
            <w:r>
              <w:rPr>
                <w:webHidden/>
              </w:rPr>
              <w:fldChar w:fldCharType="begin"/>
            </w:r>
            <w:r>
              <w:rPr>
                <w:webHidden/>
              </w:rPr>
              <w:instrText xml:space="preserve"> PAGEREF _Toc227760420 \h </w:instrText>
            </w:r>
            <w:r>
              <w:rPr>
                <w:webHidden/>
              </w:rPr>
            </w:r>
            <w:r>
              <w:rPr>
                <w:webHidden/>
              </w:rPr>
              <w:fldChar w:fldCharType="separate"/>
            </w:r>
            <w:r w:rsidR="00452052">
              <w:rPr>
                <w:webHidden/>
              </w:rPr>
              <w:t>16</w:t>
            </w:r>
            <w:r>
              <w:rPr>
                <w:webHidden/>
              </w:rPr>
              <w:fldChar w:fldCharType="end"/>
            </w:r>
          </w:hyperlink>
        </w:p>
        <w:p w14:paraId="75E7DFE7" w14:textId="26BC8541"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21" w:history="1">
            <w:r w:rsidRPr="009A5799">
              <w:rPr>
                <w:rStyle w:val="Hyperlink"/>
                <w:rFonts w:ascii="Cambria Math" w:hAnsi="Cambria Math"/>
                <w:b/>
              </w:rPr>
              <w:t>13. Experience Criteria</w:t>
            </w:r>
            <w:r>
              <w:rPr>
                <w:webHidden/>
              </w:rPr>
              <w:tab/>
            </w:r>
            <w:r>
              <w:rPr>
                <w:webHidden/>
              </w:rPr>
              <w:fldChar w:fldCharType="begin"/>
            </w:r>
            <w:r>
              <w:rPr>
                <w:webHidden/>
              </w:rPr>
              <w:instrText xml:space="preserve"> PAGEREF _Toc227760421 \h </w:instrText>
            </w:r>
            <w:r>
              <w:rPr>
                <w:webHidden/>
              </w:rPr>
            </w:r>
            <w:r>
              <w:rPr>
                <w:webHidden/>
              </w:rPr>
              <w:fldChar w:fldCharType="separate"/>
            </w:r>
            <w:r w:rsidR="00452052">
              <w:rPr>
                <w:webHidden/>
              </w:rPr>
              <w:t>16</w:t>
            </w:r>
            <w:r>
              <w:rPr>
                <w:webHidden/>
              </w:rPr>
              <w:fldChar w:fldCharType="end"/>
            </w:r>
          </w:hyperlink>
        </w:p>
        <w:p w14:paraId="5B85A8E9" w14:textId="1AA2D8FC"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22" w:history="1">
            <w:r w:rsidRPr="009A5799">
              <w:rPr>
                <w:rStyle w:val="Hyperlink"/>
                <w:rFonts w:ascii="Cambria Math" w:hAnsi="Cambria Math"/>
                <w:b/>
              </w:rPr>
              <w:t>14. Financial Criteria</w:t>
            </w:r>
            <w:r>
              <w:rPr>
                <w:webHidden/>
              </w:rPr>
              <w:tab/>
            </w:r>
            <w:r>
              <w:rPr>
                <w:webHidden/>
              </w:rPr>
              <w:fldChar w:fldCharType="begin"/>
            </w:r>
            <w:r>
              <w:rPr>
                <w:webHidden/>
              </w:rPr>
              <w:instrText xml:space="preserve"> PAGEREF _Toc227760422 \h </w:instrText>
            </w:r>
            <w:r>
              <w:rPr>
                <w:webHidden/>
              </w:rPr>
            </w:r>
            <w:r>
              <w:rPr>
                <w:webHidden/>
              </w:rPr>
              <w:fldChar w:fldCharType="separate"/>
            </w:r>
            <w:r w:rsidR="00452052">
              <w:rPr>
                <w:webHidden/>
              </w:rPr>
              <w:t>16</w:t>
            </w:r>
            <w:r>
              <w:rPr>
                <w:webHidden/>
              </w:rPr>
              <w:fldChar w:fldCharType="end"/>
            </w:r>
          </w:hyperlink>
        </w:p>
        <w:p w14:paraId="31ADE68F" w14:textId="49F835F5"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23" w:history="1">
            <w:r w:rsidRPr="009A5799">
              <w:rPr>
                <w:rStyle w:val="Hyperlink"/>
                <w:rFonts w:ascii="Cambria Math" w:hAnsi="Cambria Math"/>
                <w:b/>
              </w:rPr>
              <w:t>15. Personnel Capacity</w:t>
            </w:r>
            <w:r>
              <w:rPr>
                <w:webHidden/>
              </w:rPr>
              <w:tab/>
            </w:r>
            <w:r>
              <w:rPr>
                <w:webHidden/>
              </w:rPr>
              <w:fldChar w:fldCharType="begin"/>
            </w:r>
            <w:r>
              <w:rPr>
                <w:webHidden/>
              </w:rPr>
              <w:instrText xml:space="preserve"> PAGEREF _Toc227760423 \h </w:instrText>
            </w:r>
            <w:r>
              <w:rPr>
                <w:webHidden/>
              </w:rPr>
            </w:r>
            <w:r>
              <w:rPr>
                <w:webHidden/>
              </w:rPr>
              <w:fldChar w:fldCharType="separate"/>
            </w:r>
            <w:r w:rsidR="00452052">
              <w:rPr>
                <w:webHidden/>
              </w:rPr>
              <w:t>17</w:t>
            </w:r>
            <w:r>
              <w:rPr>
                <w:webHidden/>
              </w:rPr>
              <w:fldChar w:fldCharType="end"/>
            </w:r>
          </w:hyperlink>
        </w:p>
        <w:p w14:paraId="7772D5B6" w14:textId="35E19985"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24" w:history="1">
            <w:r w:rsidRPr="009A5799">
              <w:rPr>
                <w:rStyle w:val="Hyperlink"/>
                <w:rFonts w:ascii="Cambria Math" w:hAnsi="Cambria Math"/>
                <w:b/>
              </w:rPr>
              <w:t>16. Equipment Capacity</w:t>
            </w:r>
            <w:r>
              <w:rPr>
                <w:webHidden/>
              </w:rPr>
              <w:tab/>
            </w:r>
            <w:r>
              <w:rPr>
                <w:webHidden/>
              </w:rPr>
              <w:fldChar w:fldCharType="begin"/>
            </w:r>
            <w:r>
              <w:rPr>
                <w:webHidden/>
              </w:rPr>
              <w:instrText xml:space="preserve"> PAGEREF _Toc227760424 \h </w:instrText>
            </w:r>
            <w:r>
              <w:rPr>
                <w:webHidden/>
              </w:rPr>
            </w:r>
            <w:r>
              <w:rPr>
                <w:webHidden/>
              </w:rPr>
              <w:fldChar w:fldCharType="separate"/>
            </w:r>
            <w:r w:rsidR="00452052">
              <w:rPr>
                <w:webHidden/>
              </w:rPr>
              <w:t>17</w:t>
            </w:r>
            <w:r>
              <w:rPr>
                <w:webHidden/>
              </w:rPr>
              <w:fldChar w:fldCharType="end"/>
            </w:r>
          </w:hyperlink>
        </w:p>
        <w:p w14:paraId="0B7D9830" w14:textId="56A4DA7F"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25" w:history="1">
            <w:r w:rsidRPr="009A5799">
              <w:rPr>
                <w:rStyle w:val="Hyperlink"/>
                <w:rFonts w:ascii="Cambria Math" w:hAnsi="Cambria Math"/>
                <w:b/>
              </w:rPr>
              <w:t>17. Joint Venture (JV)</w:t>
            </w:r>
            <w:r>
              <w:rPr>
                <w:webHidden/>
              </w:rPr>
              <w:tab/>
            </w:r>
            <w:r>
              <w:rPr>
                <w:webHidden/>
              </w:rPr>
              <w:fldChar w:fldCharType="begin"/>
            </w:r>
            <w:r>
              <w:rPr>
                <w:webHidden/>
              </w:rPr>
              <w:instrText xml:space="preserve"> PAGEREF _Toc227760425 \h </w:instrText>
            </w:r>
            <w:r>
              <w:rPr>
                <w:webHidden/>
              </w:rPr>
            </w:r>
            <w:r>
              <w:rPr>
                <w:webHidden/>
              </w:rPr>
              <w:fldChar w:fldCharType="separate"/>
            </w:r>
            <w:r w:rsidR="00452052">
              <w:rPr>
                <w:webHidden/>
              </w:rPr>
              <w:t>17</w:t>
            </w:r>
            <w:r>
              <w:rPr>
                <w:webHidden/>
              </w:rPr>
              <w:fldChar w:fldCharType="end"/>
            </w:r>
          </w:hyperlink>
        </w:p>
        <w:p w14:paraId="6C4420A8" w14:textId="13EA2B5B"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26" w:history="1">
            <w:r w:rsidRPr="009A5799">
              <w:rPr>
                <w:rStyle w:val="Hyperlink"/>
                <w:rFonts w:ascii="Cambria Math" w:hAnsi="Cambria Math"/>
                <w:b/>
              </w:rPr>
              <w:t>18. Subcontractor (s)</w:t>
            </w:r>
            <w:r>
              <w:rPr>
                <w:webHidden/>
              </w:rPr>
              <w:tab/>
            </w:r>
            <w:r>
              <w:rPr>
                <w:webHidden/>
              </w:rPr>
              <w:fldChar w:fldCharType="begin"/>
            </w:r>
            <w:r>
              <w:rPr>
                <w:webHidden/>
              </w:rPr>
              <w:instrText xml:space="preserve"> PAGEREF _Toc227760426 \h </w:instrText>
            </w:r>
            <w:r>
              <w:rPr>
                <w:webHidden/>
              </w:rPr>
            </w:r>
            <w:r>
              <w:rPr>
                <w:webHidden/>
              </w:rPr>
              <w:fldChar w:fldCharType="separate"/>
            </w:r>
            <w:r w:rsidR="00452052">
              <w:rPr>
                <w:webHidden/>
              </w:rPr>
              <w:t>18</w:t>
            </w:r>
            <w:r>
              <w:rPr>
                <w:webHidden/>
              </w:rPr>
              <w:fldChar w:fldCharType="end"/>
            </w:r>
          </w:hyperlink>
        </w:p>
        <w:p w14:paraId="0CA5C838" w14:textId="793BF5F8"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427" w:history="1">
            <w:r w:rsidRPr="009A5799">
              <w:rPr>
                <w:rStyle w:val="Hyperlink"/>
                <w:rFonts w:ascii="Cambria Math" w:hAnsi="Cambria Math" w:cs="Arial"/>
                <w:bCs/>
                <w:iCs/>
                <w:noProof/>
                <w:lang w:val="en-GB"/>
              </w:rPr>
              <w:t>D. Tender Preparation</w:t>
            </w:r>
            <w:r>
              <w:rPr>
                <w:noProof/>
                <w:webHidden/>
              </w:rPr>
              <w:tab/>
            </w:r>
            <w:r>
              <w:rPr>
                <w:noProof/>
                <w:webHidden/>
              </w:rPr>
              <w:fldChar w:fldCharType="begin"/>
            </w:r>
            <w:r>
              <w:rPr>
                <w:noProof/>
                <w:webHidden/>
              </w:rPr>
              <w:instrText xml:space="preserve"> PAGEREF _Toc227760427 \h </w:instrText>
            </w:r>
            <w:r>
              <w:rPr>
                <w:noProof/>
                <w:webHidden/>
              </w:rPr>
            </w:r>
            <w:r>
              <w:rPr>
                <w:noProof/>
                <w:webHidden/>
              </w:rPr>
              <w:fldChar w:fldCharType="separate"/>
            </w:r>
            <w:r w:rsidR="00452052">
              <w:rPr>
                <w:noProof/>
                <w:webHidden/>
              </w:rPr>
              <w:t>18</w:t>
            </w:r>
            <w:r>
              <w:rPr>
                <w:noProof/>
                <w:webHidden/>
              </w:rPr>
              <w:fldChar w:fldCharType="end"/>
            </w:r>
          </w:hyperlink>
        </w:p>
        <w:p w14:paraId="4EFEB122" w14:textId="2BC16888"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28" w:history="1">
            <w:r w:rsidRPr="009A5799">
              <w:rPr>
                <w:rStyle w:val="Hyperlink"/>
                <w:rFonts w:ascii="Cambria Math" w:hAnsi="Cambria Math"/>
                <w:b/>
              </w:rPr>
              <w:t>19. Only one Tender</w:t>
            </w:r>
            <w:r>
              <w:rPr>
                <w:webHidden/>
              </w:rPr>
              <w:tab/>
            </w:r>
            <w:r>
              <w:rPr>
                <w:webHidden/>
              </w:rPr>
              <w:fldChar w:fldCharType="begin"/>
            </w:r>
            <w:r>
              <w:rPr>
                <w:webHidden/>
              </w:rPr>
              <w:instrText xml:space="preserve"> PAGEREF _Toc227760428 \h </w:instrText>
            </w:r>
            <w:r>
              <w:rPr>
                <w:webHidden/>
              </w:rPr>
            </w:r>
            <w:r>
              <w:rPr>
                <w:webHidden/>
              </w:rPr>
              <w:fldChar w:fldCharType="separate"/>
            </w:r>
            <w:r w:rsidR="00452052">
              <w:rPr>
                <w:webHidden/>
              </w:rPr>
              <w:t>18</w:t>
            </w:r>
            <w:r>
              <w:rPr>
                <w:webHidden/>
              </w:rPr>
              <w:fldChar w:fldCharType="end"/>
            </w:r>
          </w:hyperlink>
        </w:p>
        <w:p w14:paraId="1BDE4650" w14:textId="2122FE59"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29" w:history="1">
            <w:r w:rsidRPr="009A5799">
              <w:rPr>
                <w:rStyle w:val="Hyperlink"/>
                <w:rFonts w:ascii="Cambria Math" w:hAnsi="Cambria Math"/>
                <w:b/>
              </w:rPr>
              <w:t>20. Cost of Tendering</w:t>
            </w:r>
            <w:r>
              <w:rPr>
                <w:webHidden/>
              </w:rPr>
              <w:tab/>
            </w:r>
            <w:r>
              <w:rPr>
                <w:webHidden/>
              </w:rPr>
              <w:fldChar w:fldCharType="begin"/>
            </w:r>
            <w:r>
              <w:rPr>
                <w:webHidden/>
              </w:rPr>
              <w:instrText xml:space="preserve"> PAGEREF _Toc227760429 \h </w:instrText>
            </w:r>
            <w:r>
              <w:rPr>
                <w:webHidden/>
              </w:rPr>
            </w:r>
            <w:r>
              <w:rPr>
                <w:webHidden/>
              </w:rPr>
              <w:fldChar w:fldCharType="separate"/>
            </w:r>
            <w:r w:rsidR="00452052">
              <w:rPr>
                <w:webHidden/>
              </w:rPr>
              <w:t>18</w:t>
            </w:r>
            <w:r>
              <w:rPr>
                <w:webHidden/>
              </w:rPr>
              <w:fldChar w:fldCharType="end"/>
            </w:r>
          </w:hyperlink>
        </w:p>
        <w:p w14:paraId="393C2030" w14:textId="2CBFEC54"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30" w:history="1">
            <w:r w:rsidRPr="009A5799">
              <w:rPr>
                <w:rStyle w:val="Hyperlink"/>
                <w:rFonts w:ascii="Cambria Math" w:hAnsi="Cambria Math"/>
                <w:b/>
              </w:rPr>
              <w:t>21. Issuance and Sale of Tender Document</w:t>
            </w:r>
            <w:r>
              <w:rPr>
                <w:webHidden/>
              </w:rPr>
              <w:tab/>
            </w:r>
            <w:r>
              <w:rPr>
                <w:webHidden/>
              </w:rPr>
              <w:fldChar w:fldCharType="begin"/>
            </w:r>
            <w:r>
              <w:rPr>
                <w:webHidden/>
              </w:rPr>
              <w:instrText xml:space="preserve"> PAGEREF _Toc227760430 \h </w:instrText>
            </w:r>
            <w:r>
              <w:rPr>
                <w:webHidden/>
              </w:rPr>
            </w:r>
            <w:r>
              <w:rPr>
                <w:webHidden/>
              </w:rPr>
              <w:fldChar w:fldCharType="separate"/>
            </w:r>
            <w:r w:rsidR="00452052">
              <w:rPr>
                <w:webHidden/>
              </w:rPr>
              <w:t>18</w:t>
            </w:r>
            <w:r>
              <w:rPr>
                <w:webHidden/>
              </w:rPr>
              <w:fldChar w:fldCharType="end"/>
            </w:r>
          </w:hyperlink>
        </w:p>
        <w:p w14:paraId="52ABA2F5" w14:textId="220F8ECB"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31" w:history="1">
            <w:r w:rsidRPr="009A5799">
              <w:rPr>
                <w:rStyle w:val="Hyperlink"/>
                <w:rFonts w:ascii="Cambria Math" w:hAnsi="Cambria Math"/>
                <w:b/>
              </w:rPr>
              <w:t>22. Language of Tender</w:t>
            </w:r>
            <w:r>
              <w:rPr>
                <w:webHidden/>
              </w:rPr>
              <w:tab/>
            </w:r>
            <w:r>
              <w:rPr>
                <w:webHidden/>
              </w:rPr>
              <w:fldChar w:fldCharType="begin"/>
            </w:r>
            <w:r>
              <w:rPr>
                <w:webHidden/>
              </w:rPr>
              <w:instrText xml:space="preserve"> PAGEREF _Toc227760431 \h </w:instrText>
            </w:r>
            <w:r>
              <w:rPr>
                <w:webHidden/>
              </w:rPr>
            </w:r>
            <w:r>
              <w:rPr>
                <w:webHidden/>
              </w:rPr>
              <w:fldChar w:fldCharType="separate"/>
            </w:r>
            <w:r w:rsidR="00452052">
              <w:rPr>
                <w:webHidden/>
              </w:rPr>
              <w:t>19</w:t>
            </w:r>
            <w:r>
              <w:rPr>
                <w:webHidden/>
              </w:rPr>
              <w:fldChar w:fldCharType="end"/>
            </w:r>
          </w:hyperlink>
        </w:p>
        <w:p w14:paraId="1D9782D3" w14:textId="0E90E46C"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32" w:history="1">
            <w:r w:rsidRPr="009A5799">
              <w:rPr>
                <w:rStyle w:val="Hyperlink"/>
                <w:rFonts w:ascii="Cambria Math" w:hAnsi="Cambria Math"/>
                <w:b/>
              </w:rPr>
              <w:t>23. Contents of Tender</w:t>
            </w:r>
            <w:r>
              <w:rPr>
                <w:webHidden/>
              </w:rPr>
              <w:tab/>
            </w:r>
            <w:r>
              <w:rPr>
                <w:webHidden/>
              </w:rPr>
              <w:fldChar w:fldCharType="begin"/>
            </w:r>
            <w:r>
              <w:rPr>
                <w:webHidden/>
              </w:rPr>
              <w:instrText xml:space="preserve"> PAGEREF _Toc227760432 \h </w:instrText>
            </w:r>
            <w:r>
              <w:rPr>
                <w:webHidden/>
              </w:rPr>
            </w:r>
            <w:r>
              <w:rPr>
                <w:webHidden/>
              </w:rPr>
              <w:fldChar w:fldCharType="separate"/>
            </w:r>
            <w:r w:rsidR="00452052">
              <w:rPr>
                <w:webHidden/>
              </w:rPr>
              <w:t>19</w:t>
            </w:r>
            <w:r>
              <w:rPr>
                <w:webHidden/>
              </w:rPr>
              <w:fldChar w:fldCharType="end"/>
            </w:r>
          </w:hyperlink>
        </w:p>
        <w:p w14:paraId="588288C1" w14:textId="43C1C4D9"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33" w:history="1">
            <w:r w:rsidRPr="009A5799">
              <w:rPr>
                <w:rStyle w:val="Hyperlink"/>
                <w:rFonts w:ascii="Cambria Math" w:hAnsi="Cambria Math"/>
                <w:b/>
              </w:rPr>
              <w:t>24. Tender Submission Letter and Price Schedule</w:t>
            </w:r>
            <w:r>
              <w:rPr>
                <w:webHidden/>
              </w:rPr>
              <w:tab/>
            </w:r>
            <w:r>
              <w:rPr>
                <w:webHidden/>
              </w:rPr>
              <w:fldChar w:fldCharType="begin"/>
            </w:r>
            <w:r>
              <w:rPr>
                <w:webHidden/>
              </w:rPr>
              <w:instrText xml:space="preserve"> PAGEREF _Toc227760433 \h </w:instrText>
            </w:r>
            <w:r>
              <w:rPr>
                <w:webHidden/>
              </w:rPr>
            </w:r>
            <w:r>
              <w:rPr>
                <w:webHidden/>
              </w:rPr>
              <w:fldChar w:fldCharType="separate"/>
            </w:r>
            <w:r w:rsidR="00452052">
              <w:rPr>
                <w:webHidden/>
              </w:rPr>
              <w:t>21</w:t>
            </w:r>
            <w:r>
              <w:rPr>
                <w:webHidden/>
              </w:rPr>
              <w:fldChar w:fldCharType="end"/>
            </w:r>
          </w:hyperlink>
        </w:p>
        <w:p w14:paraId="22C5457B" w14:textId="32F107B8"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34" w:history="1">
            <w:r w:rsidRPr="009A5799">
              <w:rPr>
                <w:rStyle w:val="Hyperlink"/>
                <w:rFonts w:ascii="Cambria Math" w:hAnsi="Cambria Math"/>
                <w:b/>
              </w:rPr>
              <w:t>25. Alternatives</w:t>
            </w:r>
            <w:r>
              <w:rPr>
                <w:webHidden/>
              </w:rPr>
              <w:tab/>
            </w:r>
            <w:r>
              <w:rPr>
                <w:webHidden/>
              </w:rPr>
              <w:fldChar w:fldCharType="begin"/>
            </w:r>
            <w:r>
              <w:rPr>
                <w:webHidden/>
              </w:rPr>
              <w:instrText xml:space="preserve"> PAGEREF _Toc227760434 \h </w:instrText>
            </w:r>
            <w:r>
              <w:rPr>
                <w:webHidden/>
              </w:rPr>
            </w:r>
            <w:r>
              <w:rPr>
                <w:webHidden/>
              </w:rPr>
              <w:fldChar w:fldCharType="separate"/>
            </w:r>
            <w:r w:rsidR="00452052">
              <w:rPr>
                <w:webHidden/>
              </w:rPr>
              <w:t>21</w:t>
            </w:r>
            <w:r>
              <w:rPr>
                <w:webHidden/>
              </w:rPr>
              <w:fldChar w:fldCharType="end"/>
            </w:r>
          </w:hyperlink>
        </w:p>
        <w:p w14:paraId="050752B5" w14:textId="2108E01D"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35" w:history="1">
            <w:r w:rsidRPr="009A5799">
              <w:rPr>
                <w:rStyle w:val="Hyperlink"/>
                <w:rFonts w:ascii="Cambria Math" w:hAnsi="Cambria Math"/>
                <w:b/>
              </w:rPr>
              <w:t>26. Tender Prices, Discounts and Price Adjustment</w:t>
            </w:r>
            <w:r>
              <w:rPr>
                <w:webHidden/>
              </w:rPr>
              <w:tab/>
            </w:r>
            <w:r>
              <w:rPr>
                <w:webHidden/>
              </w:rPr>
              <w:fldChar w:fldCharType="begin"/>
            </w:r>
            <w:r>
              <w:rPr>
                <w:webHidden/>
              </w:rPr>
              <w:instrText xml:space="preserve"> PAGEREF _Toc227760435 \h </w:instrText>
            </w:r>
            <w:r>
              <w:rPr>
                <w:webHidden/>
              </w:rPr>
            </w:r>
            <w:r>
              <w:rPr>
                <w:webHidden/>
              </w:rPr>
              <w:fldChar w:fldCharType="separate"/>
            </w:r>
            <w:r w:rsidR="00452052">
              <w:rPr>
                <w:webHidden/>
              </w:rPr>
              <w:t>21</w:t>
            </w:r>
            <w:r>
              <w:rPr>
                <w:webHidden/>
              </w:rPr>
              <w:fldChar w:fldCharType="end"/>
            </w:r>
          </w:hyperlink>
        </w:p>
        <w:p w14:paraId="04FCA720" w14:textId="18162178"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36" w:history="1">
            <w:r w:rsidRPr="009A5799">
              <w:rPr>
                <w:rStyle w:val="Hyperlink"/>
                <w:rFonts w:ascii="Cambria Math" w:hAnsi="Cambria Math"/>
                <w:b/>
              </w:rPr>
              <w:t>27. Tender Currency</w:t>
            </w:r>
            <w:r>
              <w:rPr>
                <w:webHidden/>
              </w:rPr>
              <w:tab/>
            </w:r>
            <w:r>
              <w:rPr>
                <w:webHidden/>
              </w:rPr>
              <w:fldChar w:fldCharType="begin"/>
            </w:r>
            <w:r>
              <w:rPr>
                <w:webHidden/>
              </w:rPr>
              <w:instrText xml:space="preserve"> PAGEREF _Toc227760436 \h </w:instrText>
            </w:r>
            <w:r>
              <w:rPr>
                <w:webHidden/>
              </w:rPr>
            </w:r>
            <w:r>
              <w:rPr>
                <w:webHidden/>
              </w:rPr>
              <w:fldChar w:fldCharType="separate"/>
            </w:r>
            <w:r w:rsidR="00452052">
              <w:rPr>
                <w:webHidden/>
              </w:rPr>
              <w:t>24</w:t>
            </w:r>
            <w:r>
              <w:rPr>
                <w:webHidden/>
              </w:rPr>
              <w:fldChar w:fldCharType="end"/>
            </w:r>
          </w:hyperlink>
        </w:p>
        <w:p w14:paraId="6BA42108" w14:textId="61E080BA"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37" w:history="1">
            <w:r w:rsidRPr="009A5799">
              <w:rPr>
                <w:rStyle w:val="Hyperlink"/>
                <w:rFonts w:ascii="Cambria Math" w:hAnsi="Cambria Math"/>
                <w:b/>
              </w:rPr>
              <w:t>28. Documents Establishing Eligibility of the Tenderer</w:t>
            </w:r>
            <w:r>
              <w:rPr>
                <w:webHidden/>
              </w:rPr>
              <w:tab/>
            </w:r>
            <w:r>
              <w:rPr>
                <w:webHidden/>
              </w:rPr>
              <w:fldChar w:fldCharType="begin"/>
            </w:r>
            <w:r>
              <w:rPr>
                <w:webHidden/>
              </w:rPr>
              <w:instrText xml:space="preserve"> PAGEREF _Toc227760437 \h </w:instrText>
            </w:r>
            <w:r>
              <w:rPr>
                <w:webHidden/>
              </w:rPr>
            </w:r>
            <w:r>
              <w:rPr>
                <w:webHidden/>
              </w:rPr>
              <w:fldChar w:fldCharType="separate"/>
            </w:r>
            <w:r w:rsidR="00452052">
              <w:rPr>
                <w:webHidden/>
              </w:rPr>
              <w:t>24</w:t>
            </w:r>
            <w:r>
              <w:rPr>
                <w:webHidden/>
              </w:rPr>
              <w:fldChar w:fldCharType="end"/>
            </w:r>
          </w:hyperlink>
        </w:p>
        <w:p w14:paraId="129428C5" w14:textId="1E896725"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38" w:history="1">
            <w:r w:rsidRPr="009A5799">
              <w:rPr>
                <w:rStyle w:val="Hyperlink"/>
                <w:rFonts w:ascii="Cambria Math" w:hAnsi="Cambria Math"/>
                <w:b/>
              </w:rPr>
              <w:t>29. Documents Establishing the Eligibility and Conformity of Plant and Services</w:t>
            </w:r>
            <w:r>
              <w:rPr>
                <w:webHidden/>
              </w:rPr>
              <w:tab/>
            </w:r>
            <w:r>
              <w:rPr>
                <w:webHidden/>
              </w:rPr>
              <w:fldChar w:fldCharType="begin"/>
            </w:r>
            <w:r>
              <w:rPr>
                <w:webHidden/>
              </w:rPr>
              <w:instrText xml:space="preserve"> PAGEREF _Toc227760438 \h </w:instrText>
            </w:r>
            <w:r>
              <w:rPr>
                <w:webHidden/>
              </w:rPr>
            </w:r>
            <w:r>
              <w:rPr>
                <w:webHidden/>
              </w:rPr>
              <w:fldChar w:fldCharType="separate"/>
            </w:r>
            <w:r w:rsidR="00452052">
              <w:rPr>
                <w:webHidden/>
              </w:rPr>
              <w:t>25</w:t>
            </w:r>
            <w:r>
              <w:rPr>
                <w:webHidden/>
              </w:rPr>
              <w:fldChar w:fldCharType="end"/>
            </w:r>
          </w:hyperlink>
        </w:p>
        <w:p w14:paraId="58ECC097" w14:textId="69F16E0A"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39" w:history="1">
            <w:r w:rsidRPr="009A5799">
              <w:rPr>
                <w:rStyle w:val="Hyperlink"/>
                <w:rFonts w:ascii="Cambria Math" w:hAnsi="Cambria Math"/>
                <w:b/>
              </w:rPr>
              <w:t>30. Documents Establishing Technical Proposal</w:t>
            </w:r>
            <w:r>
              <w:rPr>
                <w:webHidden/>
              </w:rPr>
              <w:tab/>
            </w:r>
            <w:r>
              <w:rPr>
                <w:webHidden/>
              </w:rPr>
              <w:fldChar w:fldCharType="begin"/>
            </w:r>
            <w:r>
              <w:rPr>
                <w:webHidden/>
              </w:rPr>
              <w:instrText xml:space="preserve"> PAGEREF _Toc227760439 \h </w:instrText>
            </w:r>
            <w:r>
              <w:rPr>
                <w:webHidden/>
              </w:rPr>
            </w:r>
            <w:r>
              <w:rPr>
                <w:webHidden/>
              </w:rPr>
              <w:fldChar w:fldCharType="separate"/>
            </w:r>
            <w:r w:rsidR="00452052">
              <w:rPr>
                <w:webHidden/>
              </w:rPr>
              <w:t>25</w:t>
            </w:r>
            <w:r>
              <w:rPr>
                <w:webHidden/>
              </w:rPr>
              <w:fldChar w:fldCharType="end"/>
            </w:r>
          </w:hyperlink>
        </w:p>
        <w:p w14:paraId="0DA55573" w14:textId="14FF2531"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40" w:history="1">
            <w:r w:rsidRPr="009A5799">
              <w:rPr>
                <w:rStyle w:val="Hyperlink"/>
                <w:rFonts w:ascii="Cambria Math" w:hAnsi="Cambria Math"/>
                <w:b/>
              </w:rPr>
              <w:t>31. Documents Establishing the Tenderer’s Qualification</w:t>
            </w:r>
            <w:r>
              <w:rPr>
                <w:webHidden/>
              </w:rPr>
              <w:tab/>
            </w:r>
            <w:r>
              <w:rPr>
                <w:webHidden/>
              </w:rPr>
              <w:fldChar w:fldCharType="begin"/>
            </w:r>
            <w:r>
              <w:rPr>
                <w:webHidden/>
              </w:rPr>
              <w:instrText xml:space="preserve"> PAGEREF _Toc227760440 \h </w:instrText>
            </w:r>
            <w:r>
              <w:rPr>
                <w:webHidden/>
              </w:rPr>
            </w:r>
            <w:r>
              <w:rPr>
                <w:webHidden/>
              </w:rPr>
              <w:fldChar w:fldCharType="separate"/>
            </w:r>
            <w:r w:rsidR="00452052">
              <w:rPr>
                <w:webHidden/>
              </w:rPr>
              <w:t>25</w:t>
            </w:r>
            <w:r>
              <w:rPr>
                <w:webHidden/>
              </w:rPr>
              <w:fldChar w:fldCharType="end"/>
            </w:r>
          </w:hyperlink>
        </w:p>
        <w:p w14:paraId="1ACBC22B" w14:textId="6449D790"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41" w:history="1">
            <w:r w:rsidRPr="009A5799">
              <w:rPr>
                <w:rStyle w:val="Hyperlink"/>
                <w:rFonts w:ascii="Cambria Math" w:hAnsi="Cambria Math"/>
                <w:b/>
              </w:rPr>
              <w:t>32. Validity Period of Tender</w:t>
            </w:r>
            <w:r>
              <w:rPr>
                <w:webHidden/>
              </w:rPr>
              <w:tab/>
            </w:r>
            <w:r>
              <w:rPr>
                <w:webHidden/>
              </w:rPr>
              <w:fldChar w:fldCharType="begin"/>
            </w:r>
            <w:r>
              <w:rPr>
                <w:webHidden/>
              </w:rPr>
              <w:instrText xml:space="preserve"> PAGEREF _Toc227760441 \h </w:instrText>
            </w:r>
            <w:r>
              <w:rPr>
                <w:webHidden/>
              </w:rPr>
            </w:r>
            <w:r>
              <w:rPr>
                <w:webHidden/>
              </w:rPr>
              <w:fldChar w:fldCharType="separate"/>
            </w:r>
            <w:r w:rsidR="00452052">
              <w:rPr>
                <w:webHidden/>
              </w:rPr>
              <w:t>27</w:t>
            </w:r>
            <w:r>
              <w:rPr>
                <w:webHidden/>
              </w:rPr>
              <w:fldChar w:fldCharType="end"/>
            </w:r>
          </w:hyperlink>
        </w:p>
        <w:p w14:paraId="15E4B79A" w14:textId="3EABA2AF"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42" w:history="1">
            <w:r w:rsidRPr="009A5799">
              <w:rPr>
                <w:rStyle w:val="Hyperlink"/>
                <w:rFonts w:ascii="Cambria Math" w:hAnsi="Cambria Math"/>
                <w:b/>
              </w:rPr>
              <w:t>33. Extension of Tender Validity and Tender Security</w:t>
            </w:r>
            <w:r>
              <w:rPr>
                <w:webHidden/>
              </w:rPr>
              <w:tab/>
            </w:r>
            <w:r>
              <w:rPr>
                <w:webHidden/>
              </w:rPr>
              <w:fldChar w:fldCharType="begin"/>
            </w:r>
            <w:r>
              <w:rPr>
                <w:webHidden/>
              </w:rPr>
              <w:instrText xml:space="preserve"> PAGEREF _Toc227760442 \h </w:instrText>
            </w:r>
            <w:r>
              <w:rPr>
                <w:webHidden/>
              </w:rPr>
            </w:r>
            <w:r>
              <w:rPr>
                <w:webHidden/>
              </w:rPr>
              <w:fldChar w:fldCharType="separate"/>
            </w:r>
            <w:r w:rsidR="00452052">
              <w:rPr>
                <w:webHidden/>
              </w:rPr>
              <w:t>27</w:t>
            </w:r>
            <w:r>
              <w:rPr>
                <w:webHidden/>
              </w:rPr>
              <w:fldChar w:fldCharType="end"/>
            </w:r>
          </w:hyperlink>
        </w:p>
        <w:p w14:paraId="02644978" w14:textId="0DDBD46D"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43" w:history="1">
            <w:r w:rsidRPr="009A5799">
              <w:rPr>
                <w:rStyle w:val="Hyperlink"/>
                <w:rFonts w:ascii="Cambria Math" w:hAnsi="Cambria Math"/>
                <w:b/>
              </w:rPr>
              <w:t>34. Tender Security</w:t>
            </w:r>
            <w:r>
              <w:rPr>
                <w:webHidden/>
              </w:rPr>
              <w:tab/>
            </w:r>
            <w:r>
              <w:rPr>
                <w:webHidden/>
              </w:rPr>
              <w:fldChar w:fldCharType="begin"/>
            </w:r>
            <w:r>
              <w:rPr>
                <w:webHidden/>
              </w:rPr>
              <w:instrText xml:space="preserve"> PAGEREF _Toc227760443 \h </w:instrText>
            </w:r>
            <w:r>
              <w:rPr>
                <w:webHidden/>
              </w:rPr>
            </w:r>
            <w:r>
              <w:rPr>
                <w:webHidden/>
              </w:rPr>
              <w:fldChar w:fldCharType="separate"/>
            </w:r>
            <w:r w:rsidR="00452052">
              <w:rPr>
                <w:webHidden/>
              </w:rPr>
              <w:t>27</w:t>
            </w:r>
            <w:r>
              <w:rPr>
                <w:webHidden/>
              </w:rPr>
              <w:fldChar w:fldCharType="end"/>
            </w:r>
          </w:hyperlink>
        </w:p>
        <w:p w14:paraId="5C632EC0" w14:textId="1D152351"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44" w:history="1">
            <w:r w:rsidRPr="009A5799">
              <w:rPr>
                <w:rStyle w:val="Hyperlink"/>
                <w:rFonts w:ascii="Cambria Math" w:hAnsi="Cambria Math"/>
                <w:b/>
              </w:rPr>
              <w:t>35. Form of Tender Security</w:t>
            </w:r>
            <w:r>
              <w:rPr>
                <w:webHidden/>
              </w:rPr>
              <w:tab/>
            </w:r>
            <w:r>
              <w:rPr>
                <w:webHidden/>
              </w:rPr>
              <w:fldChar w:fldCharType="begin"/>
            </w:r>
            <w:r>
              <w:rPr>
                <w:webHidden/>
              </w:rPr>
              <w:instrText xml:space="preserve"> PAGEREF _Toc227760444 \h </w:instrText>
            </w:r>
            <w:r>
              <w:rPr>
                <w:webHidden/>
              </w:rPr>
            </w:r>
            <w:r>
              <w:rPr>
                <w:webHidden/>
              </w:rPr>
              <w:fldChar w:fldCharType="separate"/>
            </w:r>
            <w:r w:rsidR="00452052">
              <w:rPr>
                <w:webHidden/>
              </w:rPr>
              <w:t>27</w:t>
            </w:r>
            <w:r>
              <w:rPr>
                <w:webHidden/>
              </w:rPr>
              <w:fldChar w:fldCharType="end"/>
            </w:r>
          </w:hyperlink>
        </w:p>
        <w:p w14:paraId="64055165" w14:textId="34DAF561"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45" w:history="1">
            <w:r w:rsidRPr="009A5799">
              <w:rPr>
                <w:rStyle w:val="Hyperlink"/>
                <w:rFonts w:ascii="Cambria Math" w:hAnsi="Cambria Math"/>
                <w:b/>
              </w:rPr>
              <w:t>36 Authenticity of Tender Security</w:t>
            </w:r>
            <w:r>
              <w:rPr>
                <w:webHidden/>
              </w:rPr>
              <w:tab/>
            </w:r>
            <w:r>
              <w:rPr>
                <w:webHidden/>
              </w:rPr>
              <w:fldChar w:fldCharType="begin"/>
            </w:r>
            <w:r>
              <w:rPr>
                <w:webHidden/>
              </w:rPr>
              <w:instrText xml:space="preserve"> PAGEREF _Toc227760445 \h </w:instrText>
            </w:r>
            <w:r>
              <w:rPr>
                <w:webHidden/>
              </w:rPr>
            </w:r>
            <w:r>
              <w:rPr>
                <w:webHidden/>
              </w:rPr>
              <w:fldChar w:fldCharType="separate"/>
            </w:r>
            <w:r w:rsidR="00452052">
              <w:rPr>
                <w:webHidden/>
              </w:rPr>
              <w:t>28</w:t>
            </w:r>
            <w:r>
              <w:rPr>
                <w:webHidden/>
              </w:rPr>
              <w:fldChar w:fldCharType="end"/>
            </w:r>
          </w:hyperlink>
        </w:p>
        <w:p w14:paraId="3B1071C6" w14:textId="73558968"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46" w:history="1">
            <w:r w:rsidRPr="009A5799">
              <w:rPr>
                <w:rStyle w:val="Hyperlink"/>
                <w:rFonts w:ascii="Cambria Math" w:hAnsi="Cambria Math"/>
                <w:b/>
              </w:rPr>
              <w:t>37. Return of Tender Security</w:t>
            </w:r>
            <w:r>
              <w:rPr>
                <w:webHidden/>
              </w:rPr>
              <w:tab/>
            </w:r>
            <w:r>
              <w:rPr>
                <w:webHidden/>
              </w:rPr>
              <w:fldChar w:fldCharType="begin"/>
            </w:r>
            <w:r>
              <w:rPr>
                <w:webHidden/>
              </w:rPr>
              <w:instrText xml:space="preserve"> PAGEREF _Toc227760446 \h </w:instrText>
            </w:r>
            <w:r>
              <w:rPr>
                <w:webHidden/>
              </w:rPr>
            </w:r>
            <w:r>
              <w:rPr>
                <w:webHidden/>
              </w:rPr>
              <w:fldChar w:fldCharType="separate"/>
            </w:r>
            <w:r w:rsidR="00452052">
              <w:rPr>
                <w:webHidden/>
              </w:rPr>
              <w:t>28</w:t>
            </w:r>
            <w:r>
              <w:rPr>
                <w:webHidden/>
              </w:rPr>
              <w:fldChar w:fldCharType="end"/>
            </w:r>
          </w:hyperlink>
        </w:p>
        <w:p w14:paraId="00E989DB" w14:textId="19DE76E3"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47" w:history="1">
            <w:r w:rsidRPr="009A5799">
              <w:rPr>
                <w:rStyle w:val="Hyperlink"/>
                <w:rFonts w:ascii="Cambria Math" w:hAnsi="Cambria Math"/>
                <w:b/>
              </w:rPr>
              <w:t>38. Forfeiture of Tender Security</w:t>
            </w:r>
            <w:r>
              <w:rPr>
                <w:webHidden/>
              </w:rPr>
              <w:tab/>
            </w:r>
            <w:r>
              <w:rPr>
                <w:webHidden/>
              </w:rPr>
              <w:fldChar w:fldCharType="begin"/>
            </w:r>
            <w:r>
              <w:rPr>
                <w:webHidden/>
              </w:rPr>
              <w:instrText xml:space="preserve"> PAGEREF _Toc227760447 \h </w:instrText>
            </w:r>
            <w:r>
              <w:rPr>
                <w:webHidden/>
              </w:rPr>
            </w:r>
            <w:r>
              <w:rPr>
                <w:webHidden/>
              </w:rPr>
              <w:fldChar w:fldCharType="separate"/>
            </w:r>
            <w:r w:rsidR="00452052">
              <w:rPr>
                <w:webHidden/>
              </w:rPr>
              <w:t>29</w:t>
            </w:r>
            <w:r>
              <w:rPr>
                <w:webHidden/>
              </w:rPr>
              <w:fldChar w:fldCharType="end"/>
            </w:r>
          </w:hyperlink>
        </w:p>
        <w:p w14:paraId="1A5A50A1" w14:textId="052401CC"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48" w:history="1">
            <w:r w:rsidRPr="009A5799">
              <w:rPr>
                <w:rStyle w:val="Hyperlink"/>
                <w:rFonts w:ascii="Cambria Math" w:hAnsi="Cambria Math"/>
                <w:b/>
              </w:rPr>
              <w:t>39. Format and Signing of Tender</w:t>
            </w:r>
            <w:r>
              <w:rPr>
                <w:webHidden/>
              </w:rPr>
              <w:tab/>
            </w:r>
            <w:r>
              <w:rPr>
                <w:webHidden/>
              </w:rPr>
              <w:fldChar w:fldCharType="begin"/>
            </w:r>
            <w:r>
              <w:rPr>
                <w:webHidden/>
              </w:rPr>
              <w:instrText xml:space="preserve"> PAGEREF _Toc227760448 \h </w:instrText>
            </w:r>
            <w:r>
              <w:rPr>
                <w:webHidden/>
              </w:rPr>
            </w:r>
            <w:r>
              <w:rPr>
                <w:webHidden/>
              </w:rPr>
              <w:fldChar w:fldCharType="separate"/>
            </w:r>
            <w:r w:rsidR="00452052">
              <w:rPr>
                <w:webHidden/>
              </w:rPr>
              <w:t>29</w:t>
            </w:r>
            <w:r>
              <w:rPr>
                <w:webHidden/>
              </w:rPr>
              <w:fldChar w:fldCharType="end"/>
            </w:r>
          </w:hyperlink>
        </w:p>
        <w:p w14:paraId="15D40191" w14:textId="458AEA1A"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449" w:history="1">
            <w:r w:rsidRPr="009A5799">
              <w:rPr>
                <w:rStyle w:val="Hyperlink"/>
                <w:rFonts w:ascii="Cambria Math" w:hAnsi="Cambria Math" w:cs="Arial"/>
                <w:bCs/>
                <w:iCs/>
                <w:noProof/>
                <w:lang w:val="en-GB"/>
              </w:rPr>
              <w:t>E. Tender Submission</w:t>
            </w:r>
            <w:r>
              <w:rPr>
                <w:noProof/>
                <w:webHidden/>
              </w:rPr>
              <w:tab/>
            </w:r>
            <w:r>
              <w:rPr>
                <w:noProof/>
                <w:webHidden/>
              </w:rPr>
              <w:fldChar w:fldCharType="begin"/>
            </w:r>
            <w:r>
              <w:rPr>
                <w:noProof/>
                <w:webHidden/>
              </w:rPr>
              <w:instrText xml:space="preserve"> PAGEREF _Toc227760449 \h </w:instrText>
            </w:r>
            <w:r>
              <w:rPr>
                <w:noProof/>
                <w:webHidden/>
              </w:rPr>
            </w:r>
            <w:r>
              <w:rPr>
                <w:noProof/>
                <w:webHidden/>
              </w:rPr>
              <w:fldChar w:fldCharType="separate"/>
            </w:r>
            <w:r w:rsidR="00452052">
              <w:rPr>
                <w:noProof/>
                <w:webHidden/>
              </w:rPr>
              <w:t>30</w:t>
            </w:r>
            <w:r>
              <w:rPr>
                <w:noProof/>
                <w:webHidden/>
              </w:rPr>
              <w:fldChar w:fldCharType="end"/>
            </w:r>
          </w:hyperlink>
        </w:p>
        <w:p w14:paraId="014CC4D3" w14:textId="29809488"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50" w:history="1">
            <w:r w:rsidRPr="009A5799">
              <w:rPr>
                <w:rStyle w:val="Hyperlink"/>
                <w:rFonts w:ascii="Cambria Math" w:hAnsi="Cambria Math"/>
                <w:b/>
              </w:rPr>
              <w:t>40. Sealing, Marking and Submission of Tender</w:t>
            </w:r>
            <w:r>
              <w:rPr>
                <w:webHidden/>
              </w:rPr>
              <w:tab/>
            </w:r>
            <w:r>
              <w:rPr>
                <w:webHidden/>
              </w:rPr>
              <w:fldChar w:fldCharType="begin"/>
            </w:r>
            <w:r>
              <w:rPr>
                <w:webHidden/>
              </w:rPr>
              <w:instrText xml:space="preserve"> PAGEREF _Toc227760450 \h </w:instrText>
            </w:r>
            <w:r>
              <w:rPr>
                <w:webHidden/>
              </w:rPr>
            </w:r>
            <w:r>
              <w:rPr>
                <w:webHidden/>
              </w:rPr>
              <w:fldChar w:fldCharType="separate"/>
            </w:r>
            <w:r w:rsidR="00452052">
              <w:rPr>
                <w:webHidden/>
              </w:rPr>
              <w:t>30</w:t>
            </w:r>
            <w:r>
              <w:rPr>
                <w:webHidden/>
              </w:rPr>
              <w:fldChar w:fldCharType="end"/>
            </w:r>
          </w:hyperlink>
        </w:p>
        <w:p w14:paraId="792783C4" w14:textId="527F3870"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51" w:history="1">
            <w:r w:rsidRPr="009A5799">
              <w:rPr>
                <w:rStyle w:val="Hyperlink"/>
                <w:rFonts w:ascii="Cambria Math" w:hAnsi="Cambria Math"/>
                <w:b/>
              </w:rPr>
              <w:t>41. Deadline for Submission of Tender</w:t>
            </w:r>
            <w:r>
              <w:rPr>
                <w:webHidden/>
              </w:rPr>
              <w:tab/>
            </w:r>
            <w:r>
              <w:rPr>
                <w:webHidden/>
              </w:rPr>
              <w:fldChar w:fldCharType="begin"/>
            </w:r>
            <w:r>
              <w:rPr>
                <w:webHidden/>
              </w:rPr>
              <w:instrText xml:space="preserve"> PAGEREF _Toc227760451 \h </w:instrText>
            </w:r>
            <w:r>
              <w:rPr>
                <w:webHidden/>
              </w:rPr>
            </w:r>
            <w:r>
              <w:rPr>
                <w:webHidden/>
              </w:rPr>
              <w:fldChar w:fldCharType="separate"/>
            </w:r>
            <w:r w:rsidR="00452052">
              <w:rPr>
                <w:webHidden/>
              </w:rPr>
              <w:t>31</w:t>
            </w:r>
            <w:r>
              <w:rPr>
                <w:webHidden/>
              </w:rPr>
              <w:fldChar w:fldCharType="end"/>
            </w:r>
          </w:hyperlink>
        </w:p>
        <w:p w14:paraId="7BF6E5BB" w14:textId="5908B23A"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52" w:history="1">
            <w:r w:rsidRPr="009A5799">
              <w:rPr>
                <w:rStyle w:val="Hyperlink"/>
                <w:rFonts w:ascii="Cambria Math" w:hAnsi="Cambria Math"/>
                <w:b/>
              </w:rPr>
              <w:t>42. Late Tender</w:t>
            </w:r>
            <w:r>
              <w:rPr>
                <w:webHidden/>
              </w:rPr>
              <w:tab/>
            </w:r>
            <w:r>
              <w:rPr>
                <w:webHidden/>
              </w:rPr>
              <w:fldChar w:fldCharType="begin"/>
            </w:r>
            <w:r>
              <w:rPr>
                <w:webHidden/>
              </w:rPr>
              <w:instrText xml:space="preserve"> PAGEREF _Toc227760452 \h </w:instrText>
            </w:r>
            <w:r>
              <w:rPr>
                <w:webHidden/>
              </w:rPr>
            </w:r>
            <w:r>
              <w:rPr>
                <w:webHidden/>
              </w:rPr>
              <w:fldChar w:fldCharType="separate"/>
            </w:r>
            <w:r w:rsidR="00452052">
              <w:rPr>
                <w:webHidden/>
              </w:rPr>
              <w:t>31</w:t>
            </w:r>
            <w:r>
              <w:rPr>
                <w:webHidden/>
              </w:rPr>
              <w:fldChar w:fldCharType="end"/>
            </w:r>
          </w:hyperlink>
        </w:p>
        <w:p w14:paraId="49D83DBB" w14:textId="45F61DBB"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53" w:history="1">
            <w:r w:rsidRPr="009A5799">
              <w:rPr>
                <w:rStyle w:val="Hyperlink"/>
                <w:rFonts w:ascii="Cambria Math" w:hAnsi="Cambria Math"/>
                <w:b/>
              </w:rPr>
              <w:t>43. Modification, Substitution or Withdrawal of Tender</w:t>
            </w:r>
            <w:r>
              <w:rPr>
                <w:webHidden/>
              </w:rPr>
              <w:tab/>
            </w:r>
            <w:r>
              <w:rPr>
                <w:webHidden/>
              </w:rPr>
              <w:fldChar w:fldCharType="begin"/>
            </w:r>
            <w:r>
              <w:rPr>
                <w:webHidden/>
              </w:rPr>
              <w:instrText xml:space="preserve"> PAGEREF _Toc227760453 \h </w:instrText>
            </w:r>
            <w:r>
              <w:rPr>
                <w:webHidden/>
              </w:rPr>
            </w:r>
            <w:r>
              <w:rPr>
                <w:webHidden/>
              </w:rPr>
              <w:fldChar w:fldCharType="separate"/>
            </w:r>
            <w:r w:rsidR="00452052">
              <w:rPr>
                <w:webHidden/>
              </w:rPr>
              <w:t>31</w:t>
            </w:r>
            <w:r>
              <w:rPr>
                <w:webHidden/>
              </w:rPr>
              <w:fldChar w:fldCharType="end"/>
            </w:r>
          </w:hyperlink>
        </w:p>
        <w:p w14:paraId="07C50016" w14:textId="4DD79035"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454" w:history="1">
            <w:r w:rsidRPr="009A5799">
              <w:rPr>
                <w:rStyle w:val="Hyperlink"/>
                <w:rFonts w:ascii="Cambria Math" w:hAnsi="Cambria Math" w:cs="Arial"/>
                <w:bCs/>
                <w:iCs/>
                <w:noProof/>
                <w:lang w:val="en-GB"/>
              </w:rPr>
              <w:t>F. Tender Opening and Evaluation</w:t>
            </w:r>
            <w:r>
              <w:rPr>
                <w:noProof/>
                <w:webHidden/>
              </w:rPr>
              <w:tab/>
            </w:r>
            <w:r>
              <w:rPr>
                <w:noProof/>
                <w:webHidden/>
              </w:rPr>
              <w:fldChar w:fldCharType="begin"/>
            </w:r>
            <w:r>
              <w:rPr>
                <w:noProof/>
                <w:webHidden/>
              </w:rPr>
              <w:instrText xml:space="preserve"> PAGEREF _Toc227760454 \h </w:instrText>
            </w:r>
            <w:r>
              <w:rPr>
                <w:noProof/>
                <w:webHidden/>
              </w:rPr>
            </w:r>
            <w:r>
              <w:rPr>
                <w:noProof/>
                <w:webHidden/>
              </w:rPr>
              <w:fldChar w:fldCharType="separate"/>
            </w:r>
            <w:r w:rsidR="00452052">
              <w:rPr>
                <w:noProof/>
                <w:webHidden/>
              </w:rPr>
              <w:t>32</w:t>
            </w:r>
            <w:r>
              <w:rPr>
                <w:noProof/>
                <w:webHidden/>
              </w:rPr>
              <w:fldChar w:fldCharType="end"/>
            </w:r>
          </w:hyperlink>
        </w:p>
        <w:p w14:paraId="2BA0F49B" w14:textId="3A2546D7"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55" w:history="1">
            <w:r w:rsidRPr="009A5799">
              <w:rPr>
                <w:rStyle w:val="Hyperlink"/>
                <w:rFonts w:ascii="Cambria Math" w:hAnsi="Cambria Math"/>
                <w:b/>
              </w:rPr>
              <w:t>44. Tender Opening</w:t>
            </w:r>
            <w:r>
              <w:rPr>
                <w:webHidden/>
              </w:rPr>
              <w:tab/>
            </w:r>
            <w:r>
              <w:rPr>
                <w:webHidden/>
              </w:rPr>
              <w:fldChar w:fldCharType="begin"/>
            </w:r>
            <w:r>
              <w:rPr>
                <w:webHidden/>
              </w:rPr>
              <w:instrText xml:space="preserve"> PAGEREF _Toc227760455 \h </w:instrText>
            </w:r>
            <w:r>
              <w:rPr>
                <w:webHidden/>
              </w:rPr>
            </w:r>
            <w:r>
              <w:rPr>
                <w:webHidden/>
              </w:rPr>
              <w:fldChar w:fldCharType="separate"/>
            </w:r>
            <w:r w:rsidR="00452052">
              <w:rPr>
                <w:webHidden/>
              </w:rPr>
              <w:t>32</w:t>
            </w:r>
            <w:r>
              <w:rPr>
                <w:webHidden/>
              </w:rPr>
              <w:fldChar w:fldCharType="end"/>
            </w:r>
          </w:hyperlink>
        </w:p>
        <w:p w14:paraId="58D4A304" w14:textId="11F3EDFC"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56" w:history="1">
            <w:r w:rsidRPr="009A5799">
              <w:rPr>
                <w:rStyle w:val="Hyperlink"/>
                <w:rFonts w:ascii="Cambria Math" w:hAnsi="Cambria Math"/>
                <w:b/>
              </w:rPr>
              <w:t>45. Evaluation of Tenders</w:t>
            </w:r>
            <w:r>
              <w:rPr>
                <w:webHidden/>
              </w:rPr>
              <w:tab/>
            </w:r>
            <w:r>
              <w:rPr>
                <w:webHidden/>
              </w:rPr>
              <w:fldChar w:fldCharType="begin"/>
            </w:r>
            <w:r>
              <w:rPr>
                <w:webHidden/>
              </w:rPr>
              <w:instrText xml:space="preserve"> PAGEREF _Toc227760456 \h </w:instrText>
            </w:r>
            <w:r>
              <w:rPr>
                <w:webHidden/>
              </w:rPr>
            </w:r>
            <w:r>
              <w:rPr>
                <w:webHidden/>
              </w:rPr>
              <w:fldChar w:fldCharType="separate"/>
            </w:r>
            <w:r w:rsidR="00452052">
              <w:rPr>
                <w:webHidden/>
              </w:rPr>
              <w:t>34</w:t>
            </w:r>
            <w:r>
              <w:rPr>
                <w:webHidden/>
              </w:rPr>
              <w:fldChar w:fldCharType="end"/>
            </w:r>
          </w:hyperlink>
        </w:p>
        <w:p w14:paraId="707EBFF2" w14:textId="7C937BF3"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57" w:history="1">
            <w:r w:rsidRPr="009A5799">
              <w:rPr>
                <w:rStyle w:val="Hyperlink"/>
                <w:rFonts w:ascii="Cambria Math" w:hAnsi="Cambria Math"/>
                <w:b/>
              </w:rPr>
              <w:t>46. Preliminary Examination</w:t>
            </w:r>
            <w:r>
              <w:rPr>
                <w:webHidden/>
              </w:rPr>
              <w:tab/>
            </w:r>
            <w:r>
              <w:rPr>
                <w:webHidden/>
              </w:rPr>
              <w:fldChar w:fldCharType="begin"/>
            </w:r>
            <w:r>
              <w:rPr>
                <w:webHidden/>
              </w:rPr>
              <w:instrText xml:space="preserve"> PAGEREF _Toc227760457 \h </w:instrText>
            </w:r>
            <w:r>
              <w:rPr>
                <w:webHidden/>
              </w:rPr>
            </w:r>
            <w:r>
              <w:rPr>
                <w:webHidden/>
              </w:rPr>
              <w:fldChar w:fldCharType="separate"/>
            </w:r>
            <w:r w:rsidR="00452052">
              <w:rPr>
                <w:webHidden/>
              </w:rPr>
              <w:t>34</w:t>
            </w:r>
            <w:r>
              <w:rPr>
                <w:webHidden/>
              </w:rPr>
              <w:fldChar w:fldCharType="end"/>
            </w:r>
          </w:hyperlink>
        </w:p>
        <w:p w14:paraId="49968B8B" w14:textId="49048E72"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58" w:history="1">
            <w:r w:rsidRPr="009A5799">
              <w:rPr>
                <w:rStyle w:val="Hyperlink"/>
                <w:rFonts w:ascii="Cambria Math" w:hAnsi="Cambria Math"/>
                <w:b/>
              </w:rPr>
              <w:t>47. Technical Responsiveness and Technical Evaluation</w:t>
            </w:r>
            <w:r>
              <w:rPr>
                <w:webHidden/>
              </w:rPr>
              <w:tab/>
            </w:r>
            <w:r>
              <w:rPr>
                <w:webHidden/>
              </w:rPr>
              <w:fldChar w:fldCharType="begin"/>
            </w:r>
            <w:r>
              <w:rPr>
                <w:webHidden/>
              </w:rPr>
              <w:instrText xml:space="preserve"> PAGEREF _Toc227760458 \h </w:instrText>
            </w:r>
            <w:r>
              <w:rPr>
                <w:webHidden/>
              </w:rPr>
            </w:r>
            <w:r>
              <w:rPr>
                <w:webHidden/>
              </w:rPr>
              <w:fldChar w:fldCharType="separate"/>
            </w:r>
            <w:r w:rsidR="00452052">
              <w:rPr>
                <w:webHidden/>
              </w:rPr>
              <w:t>35</w:t>
            </w:r>
            <w:r>
              <w:rPr>
                <w:webHidden/>
              </w:rPr>
              <w:fldChar w:fldCharType="end"/>
            </w:r>
          </w:hyperlink>
        </w:p>
        <w:p w14:paraId="2F742B3D" w14:textId="0BF927D9"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59" w:history="1">
            <w:r w:rsidRPr="009A5799">
              <w:rPr>
                <w:rStyle w:val="Hyperlink"/>
                <w:rFonts w:ascii="Cambria Math" w:hAnsi="Cambria Math"/>
                <w:b/>
              </w:rPr>
              <w:t>48. Clarification on Tender</w:t>
            </w:r>
            <w:r>
              <w:rPr>
                <w:webHidden/>
              </w:rPr>
              <w:tab/>
            </w:r>
            <w:r>
              <w:rPr>
                <w:webHidden/>
              </w:rPr>
              <w:fldChar w:fldCharType="begin"/>
            </w:r>
            <w:r>
              <w:rPr>
                <w:webHidden/>
              </w:rPr>
              <w:instrText xml:space="preserve"> PAGEREF _Toc227760459 \h </w:instrText>
            </w:r>
            <w:r>
              <w:rPr>
                <w:webHidden/>
              </w:rPr>
            </w:r>
            <w:r>
              <w:rPr>
                <w:webHidden/>
              </w:rPr>
              <w:fldChar w:fldCharType="separate"/>
            </w:r>
            <w:r w:rsidR="00452052">
              <w:rPr>
                <w:webHidden/>
              </w:rPr>
              <w:t>37</w:t>
            </w:r>
            <w:r>
              <w:rPr>
                <w:webHidden/>
              </w:rPr>
              <w:fldChar w:fldCharType="end"/>
            </w:r>
          </w:hyperlink>
        </w:p>
        <w:p w14:paraId="16AB918A" w14:textId="2071D432"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60" w:history="1">
            <w:r w:rsidRPr="009A5799">
              <w:rPr>
                <w:rStyle w:val="Hyperlink"/>
                <w:rFonts w:ascii="Cambria Math" w:hAnsi="Cambria Math"/>
                <w:b/>
              </w:rPr>
              <w:t>49. Restrictions on Disclosure of Information</w:t>
            </w:r>
            <w:r>
              <w:rPr>
                <w:webHidden/>
              </w:rPr>
              <w:tab/>
            </w:r>
            <w:r>
              <w:rPr>
                <w:webHidden/>
              </w:rPr>
              <w:fldChar w:fldCharType="begin"/>
            </w:r>
            <w:r>
              <w:rPr>
                <w:webHidden/>
              </w:rPr>
              <w:instrText xml:space="preserve"> PAGEREF _Toc227760460 \h </w:instrText>
            </w:r>
            <w:r>
              <w:rPr>
                <w:webHidden/>
              </w:rPr>
            </w:r>
            <w:r>
              <w:rPr>
                <w:webHidden/>
              </w:rPr>
              <w:fldChar w:fldCharType="separate"/>
            </w:r>
            <w:r w:rsidR="00452052">
              <w:rPr>
                <w:webHidden/>
              </w:rPr>
              <w:t>37</w:t>
            </w:r>
            <w:r>
              <w:rPr>
                <w:webHidden/>
              </w:rPr>
              <w:fldChar w:fldCharType="end"/>
            </w:r>
          </w:hyperlink>
        </w:p>
        <w:p w14:paraId="4EFB0E75" w14:textId="2148535F"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61" w:history="1">
            <w:r w:rsidRPr="009A5799">
              <w:rPr>
                <w:rStyle w:val="Hyperlink"/>
                <w:rFonts w:ascii="Cambria Math" w:hAnsi="Cambria Math"/>
                <w:b/>
              </w:rPr>
              <w:t>50. Approval of Technical Evaluation Report</w:t>
            </w:r>
            <w:r>
              <w:rPr>
                <w:webHidden/>
              </w:rPr>
              <w:tab/>
            </w:r>
            <w:r>
              <w:rPr>
                <w:webHidden/>
              </w:rPr>
              <w:fldChar w:fldCharType="begin"/>
            </w:r>
            <w:r>
              <w:rPr>
                <w:webHidden/>
              </w:rPr>
              <w:instrText xml:space="preserve"> PAGEREF _Toc227760461 \h </w:instrText>
            </w:r>
            <w:r>
              <w:rPr>
                <w:webHidden/>
              </w:rPr>
            </w:r>
            <w:r>
              <w:rPr>
                <w:webHidden/>
              </w:rPr>
              <w:fldChar w:fldCharType="separate"/>
            </w:r>
            <w:r w:rsidR="00452052">
              <w:rPr>
                <w:webHidden/>
              </w:rPr>
              <w:t>37</w:t>
            </w:r>
            <w:r>
              <w:rPr>
                <w:webHidden/>
              </w:rPr>
              <w:fldChar w:fldCharType="end"/>
            </w:r>
          </w:hyperlink>
        </w:p>
        <w:p w14:paraId="1066889B" w14:textId="69462568"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62" w:history="1">
            <w:r w:rsidRPr="009A5799">
              <w:rPr>
                <w:rStyle w:val="Hyperlink"/>
                <w:rFonts w:ascii="Cambria Math" w:hAnsi="Cambria Math"/>
                <w:b/>
              </w:rPr>
              <w:t>51. Financial Offer Opening</w:t>
            </w:r>
            <w:r>
              <w:rPr>
                <w:webHidden/>
              </w:rPr>
              <w:tab/>
            </w:r>
            <w:r>
              <w:rPr>
                <w:webHidden/>
              </w:rPr>
              <w:fldChar w:fldCharType="begin"/>
            </w:r>
            <w:r>
              <w:rPr>
                <w:webHidden/>
              </w:rPr>
              <w:instrText xml:space="preserve"> PAGEREF _Toc227760462 \h </w:instrText>
            </w:r>
            <w:r>
              <w:rPr>
                <w:webHidden/>
              </w:rPr>
            </w:r>
            <w:r>
              <w:rPr>
                <w:webHidden/>
              </w:rPr>
              <w:fldChar w:fldCharType="separate"/>
            </w:r>
            <w:r w:rsidR="00452052">
              <w:rPr>
                <w:webHidden/>
              </w:rPr>
              <w:t>37</w:t>
            </w:r>
            <w:r>
              <w:rPr>
                <w:webHidden/>
              </w:rPr>
              <w:fldChar w:fldCharType="end"/>
            </w:r>
          </w:hyperlink>
        </w:p>
        <w:p w14:paraId="48935D94" w14:textId="3AAFF5EA"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63" w:history="1">
            <w:r w:rsidRPr="009A5799">
              <w:rPr>
                <w:rStyle w:val="Hyperlink"/>
                <w:rFonts w:ascii="Cambria Math" w:hAnsi="Cambria Math"/>
                <w:b/>
              </w:rPr>
              <w:t>52. Clarification on Financial Offer</w:t>
            </w:r>
            <w:r>
              <w:rPr>
                <w:webHidden/>
              </w:rPr>
              <w:tab/>
            </w:r>
            <w:r>
              <w:rPr>
                <w:webHidden/>
              </w:rPr>
              <w:fldChar w:fldCharType="begin"/>
            </w:r>
            <w:r>
              <w:rPr>
                <w:webHidden/>
              </w:rPr>
              <w:instrText xml:space="preserve"> PAGEREF _Toc227760463 \h </w:instrText>
            </w:r>
            <w:r>
              <w:rPr>
                <w:webHidden/>
              </w:rPr>
            </w:r>
            <w:r>
              <w:rPr>
                <w:webHidden/>
              </w:rPr>
              <w:fldChar w:fldCharType="separate"/>
            </w:r>
            <w:r w:rsidR="00452052">
              <w:rPr>
                <w:webHidden/>
              </w:rPr>
              <w:t>38</w:t>
            </w:r>
            <w:r>
              <w:rPr>
                <w:webHidden/>
              </w:rPr>
              <w:fldChar w:fldCharType="end"/>
            </w:r>
          </w:hyperlink>
        </w:p>
        <w:p w14:paraId="5879C43E" w14:textId="5FE96F09"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64" w:history="1">
            <w:r w:rsidRPr="009A5799">
              <w:rPr>
                <w:rStyle w:val="Hyperlink"/>
                <w:rFonts w:ascii="Cambria Math" w:hAnsi="Cambria Math"/>
                <w:b/>
              </w:rPr>
              <w:t>53. Correction of Arithmetical Errors</w:t>
            </w:r>
            <w:r>
              <w:rPr>
                <w:webHidden/>
              </w:rPr>
              <w:tab/>
            </w:r>
            <w:r>
              <w:rPr>
                <w:webHidden/>
              </w:rPr>
              <w:fldChar w:fldCharType="begin"/>
            </w:r>
            <w:r>
              <w:rPr>
                <w:webHidden/>
              </w:rPr>
              <w:instrText xml:space="preserve"> PAGEREF _Toc227760464 \h </w:instrText>
            </w:r>
            <w:r>
              <w:rPr>
                <w:webHidden/>
              </w:rPr>
            </w:r>
            <w:r>
              <w:rPr>
                <w:webHidden/>
              </w:rPr>
              <w:fldChar w:fldCharType="separate"/>
            </w:r>
            <w:r w:rsidR="00452052">
              <w:rPr>
                <w:webHidden/>
              </w:rPr>
              <w:t>39</w:t>
            </w:r>
            <w:r>
              <w:rPr>
                <w:webHidden/>
              </w:rPr>
              <w:fldChar w:fldCharType="end"/>
            </w:r>
          </w:hyperlink>
        </w:p>
        <w:p w14:paraId="526A5152" w14:textId="049308FB"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65" w:history="1">
            <w:r w:rsidRPr="009A5799">
              <w:rPr>
                <w:rStyle w:val="Hyperlink"/>
                <w:rFonts w:ascii="Cambria Math" w:hAnsi="Cambria Math"/>
                <w:b/>
              </w:rPr>
              <w:t>54. Conversion to Single Currency</w:t>
            </w:r>
            <w:r>
              <w:rPr>
                <w:webHidden/>
              </w:rPr>
              <w:tab/>
            </w:r>
            <w:r>
              <w:rPr>
                <w:webHidden/>
              </w:rPr>
              <w:fldChar w:fldCharType="begin"/>
            </w:r>
            <w:r>
              <w:rPr>
                <w:webHidden/>
              </w:rPr>
              <w:instrText xml:space="preserve"> PAGEREF _Toc227760465 \h </w:instrText>
            </w:r>
            <w:r>
              <w:rPr>
                <w:webHidden/>
              </w:rPr>
            </w:r>
            <w:r>
              <w:rPr>
                <w:webHidden/>
              </w:rPr>
              <w:fldChar w:fldCharType="separate"/>
            </w:r>
            <w:r w:rsidR="00452052">
              <w:rPr>
                <w:webHidden/>
              </w:rPr>
              <w:t>39</w:t>
            </w:r>
            <w:r>
              <w:rPr>
                <w:webHidden/>
              </w:rPr>
              <w:fldChar w:fldCharType="end"/>
            </w:r>
          </w:hyperlink>
        </w:p>
        <w:p w14:paraId="53BE859D" w14:textId="10E5BA39"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66" w:history="1">
            <w:r w:rsidRPr="009A5799">
              <w:rPr>
                <w:rStyle w:val="Hyperlink"/>
                <w:rFonts w:ascii="Cambria Math" w:hAnsi="Cambria Math"/>
                <w:b/>
              </w:rPr>
              <w:t>55. Financial Evaluation</w:t>
            </w:r>
            <w:r>
              <w:rPr>
                <w:webHidden/>
              </w:rPr>
              <w:tab/>
            </w:r>
            <w:r>
              <w:rPr>
                <w:webHidden/>
              </w:rPr>
              <w:fldChar w:fldCharType="begin"/>
            </w:r>
            <w:r>
              <w:rPr>
                <w:webHidden/>
              </w:rPr>
              <w:instrText xml:space="preserve"> PAGEREF _Toc227760466 \h </w:instrText>
            </w:r>
            <w:r>
              <w:rPr>
                <w:webHidden/>
              </w:rPr>
            </w:r>
            <w:r>
              <w:rPr>
                <w:webHidden/>
              </w:rPr>
              <w:fldChar w:fldCharType="separate"/>
            </w:r>
            <w:r w:rsidR="00452052">
              <w:rPr>
                <w:webHidden/>
              </w:rPr>
              <w:t>39</w:t>
            </w:r>
            <w:r>
              <w:rPr>
                <w:webHidden/>
              </w:rPr>
              <w:fldChar w:fldCharType="end"/>
            </w:r>
          </w:hyperlink>
        </w:p>
        <w:p w14:paraId="4F18B52C" w14:textId="4148435D"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67" w:history="1">
            <w:r w:rsidRPr="009A5799">
              <w:rPr>
                <w:rStyle w:val="Hyperlink"/>
                <w:rFonts w:ascii="Cambria Math" w:hAnsi="Cambria Math"/>
                <w:b/>
              </w:rPr>
              <w:t>56. Identifying Significantly Low-priced Tenders (SLT) (NCT only)</w:t>
            </w:r>
            <w:r>
              <w:rPr>
                <w:webHidden/>
              </w:rPr>
              <w:tab/>
            </w:r>
            <w:r>
              <w:rPr>
                <w:webHidden/>
              </w:rPr>
              <w:fldChar w:fldCharType="begin"/>
            </w:r>
            <w:r>
              <w:rPr>
                <w:webHidden/>
              </w:rPr>
              <w:instrText xml:space="preserve"> PAGEREF _Toc227760467 \h </w:instrText>
            </w:r>
            <w:r>
              <w:rPr>
                <w:webHidden/>
              </w:rPr>
            </w:r>
            <w:r>
              <w:rPr>
                <w:webHidden/>
              </w:rPr>
              <w:fldChar w:fldCharType="separate"/>
            </w:r>
            <w:r w:rsidR="00452052">
              <w:rPr>
                <w:webHidden/>
              </w:rPr>
              <w:t>40</w:t>
            </w:r>
            <w:r>
              <w:rPr>
                <w:webHidden/>
              </w:rPr>
              <w:fldChar w:fldCharType="end"/>
            </w:r>
          </w:hyperlink>
        </w:p>
        <w:p w14:paraId="01EB2A5C" w14:textId="03B04568"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68" w:history="1">
            <w:r w:rsidRPr="009A5799">
              <w:rPr>
                <w:rStyle w:val="Hyperlink"/>
                <w:rFonts w:ascii="Cambria Math" w:hAnsi="Cambria Math"/>
                <w:b/>
              </w:rPr>
              <w:t>57. Price Comparison</w:t>
            </w:r>
            <w:r>
              <w:rPr>
                <w:webHidden/>
              </w:rPr>
              <w:tab/>
            </w:r>
            <w:r>
              <w:rPr>
                <w:webHidden/>
              </w:rPr>
              <w:fldChar w:fldCharType="begin"/>
            </w:r>
            <w:r>
              <w:rPr>
                <w:webHidden/>
              </w:rPr>
              <w:instrText xml:space="preserve"> PAGEREF _Toc227760468 \h </w:instrText>
            </w:r>
            <w:r>
              <w:rPr>
                <w:webHidden/>
              </w:rPr>
            </w:r>
            <w:r>
              <w:rPr>
                <w:webHidden/>
              </w:rPr>
              <w:fldChar w:fldCharType="separate"/>
            </w:r>
            <w:r w:rsidR="00452052">
              <w:rPr>
                <w:webHidden/>
              </w:rPr>
              <w:t>42</w:t>
            </w:r>
            <w:r>
              <w:rPr>
                <w:webHidden/>
              </w:rPr>
              <w:fldChar w:fldCharType="end"/>
            </w:r>
          </w:hyperlink>
        </w:p>
        <w:p w14:paraId="35C4C8F0" w14:textId="2C05D694"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69" w:history="1">
            <w:r w:rsidRPr="009A5799">
              <w:rPr>
                <w:rStyle w:val="Hyperlink"/>
                <w:rFonts w:ascii="Cambria Math" w:hAnsi="Cambria Math"/>
                <w:b/>
              </w:rPr>
              <w:t>58. Negotiations</w:t>
            </w:r>
            <w:r>
              <w:rPr>
                <w:webHidden/>
              </w:rPr>
              <w:tab/>
            </w:r>
            <w:r>
              <w:rPr>
                <w:webHidden/>
              </w:rPr>
              <w:fldChar w:fldCharType="begin"/>
            </w:r>
            <w:r>
              <w:rPr>
                <w:webHidden/>
              </w:rPr>
              <w:instrText xml:space="preserve"> PAGEREF _Toc227760469 \h </w:instrText>
            </w:r>
            <w:r>
              <w:rPr>
                <w:webHidden/>
              </w:rPr>
            </w:r>
            <w:r>
              <w:rPr>
                <w:webHidden/>
              </w:rPr>
              <w:fldChar w:fldCharType="separate"/>
            </w:r>
            <w:r w:rsidR="00452052">
              <w:rPr>
                <w:webHidden/>
              </w:rPr>
              <w:t>42</w:t>
            </w:r>
            <w:r>
              <w:rPr>
                <w:webHidden/>
              </w:rPr>
              <w:fldChar w:fldCharType="end"/>
            </w:r>
          </w:hyperlink>
        </w:p>
        <w:p w14:paraId="595D7DE6" w14:textId="3260E9A8"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70" w:history="1">
            <w:r w:rsidRPr="009A5799">
              <w:rPr>
                <w:rStyle w:val="Hyperlink"/>
                <w:rFonts w:ascii="Cambria Math" w:hAnsi="Cambria Math"/>
                <w:b/>
              </w:rPr>
              <w:t>59. Post-qualification</w:t>
            </w:r>
            <w:r>
              <w:rPr>
                <w:webHidden/>
              </w:rPr>
              <w:tab/>
            </w:r>
            <w:r>
              <w:rPr>
                <w:webHidden/>
              </w:rPr>
              <w:fldChar w:fldCharType="begin"/>
            </w:r>
            <w:r>
              <w:rPr>
                <w:webHidden/>
              </w:rPr>
              <w:instrText xml:space="preserve"> PAGEREF _Toc227760470 \h </w:instrText>
            </w:r>
            <w:r>
              <w:rPr>
                <w:webHidden/>
              </w:rPr>
            </w:r>
            <w:r>
              <w:rPr>
                <w:webHidden/>
              </w:rPr>
              <w:fldChar w:fldCharType="separate"/>
            </w:r>
            <w:r w:rsidR="00452052">
              <w:rPr>
                <w:webHidden/>
              </w:rPr>
              <w:t>43</w:t>
            </w:r>
            <w:r>
              <w:rPr>
                <w:webHidden/>
              </w:rPr>
              <w:fldChar w:fldCharType="end"/>
            </w:r>
          </w:hyperlink>
        </w:p>
        <w:p w14:paraId="72B3C1CF" w14:textId="0B357BC3"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71" w:history="1">
            <w:r w:rsidRPr="009A5799">
              <w:rPr>
                <w:rStyle w:val="Hyperlink"/>
                <w:rFonts w:ascii="Cambria Math" w:hAnsi="Cambria Math"/>
                <w:b/>
              </w:rPr>
              <w:t>60. Procuring Entity’s Right to Accept any or to Reject Any or All Tenders</w:t>
            </w:r>
            <w:r>
              <w:rPr>
                <w:webHidden/>
              </w:rPr>
              <w:tab/>
            </w:r>
            <w:r>
              <w:rPr>
                <w:webHidden/>
              </w:rPr>
              <w:fldChar w:fldCharType="begin"/>
            </w:r>
            <w:r>
              <w:rPr>
                <w:webHidden/>
              </w:rPr>
              <w:instrText xml:space="preserve"> PAGEREF _Toc227760471 \h </w:instrText>
            </w:r>
            <w:r>
              <w:rPr>
                <w:webHidden/>
              </w:rPr>
            </w:r>
            <w:r>
              <w:rPr>
                <w:webHidden/>
              </w:rPr>
              <w:fldChar w:fldCharType="separate"/>
            </w:r>
            <w:r w:rsidR="00452052">
              <w:rPr>
                <w:webHidden/>
              </w:rPr>
              <w:t>43</w:t>
            </w:r>
            <w:r>
              <w:rPr>
                <w:webHidden/>
              </w:rPr>
              <w:fldChar w:fldCharType="end"/>
            </w:r>
          </w:hyperlink>
        </w:p>
        <w:p w14:paraId="751F198F" w14:textId="3E061CAC"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72" w:history="1">
            <w:r w:rsidRPr="009A5799">
              <w:rPr>
                <w:rStyle w:val="Hyperlink"/>
                <w:rFonts w:ascii="Cambria Math" w:hAnsi="Cambria Math"/>
                <w:b/>
              </w:rPr>
              <w:t>61. Rejection of All Tenders</w:t>
            </w:r>
            <w:r>
              <w:rPr>
                <w:webHidden/>
              </w:rPr>
              <w:tab/>
            </w:r>
            <w:r>
              <w:rPr>
                <w:webHidden/>
              </w:rPr>
              <w:fldChar w:fldCharType="begin"/>
            </w:r>
            <w:r>
              <w:rPr>
                <w:webHidden/>
              </w:rPr>
              <w:instrText xml:space="preserve"> PAGEREF _Toc227760472 \h </w:instrText>
            </w:r>
            <w:r>
              <w:rPr>
                <w:webHidden/>
              </w:rPr>
            </w:r>
            <w:r>
              <w:rPr>
                <w:webHidden/>
              </w:rPr>
              <w:fldChar w:fldCharType="separate"/>
            </w:r>
            <w:r w:rsidR="00452052">
              <w:rPr>
                <w:webHidden/>
              </w:rPr>
              <w:t>43</w:t>
            </w:r>
            <w:r>
              <w:rPr>
                <w:webHidden/>
              </w:rPr>
              <w:fldChar w:fldCharType="end"/>
            </w:r>
          </w:hyperlink>
        </w:p>
        <w:p w14:paraId="45246A6D" w14:textId="49E405A8"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73" w:history="1">
            <w:r w:rsidRPr="009A5799">
              <w:rPr>
                <w:rStyle w:val="Hyperlink"/>
                <w:rFonts w:ascii="Cambria Math" w:hAnsi="Cambria Math"/>
                <w:b/>
              </w:rPr>
              <w:t>62. Informing Reasons for Rejection</w:t>
            </w:r>
            <w:r>
              <w:rPr>
                <w:webHidden/>
              </w:rPr>
              <w:tab/>
            </w:r>
            <w:r>
              <w:rPr>
                <w:webHidden/>
              </w:rPr>
              <w:fldChar w:fldCharType="begin"/>
            </w:r>
            <w:r>
              <w:rPr>
                <w:webHidden/>
              </w:rPr>
              <w:instrText xml:space="preserve"> PAGEREF _Toc227760473 \h </w:instrText>
            </w:r>
            <w:r>
              <w:rPr>
                <w:webHidden/>
              </w:rPr>
            </w:r>
            <w:r>
              <w:rPr>
                <w:webHidden/>
              </w:rPr>
              <w:fldChar w:fldCharType="separate"/>
            </w:r>
            <w:r w:rsidR="00452052">
              <w:rPr>
                <w:webHidden/>
              </w:rPr>
              <w:t>44</w:t>
            </w:r>
            <w:r>
              <w:rPr>
                <w:webHidden/>
              </w:rPr>
              <w:fldChar w:fldCharType="end"/>
            </w:r>
          </w:hyperlink>
        </w:p>
        <w:p w14:paraId="2113AB98" w14:textId="340892C5"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474" w:history="1">
            <w:r w:rsidRPr="009A5799">
              <w:rPr>
                <w:rStyle w:val="Hyperlink"/>
                <w:rFonts w:ascii="Cambria Math" w:hAnsi="Cambria Math" w:cs="Arial"/>
                <w:bCs/>
                <w:iCs/>
                <w:noProof/>
                <w:lang w:val="en-GB"/>
              </w:rPr>
              <w:t>G. Contract Award</w:t>
            </w:r>
            <w:r>
              <w:rPr>
                <w:noProof/>
                <w:webHidden/>
              </w:rPr>
              <w:tab/>
            </w:r>
            <w:r>
              <w:rPr>
                <w:noProof/>
                <w:webHidden/>
              </w:rPr>
              <w:fldChar w:fldCharType="begin"/>
            </w:r>
            <w:r>
              <w:rPr>
                <w:noProof/>
                <w:webHidden/>
              </w:rPr>
              <w:instrText xml:space="preserve"> PAGEREF _Toc227760474 \h </w:instrText>
            </w:r>
            <w:r>
              <w:rPr>
                <w:noProof/>
                <w:webHidden/>
              </w:rPr>
            </w:r>
            <w:r>
              <w:rPr>
                <w:noProof/>
                <w:webHidden/>
              </w:rPr>
              <w:fldChar w:fldCharType="separate"/>
            </w:r>
            <w:r w:rsidR="00452052">
              <w:rPr>
                <w:noProof/>
                <w:webHidden/>
              </w:rPr>
              <w:t>44</w:t>
            </w:r>
            <w:r>
              <w:rPr>
                <w:noProof/>
                <w:webHidden/>
              </w:rPr>
              <w:fldChar w:fldCharType="end"/>
            </w:r>
          </w:hyperlink>
        </w:p>
        <w:p w14:paraId="0AAAB173" w14:textId="5F9592A9"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75" w:history="1">
            <w:r w:rsidRPr="009A5799">
              <w:rPr>
                <w:rStyle w:val="Hyperlink"/>
                <w:rFonts w:ascii="Cambria Math" w:hAnsi="Cambria Math"/>
                <w:b/>
              </w:rPr>
              <w:t>63. Award Criteria</w:t>
            </w:r>
            <w:r>
              <w:rPr>
                <w:webHidden/>
              </w:rPr>
              <w:tab/>
            </w:r>
            <w:r>
              <w:rPr>
                <w:webHidden/>
              </w:rPr>
              <w:fldChar w:fldCharType="begin"/>
            </w:r>
            <w:r>
              <w:rPr>
                <w:webHidden/>
              </w:rPr>
              <w:instrText xml:space="preserve"> PAGEREF _Toc227760475 \h </w:instrText>
            </w:r>
            <w:r>
              <w:rPr>
                <w:webHidden/>
              </w:rPr>
            </w:r>
            <w:r>
              <w:rPr>
                <w:webHidden/>
              </w:rPr>
              <w:fldChar w:fldCharType="separate"/>
            </w:r>
            <w:r w:rsidR="00452052">
              <w:rPr>
                <w:webHidden/>
              </w:rPr>
              <w:t>44</w:t>
            </w:r>
            <w:r>
              <w:rPr>
                <w:webHidden/>
              </w:rPr>
              <w:fldChar w:fldCharType="end"/>
            </w:r>
          </w:hyperlink>
        </w:p>
        <w:p w14:paraId="51664A57" w14:textId="0AB080E7"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76" w:history="1">
            <w:r w:rsidRPr="009A5799">
              <w:rPr>
                <w:rStyle w:val="Hyperlink"/>
                <w:rFonts w:ascii="Cambria Math" w:hAnsi="Cambria Math"/>
                <w:b/>
              </w:rPr>
              <w:t>64. Notification of Award</w:t>
            </w:r>
            <w:r>
              <w:rPr>
                <w:webHidden/>
              </w:rPr>
              <w:tab/>
            </w:r>
            <w:r>
              <w:rPr>
                <w:webHidden/>
              </w:rPr>
              <w:fldChar w:fldCharType="begin"/>
            </w:r>
            <w:r>
              <w:rPr>
                <w:webHidden/>
              </w:rPr>
              <w:instrText xml:space="preserve"> PAGEREF _Toc227760476 \h </w:instrText>
            </w:r>
            <w:r>
              <w:rPr>
                <w:webHidden/>
              </w:rPr>
            </w:r>
            <w:r>
              <w:rPr>
                <w:webHidden/>
              </w:rPr>
              <w:fldChar w:fldCharType="separate"/>
            </w:r>
            <w:r w:rsidR="00452052">
              <w:rPr>
                <w:webHidden/>
              </w:rPr>
              <w:t>44</w:t>
            </w:r>
            <w:r>
              <w:rPr>
                <w:webHidden/>
              </w:rPr>
              <w:fldChar w:fldCharType="end"/>
            </w:r>
          </w:hyperlink>
        </w:p>
        <w:p w14:paraId="5C3EC2F8" w14:textId="34A05EC7"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77" w:history="1">
            <w:r w:rsidRPr="009A5799">
              <w:rPr>
                <w:rStyle w:val="Hyperlink"/>
                <w:rFonts w:ascii="Cambria Math" w:hAnsi="Cambria Math"/>
                <w:b/>
              </w:rPr>
              <w:t>65. Reporting on Contract Awarding</w:t>
            </w:r>
            <w:r>
              <w:rPr>
                <w:webHidden/>
              </w:rPr>
              <w:tab/>
            </w:r>
            <w:r>
              <w:rPr>
                <w:webHidden/>
              </w:rPr>
              <w:fldChar w:fldCharType="begin"/>
            </w:r>
            <w:r>
              <w:rPr>
                <w:webHidden/>
              </w:rPr>
              <w:instrText xml:space="preserve"> PAGEREF _Toc227760477 \h </w:instrText>
            </w:r>
            <w:r>
              <w:rPr>
                <w:webHidden/>
              </w:rPr>
            </w:r>
            <w:r>
              <w:rPr>
                <w:webHidden/>
              </w:rPr>
              <w:fldChar w:fldCharType="separate"/>
            </w:r>
            <w:r w:rsidR="00452052">
              <w:rPr>
                <w:webHidden/>
              </w:rPr>
              <w:t>45</w:t>
            </w:r>
            <w:r>
              <w:rPr>
                <w:webHidden/>
              </w:rPr>
              <w:fldChar w:fldCharType="end"/>
            </w:r>
          </w:hyperlink>
        </w:p>
        <w:p w14:paraId="6ECA9C5A" w14:textId="277E7EA1"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78" w:history="1">
            <w:r w:rsidRPr="009A5799">
              <w:rPr>
                <w:rStyle w:val="Hyperlink"/>
                <w:rFonts w:ascii="Cambria Math" w:hAnsi="Cambria Math"/>
                <w:b/>
              </w:rPr>
              <w:t>66. Performance Security</w:t>
            </w:r>
            <w:r>
              <w:rPr>
                <w:webHidden/>
              </w:rPr>
              <w:tab/>
            </w:r>
            <w:r>
              <w:rPr>
                <w:webHidden/>
              </w:rPr>
              <w:fldChar w:fldCharType="begin"/>
            </w:r>
            <w:r>
              <w:rPr>
                <w:webHidden/>
              </w:rPr>
              <w:instrText xml:space="preserve"> PAGEREF _Toc227760478 \h </w:instrText>
            </w:r>
            <w:r>
              <w:rPr>
                <w:webHidden/>
              </w:rPr>
            </w:r>
            <w:r>
              <w:rPr>
                <w:webHidden/>
              </w:rPr>
              <w:fldChar w:fldCharType="separate"/>
            </w:r>
            <w:r w:rsidR="00452052">
              <w:rPr>
                <w:webHidden/>
              </w:rPr>
              <w:t>45</w:t>
            </w:r>
            <w:r>
              <w:rPr>
                <w:webHidden/>
              </w:rPr>
              <w:fldChar w:fldCharType="end"/>
            </w:r>
          </w:hyperlink>
        </w:p>
        <w:p w14:paraId="6DDD16FD" w14:textId="5AD035A3"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79" w:history="1">
            <w:r w:rsidRPr="009A5799">
              <w:rPr>
                <w:rStyle w:val="Hyperlink"/>
                <w:rFonts w:ascii="Cambria Math" w:hAnsi="Cambria Math"/>
                <w:b/>
              </w:rPr>
              <w:t>67. Form and Time   Limit for Furnishing of Performance Security</w:t>
            </w:r>
            <w:r>
              <w:rPr>
                <w:webHidden/>
              </w:rPr>
              <w:tab/>
            </w:r>
            <w:r>
              <w:rPr>
                <w:webHidden/>
              </w:rPr>
              <w:fldChar w:fldCharType="begin"/>
            </w:r>
            <w:r>
              <w:rPr>
                <w:webHidden/>
              </w:rPr>
              <w:instrText xml:space="preserve"> PAGEREF _Toc227760479 \h </w:instrText>
            </w:r>
            <w:r>
              <w:rPr>
                <w:webHidden/>
              </w:rPr>
            </w:r>
            <w:r>
              <w:rPr>
                <w:webHidden/>
              </w:rPr>
              <w:fldChar w:fldCharType="separate"/>
            </w:r>
            <w:r w:rsidR="00452052">
              <w:rPr>
                <w:webHidden/>
              </w:rPr>
              <w:t>46</w:t>
            </w:r>
            <w:r>
              <w:rPr>
                <w:webHidden/>
              </w:rPr>
              <w:fldChar w:fldCharType="end"/>
            </w:r>
          </w:hyperlink>
        </w:p>
        <w:p w14:paraId="55C7D022" w14:textId="10AA0828"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80" w:history="1">
            <w:r w:rsidRPr="009A5799">
              <w:rPr>
                <w:rStyle w:val="Hyperlink"/>
                <w:rFonts w:ascii="Cambria Math" w:hAnsi="Cambria Math"/>
                <w:b/>
              </w:rPr>
              <w:t>68. Validity of Performance Security</w:t>
            </w:r>
            <w:r>
              <w:rPr>
                <w:webHidden/>
              </w:rPr>
              <w:tab/>
            </w:r>
            <w:r>
              <w:rPr>
                <w:webHidden/>
              </w:rPr>
              <w:fldChar w:fldCharType="begin"/>
            </w:r>
            <w:r>
              <w:rPr>
                <w:webHidden/>
              </w:rPr>
              <w:instrText xml:space="preserve"> PAGEREF _Toc227760480 \h </w:instrText>
            </w:r>
            <w:r>
              <w:rPr>
                <w:webHidden/>
              </w:rPr>
            </w:r>
            <w:r>
              <w:rPr>
                <w:webHidden/>
              </w:rPr>
              <w:fldChar w:fldCharType="separate"/>
            </w:r>
            <w:r w:rsidR="00452052">
              <w:rPr>
                <w:webHidden/>
              </w:rPr>
              <w:t>46</w:t>
            </w:r>
            <w:r>
              <w:rPr>
                <w:webHidden/>
              </w:rPr>
              <w:fldChar w:fldCharType="end"/>
            </w:r>
          </w:hyperlink>
        </w:p>
        <w:p w14:paraId="6D889BAA" w14:textId="4DB49000"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81" w:history="1">
            <w:r w:rsidRPr="009A5799">
              <w:rPr>
                <w:rStyle w:val="Hyperlink"/>
                <w:rFonts w:ascii="Cambria Math" w:hAnsi="Cambria Math"/>
                <w:b/>
              </w:rPr>
              <w:t>69. Authenticity of Performance Security</w:t>
            </w:r>
            <w:r>
              <w:rPr>
                <w:webHidden/>
              </w:rPr>
              <w:tab/>
            </w:r>
            <w:r>
              <w:rPr>
                <w:webHidden/>
              </w:rPr>
              <w:fldChar w:fldCharType="begin"/>
            </w:r>
            <w:r>
              <w:rPr>
                <w:webHidden/>
              </w:rPr>
              <w:instrText xml:space="preserve"> PAGEREF _Toc227760481 \h </w:instrText>
            </w:r>
            <w:r>
              <w:rPr>
                <w:webHidden/>
              </w:rPr>
            </w:r>
            <w:r>
              <w:rPr>
                <w:webHidden/>
              </w:rPr>
              <w:fldChar w:fldCharType="separate"/>
            </w:r>
            <w:r w:rsidR="00452052">
              <w:rPr>
                <w:webHidden/>
              </w:rPr>
              <w:t>46</w:t>
            </w:r>
            <w:r>
              <w:rPr>
                <w:webHidden/>
              </w:rPr>
              <w:fldChar w:fldCharType="end"/>
            </w:r>
          </w:hyperlink>
        </w:p>
        <w:p w14:paraId="2CC8B781" w14:textId="1AEEAE94"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82" w:history="1">
            <w:r w:rsidRPr="009A5799">
              <w:rPr>
                <w:rStyle w:val="Hyperlink"/>
                <w:rFonts w:ascii="Cambria Math" w:hAnsi="Cambria Math"/>
                <w:b/>
              </w:rPr>
              <w:t>70. Retention Money and Contractual Security</w:t>
            </w:r>
            <w:r>
              <w:rPr>
                <w:webHidden/>
              </w:rPr>
              <w:tab/>
            </w:r>
            <w:r>
              <w:rPr>
                <w:webHidden/>
              </w:rPr>
              <w:fldChar w:fldCharType="begin"/>
            </w:r>
            <w:r>
              <w:rPr>
                <w:webHidden/>
              </w:rPr>
              <w:instrText xml:space="preserve"> PAGEREF _Toc227760482 \h </w:instrText>
            </w:r>
            <w:r>
              <w:rPr>
                <w:webHidden/>
              </w:rPr>
            </w:r>
            <w:r>
              <w:rPr>
                <w:webHidden/>
              </w:rPr>
              <w:fldChar w:fldCharType="separate"/>
            </w:r>
            <w:r w:rsidR="00452052">
              <w:rPr>
                <w:webHidden/>
              </w:rPr>
              <w:t>46</w:t>
            </w:r>
            <w:r>
              <w:rPr>
                <w:webHidden/>
              </w:rPr>
              <w:fldChar w:fldCharType="end"/>
            </w:r>
          </w:hyperlink>
        </w:p>
        <w:p w14:paraId="2B349553" w14:textId="5366074A"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83" w:history="1">
            <w:r w:rsidRPr="009A5799">
              <w:rPr>
                <w:rStyle w:val="Hyperlink"/>
                <w:rFonts w:ascii="Cambria Math" w:hAnsi="Cambria Math"/>
                <w:b/>
              </w:rPr>
              <w:t>71. Contract    Signing</w:t>
            </w:r>
            <w:r>
              <w:rPr>
                <w:webHidden/>
              </w:rPr>
              <w:tab/>
            </w:r>
            <w:r>
              <w:rPr>
                <w:webHidden/>
              </w:rPr>
              <w:fldChar w:fldCharType="begin"/>
            </w:r>
            <w:r>
              <w:rPr>
                <w:webHidden/>
              </w:rPr>
              <w:instrText xml:space="preserve"> PAGEREF _Toc227760483 \h </w:instrText>
            </w:r>
            <w:r>
              <w:rPr>
                <w:webHidden/>
              </w:rPr>
            </w:r>
            <w:r>
              <w:rPr>
                <w:webHidden/>
              </w:rPr>
              <w:fldChar w:fldCharType="separate"/>
            </w:r>
            <w:r w:rsidR="00452052">
              <w:rPr>
                <w:webHidden/>
              </w:rPr>
              <w:t>46</w:t>
            </w:r>
            <w:r>
              <w:rPr>
                <w:webHidden/>
              </w:rPr>
              <w:fldChar w:fldCharType="end"/>
            </w:r>
          </w:hyperlink>
        </w:p>
        <w:p w14:paraId="1B51533E" w14:textId="0676A8C1"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84" w:history="1">
            <w:r w:rsidRPr="009A5799">
              <w:rPr>
                <w:rStyle w:val="Hyperlink"/>
                <w:rFonts w:ascii="Cambria Math" w:hAnsi="Cambria Math"/>
                <w:b/>
              </w:rPr>
              <w:t>72. Notification of Contract Signing</w:t>
            </w:r>
            <w:r>
              <w:rPr>
                <w:webHidden/>
              </w:rPr>
              <w:tab/>
            </w:r>
            <w:r>
              <w:rPr>
                <w:webHidden/>
              </w:rPr>
              <w:fldChar w:fldCharType="begin"/>
            </w:r>
            <w:r>
              <w:rPr>
                <w:webHidden/>
              </w:rPr>
              <w:instrText xml:space="preserve"> PAGEREF _Toc227760484 \h </w:instrText>
            </w:r>
            <w:r>
              <w:rPr>
                <w:webHidden/>
              </w:rPr>
            </w:r>
            <w:r>
              <w:rPr>
                <w:webHidden/>
              </w:rPr>
              <w:fldChar w:fldCharType="separate"/>
            </w:r>
            <w:r w:rsidR="00452052">
              <w:rPr>
                <w:webHidden/>
              </w:rPr>
              <w:t>47</w:t>
            </w:r>
            <w:r>
              <w:rPr>
                <w:webHidden/>
              </w:rPr>
              <w:fldChar w:fldCharType="end"/>
            </w:r>
          </w:hyperlink>
        </w:p>
        <w:p w14:paraId="19F32CF2" w14:textId="2E0526E6"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85" w:history="1">
            <w:r w:rsidRPr="009A5799">
              <w:rPr>
                <w:rStyle w:val="Hyperlink"/>
                <w:rFonts w:ascii="Cambria Math" w:hAnsi="Cambria Math"/>
                <w:b/>
              </w:rPr>
              <w:t>73. Debriefing of Tenderers</w:t>
            </w:r>
            <w:r>
              <w:rPr>
                <w:webHidden/>
              </w:rPr>
              <w:tab/>
            </w:r>
            <w:r>
              <w:rPr>
                <w:webHidden/>
              </w:rPr>
              <w:fldChar w:fldCharType="begin"/>
            </w:r>
            <w:r>
              <w:rPr>
                <w:webHidden/>
              </w:rPr>
              <w:instrText xml:space="preserve"> PAGEREF _Toc227760485 \h </w:instrText>
            </w:r>
            <w:r>
              <w:rPr>
                <w:webHidden/>
              </w:rPr>
            </w:r>
            <w:r>
              <w:rPr>
                <w:webHidden/>
              </w:rPr>
              <w:fldChar w:fldCharType="separate"/>
            </w:r>
            <w:r w:rsidR="00452052">
              <w:rPr>
                <w:webHidden/>
              </w:rPr>
              <w:t>47</w:t>
            </w:r>
            <w:r>
              <w:rPr>
                <w:webHidden/>
              </w:rPr>
              <w:fldChar w:fldCharType="end"/>
            </w:r>
          </w:hyperlink>
        </w:p>
        <w:p w14:paraId="210FF4F7" w14:textId="45C24D09"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86" w:history="1">
            <w:r w:rsidRPr="009A5799">
              <w:rPr>
                <w:rStyle w:val="Hyperlink"/>
                <w:rFonts w:ascii="Cambria Math" w:hAnsi="Cambria Math"/>
                <w:b/>
              </w:rPr>
              <w:t>74. Adjudicator</w:t>
            </w:r>
            <w:r>
              <w:rPr>
                <w:webHidden/>
              </w:rPr>
              <w:tab/>
            </w:r>
            <w:r>
              <w:rPr>
                <w:webHidden/>
              </w:rPr>
              <w:fldChar w:fldCharType="begin"/>
            </w:r>
            <w:r>
              <w:rPr>
                <w:webHidden/>
              </w:rPr>
              <w:instrText xml:space="preserve"> PAGEREF _Toc227760486 \h </w:instrText>
            </w:r>
            <w:r>
              <w:rPr>
                <w:webHidden/>
              </w:rPr>
            </w:r>
            <w:r>
              <w:rPr>
                <w:webHidden/>
              </w:rPr>
              <w:fldChar w:fldCharType="separate"/>
            </w:r>
            <w:r w:rsidR="00452052">
              <w:rPr>
                <w:webHidden/>
              </w:rPr>
              <w:t>47</w:t>
            </w:r>
            <w:r>
              <w:rPr>
                <w:webHidden/>
              </w:rPr>
              <w:fldChar w:fldCharType="end"/>
            </w:r>
          </w:hyperlink>
        </w:p>
        <w:p w14:paraId="7C357248" w14:textId="33B7BC6D"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87" w:history="1">
            <w:r w:rsidRPr="009A5799">
              <w:rPr>
                <w:rStyle w:val="Hyperlink"/>
                <w:rFonts w:ascii="Cambria Math" w:hAnsi="Cambria Math"/>
                <w:b/>
              </w:rPr>
              <w:t>75. Right to Complain and appeal</w:t>
            </w:r>
            <w:r>
              <w:rPr>
                <w:webHidden/>
              </w:rPr>
              <w:tab/>
            </w:r>
            <w:r>
              <w:rPr>
                <w:webHidden/>
              </w:rPr>
              <w:fldChar w:fldCharType="begin"/>
            </w:r>
            <w:r>
              <w:rPr>
                <w:webHidden/>
              </w:rPr>
              <w:instrText xml:space="preserve"> PAGEREF _Toc227760487 \h </w:instrText>
            </w:r>
            <w:r>
              <w:rPr>
                <w:webHidden/>
              </w:rPr>
            </w:r>
            <w:r>
              <w:rPr>
                <w:webHidden/>
              </w:rPr>
              <w:fldChar w:fldCharType="separate"/>
            </w:r>
            <w:r w:rsidR="00452052">
              <w:rPr>
                <w:webHidden/>
              </w:rPr>
              <w:t>47</w:t>
            </w:r>
            <w:r>
              <w:rPr>
                <w:webHidden/>
              </w:rPr>
              <w:fldChar w:fldCharType="end"/>
            </w:r>
          </w:hyperlink>
        </w:p>
        <w:p w14:paraId="296E2A18" w14:textId="4D30BB56" w:rsidR="000E4655" w:rsidRDefault="000E4655">
          <w:pPr>
            <w:pStyle w:val="TOC1"/>
            <w:tabs>
              <w:tab w:val="left" w:pos="1440"/>
            </w:tabs>
            <w:rPr>
              <w:rFonts w:asciiTheme="minorHAnsi" w:eastAsiaTheme="minorEastAsia" w:hAnsiTheme="minorHAnsi" w:cstheme="minorBidi"/>
              <w:b w:val="0"/>
              <w:bCs w:val="0"/>
              <w:noProof/>
              <w:kern w:val="2"/>
              <w:sz w:val="24"/>
              <w:lang w:val="en-GB" w:eastAsia="en-GB"/>
              <w14:ligatures w14:val="standardContextual"/>
            </w:rPr>
          </w:pPr>
          <w:hyperlink w:anchor="_Toc227760488" w:history="1">
            <w:r w:rsidRPr="009A5799">
              <w:rPr>
                <w:rStyle w:val="Hyperlink"/>
                <w:rFonts w:ascii="Times New Roman" w:hAnsi="Times New Roman" w:cs="Times New Roman"/>
                <w:noProof/>
                <w:kern w:val="32"/>
                <w:lang w:val="en-GB"/>
              </w:rPr>
              <w:t>Section 2.</w:t>
            </w:r>
            <w:r>
              <w:rPr>
                <w:rFonts w:asciiTheme="minorHAnsi" w:eastAsiaTheme="minorEastAsia" w:hAnsiTheme="minorHAnsi" w:cstheme="minorBidi"/>
                <w:b w:val="0"/>
                <w:bCs w:val="0"/>
                <w:noProof/>
                <w:kern w:val="2"/>
                <w:sz w:val="24"/>
                <w:lang w:val="en-GB" w:eastAsia="en-GB"/>
                <w14:ligatures w14:val="standardContextual"/>
              </w:rPr>
              <w:tab/>
            </w:r>
            <w:r w:rsidRPr="009A5799">
              <w:rPr>
                <w:rStyle w:val="Hyperlink"/>
                <w:rFonts w:ascii="Times New Roman" w:hAnsi="Times New Roman" w:cs="Times New Roman"/>
                <w:noProof/>
                <w:kern w:val="32"/>
                <w:lang w:val="en-GB"/>
              </w:rPr>
              <w:t>Tender Data Sheet</w:t>
            </w:r>
            <w:r>
              <w:rPr>
                <w:noProof/>
                <w:webHidden/>
              </w:rPr>
              <w:tab/>
            </w:r>
            <w:r>
              <w:rPr>
                <w:noProof/>
                <w:webHidden/>
              </w:rPr>
              <w:fldChar w:fldCharType="begin"/>
            </w:r>
            <w:r>
              <w:rPr>
                <w:noProof/>
                <w:webHidden/>
              </w:rPr>
              <w:instrText xml:space="preserve"> PAGEREF _Toc227760488 \h </w:instrText>
            </w:r>
            <w:r>
              <w:rPr>
                <w:noProof/>
                <w:webHidden/>
              </w:rPr>
            </w:r>
            <w:r>
              <w:rPr>
                <w:noProof/>
                <w:webHidden/>
              </w:rPr>
              <w:fldChar w:fldCharType="separate"/>
            </w:r>
            <w:r w:rsidR="00452052">
              <w:rPr>
                <w:noProof/>
                <w:webHidden/>
              </w:rPr>
              <w:t>48</w:t>
            </w:r>
            <w:r>
              <w:rPr>
                <w:noProof/>
                <w:webHidden/>
              </w:rPr>
              <w:fldChar w:fldCharType="end"/>
            </w:r>
          </w:hyperlink>
        </w:p>
        <w:p w14:paraId="0251B0F7" w14:textId="5F53989A"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489" w:history="1">
            <w:r w:rsidRPr="009A5799">
              <w:rPr>
                <w:rStyle w:val="Hyperlink"/>
                <w:rFonts w:ascii="Times New Roman" w:hAnsi="Times New Roman" w:cs="Times New Roman"/>
                <w:bCs/>
                <w:iCs/>
                <w:noProof/>
                <w:lang w:val="en-GB"/>
              </w:rPr>
              <w:t>A. General</w:t>
            </w:r>
            <w:r>
              <w:rPr>
                <w:noProof/>
                <w:webHidden/>
              </w:rPr>
              <w:tab/>
            </w:r>
            <w:r>
              <w:rPr>
                <w:noProof/>
                <w:webHidden/>
              </w:rPr>
              <w:fldChar w:fldCharType="begin"/>
            </w:r>
            <w:r>
              <w:rPr>
                <w:noProof/>
                <w:webHidden/>
              </w:rPr>
              <w:instrText xml:space="preserve"> PAGEREF _Toc227760489 \h </w:instrText>
            </w:r>
            <w:r>
              <w:rPr>
                <w:noProof/>
                <w:webHidden/>
              </w:rPr>
            </w:r>
            <w:r>
              <w:rPr>
                <w:noProof/>
                <w:webHidden/>
              </w:rPr>
              <w:fldChar w:fldCharType="separate"/>
            </w:r>
            <w:r w:rsidR="00452052">
              <w:rPr>
                <w:noProof/>
                <w:webHidden/>
              </w:rPr>
              <w:t>48</w:t>
            </w:r>
            <w:r>
              <w:rPr>
                <w:noProof/>
                <w:webHidden/>
              </w:rPr>
              <w:fldChar w:fldCharType="end"/>
            </w:r>
          </w:hyperlink>
        </w:p>
        <w:p w14:paraId="12FEA9D5" w14:textId="468227B2"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490" w:history="1">
            <w:r w:rsidRPr="009A5799">
              <w:rPr>
                <w:rStyle w:val="Hyperlink"/>
                <w:rFonts w:ascii="Times New Roman" w:hAnsi="Times New Roman" w:cs="Times New Roman"/>
                <w:bCs/>
                <w:iCs/>
                <w:noProof/>
                <w:lang w:val="fr-FR"/>
              </w:rPr>
              <w:t>B. Tender Document</w:t>
            </w:r>
            <w:r>
              <w:rPr>
                <w:noProof/>
                <w:webHidden/>
              </w:rPr>
              <w:tab/>
            </w:r>
            <w:r>
              <w:rPr>
                <w:noProof/>
                <w:webHidden/>
              </w:rPr>
              <w:fldChar w:fldCharType="begin"/>
            </w:r>
            <w:r>
              <w:rPr>
                <w:noProof/>
                <w:webHidden/>
              </w:rPr>
              <w:instrText xml:space="preserve"> PAGEREF _Toc227760490 \h </w:instrText>
            </w:r>
            <w:r>
              <w:rPr>
                <w:noProof/>
                <w:webHidden/>
              </w:rPr>
            </w:r>
            <w:r>
              <w:rPr>
                <w:noProof/>
                <w:webHidden/>
              </w:rPr>
              <w:fldChar w:fldCharType="separate"/>
            </w:r>
            <w:r w:rsidR="00452052">
              <w:rPr>
                <w:noProof/>
                <w:webHidden/>
              </w:rPr>
              <w:t>49</w:t>
            </w:r>
            <w:r>
              <w:rPr>
                <w:noProof/>
                <w:webHidden/>
              </w:rPr>
              <w:fldChar w:fldCharType="end"/>
            </w:r>
          </w:hyperlink>
        </w:p>
        <w:p w14:paraId="4EC60967" w14:textId="64A2F948"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491" w:history="1">
            <w:r w:rsidRPr="009A5799">
              <w:rPr>
                <w:rStyle w:val="Hyperlink"/>
                <w:rFonts w:ascii="Times New Roman" w:hAnsi="Times New Roman" w:cs="Times New Roman"/>
                <w:bCs/>
                <w:iCs/>
                <w:noProof/>
                <w:lang w:val="en-GB"/>
              </w:rPr>
              <w:t>C. Qualification Criteria</w:t>
            </w:r>
            <w:r>
              <w:rPr>
                <w:noProof/>
                <w:webHidden/>
              </w:rPr>
              <w:tab/>
            </w:r>
            <w:r>
              <w:rPr>
                <w:noProof/>
                <w:webHidden/>
              </w:rPr>
              <w:fldChar w:fldCharType="begin"/>
            </w:r>
            <w:r>
              <w:rPr>
                <w:noProof/>
                <w:webHidden/>
              </w:rPr>
              <w:instrText xml:space="preserve"> PAGEREF _Toc227760491 \h </w:instrText>
            </w:r>
            <w:r>
              <w:rPr>
                <w:noProof/>
                <w:webHidden/>
              </w:rPr>
            </w:r>
            <w:r>
              <w:rPr>
                <w:noProof/>
                <w:webHidden/>
              </w:rPr>
              <w:fldChar w:fldCharType="separate"/>
            </w:r>
            <w:r w:rsidR="00452052">
              <w:rPr>
                <w:noProof/>
                <w:webHidden/>
              </w:rPr>
              <w:t>50</w:t>
            </w:r>
            <w:r>
              <w:rPr>
                <w:noProof/>
                <w:webHidden/>
              </w:rPr>
              <w:fldChar w:fldCharType="end"/>
            </w:r>
          </w:hyperlink>
        </w:p>
        <w:p w14:paraId="1E6387AA" w14:textId="12D11449"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492" w:history="1">
            <w:r w:rsidRPr="009A5799">
              <w:rPr>
                <w:rStyle w:val="Hyperlink"/>
                <w:rFonts w:ascii="Times New Roman" w:hAnsi="Times New Roman" w:cs="Times New Roman"/>
                <w:bCs/>
                <w:iCs/>
                <w:noProof/>
                <w:lang w:val="en-GB"/>
              </w:rPr>
              <w:t>D. Preparation of Tender</w:t>
            </w:r>
            <w:r>
              <w:rPr>
                <w:noProof/>
                <w:webHidden/>
              </w:rPr>
              <w:tab/>
            </w:r>
            <w:r>
              <w:rPr>
                <w:noProof/>
                <w:webHidden/>
              </w:rPr>
              <w:fldChar w:fldCharType="begin"/>
            </w:r>
            <w:r>
              <w:rPr>
                <w:noProof/>
                <w:webHidden/>
              </w:rPr>
              <w:instrText xml:space="preserve"> PAGEREF _Toc227760492 \h </w:instrText>
            </w:r>
            <w:r>
              <w:rPr>
                <w:noProof/>
                <w:webHidden/>
              </w:rPr>
            </w:r>
            <w:r>
              <w:rPr>
                <w:noProof/>
                <w:webHidden/>
              </w:rPr>
              <w:fldChar w:fldCharType="separate"/>
            </w:r>
            <w:r w:rsidR="00452052">
              <w:rPr>
                <w:noProof/>
                <w:webHidden/>
              </w:rPr>
              <w:t>52</w:t>
            </w:r>
            <w:r>
              <w:rPr>
                <w:noProof/>
                <w:webHidden/>
              </w:rPr>
              <w:fldChar w:fldCharType="end"/>
            </w:r>
          </w:hyperlink>
        </w:p>
        <w:p w14:paraId="6B585707" w14:textId="02E51371"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493" w:history="1">
            <w:r w:rsidRPr="009A5799">
              <w:rPr>
                <w:rStyle w:val="Hyperlink"/>
                <w:rFonts w:ascii="Times New Roman" w:hAnsi="Times New Roman" w:cs="Times New Roman"/>
                <w:bCs/>
                <w:iCs/>
                <w:noProof/>
                <w:lang w:val="en-GB"/>
              </w:rPr>
              <w:t>E. Submission of Tender</w:t>
            </w:r>
            <w:r>
              <w:rPr>
                <w:noProof/>
                <w:webHidden/>
              </w:rPr>
              <w:tab/>
            </w:r>
            <w:r>
              <w:rPr>
                <w:noProof/>
                <w:webHidden/>
              </w:rPr>
              <w:fldChar w:fldCharType="begin"/>
            </w:r>
            <w:r>
              <w:rPr>
                <w:noProof/>
                <w:webHidden/>
              </w:rPr>
              <w:instrText xml:space="preserve"> PAGEREF _Toc227760493 \h </w:instrText>
            </w:r>
            <w:r>
              <w:rPr>
                <w:noProof/>
                <w:webHidden/>
              </w:rPr>
            </w:r>
            <w:r>
              <w:rPr>
                <w:noProof/>
                <w:webHidden/>
              </w:rPr>
              <w:fldChar w:fldCharType="separate"/>
            </w:r>
            <w:r w:rsidR="00452052">
              <w:rPr>
                <w:noProof/>
                <w:webHidden/>
              </w:rPr>
              <w:t>57</w:t>
            </w:r>
            <w:r>
              <w:rPr>
                <w:noProof/>
                <w:webHidden/>
              </w:rPr>
              <w:fldChar w:fldCharType="end"/>
            </w:r>
          </w:hyperlink>
        </w:p>
        <w:p w14:paraId="370F9251" w14:textId="6D638B40"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494" w:history="1">
            <w:r w:rsidRPr="009A5799">
              <w:rPr>
                <w:rStyle w:val="Hyperlink"/>
                <w:rFonts w:ascii="Times New Roman" w:hAnsi="Times New Roman" w:cs="Times New Roman"/>
                <w:bCs/>
                <w:iCs/>
                <w:noProof/>
                <w:lang w:val="en-GB"/>
              </w:rPr>
              <w:t>F. Opening and Evaluation of Tenders</w:t>
            </w:r>
            <w:r>
              <w:rPr>
                <w:noProof/>
                <w:webHidden/>
              </w:rPr>
              <w:tab/>
            </w:r>
            <w:r>
              <w:rPr>
                <w:noProof/>
                <w:webHidden/>
              </w:rPr>
              <w:fldChar w:fldCharType="begin"/>
            </w:r>
            <w:r>
              <w:rPr>
                <w:noProof/>
                <w:webHidden/>
              </w:rPr>
              <w:instrText xml:space="preserve"> PAGEREF _Toc227760494 \h </w:instrText>
            </w:r>
            <w:r>
              <w:rPr>
                <w:noProof/>
                <w:webHidden/>
              </w:rPr>
            </w:r>
            <w:r>
              <w:rPr>
                <w:noProof/>
                <w:webHidden/>
              </w:rPr>
              <w:fldChar w:fldCharType="separate"/>
            </w:r>
            <w:r w:rsidR="00452052">
              <w:rPr>
                <w:noProof/>
                <w:webHidden/>
              </w:rPr>
              <w:t>58</w:t>
            </w:r>
            <w:r>
              <w:rPr>
                <w:noProof/>
                <w:webHidden/>
              </w:rPr>
              <w:fldChar w:fldCharType="end"/>
            </w:r>
          </w:hyperlink>
        </w:p>
        <w:p w14:paraId="6B6D011E" w14:textId="5E0385D2"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495" w:history="1">
            <w:r w:rsidRPr="009A5799">
              <w:rPr>
                <w:rStyle w:val="Hyperlink"/>
                <w:rFonts w:ascii="Times New Roman" w:hAnsi="Times New Roman" w:cs="Times New Roman"/>
                <w:bCs/>
                <w:iCs/>
                <w:noProof/>
                <w:lang w:val="en-GB"/>
              </w:rPr>
              <w:t>G. Award of Contract</w:t>
            </w:r>
            <w:r>
              <w:rPr>
                <w:noProof/>
                <w:webHidden/>
              </w:rPr>
              <w:tab/>
            </w:r>
            <w:r>
              <w:rPr>
                <w:noProof/>
                <w:webHidden/>
              </w:rPr>
              <w:fldChar w:fldCharType="begin"/>
            </w:r>
            <w:r>
              <w:rPr>
                <w:noProof/>
                <w:webHidden/>
              </w:rPr>
              <w:instrText xml:space="preserve"> PAGEREF _Toc227760495 \h </w:instrText>
            </w:r>
            <w:r>
              <w:rPr>
                <w:noProof/>
                <w:webHidden/>
              </w:rPr>
            </w:r>
            <w:r>
              <w:rPr>
                <w:noProof/>
                <w:webHidden/>
              </w:rPr>
              <w:fldChar w:fldCharType="separate"/>
            </w:r>
            <w:r w:rsidR="00452052">
              <w:rPr>
                <w:noProof/>
                <w:webHidden/>
              </w:rPr>
              <w:t>58</w:t>
            </w:r>
            <w:r>
              <w:rPr>
                <w:noProof/>
                <w:webHidden/>
              </w:rPr>
              <w:fldChar w:fldCharType="end"/>
            </w:r>
          </w:hyperlink>
        </w:p>
        <w:p w14:paraId="4FD0D7FB" w14:textId="35C17E57" w:rsidR="000E4655" w:rsidRDefault="000E4655">
          <w:pPr>
            <w:pStyle w:val="TOC1"/>
            <w:rPr>
              <w:rFonts w:asciiTheme="minorHAnsi" w:eastAsiaTheme="minorEastAsia" w:hAnsiTheme="minorHAnsi" w:cstheme="minorBidi"/>
              <w:b w:val="0"/>
              <w:bCs w:val="0"/>
              <w:noProof/>
              <w:kern w:val="2"/>
              <w:sz w:val="24"/>
              <w:lang w:val="en-GB" w:eastAsia="en-GB"/>
              <w14:ligatures w14:val="standardContextual"/>
            </w:rPr>
          </w:pPr>
          <w:hyperlink w:anchor="_Toc227760496" w:history="1">
            <w:r w:rsidRPr="009A5799">
              <w:rPr>
                <w:rStyle w:val="Hyperlink"/>
                <w:rFonts w:ascii="Cambria Math" w:hAnsi="Cambria Math" w:cs="Arial"/>
                <w:noProof/>
                <w:kern w:val="32"/>
                <w:lang w:val="en-GB"/>
              </w:rPr>
              <w:t>Section-III: General Conditions of Contract</w:t>
            </w:r>
            <w:r>
              <w:rPr>
                <w:noProof/>
                <w:webHidden/>
              </w:rPr>
              <w:tab/>
            </w:r>
            <w:r>
              <w:rPr>
                <w:noProof/>
                <w:webHidden/>
              </w:rPr>
              <w:fldChar w:fldCharType="begin"/>
            </w:r>
            <w:r>
              <w:rPr>
                <w:noProof/>
                <w:webHidden/>
              </w:rPr>
              <w:instrText xml:space="preserve"> PAGEREF _Toc227760496 \h </w:instrText>
            </w:r>
            <w:r>
              <w:rPr>
                <w:noProof/>
                <w:webHidden/>
              </w:rPr>
            </w:r>
            <w:r>
              <w:rPr>
                <w:noProof/>
                <w:webHidden/>
              </w:rPr>
              <w:fldChar w:fldCharType="separate"/>
            </w:r>
            <w:r w:rsidR="00452052">
              <w:rPr>
                <w:noProof/>
                <w:webHidden/>
              </w:rPr>
              <w:t>60</w:t>
            </w:r>
            <w:r>
              <w:rPr>
                <w:noProof/>
                <w:webHidden/>
              </w:rPr>
              <w:fldChar w:fldCharType="end"/>
            </w:r>
          </w:hyperlink>
        </w:p>
        <w:p w14:paraId="19FA8A3C" w14:textId="5912CFA6"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497" w:history="1">
            <w:r w:rsidRPr="009A5799">
              <w:rPr>
                <w:rStyle w:val="Hyperlink"/>
                <w:rFonts w:ascii="Cambria Math" w:hAnsi="Cambria Math" w:cs="Arial"/>
                <w:bCs/>
                <w:iCs/>
                <w:noProof/>
                <w:lang w:val="en-GB"/>
              </w:rPr>
              <w:t>A. General</w:t>
            </w:r>
            <w:r>
              <w:rPr>
                <w:noProof/>
                <w:webHidden/>
              </w:rPr>
              <w:tab/>
            </w:r>
            <w:r>
              <w:rPr>
                <w:noProof/>
                <w:webHidden/>
              </w:rPr>
              <w:fldChar w:fldCharType="begin"/>
            </w:r>
            <w:r>
              <w:rPr>
                <w:noProof/>
                <w:webHidden/>
              </w:rPr>
              <w:instrText xml:space="preserve"> PAGEREF _Toc227760497 \h </w:instrText>
            </w:r>
            <w:r>
              <w:rPr>
                <w:noProof/>
                <w:webHidden/>
              </w:rPr>
            </w:r>
            <w:r>
              <w:rPr>
                <w:noProof/>
                <w:webHidden/>
              </w:rPr>
              <w:fldChar w:fldCharType="separate"/>
            </w:r>
            <w:r w:rsidR="00452052">
              <w:rPr>
                <w:noProof/>
                <w:webHidden/>
              </w:rPr>
              <w:t>60</w:t>
            </w:r>
            <w:r>
              <w:rPr>
                <w:noProof/>
                <w:webHidden/>
              </w:rPr>
              <w:fldChar w:fldCharType="end"/>
            </w:r>
          </w:hyperlink>
        </w:p>
        <w:p w14:paraId="3B95CF4D" w14:textId="58057311"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98" w:history="1">
            <w:r w:rsidRPr="009A5799">
              <w:rPr>
                <w:rStyle w:val="Hyperlink"/>
                <w:rFonts w:ascii="Cambria Math" w:hAnsi="Cambria Math"/>
                <w:b/>
              </w:rPr>
              <w:t>1. Definitions</w:t>
            </w:r>
            <w:r>
              <w:rPr>
                <w:webHidden/>
              </w:rPr>
              <w:tab/>
            </w:r>
            <w:r>
              <w:rPr>
                <w:webHidden/>
              </w:rPr>
              <w:fldChar w:fldCharType="begin"/>
            </w:r>
            <w:r>
              <w:rPr>
                <w:webHidden/>
              </w:rPr>
              <w:instrText xml:space="preserve"> PAGEREF _Toc227760498 \h </w:instrText>
            </w:r>
            <w:r>
              <w:rPr>
                <w:webHidden/>
              </w:rPr>
            </w:r>
            <w:r>
              <w:rPr>
                <w:webHidden/>
              </w:rPr>
              <w:fldChar w:fldCharType="separate"/>
            </w:r>
            <w:r w:rsidR="00452052">
              <w:rPr>
                <w:webHidden/>
              </w:rPr>
              <w:t>60</w:t>
            </w:r>
            <w:r>
              <w:rPr>
                <w:webHidden/>
              </w:rPr>
              <w:fldChar w:fldCharType="end"/>
            </w:r>
          </w:hyperlink>
        </w:p>
        <w:p w14:paraId="7D3E9CF4" w14:textId="2742AC46"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499" w:history="1">
            <w:r w:rsidRPr="009A5799">
              <w:rPr>
                <w:rStyle w:val="Hyperlink"/>
                <w:rFonts w:ascii="Cambria Math" w:hAnsi="Cambria Math"/>
                <w:b/>
              </w:rPr>
              <w:t>2. Interpretation</w:t>
            </w:r>
            <w:r>
              <w:rPr>
                <w:webHidden/>
              </w:rPr>
              <w:tab/>
            </w:r>
            <w:r>
              <w:rPr>
                <w:webHidden/>
              </w:rPr>
              <w:fldChar w:fldCharType="begin"/>
            </w:r>
            <w:r>
              <w:rPr>
                <w:webHidden/>
              </w:rPr>
              <w:instrText xml:space="preserve"> PAGEREF _Toc227760499 \h </w:instrText>
            </w:r>
            <w:r>
              <w:rPr>
                <w:webHidden/>
              </w:rPr>
            </w:r>
            <w:r>
              <w:rPr>
                <w:webHidden/>
              </w:rPr>
              <w:fldChar w:fldCharType="separate"/>
            </w:r>
            <w:r w:rsidR="00452052">
              <w:rPr>
                <w:webHidden/>
              </w:rPr>
              <w:t>65</w:t>
            </w:r>
            <w:r>
              <w:rPr>
                <w:webHidden/>
              </w:rPr>
              <w:fldChar w:fldCharType="end"/>
            </w:r>
          </w:hyperlink>
        </w:p>
        <w:p w14:paraId="661830A1" w14:textId="48697FE7"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00" w:history="1">
            <w:r w:rsidRPr="009A5799">
              <w:rPr>
                <w:rStyle w:val="Hyperlink"/>
                <w:rFonts w:ascii="Cambria Math" w:hAnsi="Cambria Math"/>
                <w:b/>
              </w:rPr>
              <w:t>3. Communications &amp; Notices</w:t>
            </w:r>
            <w:r>
              <w:rPr>
                <w:webHidden/>
              </w:rPr>
              <w:tab/>
            </w:r>
            <w:r>
              <w:rPr>
                <w:webHidden/>
              </w:rPr>
              <w:fldChar w:fldCharType="begin"/>
            </w:r>
            <w:r>
              <w:rPr>
                <w:webHidden/>
              </w:rPr>
              <w:instrText xml:space="preserve"> PAGEREF _Toc227760500 \h </w:instrText>
            </w:r>
            <w:r>
              <w:rPr>
                <w:webHidden/>
              </w:rPr>
            </w:r>
            <w:r>
              <w:rPr>
                <w:webHidden/>
              </w:rPr>
              <w:fldChar w:fldCharType="separate"/>
            </w:r>
            <w:r w:rsidR="00452052">
              <w:rPr>
                <w:webHidden/>
              </w:rPr>
              <w:t>66</w:t>
            </w:r>
            <w:r>
              <w:rPr>
                <w:webHidden/>
              </w:rPr>
              <w:fldChar w:fldCharType="end"/>
            </w:r>
          </w:hyperlink>
        </w:p>
        <w:p w14:paraId="490E7138" w14:textId="080E1A9B"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01" w:history="1">
            <w:r w:rsidRPr="009A5799">
              <w:rPr>
                <w:rStyle w:val="Hyperlink"/>
                <w:rFonts w:ascii="Cambria Math" w:hAnsi="Cambria Math"/>
                <w:b/>
              </w:rPr>
              <w:t>4. Governing Law</w:t>
            </w:r>
            <w:r>
              <w:rPr>
                <w:webHidden/>
              </w:rPr>
              <w:tab/>
            </w:r>
            <w:r>
              <w:rPr>
                <w:webHidden/>
              </w:rPr>
              <w:fldChar w:fldCharType="begin"/>
            </w:r>
            <w:r>
              <w:rPr>
                <w:webHidden/>
              </w:rPr>
              <w:instrText xml:space="preserve"> PAGEREF _Toc227760501 \h </w:instrText>
            </w:r>
            <w:r>
              <w:rPr>
                <w:webHidden/>
              </w:rPr>
            </w:r>
            <w:r>
              <w:rPr>
                <w:webHidden/>
              </w:rPr>
              <w:fldChar w:fldCharType="separate"/>
            </w:r>
            <w:r w:rsidR="00452052">
              <w:rPr>
                <w:webHidden/>
              </w:rPr>
              <w:t>66</w:t>
            </w:r>
            <w:r>
              <w:rPr>
                <w:webHidden/>
              </w:rPr>
              <w:fldChar w:fldCharType="end"/>
            </w:r>
          </w:hyperlink>
        </w:p>
        <w:p w14:paraId="4A1A5E4A" w14:textId="6F488C93"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02" w:history="1">
            <w:r w:rsidRPr="009A5799">
              <w:rPr>
                <w:rStyle w:val="Hyperlink"/>
                <w:rFonts w:ascii="Cambria Math" w:hAnsi="Cambria Math"/>
                <w:b/>
              </w:rPr>
              <w:t>5. Governing Language</w:t>
            </w:r>
            <w:r>
              <w:rPr>
                <w:webHidden/>
              </w:rPr>
              <w:tab/>
            </w:r>
            <w:r>
              <w:rPr>
                <w:webHidden/>
              </w:rPr>
              <w:fldChar w:fldCharType="begin"/>
            </w:r>
            <w:r>
              <w:rPr>
                <w:webHidden/>
              </w:rPr>
              <w:instrText xml:space="preserve"> PAGEREF _Toc227760502 \h </w:instrText>
            </w:r>
            <w:r>
              <w:rPr>
                <w:webHidden/>
              </w:rPr>
            </w:r>
            <w:r>
              <w:rPr>
                <w:webHidden/>
              </w:rPr>
              <w:fldChar w:fldCharType="separate"/>
            </w:r>
            <w:r w:rsidR="00452052">
              <w:rPr>
                <w:webHidden/>
              </w:rPr>
              <w:t>66</w:t>
            </w:r>
            <w:r>
              <w:rPr>
                <w:webHidden/>
              </w:rPr>
              <w:fldChar w:fldCharType="end"/>
            </w:r>
          </w:hyperlink>
        </w:p>
        <w:p w14:paraId="70A01AC4" w14:textId="0DAF5DAE"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03" w:history="1">
            <w:r w:rsidRPr="009A5799">
              <w:rPr>
                <w:rStyle w:val="Hyperlink"/>
                <w:rFonts w:ascii="Cambria Math" w:hAnsi="Cambria Math"/>
                <w:b/>
              </w:rPr>
              <w:t>6. Corrupt, Fraudulent, Collusive, Coercive or Obstructive Practices</w:t>
            </w:r>
            <w:r>
              <w:rPr>
                <w:webHidden/>
              </w:rPr>
              <w:tab/>
            </w:r>
            <w:r>
              <w:rPr>
                <w:webHidden/>
              </w:rPr>
              <w:fldChar w:fldCharType="begin"/>
            </w:r>
            <w:r>
              <w:rPr>
                <w:webHidden/>
              </w:rPr>
              <w:instrText xml:space="preserve"> PAGEREF _Toc227760503 \h </w:instrText>
            </w:r>
            <w:r>
              <w:rPr>
                <w:webHidden/>
              </w:rPr>
            </w:r>
            <w:r>
              <w:rPr>
                <w:webHidden/>
              </w:rPr>
              <w:fldChar w:fldCharType="separate"/>
            </w:r>
            <w:r w:rsidR="00452052">
              <w:rPr>
                <w:webHidden/>
              </w:rPr>
              <w:t>66</w:t>
            </w:r>
            <w:r>
              <w:rPr>
                <w:webHidden/>
              </w:rPr>
              <w:fldChar w:fldCharType="end"/>
            </w:r>
          </w:hyperlink>
        </w:p>
        <w:p w14:paraId="492FC1E5" w14:textId="56559DF1"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04" w:history="1">
            <w:r w:rsidRPr="009A5799">
              <w:rPr>
                <w:rStyle w:val="Hyperlink"/>
                <w:rFonts w:ascii="Cambria Math" w:hAnsi="Cambria Math"/>
                <w:b/>
              </w:rPr>
              <w:t>7. Documents Forming the Contract and Priority of Documents</w:t>
            </w:r>
            <w:r>
              <w:rPr>
                <w:webHidden/>
              </w:rPr>
              <w:tab/>
            </w:r>
            <w:r>
              <w:rPr>
                <w:webHidden/>
              </w:rPr>
              <w:fldChar w:fldCharType="begin"/>
            </w:r>
            <w:r>
              <w:rPr>
                <w:webHidden/>
              </w:rPr>
              <w:instrText xml:space="preserve"> PAGEREF _Toc227760504 \h </w:instrText>
            </w:r>
            <w:r>
              <w:rPr>
                <w:webHidden/>
              </w:rPr>
            </w:r>
            <w:r>
              <w:rPr>
                <w:webHidden/>
              </w:rPr>
              <w:fldChar w:fldCharType="separate"/>
            </w:r>
            <w:r w:rsidR="00452052">
              <w:rPr>
                <w:webHidden/>
              </w:rPr>
              <w:t>69</w:t>
            </w:r>
            <w:r>
              <w:rPr>
                <w:webHidden/>
              </w:rPr>
              <w:fldChar w:fldCharType="end"/>
            </w:r>
          </w:hyperlink>
        </w:p>
        <w:p w14:paraId="482E4F39" w14:textId="60F036AA"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05" w:history="1">
            <w:r w:rsidRPr="009A5799">
              <w:rPr>
                <w:rStyle w:val="Hyperlink"/>
                <w:rFonts w:ascii="Cambria Math" w:hAnsi="Cambria Math"/>
                <w:b/>
              </w:rPr>
              <w:t>8. Assignment</w:t>
            </w:r>
            <w:r>
              <w:rPr>
                <w:webHidden/>
              </w:rPr>
              <w:tab/>
            </w:r>
            <w:r>
              <w:rPr>
                <w:webHidden/>
              </w:rPr>
              <w:fldChar w:fldCharType="begin"/>
            </w:r>
            <w:r>
              <w:rPr>
                <w:webHidden/>
              </w:rPr>
              <w:instrText xml:space="preserve"> PAGEREF _Toc227760505 \h </w:instrText>
            </w:r>
            <w:r>
              <w:rPr>
                <w:webHidden/>
              </w:rPr>
            </w:r>
            <w:r>
              <w:rPr>
                <w:webHidden/>
              </w:rPr>
              <w:fldChar w:fldCharType="separate"/>
            </w:r>
            <w:r w:rsidR="00452052">
              <w:rPr>
                <w:webHidden/>
              </w:rPr>
              <w:t>69</w:t>
            </w:r>
            <w:r>
              <w:rPr>
                <w:webHidden/>
              </w:rPr>
              <w:fldChar w:fldCharType="end"/>
            </w:r>
          </w:hyperlink>
        </w:p>
        <w:p w14:paraId="33A2202A" w14:textId="67EB5FF7"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06" w:history="1">
            <w:r w:rsidRPr="009A5799">
              <w:rPr>
                <w:rStyle w:val="Hyperlink"/>
                <w:rFonts w:ascii="Cambria Math" w:hAnsi="Cambria Math"/>
                <w:b/>
              </w:rPr>
              <w:t>9. Eligibility</w:t>
            </w:r>
            <w:r>
              <w:rPr>
                <w:webHidden/>
              </w:rPr>
              <w:tab/>
            </w:r>
            <w:r>
              <w:rPr>
                <w:webHidden/>
              </w:rPr>
              <w:fldChar w:fldCharType="begin"/>
            </w:r>
            <w:r>
              <w:rPr>
                <w:webHidden/>
              </w:rPr>
              <w:instrText xml:space="preserve"> PAGEREF _Toc227760506 \h </w:instrText>
            </w:r>
            <w:r>
              <w:rPr>
                <w:webHidden/>
              </w:rPr>
            </w:r>
            <w:r>
              <w:rPr>
                <w:webHidden/>
              </w:rPr>
              <w:fldChar w:fldCharType="separate"/>
            </w:r>
            <w:r w:rsidR="00452052">
              <w:rPr>
                <w:webHidden/>
              </w:rPr>
              <w:t>69</w:t>
            </w:r>
            <w:r>
              <w:rPr>
                <w:webHidden/>
              </w:rPr>
              <w:fldChar w:fldCharType="end"/>
            </w:r>
          </w:hyperlink>
        </w:p>
        <w:p w14:paraId="6DB8B8A8" w14:textId="25821EB9"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07" w:history="1">
            <w:r w:rsidRPr="009A5799">
              <w:rPr>
                <w:rStyle w:val="Hyperlink"/>
                <w:rFonts w:ascii="Cambria Math" w:hAnsi="Cambria Math"/>
                <w:b/>
              </w:rPr>
              <w:t>10. Gratuities / Agency fees</w:t>
            </w:r>
            <w:r>
              <w:rPr>
                <w:webHidden/>
              </w:rPr>
              <w:tab/>
            </w:r>
            <w:r>
              <w:rPr>
                <w:webHidden/>
              </w:rPr>
              <w:fldChar w:fldCharType="begin"/>
            </w:r>
            <w:r>
              <w:rPr>
                <w:webHidden/>
              </w:rPr>
              <w:instrText xml:space="preserve"> PAGEREF _Toc227760507 \h </w:instrText>
            </w:r>
            <w:r>
              <w:rPr>
                <w:webHidden/>
              </w:rPr>
            </w:r>
            <w:r>
              <w:rPr>
                <w:webHidden/>
              </w:rPr>
              <w:fldChar w:fldCharType="separate"/>
            </w:r>
            <w:r w:rsidR="00452052">
              <w:rPr>
                <w:webHidden/>
              </w:rPr>
              <w:t>69</w:t>
            </w:r>
            <w:r>
              <w:rPr>
                <w:webHidden/>
              </w:rPr>
              <w:fldChar w:fldCharType="end"/>
            </w:r>
          </w:hyperlink>
        </w:p>
        <w:p w14:paraId="6290F738" w14:textId="62CE1FF6"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08" w:history="1">
            <w:r w:rsidRPr="009A5799">
              <w:rPr>
                <w:rStyle w:val="Hyperlink"/>
                <w:rFonts w:ascii="Cambria Math" w:hAnsi="Cambria Math"/>
                <w:b/>
              </w:rPr>
              <w:t>11. Confidential Details</w:t>
            </w:r>
            <w:r>
              <w:rPr>
                <w:webHidden/>
              </w:rPr>
              <w:tab/>
            </w:r>
            <w:r>
              <w:rPr>
                <w:webHidden/>
              </w:rPr>
              <w:fldChar w:fldCharType="begin"/>
            </w:r>
            <w:r>
              <w:rPr>
                <w:webHidden/>
              </w:rPr>
              <w:instrText xml:space="preserve"> PAGEREF _Toc227760508 \h </w:instrText>
            </w:r>
            <w:r>
              <w:rPr>
                <w:webHidden/>
              </w:rPr>
            </w:r>
            <w:r>
              <w:rPr>
                <w:webHidden/>
              </w:rPr>
              <w:fldChar w:fldCharType="separate"/>
            </w:r>
            <w:r w:rsidR="00452052">
              <w:rPr>
                <w:webHidden/>
              </w:rPr>
              <w:t>69</w:t>
            </w:r>
            <w:r>
              <w:rPr>
                <w:webHidden/>
              </w:rPr>
              <w:fldChar w:fldCharType="end"/>
            </w:r>
          </w:hyperlink>
        </w:p>
        <w:p w14:paraId="6E6918A6" w14:textId="433AA48F"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09" w:history="1">
            <w:r w:rsidRPr="009A5799">
              <w:rPr>
                <w:rStyle w:val="Hyperlink"/>
                <w:rFonts w:ascii="Cambria Math" w:hAnsi="Cambria Math"/>
                <w:b/>
              </w:rPr>
              <w:t>12. Trademark, Patent and Intellectual Property Rights</w:t>
            </w:r>
            <w:r>
              <w:rPr>
                <w:webHidden/>
              </w:rPr>
              <w:tab/>
            </w:r>
            <w:r>
              <w:rPr>
                <w:webHidden/>
              </w:rPr>
              <w:fldChar w:fldCharType="begin"/>
            </w:r>
            <w:r>
              <w:rPr>
                <w:webHidden/>
              </w:rPr>
              <w:instrText xml:space="preserve"> PAGEREF _Toc227760509 \h </w:instrText>
            </w:r>
            <w:r>
              <w:rPr>
                <w:webHidden/>
              </w:rPr>
            </w:r>
            <w:r>
              <w:rPr>
                <w:webHidden/>
              </w:rPr>
              <w:fldChar w:fldCharType="separate"/>
            </w:r>
            <w:r w:rsidR="00452052">
              <w:rPr>
                <w:webHidden/>
              </w:rPr>
              <w:t>70</w:t>
            </w:r>
            <w:r>
              <w:rPr>
                <w:webHidden/>
              </w:rPr>
              <w:fldChar w:fldCharType="end"/>
            </w:r>
          </w:hyperlink>
        </w:p>
        <w:p w14:paraId="50E39B6E" w14:textId="7C33B277"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10" w:history="1">
            <w:r w:rsidRPr="009A5799">
              <w:rPr>
                <w:rStyle w:val="Hyperlink"/>
                <w:rFonts w:ascii="Cambria Math" w:hAnsi="Cambria Math"/>
                <w:b/>
              </w:rPr>
              <w:t>13. Copyright</w:t>
            </w:r>
            <w:r>
              <w:rPr>
                <w:webHidden/>
              </w:rPr>
              <w:tab/>
            </w:r>
            <w:r>
              <w:rPr>
                <w:webHidden/>
              </w:rPr>
              <w:fldChar w:fldCharType="begin"/>
            </w:r>
            <w:r>
              <w:rPr>
                <w:webHidden/>
              </w:rPr>
              <w:instrText xml:space="preserve"> PAGEREF _Toc227760510 \h </w:instrText>
            </w:r>
            <w:r>
              <w:rPr>
                <w:webHidden/>
              </w:rPr>
            </w:r>
            <w:r>
              <w:rPr>
                <w:webHidden/>
              </w:rPr>
              <w:fldChar w:fldCharType="separate"/>
            </w:r>
            <w:r w:rsidR="00452052">
              <w:rPr>
                <w:webHidden/>
              </w:rPr>
              <w:t>70</w:t>
            </w:r>
            <w:r>
              <w:rPr>
                <w:webHidden/>
              </w:rPr>
              <w:fldChar w:fldCharType="end"/>
            </w:r>
          </w:hyperlink>
        </w:p>
        <w:p w14:paraId="46CEA001" w14:textId="07AA4329"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11" w:history="1">
            <w:r w:rsidRPr="009A5799">
              <w:rPr>
                <w:rStyle w:val="Hyperlink"/>
                <w:rFonts w:ascii="Cambria Math" w:hAnsi="Cambria Math"/>
                <w:b/>
              </w:rPr>
              <w:t>14. License/ Use of Technical Information</w:t>
            </w:r>
            <w:r>
              <w:rPr>
                <w:webHidden/>
              </w:rPr>
              <w:tab/>
            </w:r>
            <w:r>
              <w:rPr>
                <w:webHidden/>
              </w:rPr>
              <w:fldChar w:fldCharType="begin"/>
            </w:r>
            <w:r>
              <w:rPr>
                <w:webHidden/>
              </w:rPr>
              <w:instrText xml:space="preserve"> PAGEREF _Toc227760511 \h </w:instrText>
            </w:r>
            <w:r>
              <w:rPr>
                <w:webHidden/>
              </w:rPr>
            </w:r>
            <w:r>
              <w:rPr>
                <w:webHidden/>
              </w:rPr>
              <w:fldChar w:fldCharType="separate"/>
            </w:r>
            <w:r w:rsidR="00452052">
              <w:rPr>
                <w:webHidden/>
              </w:rPr>
              <w:t>70</w:t>
            </w:r>
            <w:r>
              <w:rPr>
                <w:webHidden/>
              </w:rPr>
              <w:fldChar w:fldCharType="end"/>
            </w:r>
          </w:hyperlink>
        </w:p>
        <w:p w14:paraId="7FDD266B" w14:textId="700419E2"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12" w:history="1">
            <w:r w:rsidRPr="009A5799">
              <w:rPr>
                <w:rStyle w:val="Hyperlink"/>
                <w:rFonts w:ascii="Cambria Math" w:hAnsi="Cambria Math"/>
                <w:b/>
              </w:rPr>
              <w:t>15. Joint Venture (JV)</w:t>
            </w:r>
            <w:r>
              <w:rPr>
                <w:webHidden/>
              </w:rPr>
              <w:tab/>
            </w:r>
            <w:r>
              <w:rPr>
                <w:webHidden/>
              </w:rPr>
              <w:fldChar w:fldCharType="begin"/>
            </w:r>
            <w:r>
              <w:rPr>
                <w:webHidden/>
              </w:rPr>
              <w:instrText xml:space="preserve"> PAGEREF _Toc227760512 \h </w:instrText>
            </w:r>
            <w:r>
              <w:rPr>
                <w:webHidden/>
              </w:rPr>
            </w:r>
            <w:r>
              <w:rPr>
                <w:webHidden/>
              </w:rPr>
              <w:fldChar w:fldCharType="separate"/>
            </w:r>
            <w:r w:rsidR="00452052">
              <w:rPr>
                <w:webHidden/>
              </w:rPr>
              <w:t>71</w:t>
            </w:r>
            <w:r>
              <w:rPr>
                <w:webHidden/>
              </w:rPr>
              <w:fldChar w:fldCharType="end"/>
            </w:r>
          </w:hyperlink>
        </w:p>
        <w:p w14:paraId="6217D1D4" w14:textId="0DE889E1"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13" w:history="1">
            <w:r w:rsidRPr="009A5799">
              <w:rPr>
                <w:rStyle w:val="Hyperlink"/>
                <w:rFonts w:ascii="Cambria Math" w:hAnsi="Cambria Math"/>
                <w:b/>
              </w:rPr>
              <w:t>16. Nominated Subcontractor</w:t>
            </w:r>
            <w:r>
              <w:rPr>
                <w:webHidden/>
              </w:rPr>
              <w:tab/>
            </w:r>
            <w:r>
              <w:rPr>
                <w:webHidden/>
              </w:rPr>
              <w:fldChar w:fldCharType="begin"/>
            </w:r>
            <w:r>
              <w:rPr>
                <w:webHidden/>
              </w:rPr>
              <w:instrText xml:space="preserve"> PAGEREF _Toc227760513 \h </w:instrText>
            </w:r>
            <w:r>
              <w:rPr>
                <w:webHidden/>
              </w:rPr>
            </w:r>
            <w:r>
              <w:rPr>
                <w:webHidden/>
              </w:rPr>
              <w:fldChar w:fldCharType="separate"/>
            </w:r>
            <w:r w:rsidR="00452052">
              <w:rPr>
                <w:webHidden/>
              </w:rPr>
              <w:t>71</w:t>
            </w:r>
            <w:r>
              <w:rPr>
                <w:webHidden/>
              </w:rPr>
              <w:fldChar w:fldCharType="end"/>
            </w:r>
          </w:hyperlink>
        </w:p>
        <w:p w14:paraId="46D98EB4" w14:textId="31977C9B"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14" w:history="1">
            <w:r w:rsidRPr="009A5799">
              <w:rPr>
                <w:rStyle w:val="Hyperlink"/>
                <w:rFonts w:ascii="Cambria Math" w:hAnsi="Cambria Math"/>
                <w:b/>
              </w:rPr>
              <w:t>17. Other Contractors</w:t>
            </w:r>
            <w:r>
              <w:rPr>
                <w:webHidden/>
              </w:rPr>
              <w:tab/>
            </w:r>
            <w:r>
              <w:rPr>
                <w:webHidden/>
              </w:rPr>
              <w:fldChar w:fldCharType="begin"/>
            </w:r>
            <w:r>
              <w:rPr>
                <w:webHidden/>
              </w:rPr>
              <w:instrText xml:space="preserve"> PAGEREF _Toc227760514 \h </w:instrText>
            </w:r>
            <w:r>
              <w:rPr>
                <w:webHidden/>
              </w:rPr>
            </w:r>
            <w:r>
              <w:rPr>
                <w:webHidden/>
              </w:rPr>
              <w:fldChar w:fldCharType="separate"/>
            </w:r>
            <w:r w:rsidR="00452052">
              <w:rPr>
                <w:webHidden/>
              </w:rPr>
              <w:t>72</w:t>
            </w:r>
            <w:r>
              <w:rPr>
                <w:webHidden/>
              </w:rPr>
              <w:fldChar w:fldCharType="end"/>
            </w:r>
          </w:hyperlink>
        </w:p>
        <w:p w14:paraId="23445D51" w14:textId="1BED0BA0"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15" w:history="1">
            <w:r w:rsidRPr="009A5799">
              <w:rPr>
                <w:rStyle w:val="Hyperlink"/>
                <w:rFonts w:ascii="Cambria Math" w:hAnsi="Cambria Math"/>
                <w:b/>
              </w:rPr>
              <w:t>18. Possession of the Site</w:t>
            </w:r>
            <w:r>
              <w:rPr>
                <w:webHidden/>
              </w:rPr>
              <w:tab/>
            </w:r>
            <w:r>
              <w:rPr>
                <w:webHidden/>
              </w:rPr>
              <w:fldChar w:fldCharType="begin"/>
            </w:r>
            <w:r>
              <w:rPr>
                <w:webHidden/>
              </w:rPr>
              <w:instrText xml:space="preserve"> PAGEREF _Toc227760515 \h </w:instrText>
            </w:r>
            <w:r>
              <w:rPr>
                <w:webHidden/>
              </w:rPr>
            </w:r>
            <w:r>
              <w:rPr>
                <w:webHidden/>
              </w:rPr>
              <w:fldChar w:fldCharType="separate"/>
            </w:r>
            <w:r w:rsidR="00452052">
              <w:rPr>
                <w:webHidden/>
              </w:rPr>
              <w:t>72</w:t>
            </w:r>
            <w:r>
              <w:rPr>
                <w:webHidden/>
              </w:rPr>
              <w:fldChar w:fldCharType="end"/>
            </w:r>
          </w:hyperlink>
        </w:p>
        <w:p w14:paraId="10BCC2AC" w14:textId="10B9CF92"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16" w:history="1">
            <w:r w:rsidRPr="009A5799">
              <w:rPr>
                <w:rStyle w:val="Hyperlink"/>
                <w:rFonts w:ascii="Cambria Math" w:hAnsi="Cambria Math"/>
                <w:b/>
              </w:rPr>
              <w:t>19. Access to the Site</w:t>
            </w:r>
            <w:r>
              <w:rPr>
                <w:webHidden/>
              </w:rPr>
              <w:tab/>
            </w:r>
            <w:r>
              <w:rPr>
                <w:webHidden/>
              </w:rPr>
              <w:fldChar w:fldCharType="begin"/>
            </w:r>
            <w:r>
              <w:rPr>
                <w:webHidden/>
              </w:rPr>
              <w:instrText xml:space="preserve"> PAGEREF _Toc227760516 \h </w:instrText>
            </w:r>
            <w:r>
              <w:rPr>
                <w:webHidden/>
              </w:rPr>
            </w:r>
            <w:r>
              <w:rPr>
                <w:webHidden/>
              </w:rPr>
              <w:fldChar w:fldCharType="separate"/>
            </w:r>
            <w:r w:rsidR="00452052">
              <w:rPr>
                <w:webHidden/>
              </w:rPr>
              <w:t>72</w:t>
            </w:r>
            <w:r>
              <w:rPr>
                <w:webHidden/>
              </w:rPr>
              <w:fldChar w:fldCharType="end"/>
            </w:r>
          </w:hyperlink>
        </w:p>
        <w:p w14:paraId="3484F695" w14:textId="5BC608F3"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17" w:history="1">
            <w:r w:rsidRPr="009A5799">
              <w:rPr>
                <w:rStyle w:val="Hyperlink"/>
                <w:rFonts w:ascii="Cambria Math" w:hAnsi="Cambria Math"/>
                <w:b/>
              </w:rPr>
              <w:t>20. Safety, Security and Protection of the Environment</w:t>
            </w:r>
            <w:r>
              <w:rPr>
                <w:webHidden/>
              </w:rPr>
              <w:tab/>
            </w:r>
            <w:r>
              <w:rPr>
                <w:webHidden/>
              </w:rPr>
              <w:fldChar w:fldCharType="begin"/>
            </w:r>
            <w:r>
              <w:rPr>
                <w:webHidden/>
              </w:rPr>
              <w:instrText xml:space="preserve"> PAGEREF _Toc227760517 \h </w:instrText>
            </w:r>
            <w:r>
              <w:rPr>
                <w:webHidden/>
              </w:rPr>
            </w:r>
            <w:r>
              <w:rPr>
                <w:webHidden/>
              </w:rPr>
              <w:fldChar w:fldCharType="separate"/>
            </w:r>
            <w:r w:rsidR="00452052">
              <w:rPr>
                <w:webHidden/>
              </w:rPr>
              <w:t>72</w:t>
            </w:r>
            <w:r>
              <w:rPr>
                <w:webHidden/>
              </w:rPr>
              <w:fldChar w:fldCharType="end"/>
            </w:r>
          </w:hyperlink>
        </w:p>
        <w:p w14:paraId="6BF49183" w14:textId="06734C93"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18" w:history="1">
            <w:r w:rsidRPr="009A5799">
              <w:rPr>
                <w:rStyle w:val="Hyperlink"/>
                <w:rFonts w:ascii="Cambria Math" w:hAnsi="Cambria Math"/>
                <w:b/>
              </w:rPr>
              <w:t>21. Working Hours</w:t>
            </w:r>
            <w:r>
              <w:rPr>
                <w:webHidden/>
              </w:rPr>
              <w:tab/>
            </w:r>
            <w:r>
              <w:rPr>
                <w:webHidden/>
              </w:rPr>
              <w:fldChar w:fldCharType="begin"/>
            </w:r>
            <w:r>
              <w:rPr>
                <w:webHidden/>
              </w:rPr>
              <w:instrText xml:space="preserve"> PAGEREF _Toc227760518 \h </w:instrText>
            </w:r>
            <w:r>
              <w:rPr>
                <w:webHidden/>
              </w:rPr>
            </w:r>
            <w:r>
              <w:rPr>
                <w:webHidden/>
              </w:rPr>
              <w:fldChar w:fldCharType="separate"/>
            </w:r>
            <w:r w:rsidR="00452052">
              <w:rPr>
                <w:webHidden/>
              </w:rPr>
              <w:t>72</w:t>
            </w:r>
            <w:r>
              <w:rPr>
                <w:webHidden/>
              </w:rPr>
              <w:fldChar w:fldCharType="end"/>
            </w:r>
          </w:hyperlink>
        </w:p>
        <w:p w14:paraId="207F3133" w14:textId="01F98831"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19" w:history="1">
            <w:r w:rsidRPr="009A5799">
              <w:rPr>
                <w:rStyle w:val="Hyperlink"/>
                <w:rFonts w:ascii="Cambria Math" w:hAnsi="Cambria Math"/>
                <w:b/>
              </w:rPr>
              <w:t>22. Welfare of Laborers</w:t>
            </w:r>
            <w:r>
              <w:rPr>
                <w:webHidden/>
              </w:rPr>
              <w:tab/>
            </w:r>
            <w:r>
              <w:rPr>
                <w:webHidden/>
              </w:rPr>
              <w:fldChar w:fldCharType="begin"/>
            </w:r>
            <w:r>
              <w:rPr>
                <w:webHidden/>
              </w:rPr>
              <w:instrText xml:space="preserve"> PAGEREF _Toc227760519 \h </w:instrText>
            </w:r>
            <w:r>
              <w:rPr>
                <w:webHidden/>
              </w:rPr>
            </w:r>
            <w:r>
              <w:rPr>
                <w:webHidden/>
              </w:rPr>
              <w:fldChar w:fldCharType="separate"/>
            </w:r>
            <w:r w:rsidR="00452052">
              <w:rPr>
                <w:webHidden/>
              </w:rPr>
              <w:t>72</w:t>
            </w:r>
            <w:r>
              <w:rPr>
                <w:webHidden/>
              </w:rPr>
              <w:fldChar w:fldCharType="end"/>
            </w:r>
          </w:hyperlink>
        </w:p>
        <w:p w14:paraId="4A8F2680" w14:textId="2738D4C8"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20" w:history="1">
            <w:r w:rsidRPr="009A5799">
              <w:rPr>
                <w:rStyle w:val="Hyperlink"/>
                <w:rFonts w:ascii="Cambria Math" w:hAnsi="Cambria Math"/>
                <w:b/>
              </w:rPr>
              <w:t>23. Subcontractor</w:t>
            </w:r>
            <w:r>
              <w:rPr>
                <w:webHidden/>
              </w:rPr>
              <w:tab/>
            </w:r>
            <w:r>
              <w:rPr>
                <w:webHidden/>
              </w:rPr>
              <w:fldChar w:fldCharType="begin"/>
            </w:r>
            <w:r>
              <w:rPr>
                <w:webHidden/>
              </w:rPr>
              <w:instrText xml:space="preserve"> PAGEREF _Toc227760520 \h </w:instrText>
            </w:r>
            <w:r>
              <w:rPr>
                <w:webHidden/>
              </w:rPr>
            </w:r>
            <w:r>
              <w:rPr>
                <w:webHidden/>
              </w:rPr>
              <w:fldChar w:fldCharType="separate"/>
            </w:r>
            <w:r w:rsidR="00452052">
              <w:rPr>
                <w:webHidden/>
              </w:rPr>
              <w:t>73</w:t>
            </w:r>
            <w:r>
              <w:rPr>
                <w:webHidden/>
              </w:rPr>
              <w:fldChar w:fldCharType="end"/>
            </w:r>
          </w:hyperlink>
        </w:p>
        <w:p w14:paraId="70C4E672" w14:textId="3FBD862A"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21" w:history="1">
            <w:r w:rsidRPr="009A5799">
              <w:rPr>
                <w:rStyle w:val="Hyperlink"/>
                <w:rFonts w:ascii="Cambria Math" w:hAnsi="Cambria Math"/>
                <w:b/>
              </w:rPr>
              <w:t>24. Dayworks</w:t>
            </w:r>
            <w:r>
              <w:rPr>
                <w:webHidden/>
              </w:rPr>
              <w:tab/>
            </w:r>
            <w:r>
              <w:rPr>
                <w:webHidden/>
              </w:rPr>
              <w:fldChar w:fldCharType="begin"/>
            </w:r>
            <w:r>
              <w:rPr>
                <w:webHidden/>
              </w:rPr>
              <w:instrText xml:space="preserve"> PAGEREF _Toc227760521 \h </w:instrText>
            </w:r>
            <w:r>
              <w:rPr>
                <w:webHidden/>
              </w:rPr>
            </w:r>
            <w:r>
              <w:rPr>
                <w:webHidden/>
              </w:rPr>
              <w:fldChar w:fldCharType="separate"/>
            </w:r>
            <w:r w:rsidR="00452052">
              <w:rPr>
                <w:webHidden/>
              </w:rPr>
              <w:t>74</w:t>
            </w:r>
            <w:r>
              <w:rPr>
                <w:webHidden/>
              </w:rPr>
              <w:fldChar w:fldCharType="end"/>
            </w:r>
          </w:hyperlink>
        </w:p>
        <w:p w14:paraId="4CC99D79" w14:textId="39BDDD93"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22" w:history="1">
            <w:r w:rsidRPr="009A5799">
              <w:rPr>
                <w:rStyle w:val="Hyperlink"/>
                <w:rFonts w:ascii="Cambria Math" w:hAnsi="Cambria Math"/>
                <w:b/>
              </w:rPr>
              <w:t>25. Child Labor</w:t>
            </w:r>
            <w:r>
              <w:rPr>
                <w:webHidden/>
              </w:rPr>
              <w:tab/>
            </w:r>
            <w:r>
              <w:rPr>
                <w:webHidden/>
              </w:rPr>
              <w:fldChar w:fldCharType="begin"/>
            </w:r>
            <w:r>
              <w:rPr>
                <w:webHidden/>
              </w:rPr>
              <w:instrText xml:space="preserve"> PAGEREF _Toc227760522 \h </w:instrText>
            </w:r>
            <w:r>
              <w:rPr>
                <w:webHidden/>
              </w:rPr>
            </w:r>
            <w:r>
              <w:rPr>
                <w:webHidden/>
              </w:rPr>
              <w:fldChar w:fldCharType="separate"/>
            </w:r>
            <w:r w:rsidR="00452052">
              <w:rPr>
                <w:webHidden/>
              </w:rPr>
              <w:t>74</w:t>
            </w:r>
            <w:r>
              <w:rPr>
                <w:webHidden/>
              </w:rPr>
              <w:fldChar w:fldCharType="end"/>
            </w:r>
          </w:hyperlink>
        </w:p>
        <w:p w14:paraId="6DAB00BF" w14:textId="085DC9F8"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23" w:history="1">
            <w:r w:rsidRPr="009A5799">
              <w:rPr>
                <w:rStyle w:val="Hyperlink"/>
                <w:rFonts w:ascii="Cambria Math" w:hAnsi="Cambria Math"/>
                <w:b/>
              </w:rPr>
              <w:t>26. Fossils&amp; antiquities</w:t>
            </w:r>
            <w:r>
              <w:rPr>
                <w:webHidden/>
              </w:rPr>
              <w:tab/>
            </w:r>
            <w:r>
              <w:rPr>
                <w:webHidden/>
              </w:rPr>
              <w:fldChar w:fldCharType="begin"/>
            </w:r>
            <w:r>
              <w:rPr>
                <w:webHidden/>
              </w:rPr>
              <w:instrText xml:space="preserve"> PAGEREF _Toc227760523 \h </w:instrText>
            </w:r>
            <w:r>
              <w:rPr>
                <w:webHidden/>
              </w:rPr>
            </w:r>
            <w:r>
              <w:rPr>
                <w:webHidden/>
              </w:rPr>
              <w:fldChar w:fldCharType="separate"/>
            </w:r>
            <w:r w:rsidR="00452052">
              <w:rPr>
                <w:webHidden/>
              </w:rPr>
              <w:t>74</w:t>
            </w:r>
            <w:r>
              <w:rPr>
                <w:webHidden/>
              </w:rPr>
              <w:fldChar w:fldCharType="end"/>
            </w:r>
          </w:hyperlink>
        </w:p>
        <w:p w14:paraId="54489EC4" w14:textId="27B9FC5C"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524" w:history="1">
            <w:r w:rsidRPr="009A5799">
              <w:rPr>
                <w:rStyle w:val="Hyperlink"/>
                <w:rFonts w:ascii="Cambria Math" w:hAnsi="Cambria Math" w:cs="Arial"/>
                <w:bCs/>
                <w:iCs/>
                <w:noProof/>
                <w:lang w:val="en-GB"/>
              </w:rPr>
              <w:t>B. Subject Matter of Contract</w:t>
            </w:r>
            <w:r>
              <w:rPr>
                <w:noProof/>
                <w:webHidden/>
              </w:rPr>
              <w:tab/>
            </w:r>
            <w:r>
              <w:rPr>
                <w:noProof/>
                <w:webHidden/>
              </w:rPr>
              <w:fldChar w:fldCharType="begin"/>
            </w:r>
            <w:r>
              <w:rPr>
                <w:noProof/>
                <w:webHidden/>
              </w:rPr>
              <w:instrText xml:space="preserve"> PAGEREF _Toc227760524 \h </w:instrText>
            </w:r>
            <w:r>
              <w:rPr>
                <w:noProof/>
                <w:webHidden/>
              </w:rPr>
            </w:r>
            <w:r>
              <w:rPr>
                <w:noProof/>
                <w:webHidden/>
              </w:rPr>
              <w:fldChar w:fldCharType="separate"/>
            </w:r>
            <w:r w:rsidR="00452052">
              <w:rPr>
                <w:noProof/>
                <w:webHidden/>
              </w:rPr>
              <w:t>74</w:t>
            </w:r>
            <w:r>
              <w:rPr>
                <w:noProof/>
                <w:webHidden/>
              </w:rPr>
              <w:fldChar w:fldCharType="end"/>
            </w:r>
          </w:hyperlink>
        </w:p>
        <w:p w14:paraId="00FF96F4" w14:textId="6BF4CFEA"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25" w:history="1">
            <w:r w:rsidRPr="009A5799">
              <w:rPr>
                <w:rStyle w:val="Hyperlink"/>
                <w:rFonts w:ascii="Cambria Math" w:hAnsi="Cambria Math"/>
                <w:b/>
              </w:rPr>
              <w:t>27. Scope of Facilities</w:t>
            </w:r>
            <w:r>
              <w:rPr>
                <w:webHidden/>
              </w:rPr>
              <w:tab/>
            </w:r>
            <w:r>
              <w:rPr>
                <w:webHidden/>
              </w:rPr>
              <w:fldChar w:fldCharType="begin"/>
            </w:r>
            <w:r>
              <w:rPr>
                <w:webHidden/>
              </w:rPr>
              <w:instrText xml:space="preserve"> PAGEREF _Toc227760525 \h </w:instrText>
            </w:r>
            <w:r>
              <w:rPr>
                <w:webHidden/>
              </w:rPr>
            </w:r>
            <w:r>
              <w:rPr>
                <w:webHidden/>
              </w:rPr>
              <w:fldChar w:fldCharType="separate"/>
            </w:r>
            <w:r w:rsidR="00452052">
              <w:rPr>
                <w:webHidden/>
              </w:rPr>
              <w:t>74</w:t>
            </w:r>
            <w:r>
              <w:rPr>
                <w:webHidden/>
              </w:rPr>
              <w:fldChar w:fldCharType="end"/>
            </w:r>
          </w:hyperlink>
        </w:p>
        <w:p w14:paraId="684EC8A2" w14:textId="0D9C4EA5"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26" w:history="1">
            <w:r w:rsidRPr="009A5799">
              <w:rPr>
                <w:rStyle w:val="Hyperlink"/>
                <w:rFonts w:ascii="Cambria Math" w:hAnsi="Cambria Math"/>
                <w:b/>
              </w:rPr>
              <w:t>28. Time for Commencement</w:t>
            </w:r>
            <w:r>
              <w:rPr>
                <w:webHidden/>
              </w:rPr>
              <w:tab/>
            </w:r>
            <w:r>
              <w:rPr>
                <w:webHidden/>
              </w:rPr>
              <w:fldChar w:fldCharType="begin"/>
            </w:r>
            <w:r>
              <w:rPr>
                <w:webHidden/>
              </w:rPr>
              <w:instrText xml:space="preserve"> PAGEREF _Toc227760526 \h </w:instrText>
            </w:r>
            <w:r>
              <w:rPr>
                <w:webHidden/>
              </w:rPr>
            </w:r>
            <w:r>
              <w:rPr>
                <w:webHidden/>
              </w:rPr>
              <w:fldChar w:fldCharType="separate"/>
            </w:r>
            <w:r w:rsidR="00452052">
              <w:rPr>
                <w:webHidden/>
              </w:rPr>
              <w:t>75</w:t>
            </w:r>
            <w:r>
              <w:rPr>
                <w:webHidden/>
              </w:rPr>
              <w:fldChar w:fldCharType="end"/>
            </w:r>
          </w:hyperlink>
        </w:p>
        <w:p w14:paraId="3173DF52" w14:textId="4B1EE978"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27" w:history="1">
            <w:r w:rsidRPr="009A5799">
              <w:rPr>
                <w:rStyle w:val="Hyperlink"/>
                <w:rFonts w:ascii="Cambria Math" w:hAnsi="Cambria Math"/>
                <w:b/>
              </w:rPr>
              <w:t>29. Time for Completion</w:t>
            </w:r>
            <w:r>
              <w:rPr>
                <w:webHidden/>
              </w:rPr>
              <w:tab/>
            </w:r>
            <w:r>
              <w:rPr>
                <w:webHidden/>
              </w:rPr>
              <w:fldChar w:fldCharType="begin"/>
            </w:r>
            <w:r>
              <w:rPr>
                <w:webHidden/>
              </w:rPr>
              <w:instrText xml:space="preserve"> PAGEREF _Toc227760527 \h </w:instrText>
            </w:r>
            <w:r>
              <w:rPr>
                <w:webHidden/>
              </w:rPr>
            </w:r>
            <w:r>
              <w:rPr>
                <w:webHidden/>
              </w:rPr>
              <w:fldChar w:fldCharType="separate"/>
            </w:r>
            <w:r w:rsidR="00452052">
              <w:rPr>
                <w:webHidden/>
              </w:rPr>
              <w:t>75</w:t>
            </w:r>
            <w:r>
              <w:rPr>
                <w:webHidden/>
              </w:rPr>
              <w:fldChar w:fldCharType="end"/>
            </w:r>
          </w:hyperlink>
        </w:p>
        <w:p w14:paraId="454B2461" w14:textId="2C6CAF2E"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28" w:history="1">
            <w:r w:rsidRPr="009A5799">
              <w:rPr>
                <w:rStyle w:val="Hyperlink"/>
                <w:rFonts w:ascii="Cambria Math" w:hAnsi="Cambria Math"/>
                <w:b/>
              </w:rPr>
              <w:t>30. Procuring Entity’s Responsibilities</w:t>
            </w:r>
            <w:r>
              <w:rPr>
                <w:webHidden/>
              </w:rPr>
              <w:tab/>
            </w:r>
            <w:r>
              <w:rPr>
                <w:webHidden/>
              </w:rPr>
              <w:fldChar w:fldCharType="begin"/>
            </w:r>
            <w:r>
              <w:rPr>
                <w:webHidden/>
              </w:rPr>
              <w:instrText xml:space="preserve"> PAGEREF _Toc227760528 \h </w:instrText>
            </w:r>
            <w:r>
              <w:rPr>
                <w:webHidden/>
              </w:rPr>
            </w:r>
            <w:r>
              <w:rPr>
                <w:webHidden/>
              </w:rPr>
              <w:fldChar w:fldCharType="separate"/>
            </w:r>
            <w:r w:rsidR="00452052">
              <w:rPr>
                <w:webHidden/>
              </w:rPr>
              <w:t>75</w:t>
            </w:r>
            <w:r>
              <w:rPr>
                <w:webHidden/>
              </w:rPr>
              <w:fldChar w:fldCharType="end"/>
            </w:r>
          </w:hyperlink>
        </w:p>
        <w:p w14:paraId="6EBF840A" w14:textId="0CD6F93F"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29" w:history="1">
            <w:r w:rsidRPr="009A5799">
              <w:rPr>
                <w:rStyle w:val="Hyperlink"/>
                <w:rFonts w:ascii="Cambria Math" w:hAnsi="Cambria Math"/>
                <w:b/>
              </w:rPr>
              <w:t>31. Contractor’s Responsibilities</w:t>
            </w:r>
            <w:r>
              <w:rPr>
                <w:webHidden/>
              </w:rPr>
              <w:tab/>
            </w:r>
            <w:r>
              <w:rPr>
                <w:webHidden/>
              </w:rPr>
              <w:fldChar w:fldCharType="begin"/>
            </w:r>
            <w:r>
              <w:rPr>
                <w:webHidden/>
              </w:rPr>
              <w:instrText xml:space="preserve"> PAGEREF _Toc227760529 \h </w:instrText>
            </w:r>
            <w:r>
              <w:rPr>
                <w:webHidden/>
              </w:rPr>
            </w:r>
            <w:r>
              <w:rPr>
                <w:webHidden/>
              </w:rPr>
              <w:fldChar w:fldCharType="separate"/>
            </w:r>
            <w:r w:rsidR="00452052">
              <w:rPr>
                <w:webHidden/>
              </w:rPr>
              <w:t>76</w:t>
            </w:r>
            <w:r>
              <w:rPr>
                <w:webHidden/>
              </w:rPr>
              <w:fldChar w:fldCharType="end"/>
            </w:r>
          </w:hyperlink>
        </w:p>
        <w:p w14:paraId="44395590" w14:textId="4D5B939D"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30" w:history="1">
            <w:r w:rsidRPr="009A5799">
              <w:rPr>
                <w:rStyle w:val="Hyperlink"/>
                <w:rFonts w:ascii="Cambria Math" w:hAnsi="Cambria Math"/>
                <w:b/>
              </w:rPr>
              <w:t>32. Procuring Entity’s and Contractor’s Risk</w:t>
            </w:r>
            <w:r>
              <w:rPr>
                <w:webHidden/>
              </w:rPr>
              <w:tab/>
            </w:r>
            <w:r>
              <w:rPr>
                <w:webHidden/>
              </w:rPr>
              <w:fldChar w:fldCharType="begin"/>
            </w:r>
            <w:r>
              <w:rPr>
                <w:webHidden/>
              </w:rPr>
              <w:instrText xml:space="preserve"> PAGEREF _Toc227760530 \h </w:instrText>
            </w:r>
            <w:r>
              <w:rPr>
                <w:webHidden/>
              </w:rPr>
            </w:r>
            <w:r>
              <w:rPr>
                <w:webHidden/>
              </w:rPr>
              <w:fldChar w:fldCharType="separate"/>
            </w:r>
            <w:r w:rsidR="00452052">
              <w:rPr>
                <w:webHidden/>
              </w:rPr>
              <w:t>77</w:t>
            </w:r>
            <w:r>
              <w:rPr>
                <w:webHidden/>
              </w:rPr>
              <w:fldChar w:fldCharType="end"/>
            </w:r>
          </w:hyperlink>
        </w:p>
        <w:p w14:paraId="66945EBC" w14:textId="60EAC6E0"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31" w:history="1">
            <w:r w:rsidRPr="009A5799">
              <w:rPr>
                <w:rStyle w:val="Hyperlink"/>
                <w:rFonts w:ascii="Cambria Math" w:hAnsi="Cambria Math"/>
                <w:b/>
              </w:rPr>
              <w:t>33. Procuring Entity’s Risks</w:t>
            </w:r>
            <w:r>
              <w:rPr>
                <w:webHidden/>
              </w:rPr>
              <w:tab/>
            </w:r>
            <w:r>
              <w:rPr>
                <w:webHidden/>
              </w:rPr>
              <w:fldChar w:fldCharType="begin"/>
            </w:r>
            <w:r>
              <w:rPr>
                <w:webHidden/>
              </w:rPr>
              <w:instrText xml:space="preserve"> PAGEREF _Toc227760531 \h </w:instrText>
            </w:r>
            <w:r>
              <w:rPr>
                <w:webHidden/>
              </w:rPr>
            </w:r>
            <w:r>
              <w:rPr>
                <w:webHidden/>
              </w:rPr>
              <w:fldChar w:fldCharType="separate"/>
            </w:r>
            <w:r w:rsidR="00452052">
              <w:rPr>
                <w:webHidden/>
              </w:rPr>
              <w:t>77</w:t>
            </w:r>
            <w:r>
              <w:rPr>
                <w:webHidden/>
              </w:rPr>
              <w:fldChar w:fldCharType="end"/>
            </w:r>
          </w:hyperlink>
        </w:p>
        <w:p w14:paraId="650341F0" w14:textId="08DDFC0C"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32" w:history="1">
            <w:r w:rsidRPr="009A5799">
              <w:rPr>
                <w:rStyle w:val="Hyperlink"/>
                <w:rFonts w:ascii="Cambria Math" w:hAnsi="Cambria Math"/>
                <w:b/>
              </w:rPr>
              <w:t>34. Contractor’s Risks</w:t>
            </w:r>
            <w:r>
              <w:rPr>
                <w:webHidden/>
              </w:rPr>
              <w:tab/>
            </w:r>
            <w:r>
              <w:rPr>
                <w:webHidden/>
              </w:rPr>
              <w:fldChar w:fldCharType="begin"/>
            </w:r>
            <w:r>
              <w:rPr>
                <w:webHidden/>
              </w:rPr>
              <w:instrText xml:space="preserve"> PAGEREF _Toc227760532 \h </w:instrText>
            </w:r>
            <w:r>
              <w:rPr>
                <w:webHidden/>
              </w:rPr>
            </w:r>
            <w:r>
              <w:rPr>
                <w:webHidden/>
              </w:rPr>
              <w:fldChar w:fldCharType="separate"/>
            </w:r>
            <w:r w:rsidR="00452052">
              <w:rPr>
                <w:webHidden/>
              </w:rPr>
              <w:t>78</w:t>
            </w:r>
            <w:r>
              <w:rPr>
                <w:webHidden/>
              </w:rPr>
              <w:fldChar w:fldCharType="end"/>
            </w:r>
          </w:hyperlink>
        </w:p>
        <w:p w14:paraId="490586C1" w14:textId="751D5157"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533" w:history="1">
            <w:r w:rsidRPr="009A5799">
              <w:rPr>
                <w:rStyle w:val="Hyperlink"/>
                <w:rFonts w:ascii="Cambria Math" w:hAnsi="Cambria Math" w:cs="Arial"/>
                <w:bCs/>
                <w:iCs/>
                <w:noProof/>
                <w:lang w:val="en-GB"/>
              </w:rPr>
              <w:t>C. Execution of the Facilities</w:t>
            </w:r>
            <w:r>
              <w:rPr>
                <w:noProof/>
                <w:webHidden/>
              </w:rPr>
              <w:tab/>
            </w:r>
            <w:r>
              <w:rPr>
                <w:noProof/>
                <w:webHidden/>
              </w:rPr>
              <w:fldChar w:fldCharType="begin"/>
            </w:r>
            <w:r>
              <w:rPr>
                <w:noProof/>
                <w:webHidden/>
              </w:rPr>
              <w:instrText xml:space="preserve"> PAGEREF _Toc227760533 \h </w:instrText>
            </w:r>
            <w:r>
              <w:rPr>
                <w:noProof/>
                <w:webHidden/>
              </w:rPr>
            </w:r>
            <w:r>
              <w:rPr>
                <w:noProof/>
                <w:webHidden/>
              </w:rPr>
              <w:fldChar w:fldCharType="separate"/>
            </w:r>
            <w:r w:rsidR="00452052">
              <w:rPr>
                <w:noProof/>
                <w:webHidden/>
              </w:rPr>
              <w:t>78</w:t>
            </w:r>
            <w:r>
              <w:rPr>
                <w:noProof/>
                <w:webHidden/>
              </w:rPr>
              <w:fldChar w:fldCharType="end"/>
            </w:r>
          </w:hyperlink>
        </w:p>
        <w:p w14:paraId="740F6989" w14:textId="57AF019E"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34" w:history="1">
            <w:r w:rsidRPr="009A5799">
              <w:rPr>
                <w:rStyle w:val="Hyperlink"/>
                <w:rFonts w:ascii="Cambria Math" w:hAnsi="Cambria Math"/>
                <w:b/>
              </w:rPr>
              <w:t>35. Representatives: Project Manager</w:t>
            </w:r>
            <w:r>
              <w:rPr>
                <w:webHidden/>
              </w:rPr>
              <w:tab/>
            </w:r>
            <w:r>
              <w:rPr>
                <w:webHidden/>
              </w:rPr>
              <w:fldChar w:fldCharType="begin"/>
            </w:r>
            <w:r>
              <w:rPr>
                <w:webHidden/>
              </w:rPr>
              <w:instrText xml:space="preserve"> PAGEREF _Toc227760534 \h </w:instrText>
            </w:r>
            <w:r>
              <w:rPr>
                <w:webHidden/>
              </w:rPr>
            </w:r>
            <w:r>
              <w:rPr>
                <w:webHidden/>
              </w:rPr>
              <w:fldChar w:fldCharType="separate"/>
            </w:r>
            <w:r w:rsidR="00452052">
              <w:rPr>
                <w:webHidden/>
              </w:rPr>
              <w:t>78</w:t>
            </w:r>
            <w:r>
              <w:rPr>
                <w:webHidden/>
              </w:rPr>
              <w:fldChar w:fldCharType="end"/>
            </w:r>
          </w:hyperlink>
        </w:p>
        <w:p w14:paraId="0E509B4B" w14:textId="328C0721"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35" w:history="1">
            <w:r w:rsidRPr="009A5799">
              <w:rPr>
                <w:rStyle w:val="Hyperlink"/>
                <w:rFonts w:ascii="Cambria Math" w:hAnsi="Cambria Math"/>
                <w:b/>
              </w:rPr>
              <w:t>36. Representatives: Contractor’s Representative &amp; Construction Manager</w:t>
            </w:r>
            <w:r>
              <w:rPr>
                <w:webHidden/>
              </w:rPr>
              <w:tab/>
            </w:r>
            <w:r>
              <w:rPr>
                <w:webHidden/>
              </w:rPr>
              <w:fldChar w:fldCharType="begin"/>
            </w:r>
            <w:r>
              <w:rPr>
                <w:webHidden/>
              </w:rPr>
              <w:instrText xml:space="preserve"> PAGEREF _Toc227760535 \h </w:instrText>
            </w:r>
            <w:r>
              <w:rPr>
                <w:webHidden/>
              </w:rPr>
            </w:r>
            <w:r>
              <w:rPr>
                <w:webHidden/>
              </w:rPr>
              <w:fldChar w:fldCharType="separate"/>
            </w:r>
            <w:r w:rsidR="00452052">
              <w:rPr>
                <w:webHidden/>
              </w:rPr>
              <w:t>78</w:t>
            </w:r>
            <w:r>
              <w:rPr>
                <w:webHidden/>
              </w:rPr>
              <w:fldChar w:fldCharType="end"/>
            </w:r>
          </w:hyperlink>
        </w:p>
        <w:p w14:paraId="45623CBA" w14:textId="5B9A7A73"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36" w:history="1">
            <w:r w:rsidRPr="009A5799">
              <w:rPr>
                <w:rStyle w:val="Hyperlink"/>
                <w:rFonts w:ascii="Cambria Math" w:hAnsi="Cambria Math"/>
                <w:b/>
              </w:rPr>
              <w:t>37. Work Program</w:t>
            </w:r>
            <w:r>
              <w:rPr>
                <w:webHidden/>
              </w:rPr>
              <w:tab/>
            </w:r>
            <w:r>
              <w:rPr>
                <w:webHidden/>
              </w:rPr>
              <w:fldChar w:fldCharType="begin"/>
            </w:r>
            <w:r>
              <w:rPr>
                <w:webHidden/>
              </w:rPr>
              <w:instrText xml:space="preserve"> PAGEREF _Toc227760536 \h </w:instrText>
            </w:r>
            <w:r>
              <w:rPr>
                <w:webHidden/>
              </w:rPr>
            </w:r>
            <w:r>
              <w:rPr>
                <w:webHidden/>
              </w:rPr>
              <w:fldChar w:fldCharType="separate"/>
            </w:r>
            <w:r w:rsidR="00452052">
              <w:rPr>
                <w:webHidden/>
              </w:rPr>
              <w:t>80</w:t>
            </w:r>
            <w:r>
              <w:rPr>
                <w:webHidden/>
              </w:rPr>
              <w:fldChar w:fldCharType="end"/>
            </w:r>
          </w:hyperlink>
        </w:p>
        <w:p w14:paraId="64C0730D" w14:textId="6C971288"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37" w:history="1">
            <w:r w:rsidRPr="009A5799">
              <w:rPr>
                <w:rStyle w:val="Hyperlink"/>
                <w:rFonts w:ascii="Cambria Math" w:hAnsi="Cambria Math"/>
                <w:b/>
              </w:rPr>
              <w:t>38. Design and Engineering</w:t>
            </w:r>
            <w:r>
              <w:rPr>
                <w:webHidden/>
              </w:rPr>
              <w:tab/>
            </w:r>
            <w:r>
              <w:rPr>
                <w:webHidden/>
              </w:rPr>
              <w:fldChar w:fldCharType="begin"/>
            </w:r>
            <w:r>
              <w:rPr>
                <w:webHidden/>
              </w:rPr>
              <w:instrText xml:space="preserve"> PAGEREF _Toc227760537 \h </w:instrText>
            </w:r>
            <w:r>
              <w:rPr>
                <w:webHidden/>
              </w:rPr>
            </w:r>
            <w:r>
              <w:rPr>
                <w:webHidden/>
              </w:rPr>
              <w:fldChar w:fldCharType="separate"/>
            </w:r>
            <w:r w:rsidR="00452052">
              <w:rPr>
                <w:webHidden/>
              </w:rPr>
              <w:t>81</w:t>
            </w:r>
            <w:r>
              <w:rPr>
                <w:webHidden/>
              </w:rPr>
              <w:fldChar w:fldCharType="end"/>
            </w:r>
          </w:hyperlink>
        </w:p>
        <w:p w14:paraId="460A9E80" w14:textId="2055B6AB"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38" w:history="1">
            <w:r w:rsidRPr="009A5799">
              <w:rPr>
                <w:rStyle w:val="Hyperlink"/>
                <w:rFonts w:ascii="Cambria Math" w:hAnsi="Cambria Math"/>
                <w:b/>
              </w:rPr>
              <w:t>39. Procurement</w:t>
            </w:r>
            <w:r>
              <w:rPr>
                <w:webHidden/>
              </w:rPr>
              <w:tab/>
            </w:r>
            <w:r>
              <w:rPr>
                <w:webHidden/>
              </w:rPr>
              <w:fldChar w:fldCharType="begin"/>
            </w:r>
            <w:r>
              <w:rPr>
                <w:webHidden/>
              </w:rPr>
              <w:instrText xml:space="preserve"> PAGEREF _Toc227760538 \h </w:instrText>
            </w:r>
            <w:r>
              <w:rPr>
                <w:webHidden/>
              </w:rPr>
            </w:r>
            <w:r>
              <w:rPr>
                <w:webHidden/>
              </w:rPr>
              <w:fldChar w:fldCharType="separate"/>
            </w:r>
            <w:r w:rsidR="00452052">
              <w:rPr>
                <w:webHidden/>
              </w:rPr>
              <w:t>83</w:t>
            </w:r>
            <w:r>
              <w:rPr>
                <w:webHidden/>
              </w:rPr>
              <w:fldChar w:fldCharType="end"/>
            </w:r>
          </w:hyperlink>
        </w:p>
        <w:p w14:paraId="206F7A1B" w14:textId="1DACC504"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39" w:history="1">
            <w:r w:rsidRPr="009A5799">
              <w:rPr>
                <w:rStyle w:val="Hyperlink"/>
                <w:rFonts w:ascii="Cambria Math" w:hAnsi="Cambria Math"/>
                <w:b/>
              </w:rPr>
              <w:t>40. Installation</w:t>
            </w:r>
            <w:r>
              <w:rPr>
                <w:webHidden/>
              </w:rPr>
              <w:tab/>
            </w:r>
            <w:r>
              <w:rPr>
                <w:webHidden/>
              </w:rPr>
              <w:fldChar w:fldCharType="begin"/>
            </w:r>
            <w:r>
              <w:rPr>
                <w:webHidden/>
              </w:rPr>
              <w:instrText xml:space="preserve"> PAGEREF _Toc227760539 \h </w:instrText>
            </w:r>
            <w:r>
              <w:rPr>
                <w:webHidden/>
              </w:rPr>
            </w:r>
            <w:r>
              <w:rPr>
                <w:webHidden/>
              </w:rPr>
              <w:fldChar w:fldCharType="separate"/>
            </w:r>
            <w:r w:rsidR="00452052">
              <w:rPr>
                <w:webHidden/>
              </w:rPr>
              <w:t>85</w:t>
            </w:r>
            <w:r>
              <w:rPr>
                <w:webHidden/>
              </w:rPr>
              <w:fldChar w:fldCharType="end"/>
            </w:r>
          </w:hyperlink>
        </w:p>
        <w:p w14:paraId="6FAC1CF8" w14:textId="3D3C86F2"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40" w:history="1">
            <w:r w:rsidRPr="009A5799">
              <w:rPr>
                <w:rStyle w:val="Hyperlink"/>
                <w:rFonts w:ascii="Cambria Math" w:hAnsi="Cambria Math"/>
                <w:b/>
              </w:rPr>
              <w:t>41. Test &amp; Inspection</w:t>
            </w:r>
            <w:r>
              <w:rPr>
                <w:webHidden/>
              </w:rPr>
              <w:tab/>
            </w:r>
            <w:r>
              <w:rPr>
                <w:webHidden/>
              </w:rPr>
              <w:fldChar w:fldCharType="begin"/>
            </w:r>
            <w:r>
              <w:rPr>
                <w:webHidden/>
              </w:rPr>
              <w:instrText xml:space="preserve"> PAGEREF _Toc227760540 \h </w:instrText>
            </w:r>
            <w:r>
              <w:rPr>
                <w:webHidden/>
              </w:rPr>
            </w:r>
            <w:r>
              <w:rPr>
                <w:webHidden/>
              </w:rPr>
              <w:fldChar w:fldCharType="separate"/>
            </w:r>
            <w:r w:rsidR="00452052">
              <w:rPr>
                <w:webHidden/>
              </w:rPr>
              <w:t>88</w:t>
            </w:r>
            <w:r>
              <w:rPr>
                <w:webHidden/>
              </w:rPr>
              <w:fldChar w:fldCharType="end"/>
            </w:r>
          </w:hyperlink>
        </w:p>
        <w:p w14:paraId="38E05B04" w14:textId="00D71E6A"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41" w:history="1">
            <w:r w:rsidRPr="009A5799">
              <w:rPr>
                <w:rStyle w:val="Hyperlink"/>
                <w:rFonts w:ascii="Cambria Math" w:hAnsi="Cambria Math"/>
                <w:b/>
              </w:rPr>
              <w:t>42. Completion of the Facilities</w:t>
            </w:r>
            <w:r>
              <w:rPr>
                <w:webHidden/>
              </w:rPr>
              <w:tab/>
            </w:r>
            <w:r>
              <w:rPr>
                <w:webHidden/>
              </w:rPr>
              <w:fldChar w:fldCharType="begin"/>
            </w:r>
            <w:r>
              <w:rPr>
                <w:webHidden/>
              </w:rPr>
              <w:instrText xml:space="preserve"> PAGEREF _Toc227760541 \h </w:instrText>
            </w:r>
            <w:r>
              <w:rPr>
                <w:webHidden/>
              </w:rPr>
            </w:r>
            <w:r>
              <w:rPr>
                <w:webHidden/>
              </w:rPr>
              <w:fldChar w:fldCharType="separate"/>
            </w:r>
            <w:r w:rsidR="00452052">
              <w:rPr>
                <w:webHidden/>
              </w:rPr>
              <w:t>90</w:t>
            </w:r>
            <w:r>
              <w:rPr>
                <w:webHidden/>
              </w:rPr>
              <w:fldChar w:fldCharType="end"/>
            </w:r>
          </w:hyperlink>
        </w:p>
        <w:p w14:paraId="12108B49" w14:textId="0E4689A8"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42" w:history="1">
            <w:r w:rsidRPr="009A5799">
              <w:rPr>
                <w:rStyle w:val="Hyperlink"/>
                <w:rFonts w:ascii="Cambria Math" w:hAnsi="Cambria Math"/>
                <w:b/>
              </w:rPr>
              <w:t>43. Commissioning and Operational Acceptance</w:t>
            </w:r>
            <w:r>
              <w:rPr>
                <w:webHidden/>
              </w:rPr>
              <w:tab/>
            </w:r>
            <w:r>
              <w:rPr>
                <w:webHidden/>
              </w:rPr>
              <w:fldChar w:fldCharType="begin"/>
            </w:r>
            <w:r>
              <w:rPr>
                <w:webHidden/>
              </w:rPr>
              <w:instrText xml:space="preserve"> PAGEREF _Toc227760542 \h </w:instrText>
            </w:r>
            <w:r>
              <w:rPr>
                <w:webHidden/>
              </w:rPr>
            </w:r>
            <w:r>
              <w:rPr>
                <w:webHidden/>
              </w:rPr>
              <w:fldChar w:fldCharType="separate"/>
            </w:r>
            <w:r w:rsidR="00452052">
              <w:rPr>
                <w:webHidden/>
              </w:rPr>
              <w:t>92</w:t>
            </w:r>
            <w:r>
              <w:rPr>
                <w:webHidden/>
              </w:rPr>
              <w:fldChar w:fldCharType="end"/>
            </w:r>
          </w:hyperlink>
        </w:p>
        <w:p w14:paraId="1FBC3967" w14:textId="15812B39"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543" w:history="1">
            <w:r w:rsidRPr="009A5799">
              <w:rPr>
                <w:rStyle w:val="Hyperlink"/>
                <w:rFonts w:ascii="Cambria Math" w:hAnsi="Cambria Math" w:cs="Arial"/>
                <w:bCs/>
                <w:iCs/>
                <w:noProof/>
                <w:lang w:val="en-GB"/>
              </w:rPr>
              <w:t>D. Guarantees and Liabilities</w:t>
            </w:r>
            <w:r>
              <w:rPr>
                <w:noProof/>
                <w:webHidden/>
              </w:rPr>
              <w:tab/>
            </w:r>
            <w:r>
              <w:rPr>
                <w:noProof/>
                <w:webHidden/>
              </w:rPr>
              <w:fldChar w:fldCharType="begin"/>
            </w:r>
            <w:r>
              <w:rPr>
                <w:noProof/>
                <w:webHidden/>
              </w:rPr>
              <w:instrText xml:space="preserve"> PAGEREF _Toc227760543 \h </w:instrText>
            </w:r>
            <w:r>
              <w:rPr>
                <w:noProof/>
                <w:webHidden/>
              </w:rPr>
            </w:r>
            <w:r>
              <w:rPr>
                <w:noProof/>
                <w:webHidden/>
              </w:rPr>
              <w:fldChar w:fldCharType="separate"/>
            </w:r>
            <w:r w:rsidR="00452052">
              <w:rPr>
                <w:noProof/>
                <w:webHidden/>
              </w:rPr>
              <w:t>95</w:t>
            </w:r>
            <w:r>
              <w:rPr>
                <w:noProof/>
                <w:webHidden/>
              </w:rPr>
              <w:fldChar w:fldCharType="end"/>
            </w:r>
          </w:hyperlink>
        </w:p>
        <w:p w14:paraId="12F2DBA5" w14:textId="6D76C240"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44" w:history="1">
            <w:r w:rsidRPr="009A5799">
              <w:rPr>
                <w:rStyle w:val="Hyperlink"/>
                <w:rFonts w:ascii="Cambria Math" w:hAnsi="Cambria Math"/>
                <w:b/>
              </w:rPr>
              <w:t>44. Completion Time Guarantee</w:t>
            </w:r>
            <w:r>
              <w:rPr>
                <w:webHidden/>
              </w:rPr>
              <w:tab/>
            </w:r>
            <w:r>
              <w:rPr>
                <w:webHidden/>
              </w:rPr>
              <w:fldChar w:fldCharType="begin"/>
            </w:r>
            <w:r>
              <w:rPr>
                <w:webHidden/>
              </w:rPr>
              <w:instrText xml:space="preserve"> PAGEREF _Toc227760544 \h </w:instrText>
            </w:r>
            <w:r>
              <w:rPr>
                <w:webHidden/>
              </w:rPr>
            </w:r>
            <w:r>
              <w:rPr>
                <w:webHidden/>
              </w:rPr>
              <w:fldChar w:fldCharType="separate"/>
            </w:r>
            <w:r w:rsidR="00452052">
              <w:rPr>
                <w:webHidden/>
              </w:rPr>
              <w:t>95</w:t>
            </w:r>
            <w:r>
              <w:rPr>
                <w:webHidden/>
              </w:rPr>
              <w:fldChar w:fldCharType="end"/>
            </w:r>
          </w:hyperlink>
        </w:p>
        <w:p w14:paraId="09E0F767" w14:textId="2AB6BAFF"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45" w:history="1">
            <w:r w:rsidRPr="009A5799">
              <w:rPr>
                <w:rStyle w:val="Hyperlink"/>
                <w:rFonts w:ascii="Cambria Math" w:hAnsi="Cambria Math"/>
                <w:b/>
              </w:rPr>
              <w:t>45. Defect Liability</w:t>
            </w:r>
            <w:r>
              <w:rPr>
                <w:webHidden/>
              </w:rPr>
              <w:tab/>
            </w:r>
            <w:r>
              <w:rPr>
                <w:webHidden/>
              </w:rPr>
              <w:fldChar w:fldCharType="begin"/>
            </w:r>
            <w:r>
              <w:rPr>
                <w:webHidden/>
              </w:rPr>
              <w:instrText xml:space="preserve"> PAGEREF _Toc227760545 \h </w:instrText>
            </w:r>
            <w:r>
              <w:rPr>
                <w:webHidden/>
              </w:rPr>
            </w:r>
            <w:r>
              <w:rPr>
                <w:webHidden/>
              </w:rPr>
              <w:fldChar w:fldCharType="separate"/>
            </w:r>
            <w:r w:rsidR="00452052">
              <w:rPr>
                <w:webHidden/>
              </w:rPr>
              <w:t>96</w:t>
            </w:r>
            <w:r>
              <w:rPr>
                <w:webHidden/>
              </w:rPr>
              <w:fldChar w:fldCharType="end"/>
            </w:r>
          </w:hyperlink>
        </w:p>
        <w:p w14:paraId="167FCF36" w14:textId="42F959A1"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46" w:history="1">
            <w:r w:rsidRPr="009A5799">
              <w:rPr>
                <w:rStyle w:val="Hyperlink"/>
                <w:rFonts w:ascii="Cambria Math" w:hAnsi="Cambria Math"/>
                <w:b/>
              </w:rPr>
              <w:t>46. Functional Guarantees</w:t>
            </w:r>
            <w:r>
              <w:rPr>
                <w:webHidden/>
              </w:rPr>
              <w:tab/>
            </w:r>
            <w:r>
              <w:rPr>
                <w:webHidden/>
              </w:rPr>
              <w:fldChar w:fldCharType="begin"/>
            </w:r>
            <w:r>
              <w:rPr>
                <w:webHidden/>
              </w:rPr>
              <w:instrText xml:space="preserve"> PAGEREF _Toc227760546 \h </w:instrText>
            </w:r>
            <w:r>
              <w:rPr>
                <w:webHidden/>
              </w:rPr>
            </w:r>
            <w:r>
              <w:rPr>
                <w:webHidden/>
              </w:rPr>
              <w:fldChar w:fldCharType="separate"/>
            </w:r>
            <w:r w:rsidR="00452052">
              <w:rPr>
                <w:webHidden/>
              </w:rPr>
              <w:t>98</w:t>
            </w:r>
            <w:r>
              <w:rPr>
                <w:webHidden/>
              </w:rPr>
              <w:fldChar w:fldCharType="end"/>
            </w:r>
          </w:hyperlink>
        </w:p>
        <w:p w14:paraId="403D0536" w14:textId="0599584A"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47" w:history="1">
            <w:r w:rsidRPr="009A5799">
              <w:rPr>
                <w:rStyle w:val="Hyperlink"/>
                <w:rFonts w:ascii="Cambria Math" w:hAnsi="Cambria Math"/>
                <w:b/>
              </w:rPr>
              <w:t>47. Patent Indemnity</w:t>
            </w:r>
            <w:r>
              <w:rPr>
                <w:webHidden/>
              </w:rPr>
              <w:tab/>
            </w:r>
            <w:r>
              <w:rPr>
                <w:webHidden/>
              </w:rPr>
              <w:fldChar w:fldCharType="begin"/>
            </w:r>
            <w:r>
              <w:rPr>
                <w:webHidden/>
              </w:rPr>
              <w:instrText xml:space="preserve"> PAGEREF _Toc227760547 \h </w:instrText>
            </w:r>
            <w:r>
              <w:rPr>
                <w:webHidden/>
              </w:rPr>
            </w:r>
            <w:r>
              <w:rPr>
                <w:webHidden/>
              </w:rPr>
              <w:fldChar w:fldCharType="separate"/>
            </w:r>
            <w:r w:rsidR="00452052">
              <w:rPr>
                <w:webHidden/>
              </w:rPr>
              <w:t>99</w:t>
            </w:r>
            <w:r>
              <w:rPr>
                <w:webHidden/>
              </w:rPr>
              <w:fldChar w:fldCharType="end"/>
            </w:r>
          </w:hyperlink>
        </w:p>
        <w:p w14:paraId="7FFDC41A" w14:textId="3F04CA7D"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48" w:history="1">
            <w:r w:rsidRPr="009A5799">
              <w:rPr>
                <w:rStyle w:val="Hyperlink"/>
                <w:rFonts w:ascii="Cambria Math" w:hAnsi="Cambria Math"/>
                <w:b/>
              </w:rPr>
              <w:t>48. Limitation of Liability</w:t>
            </w:r>
            <w:r>
              <w:rPr>
                <w:webHidden/>
              </w:rPr>
              <w:tab/>
            </w:r>
            <w:r>
              <w:rPr>
                <w:webHidden/>
              </w:rPr>
              <w:fldChar w:fldCharType="begin"/>
            </w:r>
            <w:r>
              <w:rPr>
                <w:webHidden/>
              </w:rPr>
              <w:instrText xml:space="preserve"> PAGEREF _Toc227760548 \h </w:instrText>
            </w:r>
            <w:r>
              <w:rPr>
                <w:webHidden/>
              </w:rPr>
            </w:r>
            <w:r>
              <w:rPr>
                <w:webHidden/>
              </w:rPr>
              <w:fldChar w:fldCharType="separate"/>
            </w:r>
            <w:r w:rsidR="00452052">
              <w:rPr>
                <w:webHidden/>
              </w:rPr>
              <w:t>100</w:t>
            </w:r>
            <w:r>
              <w:rPr>
                <w:webHidden/>
              </w:rPr>
              <w:fldChar w:fldCharType="end"/>
            </w:r>
          </w:hyperlink>
        </w:p>
        <w:p w14:paraId="45591155" w14:textId="609A9806"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549" w:history="1">
            <w:r w:rsidRPr="009A5799">
              <w:rPr>
                <w:rStyle w:val="Hyperlink"/>
                <w:rFonts w:ascii="Cambria Math" w:hAnsi="Cambria Math" w:cs="Arial"/>
                <w:bCs/>
                <w:iCs/>
                <w:noProof/>
                <w:lang w:val="en-GB"/>
              </w:rPr>
              <w:t>E.  Risk Distribution</w:t>
            </w:r>
            <w:r>
              <w:rPr>
                <w:noProof/>
                <w:webHidden/>
              </w:rPr>
              <w:tab/>
            </w:r>
            <w:r>
              <w:rPr>
                <w:noProof/>
                <w:webHidden/>
              </w:rPr>
              <w:fldChar w:fldCharType="begin"/>
            </w:r>
            <w:r>
              <w:rPr>
                <w:noProof/>
                <w:webHidden/>
              </w:rPr>
              <w:instrText xml:space="preserve"> PAGEREF _Toc227760549 \h </w:instrText>
            </w:r>
            <w:r>
              <w:rPr>
                <w:noProof/>
                <w:webHidden/>
              </w:rPr>
            </w:r>
            <w:r>
              <w:rPr>
                <w:noProof/>
                <w:webHidden/>
              </w:rPr>
              <w:fldChar w:fldCharType="separate"/>
            </w:r>
            <w:r w:rsidR="00452052">
              <w:rPr>
                <w:noProof/>
                <w:webHidden/>
              </w:rPr>
              <w:t>100</w:t>
            </w:r>
            <w:r>
              <w:rPr>
                <w:noProof/>
                <w:webHidden/>
              </w:rPr>
              <w:fldChar w:fldCharType="end"/>
            </w:r>
          </w:hyperlink>
        </w:p>
        <w:p w14:paraId="04FAB556" w14:textId="5DC0E281"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50" w:history="1">
            <w:r w:rsidRPr="009A5799">
              <w:rPr>
                <w:rStyle w:val="Hyperlink"/>
                <w:rFonts w:ascii="Cambria Math" w:hAnsi="Cambria Math"/>
                <w:b/>
              </w:rPr>
              <w:t>49. Transfer of Ownership</w:t>
            </w:r>
            <w:r>
              <w:rPr>
                <w:webHidden/>
              </w:rPr>
              <w:tab/>
            </w:r>
            <w:r>
              <w:rPr>
                <w:webHidden/>
              </w:rPr>
              <w:fldChar w:fldCharType="begin"/>
            </w:r>
            <w:r>
              <w:rPr>
                <w:webHidden/>
              </w:rPr>
              <w:instrText xml:space="preserve"> PAGEREF _Toc227760550 \h </w:instrText>
            </w:r>
            <w:r>
              <w:rPr>
                <w:webHidden/>
              </w:rPr>
            </w:r>
            <w:r>
              <w:rPr>
                <w:webHidden/>
              </w:rPr>
              <w:fldChar w:fldCharType="separate"/>
            </w:r>
            <w:r w:rsidR="00452052">
              <w:rPr>
                <w:webHidden/>
              </w:rPr>
              <w:t>100</w:t>
            </w:r>
            <w:r>
              <w:rPr>
                <w:webHidden/>
              </w:rPr>
              <w:fldChar w:fldCharType="end"/>
            </w:r>
          </w:hyperlink>
        </w:p>
        <w:p w14:paraId="210B5459" w14:textId="5F0BE6A5"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51" w:history="1">
            <w:r w:rsidRPr="009A5799">
              <w:rPr>
                <w:rStyle w:val="Hyperlink"/>
                <w:rFonts w:ascii="Cambria Math" w:hAnsi="Cambria Math"/>
                <w:b/>
              </w:rPr>
              <w:t>50. Care of Facilities</w:t>
            </w:r>
            <w:r>
              <w:rPr>
                <w:webHidden/>
              </w:rPr>
              <w:tab/>
            </w:r>
            <w:r>
              <w:rPr>
                <w:webHidden/>
              </w:rPr>
              <w:fldChar w:fldCharType="begin"/>
            </w:r>
            <w:r>
              <w:rPr>
                <w:webHidden/>
              </w:rPr>
              <w:instrText xml:space="preserve"> PAGEREF _Toc227760551 \h </w:instrText>
            </w:r>
            <w:r>
              <w:rPr>
                <w:webHidden/>
              </w:rPr>
            </w:r>
            <w:r>
              <w:rPr>
                <w:webHidden/>
              </w:rPr>
              <w:fldChar w:fldCharType="separate"/>
            </w:r>
            <w:r w:rsidR="00452052">
              <w:rPr>
                <w:webHidden/>
              </w:rPr>
              <w:t>101</w:t>
            </w:r>
            <w:r>
              <w:rPr>
                <w:webHidden/>
              </w:rPr>
              <w:fldChar w:fldCharType="end"/>
            </w:r>
          </w:hyperlink>
        </w:p>
        <w:p w14:paraId="4AAFA556" w14:textId="12AB5A96"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52" w:history="1">
            <w:r w:rsidRPr="009A5799">
              <w:rPr>
                <w:rStyle w:val="Hyperlink"/>
                <w:rFonts w:ascii="Cambria Math" w:hAnsi="Cambria Math"/>
                <w:b/>
              </w:rPr>
              <w:t>51. Loss of or Damage to Property; Accident or Injury to Workers; Indemnification</w:t>
            </w:r>
            <w:r>
              <w:rPr>
                <w:webHidden/>
              </w:rPr>
              <w:tab/>
            </w:r>
            <w:r>
              <w:rPr>
                <w:webHidden/>
              </w:rPr>
              <w:fldChar w:fldCharType="begin"/>
            </w:r>
            <w:r>
              <w:rPr>
                <w:webHidden/>
              </w:rPr>
              <w:instrText xml:space="preserve"> PAGEREF _Toc227760552 \h </w:instrText>
            </w:r>
            <w:r>
              <w:rPr>
                <w:webHidden/>
              </w:rPr>
            </w:r>
            <w:r>
              <w:rPr>
                <w:webHidden/>
              </w:rPr>
              <w:fldChar w:fldCharType="separate"/>
            </w:r>
            <w:r w:rsidR="00452052">
              <w:rPr>
                <w:webHidden/>
              </w:rPr>
              <w:t>102</w:t>
            </w:r>
            <w:r>
              <w:rPr>
                <w:webHidden/>
              </w:rPr>
              <w:fldChar w:fldCharType="end"/>
            </w:r>
          </w:hyperlink>
        </w:p>
        <w:p w14:paraId="4F66A743" w14:textId="7E9A8AA9"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53" w:history="1">
            <w:r w:rsidRPr="009A5799">
              <w:rPr>
                <w:rStyle w:val="Hyperlink"/>
                <w:rFonts w:ascii="Cambria Math" w:hAnsi="Cambria Math"/>
                <w:b/>
              </w:rPr>
              <w:t>52. Insurance</w:t>
            </w:r>
            <w:r>
              <w:rPr>
                <w:webHidden/>
              </w:rPr>
              <w:tab/>
            </w:r>
            <w:r>
              <w:rPr>
                <w:webHidden/>
              </w:rPr>
              <w:fldChar w:fldCharType="begin"/>
            </w:r>
            <w:r>
              <w:rPr>
                <w:webHidden/>
              </w:rPr>
              <w:instrText xml:space="preserve"> PAGEREF _Toc227760553 \h </w:instrText>
            </w:r>
            <w:r>
              <w:rPr>
                <w:webHidden/>
              </w:rPr>
            </w:r>
            <w:r>
              <w:rPr>
                <w:webHidden/>
              </w:rPr>
              <w:fldChar w:fldCharType="separate"/>
            </w:r>
            <w:r w:rsidR="00452052">
              <w:rPr>
                <w:webHidden/>
              </w:rPr>
              <w:t>103</w:t>
            </w:r>
            <w:r>
              <w:rPr>
                <w:webHidden/>
              </w:rPr>
              <w:fldChar w:fldCharType="end"/>
            </w:r>
          </w:hyperlink>
        </w:p>
        <w:p w14:paraId="302B9912" w14:textId="1CDC88DE"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54" w:history="1">
            <w:r w:rsidRPr="009A5799">
              <w:rPr>
                <w:rStyle w:val="Hyperlink"/>
                <w:rFonts w:ascii="Cambria Math" w:hAnsi="Cambria Math"/>
                <w:b/>
              </w:rPr>
              <w:t>53. Limitation of Liability</w:t>
            </w:r>
            <w:r>
              <w:rPr>
                <w:webHidden/>
              </w:rPr>
              <w:tab/>
            </w:r>
            <w:r>
              <w:rPr>
                <w:webHidden/>
              </w:rPr>
              <w:fldChar w:fldCharType="begin"/>
            </w:r>
            <w:r>
              <w:rPr>
                <w:webHidden/>
              </w:rPr>
              <w:instrText xml:space="preserve"> PAGEREF _Toc227760554 \h </w:instrText>
            </w:r>
            <w:r>
              <w:rPr>
                <w:webHidden/>
              </w:rPr>
            </w:r>
            <w:r>
              <w:rPr>
                <w:webHidden/>
              </w:rPr>
              <w:fldChar w:fldCharType="separate"/>
            </w:r>
            <w:r w:rsidR="00452052">
              <w:rPr>
                <w:webHidden/>
              </w:rPr>
              <w:t>106</w:t>
            </w:r>
            <w:r>
              <w:rPr>
                <w:webHidden/>
              </w:rPr>
              <w:fldChar w:fldCharType="end"/>
            </w:r>
          </w:hyperlink>
        </w:p>
        <w:p w14:paraId="139C1851" w14:textId="40A1CC19"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55" w:history="1">
            <w:r w:rsidRPr="009A5799">
              <w:rPr>
                <w:rStyle w:val="Hyperlink"/>
                <w:rFonts w:ascii="Cambria Math" w:hAnsi="Cambria Math"/>
                <w:b/>
              </w:rPr>
              <w:t>54. Unforeseen Conditions</w:t>
            </w:r>
            <w:r>
              <w:rPr>
                <w:webHidden/>
              </w:rPr>
              <w:tab/>
            </w:r>
            <w:r>
              <w:rPr>
                <w:webHidden/>
              </w:rPr>
              <w:fldChar w:fldCharType="begin"/>
            </w:r>
            <w:r>
              <w:rPr>
                <w:webHidden/>
              </w:rPr>
              <w:instrText xml:space="preserve"> PAGEREF _Toc227760555 \h </w:instrText>
            </w:r>
            <w:r>
              <w:rPr>
                <w:webHidden/>
              </w:rPr>
            </w:r>
            <w:r>
              <w:rPr>
                <w:webHidden/>
              </w:rPr>
              <w:fldChar w:fldCharType="separate"/>
            </w:r>
            <w:r w:rsidR="00452052">
              <w:rPr>
                <w:webHidden/>
              </w:rPr>
              <w:t>106</w:t>
            </w:r>
            <w:r>
              <w:rPr>
                <w:webHidden/>
              </w:rPr>
              <w:fldChar w:fldCharType="end"/>
            </w:r>
          </w:hyperlink>
        </w:p>
        <w:p w14:paraId="665D878E" w14:textId="4BB4C731"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56" w:history="1">
            <w:r w:rsidRPr="009A5799">
              <w:rPr>
                <w:rStyle w:val="Hyperlink"/>
                <w:rFonts w:ascii="Cambria Math" w:hAnsi="Cambria Math"/>
                <w:b/>
              </w:rPr>
              <w:t>55. Adjustment for Changes in Legislation</w:t>
            </w:r>
            <w:r>
              <w:rPr>
                <w:webHidden/>
              </w:rPr>
              <w:tab/>
            </w:r>
            <w:r>
              <w:rPr>
                <w:webHidden/>
              </w:rPr>
              <w:fldChar w:fldCharType="begin"/>
            </w:r>
            <w:r>
              <w:rPr>
                <w:webHidden/>
              </w:rPr>
              <w:instrText xml:space="preserve"> PAGEREF _Toc227760556 \h </w:instrText>
            </w:r>
            <w:r>
              <w:rPr>
                <w:webHidden/>
              </w:rPr>
            </w:r>
            <w:r>
              <w:rPr>
                <w:webHidden/>
              </w:rPr>
              <w:fldChar w:fldCharType="separate"/>
            </w:r>
            <w:r w:rsidR="00452052">
              <w:rPr>
                <w:webHidden/>
              </w:rPr>
              <w:t>107</w:t>
            </w:r>
            <w:r>
              <w:rPr>
                <w:webHidden/>
              </w:rPr>
              <w:fldChar w:fldCharType="end"/>
            </w:r>
          </w:hyperlink>
        </w:p>
        <w:p w14:paraId="2D265244" w14:textId="540C352F"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57" w:history="1">
            <w:r w:rsidRPr="009A5799">
              <w:rPr>
                <w:rStyle w:val="Hyperlink"/>
                <w:rFonts w:ascii="Cambria Math" w:hAnsi="Cambria Math"/>
                <w:b/>
              </w:rPr>
              <w:t>56. Force Majeure</w:t>
            </w:r>
            <w:r>
              <w:rPr>
                <w:webHidden/>
              </w:rPr>
              <w:tab/>
            </w:r>
            <w:r>
              <w:rPr>
                <w:webHidden/>
              </w:rPr>
              <w:fldChar w:fldCharType="begin"/>
            </w:r>
            <w:r>
              <w:rPr>
                <w:webHidden/>
              </w:rPr>
              <w:instrText xml:space="preserve"> PAGEREF _Toc227760557 \h </w:instrText>
            </w:r>
            <w:r>
              <w:rPr>
                <w:webHidden/>
              </w:rPr>
            </w:r>
            <w:r>
              <w:rPr>
                <w:webHidden/>
              </w:rPr>
              <w:fldChar w:fldCharType="separate"/>
            </w:r>
            <w:r w:rsidR="00452052">
              <w:rPr>
                <w:webHidden/>
              </w:rPr>
              <w:t>107</w:t>
            </w:r>
            <w:r>
              <w:rPr>
                <w:webHidden/>
              </w:rPr>
              <w:fldChar w:fldCharType="end"/>
            </w:r>
          </w:hyperlink>
        </w:p>
        <w:p w14:paraId="322EC1F6" w14:textId="74E0A6AC"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58" w:history="1">
            <w:r w:rsidRPr="009A5799">
              <w:rPr>
                <w:rStyle w:val="Hyperlink"/>
                <w:rFonts w:ascii="Cambria Math" w:hAnsi="Cambria Math"/>
                <w:b/>
              </w:rPr>
              <w:t>57. Notice of Force Majeure</w:t>
            </w:r>
            <w:r>
              <w:rPr>
                <w:webHidden/>
              </w:rPr>
              <w:tab/>
            </w:r>
            <w:r>
              <w:rPr>
                <w:webHidden/>
              </w:rPr>
              <w:fldChar w:fldCharType="begin"/>
            </w:r>
            <w:r>
              <w:rPr>
                <w:webHidden/>
              </w:rPr>
              <w:instrText xml:space="preserve"> PAGEREF _Toc227760558 \h </w:instrText>
            </w:r>
            <w:r>
              <w:rPr>
                <w:webHidden/>
              </w:rPr>
            </w:r>
            <w:r>
              <w:rPr>
                <w:webHidden/>
              </w:rPr>
              <w:fldChar w:fldCharType="separate"/>
            </w:r>
            <w:r w:rsidR="00452052">
              <w:rPr>
                <w:webHidden/>
              </w:rPr>
              <w:t>108</w:t>
            </w:r>
            <w:r>
              <w:rPr>
                <w:webHidden/>
              </w:rPr>
              <w:fldChar w:fldCharType="end"/>
            </w:r>
          </w:hyperlink>
        </w:p>
        <w:p w14:paraId="46D3CA3E" w14:textId="30528F8D"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59" w:history="1">
            <w:r w:rsidRPr="009A5799">
              <w:rPr>
                <w:rStyle w:val="Hyperlink"/>
                <w:rFonts w:ascii="Cambria Math" w:hAnsi="Cambria Math"/>
                <w:b/>
              </w:rPr>
              <w:t>58. Duty to Minimise Delay</w:t>
            </w:r>
            <w:r>
              <w:rPr>
                <w:webHidden/>
              </w:rPr>
              <w:tab/>
            </w:r>
            <w:r>
              <w:rPr>
                <w:webHidden/>
              </w:rPr>
              <w:fldChar w:fldCharType="begin"/>
            </w:r>
            <w:r>
              <w:rPr>
                <w:webHidden/>
              </w:rPr>
              <w:instrText xml:space="preserve"> PAGEREF _Toc227760559 \h </w:instrText>
            </w:r>
            <w:r>
              <w:rPr>
                <w:webHidden/>
              </w:rPr>
            </w:r>
            <w:r>
              <w:rPr>
                <w:webHidden/>
              </w:rPr>
              <w:fldChar w:fldCharType="separate"/>
            </w:r>
            <w:r w:rsidR="00452052">
              <w:rPr>
                <w:webHidden/>
              </w:rPr>
              <w:t>108</w:t>
            </w:r>
            <w:r>
              <w:rPr>
                <w:webHidden/>
              </w:rPr>
              <w:fldChar w:fldCharType="end"/>
            </w:r>
          </w:hyperlink>
        </w:p>
        <w:p w14:paraId="46027820" w14:textId="1511E461"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60" w:history="1">
            <w:r w:rsidRPr="009A5799">
              <w:rPr>
                <w:rStyle w:val="Hyperlink"/>
                <w:rFonts w:ascii="Cambria Math" w:hAnsi="Cambria Math"/>
                <w:b/>
              </w:rPr>
              <w:t>59. Consequences of Force Majeure</w:t>
            </w:r>
            <w:r>
              <w:rPr>
                <w:webHidden/>
              </w:rPr>
              <w:tab/>
            </w:r>
            <w:r>
              <w:rPr>
                <w:webHidden/>
              </w:rPr>
              <w:fldChar w:fldCharType="begin"/>
            </w:r>
            <w:r>
              <w:rPr>
                <w:webHidden/>
              </w:rPr>
              <w:instrText xml:space="preserve"> PAGEREF _Toc227760560 \h </w:instrText>
            </w:r>
            <w:r>
              <w:rPr>
                <w:webHidden/>
              </w:rPr>
            </w:r>
            <w:r>
              <w:rPr>
                <w:webHidden/>
              </w:rPr>
              <w:fldChar w:fldCharType="separate"/>
            </w:r>
            <w:r w:rsidR="00452052">
              <w:rPr>
                <w:webHidden/>
              </w:rPr>
              <w:t>108</w:t>
            </w:r>
            <w:r>
              <w:rPr>
                <w:webHidden/>
              </w:rPr>
              <w:fldChar w:fldCharType="end"/>
            </w:r>
          </w:hyperlink>
        </w:p>
        <w:p w14:paraId="67C74807" w14:textId="5B57EE06"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561" w:history="1">
            <w:r w:rsidRPr="009A5799">
              <w:rPr>
                <w:rStyle w:val="Hyperlink"/>
                <w:rFonts w:ascii="Cambria Math" w:hAnsi="Cambria Math" w:cs="Arial"/>
                <w:bCs/>
                <w:iCs/>
                <w:noProof/>
                <w:lang w:val="en-GB"/>
              </w:rPr>
              <w:t>F. Payment</w:t>
            </w:r>
            <w:r>
              <w:rPr>
                <w:noProof/>
                <w:webHidden/>
              </w:rPr>
              <w:tab/>
            </w:r>
            <w:r>
              <w:rPr>
                <w:noProof/>
                <w:webHidden/>
              </w:rPr>
              <w:fldChar w:fldCharType="begin"/>
            </w:r>
            <w:r>
              <w:rPr>
                <w:noProof/>
                <w:webHidden/>
              </w:rPr>
              <w:instrText xml:space="preserve"> PAGEREF _Toc227760561 \h </w:instrText>
            </w:r>
            <w:r>
              <w:rPr>
                <w:noProof/>
                <w:webHidden/>
              </w:rPr>
            </w:r>
            <w:r>
              <w:rPr>
                <w:noProof/>
                <w:webHidden/>
              </w:rPr>
              <w:fldChar w:fldCharType="separate"/>
            </w:r>
            <w:r w:rsidR="00452052">
              <w:rPr>
                <w:noProof/>
                <w:webHidden/>
              </w:rPr>
              <w:t>108</w:t>
            </w:r>
            <w:r>
              <w:rPr>
                <w:noProof/>
                <w:webHidden/>
              </w:rPr>
              <w:fldChar w:fldCharType="end"/>
            </w:r>
          </w:hyperlink>
        </w:p>
        <w:p w14:paraId="63231DAA" w14:textId="2D9CD761"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62" w:history="1">
            <w:r w:rsidRPr="009A5799">
              <w:rPr>
                <w:rStyle w:val="Hyperlink"/>
                <w:rFonts w:ascii="Cambria Math" w:hAnsi="Cambria Math"/>
                <w:b/>
              </w:rPr>
              <w:t>60. Contract Price</w:t>
            </w:r>
            <w:r>
              <w:rPr>
                <w:webHidden/>
              </w:rPr>
              <w:tab/>
            </w:r>
            <w:r>
              <w:rPr>
                <w:webHidden/>
              </w:rPr>
              <w:fldChar w:fldCharType="begin"/>
            </w:r>
            <w:r>
              <w:rPr>
                <w:webHidden/>
              </w:rPr>
              <w:instrText xml:space="preserve"> PAGEREF _Toc227760562 \h </w:instrText>
            </w:r>
            <w:r>
              <w:rPr>
                <w:webHidden/>
              </w:rPr>
            </w:r>
            <w:r>
              <w:rPr>
                <w:webHidden/>
              </w:rPr>
              <w:fldChar w:fldCharType="separate"/>
            </w:r>
            <w:r w:rsidR="00452052">
              <w:rPr>
                <w:webHidden/>
              </w:rPr>
              <w:t>108</w:t>
            </w:r>
            <w:r>
              <w:rPr>
                <w:webHidden/>
              </w:rPr>
              <w:fldChar w:fldCharType="end"/>
            </w:r>
          </w:hyperlink>
        </w:p>
        <w:p w14:paraId="5535FCE4" w14:textId="05F11555"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63" w:history="1">
            <w:r w:rsidRPr="009A5799">
              <w:rPr>
                <w:rStyle w:val="Hyperlink"/>
                <w:rFonts w:ascii="Cambria Math" w:hAnsi="Cambria Math"/>
                <w:b/>
              </w:rPr>
              <w:t>61</w:t>
            </w:r>
            <w:r w:rsidRPr="009A5799">
              <w:rPr>
                <w:rStyle w:val="Hyperlink"/>
              </w:rPr>
              <w:t>. Terms of Payment</w:t>
            </w:r>
            <w:r>
              <w:rPr>
                <w:webHidden/>
              </w:rPr>
              <w:tab/>
            </w:r>
            <w:r>
              <w:rPr>
                <w:webHidden/>
              </w:rPr>
              <w:fldChar w:fldCharType="begin"/>
            </w:r>
            <w:r>
              <w:rPr>
                <w:webHidden/>
              </w:rPr>
              <w:instrText xml:space="preserve"> PAGEREF _Toc227760563 \h </w:instrText>
            </w:r>
            <w:r>
              <w:rPr>
                <w:webHidden/>
              </w:rPr>
            </w:r>
            <w:r>
              <w:rPr>
                <w:webHidden/>
              </w:rPr>
              <w:fldChar w:fldCharType="separate"/>
            </w:r>
            <w:r w:rsidR="00452052">
              <w:rPr>
                <w:webHidden/>
              </w:rPr>
              <w:t>109</w:t>
            </w:r>
            <w:r>
              <w:rPr>
                <w:webHidden/>
              </w:rPr>
              <w:fldChar w:fldCharType="end"/>
            </w:r>
          </w:hyperlink>
        </w:p>
        <w:p w14:paraId="13339384" w14:textId="0D1B9237"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64" w:history="1">
            <w:r w:rsidRPr="009A5799">
              <w:rPr>
                <w:rStyle w:val="Hyperlink"/>
                <w:rFonts w:ascii="Cambria Math" w:hAnsi="Cambria Math"/>
                <w:b/>
              </w:rPr>
              <w:t>6</w:t>
            </w:r>
            <w:r w:rsidRPr="009A5799">
              <w:rPr>
                <w:rStyle w:val="Hyperlink"/>
                <w:rFonts w:ascii="Cambria Math" w:hAnsi="Cambria Math"/>
              </w:rPr>
              <w:t>2.</w:t>
            </w:r>
            <w:r w:rsidRPr="009A5799">
              <w:rPr>
                <w:rStyle w:val="Hyperlink"/>
                <w:rFonts w:ascii="Cambria Math" w:hAnsi="Cambria Math"/>
                <w:b/>
              </w:rPr>
              <w:t xml:space="preserve"> Advance Payment Security</w:t>
            </w:r>
            <w:r>
              <w:rPr>
                <w:webHidden/>
              </w:rPr>
              <w:tab/>
            </w:r>
            <w:r>
              <w:rPr>
                <w:webHidden/>
              </w:rPr>
              <w:fldChar w:fldCharType="begin"/>
            </w:r>
            <w:r>
              <w:rPr>
                <w:webHidden/>
              </w:rPr>
              <w:instrText xml:space="preserve"> PAGEREF _Toc227760564 \h </w:instrText>
            </w:r>
            <w:r>
              <w:rPr>
                <w:webHidden/>
              </w:rPr>
            </w:r>
            <w:r>
              <w:rPr>
                <w:webHidden/>
              </w:rPr>
              <w:fldChar w:fldCharType="separate"/>
            </w:r>
            <w:r w:rsidR="00452052">
              <w:rPr>
                <w:webHidden/>
              </w:rPr>
              <w:t>110</w:t>
            </w:r>
            <w:r>
              <w:rPr>
                <w:webHidden/>
              </w:rPr>
              <w:fldChar w:fldCharType="end"/>
            </w:r>
          </w:hyperlink>
        </w:p>
        <w:p w14:paraId="3CAEFCE1" w14:textId="217F42B6"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65" w:history="1">
            <w:r w:rsidRPr="009A5799">
              <w:rPr>
                <w:rStyle w:val="Hyperlink"/>
                <w:rFonts w:ascii="Cambria Math" w:hAnsi="Cambria Math"/>
                <w:b/>
              </w:rPr>
              <w:t xml:space="preserve">63. </w:t>
            </w:r>
            <w:r w:rsidRPr="009A5799">
              <w:rPr>
                <w:rStyle w:val="Hyperlink"/>
              </w:rPr>
              <w:t>P</w:t>
            </w:r>
            <w:r w:rsidRPr="009A5799">
              <w:rPr>
                <w:rStyle w:val="Hyperlink"/>
                <w:rFonts w:ascii="Cambria Math" w:hAnsi="Cambria Math"/>
              </w:rPr>
              <w:t>erformance Security</w:t>
            </w:r>
            <w:r>
              <w:rPr>
                <w:webHidden/>
              </w:rPr>
              <w:tab/>
            </w:r>
            <w:r>
              <w:rPr>
                <w:webHidden/>
              </w:rPr>
              <w:fldChar w:fldCharType="begin"/>
            </w:r>
            <w:r>
              <w:rPr>
                <w:webHidden/>
              </w:rPr>
              <w:instrText xml:space="preserve"> PAGEREF _Toc227760565 \h </w:instrText>
            </w:r>
            <w:r>
              <w:rPr>
                <w:webHidden/>
              </w:rPr>
            </w:r>
            <w:r>
              <w:rPr>
                <w:webHidden/>
              </w:rPr>
              <w:fldChar w:fldCharType="separate"/>
            </w:r>
            <w:r w:rsidR="00452052">
              <w:rPr>
                <w:webHidden/>
              </w:rPr>
              <w:t>110</w:t>
            </w:r>
            <w:r>
              <w:rPr>
                <w:webHidden/>
              </w:rPr>
              <w:fldChar w:fldCharType="end"/>
            </w:r>
          </w:hyperlink>
        </w:p>
        <w:p w14:paraId="202819FC" w14:textId="69D03705"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66" w:history="1">
            <w:r w:rsidRPr="009A5799">
              <w:rPr>
                <w:rStyle w:val="Hyperlink"/>
                <w:rFonts w:ascii="Cambria Math" w:hAnsi="Cambria Math"/>
                <w:b/>
              </w:rPr>
              <w:t>64. Retention Money</w:t>
            </w:r>
            <w:r>
              <w:rPr>
                <w:webHidden/>
              </w:rPr>
              <w:tab/>
            </w:r>
            <w:r>
              <w:rPr>
                <w:webHidden/>
              </w:rPr>
              <w:fldChar w:fldCharType="begin"/>
            </w:r>
            <w:r>
              <w:rPr>
                <w:webHidden/>
              </w:rPr>
              <w:instrText xml:space="preserve"> PAGEREF _Toc227760566 \h </w:instrText>
            </w:r>
            <w:r>
              <w:rPr>
                <w:webHidden/>
              </w:rPr>
            </w:r>
            <w:r>
              <w:rPr>
                <w:webHidden/>
              </w:rPr>
              <w:fldChar w:fldCharType="separate"/>
            </w:r>
            <w:r w:rsidR="00452052">
              <w:rPr>
                <w:webHidden/>
              </w:rPr>
              <w:t>111</w:t>
            </w:r>
            <w:r>
              <w:rPr>
                <w:webHidden/>
              </w:rPr>
              <w:fldChar w:fldCharType="end"/>
            </w:r>
          </w:hyperlink>
        </w:p>
        <w:p w14:paraId="3D798EA5" w14:textId="4FE1BDA4"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67" w:history="1">
            <w:r w:rsidRPr="009A5799">
              <w:rPr>
                <w:rStyle w:val="Hyperlink"/>
                <w:rFonts w:ascii="Cambria Math" w:hAnsi="Cambria Math"/>
                <w:b/>
              </w:rPr>
              <w:t>6</w:t>
            </w:r>
            <w:r w:rsidRPr="009A5799">
              <w:rPr>
                <w:rStyle w:val="Hyperlink"/>
                <w:b/>
              </w:rPr>
              <w:t>5</w:t>
            </w:r>
            <w:r w:rsidRPr="009A5799">
              <w:rPr>
                <w:rStyle w:val="Hyperlink"/>
                <w:rFonts w:ascii="Cambria Math" w:hAnsi="Cambria Math"/>
                <w:b/>
              </w:rPr>
              <w:t>. Taxes and Duties</w:t>
            </w:r>
            <w:r>
              <w:rPr>
                <w:webHidden/>
              </w:rPr>
              <w:tab/>
            </w:r>
            <w:r>
              <w:rPr>
                <w:webHidden/>
              </w:rPr>
              <w:fldChar w:fldCharType="begin"/>
            </w:r>
            <w:r>
              <w:rPr>
                <w:webHidden/>
              </w:rPr>
              <w:instrText xml:space="preserve"> PAGEREF _Toc227760567 \h </w:instrText>
            </w:r>
            <w:r>
              <w:rPr>
                <w:webHidden/>
              </w:rPr>
            </w:r>
            <w:r>
              <w:rPr>
                <w:webHidden/>
              </w:rPr>
              <w:fldChar w:fldCharType="separate"/>
            </w:r>
            <w:r w:rsidR="00452052">
              <w:rPr>
                <w:webHidden/>
              </w:rPr>
              <w:t>111</w:t>
            </w:r>
            <w:r>
              <w:rPr>
                <w:webHidden/>
              </w:rPr>
              <w:fldChar w:fldCharType="end"/>
            </w:r>
          </w:hyperlink>
        </w:p>
        <w:p w14:paraId="7B622F52" w14:textId="6D41AF28"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68" w:history="1">
            <w:r w:rsidRPr="009A5799">
              <w:rPr>
                <w:rStyle w:val="Hyperlink"/>
                <w:rFonts w:ascii="Cambria Math" w:hAnsi="Cambria Math"/>
                <w:b/>
              </w:rPr>
              <w:t>6</w:t>
            </w:r>
            <w:r w:rsidRPr="009A5799">
              <w:rPr>
                <w:rStyle w:val="Hyperlink"/>
              </w:rPr>
              <w:t>6.</w:t>
            </w:r>
            <w:r w:rsidRPr="009A5799">
              <w:rPr>
                <w:rStyle w:val="Hyperlink"/>
                <w:rFonts w:ascii="Cambria Math" w:hAnsi="Cambria Math"/>
                <w:b/>
              </w:rPr>
              <w:t xml:space="preserve"> Payments to Nominated Subcontractor(s)</w:t>
            </w:r>
            <w:r>
              <w:rPr>
                <w:webHidden/>
              </w:rPr>
              <w:tab/>
            </w:r>
            <w:r>
              <w:rPr>
                <w:webHidden/>
              </w:rPr>
              <w:fldChar w:fldCharType="begin"/>
            </w:r>
            <w:r>
              <w:rPr>
                <w:webHidden/>
              </w:rPr>
              <w:instrText xml:space="preserve"> PAGEREF _Toc227760568 \h </w:instrText>
            </w:r>
            <w:r>
              <w:rPr>
                <w:webHidden/>
              </w:rPr>
            </w:r>
            <w:r>
              <w:rPr>
                <w:webHidden/>
              </w:rPr>
              <w:fldChar w:fldCharType="separate"/>
            </w:r>
            <w:r w:rsidR="00452052">
              <w:rPr>
                <w:webHidden/>
              </w:rPr>
              <w:t>111</w:t>
            </w:r>
            <w:r>
              <w:rPr>
                <w:webHidden/>
              </w:rPr>
              <w:fldChar w:fldCharType="end"/>
            </w:r>
          </w:hyperlink>
        </w:p>
        <w:p w14:paraId="00BE65C3" w14:textId="184F84A7"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69" w:history="1">
            <w:r w:rsidRPr="009A5799">
              <w:rPr>
                <w:rStyle w:val="Hyperlink"/>
                <w:rFonts w:ascii="Cambria Math" w:hAnsi="Cambria Math"/>
                <w:b/>
              </w:rPr>
              <w:t>6</w:t>
            </w:r>
            <w:r w:rsidRPr="009A5799">
              <w:rPr>
                <w:rStyle w:val="Hyperlink"/>
                <w:b/>
              </w:rPr>
              <w:t>7.</w:t>
            </w:r>
            <w:r w:rsidRPr="009A5799">
              <w:rPr>
                <w:rStyle w:val="Hyperlink"/>
                <w:rFonts w:ascii="Cambria Math" w:hAnsi="Cambria Math"/>
                <w:b/>
              </w:rPr>
              <w:t xml:space="preserve"> Price Adjustment</w:t>
            </w:r>
            <w:r>
              <w:rPr>
                <w:webHidden/>
              </w:rPr>
              <w:tab/>
            </w:r>
            <w:r>
              <w:rPr>
                <w:webHidden/>
              </w:rPr>
              <w:fldChar w:fldCharType="begin"/>
            </w:r>
            <w:r>
              <w:rPr>
                <w:webHidden/>
              </w:rPr>
              <w:instrText xml:space="preserve"> PAGEREF _Toc227760569 \h </w:instrText>
            </w:r>
            <w:r>
              <w:rPr>
                <w:webHidden/>
              </w:rPr>
            </w:r>
            <w:r>
              <w:rPr>
                <w:webHidden/>
              </w:rPr>
              <w:fldChar w:fldCharType="separate"/>
            </w:r>
            <w:r w:rsidR="00452052">
              <w:rPr>
                <w:webHidden/>
              </w:rPr>
              <w:t>112</w:t>
            </w:r>
            <w:r>
              <w:rPr>
                <w:webHidden/>
              </w:rPr>
              <w:fldChar w:fldCharType="end"/>
            </w:r>
          </w:hyperlink>
        </w:p>
        <w:p w14:paraId="23529ED1" w14:textId="5ACC5603"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70" w:history="1">
            <w:r w:rsidRPr="009A5799">
              <w:rPr>
                <w:rStyle w:val="Hyperlink"/>
                <w:rFonts w:ascii="Cambria Math" w:hAnsi="Cambria Math"/>
                <w:b/>
              </w:rPr>
              <w:t>6</w:t>
            </w:r>
            <w:r w:rsidRPr="009A5799">
              <w:rPr>
                <w:rStyle w:val="Hyperlink"/>
                <w:rFonts w:ascii="Cambria Math" w:hAnsi="Cambria Math"/>
              </w:rPr>
              <w:t>8</w:t>
            </w:r>
            <w:r w:rsidRPr="009A5799">
              <w:rPr>
                <w:rStyle w:val="Hyperlink"/>
                <w:rFonts w:ascii="Cambria Math" w:hAnsi="Cambria Math"/>
                <w:b/>
              </w:rPr>
              <w:t>. Liquidated Damages</w:t>
            </w:r>
            <w:r>
              <w:rPr>
                <w:webHidden/>
              </w:rPr>
              <w:tab/>
            </w:r>
            <w:r>
              <w:rPr>
                <w:webHidden/>
              </w:rPr>
              <w:fldChar w:fldCharType="begin"/>
            </w:r>
            <w:r>
              <w:rPr>
                <w:webHidden/>
              </w:rPr>
              <w:instrText xml:space="preserve"> PAGEREF _Toc227760570 \h </w:instrText>
            </w:r>
            <w:r>
              <w:rPr>
                <w:webHidden/>
              </w:rPr>
            </w:r>
            <w:r>
              <w:rPr>
                <w:webHidden/>
              </w:rPr>
              <w:fldChar w:fldCharType="separate"/>
            </w:r>
            <w:r w:rsidR="00452052">
              <w:rPr>
                <w:webHidden/>
              </w:rPr>
              <w:t>112</w:t>
            </w:r>
            <w:r>
              <w:rPr>
                <w:webHidden/>
              </w:rPr>
              <w:fldChar w:fldCharType="end"/>
            </w:r>
          </w:hyperlink>
        </w:p>
        <w:p w14:paraId="33A37B83" w14:textId="3CEF07F2"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571" w:history="1">
            <w:r w:rsidRPr="009A5799">
              <w:rPr>
                <w:rStyle w:val="Hyperlink"/>
                <w:rFonts w:ascii="Cambria Math" w:hAnsi="Cambria Math" w:cs="Arial"/>
                <w:bCs/>
                <w:iCs/>
                <w:noProof/>
                <w:lang w:val="en-GB"/>
              </w:rPr>
              <w:t>G. Change in Contract Elements</w:t>
            </w:r>
            <w:r>
              <w:rPr>
                <w:noProof/>
                <w:webHidden/>
              </w:rPr>
              <w:tab/>
            </w:r>
            <w:r>
              <w:rPr>
                <w:noProof/>
                <w:webHidden/>
              </w:rPr>
              <w:fldChar w:fldCharType="begin"/>
            </w:r>
            <w:r>
              <w:rPr>
                <w:noProof/>
                <w:webHidden/>
              </w:rPr>
              <w:instrText xml:space="preserve"> PAGEREF _Toc227760571 \h </w:instrText>
            </w:r>
            <w:r>
              <w:rPr>
                <w:noProof/>
                <w:webHidden/>
              </w:rPr>
            </w:r>
            <w:r>
              <w:rPr>
                <w:noProof/>
                <w:webHidden/>
              </w:rPr>
              <w:fldChar w:fldCharType="separate"/>
            </w:r>
            <w:r w:rsidR="00452052">
              <w:rPr>
                <w:noProof/>
                <w:webHidden/>
              </w:rPr>
              <w:t>112</w:t>
            </w:r>
            <w:r>
              <w:rPr>
                <w:noProof/>
                <w:webHidden/>
              </w:rPr>
              <w:fldChar w:fldCharType="end"/>
            </w:r>
          </w:hyperlink>
        </w:p>
        <w:p w14:paraId="21C62FCA" w14:textId="4F0A0714"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72" w:history="1">
            <w:r w:rsidRPr="009A5799">
              <w:rPr>
                <w:rStyle w:val="Hyperlink"/>
                <w:rFonts w:ascii="Cambria Math" w:hAnsi="Cambria Math"/>
                <w:b/>
              </w:rPr>
              <w:t>6</w:t>
            </w:r>
            <w:r w:rsidRPr="009A5799">
              <w:rPr>
                <w:rStyle w:val="Hyperlink"/>
                <w:rFonts w:ascii="Cambria Math" w:hAnsi="Cambria Math"/>
              </w:rPr>
              <w:t>9</w:t>
            </w:r>
            <w:r w:rsidRPr="009A5799">
              <w:rPr>
                <w:rStyle w:val="Hyperlink"/>
                <w:rFonts w:ascii="Cambria Math" w:hAnsi="Cambria Math"/>
                <w:b/>
              </w:rPr>
              <w:t>. Change in the Facilities</w:t>
            </w:r>
            <w:r>
              <w:rPr>
                <w:webHidden/>
              </w:rPr>
              <w:tab/>
            </w:r>
            <w:r>
              <w:rPr>
                <w:webHidden/>
              </w:rPr>
              <w:fldChar w:fldCharType="begin"/>
            </w:r>
            <w:r>
              <w:rPr>
                <w:webHidden/>
              </w:rPr>
              <w:instrText xml:space="preserve"> PAGEREF _Toc227760572 \h </w:instrText>
            </w:r>
            <w:r>
              <w:rPr>
                <w:webHidden/>
              </w:rPr>
            </w:r>
            <w:r>
              <w:rPr>
                <w:webHidden/>
              </w:rPr>
              <w:fldChar w:fldCharType="separate"/>
            </w:r>
            <w:r w:rsidR="00452052">
              <w:rPr>
                <w:webHidden/>
              </w:rPr>
              <w:t>112</w:t>
            </w:r>
            <w:r>
              <w:rPr>
                <w:webHidden/>
              </w:rPr>
              <w:fldChar w:fldCharType="end"/>
            </w:r>
          </w:hyperlink>
        </w:p>
        <w:p w14:paraId="4B241663" w14:textId="796F2D57"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73" w:history="1">
            <w:r w:rsidRPr="009A5799">
              <w:rPr>
                <w:rStyle w:val="Hyperlink"/>
                <w:rFonts w:ascii="Cambria Math" w:hAnsi="Cambria Math"/>
                <w:b/>
              </w:rPr>
              <w:t>7</w:t>
            </w:r>
            <w:r w:rsidRPr="009A5799">
              <w:rPr>
                <w:rStyle w:val="Hyperlink"/>
                <w:rFonts w:ascii="Cambria Math" w:hAnsi="Cambria Math"/>
              </w:rPr>
              <w:t>0</w:t>
            </w:r>
            <w:r w:rsidRPr="009A5799">
              <w:rPr>
                <w:rStyle w:val="Hyperlink"/>
                <w:rFonts w:ascii="Cambria Math" w:hAnsi="Cambria Math"/>
                <w:b/>
              </w:rPr>
              <w:t>. Extension of Delivery and Completion Schedule</w:t>
            </w:r>
            <w:r>
              <w:rPr>
                <w:webHidden/>
              </w:rPr>
              <w:tab/>
            </w:r>
            <w:r>
              <w:rPr>
                <w:webHidden/>
              </w:rPr>
              <w:fldChar w:fldCharType="begin"/>
            </w:r>
            <w:r>
              <w:rPr>
                <w:webHidden/>
              </w:rPr>
              <w:instrText xml:space="preserve"> PAGEREF _Toc227760573 \h </w:instrText>
            </w:r>
            <w:r>
              <w:rPr>
                <w:webHidden/>
              </w:rPr>
            </w:r>
            <w:r>
              <w:rPr>
                <w:webHidden/>
              </w:rPr>
              <w:fldChar w:fldCharType="separate"/>
            </w:r>
            <w:r w:rsidR="00452052">
              <w:rPr>
                <w:webHidden/>
              </w:rPr>
              <w:t>115</w:t>
            </w:r>
            <w:r>
              <w:rPr>
                <w:webHidden/>
              </w:rPr>
              <w:fldChar w:fldCharType="end"/>
            </w:r>
          </w:hyperlink>
        </w:p>
        <w:p w14:paraId="427BA66C" w14:textId="4DE54EB1"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74" w:history="1">
            <w:r w:rsidRPr="009A5799">
              <w:rPr>
                <w:rStyle w:val="Hyperlink"/>
                <w:rFonts w:ascii="Cambria Math" w:hAnsi="Cambria Math"/>
                <w:b/>
              </w:rPr>
              <w:t>7</w:t>
            </w:r>
            <w:r w:rsidRPr="009A5799">
              <w:rPr>
                <w:rStyle w:val="Hyperlink"/>
                <w:rFonts w:ascii="Cambria Math" w:hAnsi="Cambria Math"/>
              </w:rPr>
              <w:t>1</w:t>
            </w:r>
            <w:r w:rsidRPr="009A5799">
              <w:rPr>
                <w:rStyle w:val="Hyperlink"/>
                <w:rFonts w:ascii="Cambria Math" w:hAnsi="Cambria Math"/>
                <w:b/>
              </w:rPr>
              <w:t>. Suspension</w:t>
            </w:r>
            <w:r>
              <w:rPr>
                <w:webHidden/>
              </w:rPr>
              <w:tab/>
            </w:r>
            <w:r>
              <w:rPr>
                <w:webHidden/>
              </w:rPr>
              <w:fldChar w:fldCharType="begin"/>
            </w:r>
            <w:r>
              <w:rPr>
                <w:webHidden/>
              </w:rPr>
              <w:instrText xml:space="preserve"> PAGEREF _Toc227760574 \h </w:instrText>
            </w:r>
            <w:r>
              <w:rPr>
                <w:webHidden/>
              </w:rPr>
            </w:r>
            <w:r>
              <w:rPr>
                <w:webHidden/>
              </w:rPr>
              <w:fldChar w:fldCharType="separate"/>
            </w:r>
            <w:r w:rsidR="00452052">
              <w:rPr>
                <w:webHidden/>
              </w:rPr>
              <w:t>117</w:t>
            </w:r>
            <w:r>
              <w:rPr>
                <w:webHidden/>
              </w:rPr>
              <w:fldChar w:fldCharType="end"/>
            </w:r>
          </w:hyperlink>
        </w:p>
        <w:p w14:paraId="1CAC6649" w14:textId="758B3CE5"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575" w:history="1">
            <w:r w:rsidRPr="009A5799">
              <w:rPr>
                <w:rStyle w:val="Hyperlink"/>
                <w:rFonts w:ascii="Cambria Math" w:hAnsi="Cambria Math" w:cs="Arial"/>
                <w:bCs/>
                <w:iCs/>
                <w:noProof/>
                <w:lang w:val="en-GB"/>
              </w:rPr>
              <w:t>H. Termination and Settlement of Disputes</w:t>
            </w:r>
            <w:r>
              <w:rPr>
                <w:noProof/>
                <w:webHidden/>
              </w:rPr>
              <w:tab/>
            </w:r>
            <w:r>
              <w:rPr>
                <w:noProof/>
                <w:webHidden/>
              </w:rPr>
              <w:fldChar w:fldCharType="begin"/>
            </w:r>
            <w:r>
              <w:rPr>
                <w:noProof/>
                <w:webHidden/>
              </w:rPr>
              <w:instrText xml:space="preserve"> PAGEREF _Toc227760575 \h </w:instrText>
            </w:r>
            <w:r>
              <w:rPr>
                <w:noProof/>
                <w:webHidden/>
              </w:rPr>
            </w:r>
            <w:r>
              <w:rPr>
                <w:noProof/>
                <w:webHidden/>
              </w:rPr>
              <w:fldChar w:fldCharType="separate"/>
            </w:r>
            <w:r w:rsidR="00452052">
              <w:rPr>
                <w:noProof/>
                <w:webHidden/>
              </w:rPr>
              <w:t>119</w:t>
            </w:r>
            <w:r>
              <w:rPr>
                <w:noProof/>
                <w:webHidden/>
              </w:rPr>
              <w:fldChar w:fldCharType="end"/>
            </w:r>
          </w:hyperlink>
        </w:p>
        <w:p w14:paraId="1CDCCB53" w14:textId="598C0D79"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76" w:history="1">
            <w:r w:rsidRPr="009A5799">
              <w:rPr>
                <w:rStyle w:val="Hyperlink"/>
                <w:rFonts w:ascii="Cambria Math" w:hAnsi="Cambria Math"/>
                <w:b/>
              </w:rPr>
              <w:t>72. Notice to Correct</w:t>
            </w:r>
            <w:r>
              <w:rPr>
                <w:webHidden/>
              </w:rPr>
              <w:tab/>
            </w:r>
            <w:r>
              <w:rPr>
                <w:webHidden/>
              </w:rPr>
              <w:fldChar w:fldCharType="begin"/>
            </w:r>
            <w:r>
              <w:rPr>
                <w:webHidden/>
              </w:rPr>
              <w:instrText xml:space="preserve"> PAGEREF _Toc227760576 \h </w:instrText>
            </w:r>
            <w:r>
              <w:rPr>
                <w:webHidden/>
              </w:rPr>
            </w:r>
            <w:r>
              <w:rPr>
                <w:webHidden/>
              </w:rPr>
              <w:fldChar w:fldCharType="separate"/>
            </w:r>
            <w:r w:rsidR="00452052">
              <w:rPr>
                <w:webHidden/>
              </w:rPr>
              <w:t>119</w:t>
            </w:r>
            <w:r>
              <w:rPr>
                <w:webHidden/>
              </w:rPr>
              <w:fldChar w:fldCharType="end"/>
            </w:r>
          </w:hyperlink>
        </w:p>
        <w:p w14:paraId="5D70E998" w14:textId="79122730"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77" w:history="1">
            <w:r w:rsidRPr="009A5799">
              <w:rPr>
                <w:rStyle w:val="Hyperlink"/>
                <w:rFonts w:ascii="Cambria Math" w:hAnsi="Cambria Math"/>
                <w:b/>
              </w:rPr>
              <w:t>73. Termination for Default</w:t>
            </w:r>
            <w:r>
              <w:rPr>
                <w:webHidden/>
              </w:rPr>
              <w:tab/>
            </w:r>
            <w:r>
              <w:rPr>
                <w:webHidden/>
              </w:rPr>
              <w:fldChar w:fldCharType="begin"/>
            </w:r>
            <w:r>
              <w:rPr>
                <w:webHidden/>
              </w:rPr>
              <w:instrText xml:space="preserve"> PAGEREF _Toc227760577 \h </w:instrText>
            </w:r>
            <w:r>
              <w:rPr>
                <w:webHidden/>
              </w:rPr>
            </w:r>
            <w:r>
              <w:rPr>
                <w:webHidden/>
              </w:rPr>
              <w:fldChar w:fldCharType="separate"/>
            </w:r>
            <w:r w:rsidR="00452052">
              <w:rPr>
                <w:webHidden/>
              </w:rPr>
              <w:t>119</w:t>
            </w:r>
            <w:r>
              <w:rPr>
                <w:webHidden/>
              </w:rPr>
              <w:fldChar w:fldCharType="end"/>
            </w:r>
          </w:hyperlink>
        </w:p>
        <w:p w14:paraId="4FBE6022" w14:textId="7F59D67F"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78" w:history="1">
            <w:r w:rsidRPr="009A5799">
              <w:rPr>
                <w:rStyle w:val="Hyperlink"/>
                <w:rFonts w:ascii="Cambria Math" w:hAnsi="Cambria Math"/>
                <w:b/>
              </w:rPr>
              <w:t>74. Termination for Insolvency</w:t>
            </w:r>
            <w:r>
              <w:rPr>
                <w:webHidden/>
              </w:rPr>
              <w:tab/>
            </w:r>
            <w:r>
              <w:rPr>
                <w:webHidden/>
              </w:rPr>
              <w:fldChar w:fldCharType="begin"/>
            </w:r>
            <w:r>
              <w:rPr>
                <w:webHidden/>
              </w:rPr>
              <w:instrText xml:space="preserve"> PAGEREF _Toc227760578 \h </w:instrText>
            </w:r>
            <w:r>
              <w:rPr>
                <w:webHidden/>
              </w:rPr>
            </w:r>
            <w:r>
              <w:rPr>
                <w:webHidden/>
              </w:rPr>
              <w:fldChar w:fldCharType="separate"/>
            </w:r>
            <w:r w:rsidR="00452052">
              <w:rPr>
                <w:webHidden/>
              </w:rPr>
              <w:t>121</w:t>
            </w:r>
            <w:r>
              <w:rPr>
                <w:webHidden/>
              </w:rPr>
              <w:fldChar w:fldCharType="end"/>
            </w:r>
          </w:hyperlink>
        </w:p>
        <w:p w14:paraId="557AD21D" w14:textId="2E630CBC"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79" w:history="1">
            <w:r w:rsidRPr="009A5799">
              <w:rPr>
                <w:rStyle w:val="Hyperlink"/>
                <w:rFonts w:ascii="Cambria Math" w:hAnsi="Cambria Math"/>
                <w:b/>
              </w:rPr>
              <w:t>75</w:t>
            </w:r>
            <w:r w:rsidRPr="009A5799">
              <w:rPr>
                <w:rStyle w:val="Hyperlink"/>
                <w:rFonts w:ascii="Cambria Math" w:hAnsi="Cambria Math"/>
              </w:rPr>
              <w:t>.</w:t>
            </w:r>
            <w:r w:rsidRPr="009A5799">
              <w:rPr>
                <w:rStyle w:val="Hyperlink"/>
                <w:rFonts w:ascii="Cambria Math" w:hAnsi="Cambria Math"/>
                <w:b/>
              </w:rPr>
              <w:t xml:space="preserve"> Termination for Convenience</w:t>
            </w:r>
            <w:r>
              <w:rPr>
                <w:webHidden/>
              </w:rPr>
              <w:tab/>
            </w:r>
            <w:r>
              <w:rPr>
                <w:webHidden/>
              </w:rPr>
              <w:fldChar w:fldCharType="begin"/>
            </w:r>
            <w:r>
              <w:rPr>
                <w:webHidden/>
              </w:rPr>
              <w:instrText xml:space="preserve"> PAGEREF _Toc227760579 \h </w:instrText>
            </w:r>
            <w:r>
              <w:rPr>
                <w:webHidden/>
              </w:rPr>
            </w:r>
            <w:r>
              <w:rPr>
                <w:webHidden/>
              </w:rPr>
              <w:fldChar w:fldCharType="separate"/>
            </w:r>
            <w:r w:rsidR="00452052">
              <w:rPr>
                <w:webHidden/>
              </w:rPr>
              <w:t>121</w:t>
            </w:r>
            <w:r>
              <w:rPr>
                <w:webHidden/>
              </w:rPr>
              <w:fldChar w:fldCharType="end"/>
            </w:r>
          </w:hyperlink>
        </w:p>
        <w:p w14:paraId="63DB939A" w14:textId="0DA35FBB"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80" w:history="1">
            <w:r w:rsidRPr="009A5799">
              <w:rPr>
                <w:rStyle w:val="Hyperlink"/>
                <w:rFonts w:ascii="Cambria Math" w:hAnsi="Cambria Math"/>
                <w:b/>
              </w:rPr>
              <w:t>76. Payment upon Termination</w:t>
            </w:r>
            <w:r>
              <w:rPr>
                <w:webHidden/>
              </w:rPr>
              <w:tab/>
            </w:r>
            <w:r>
              <w:rPr>
                <w:webHidden/>
              </w:rPr>
              <w:fldChar w:fldCharType="begin"/>
            </w:r>
            <w:r>
              <w:rPr>
                <w:webHidden/>
              </w:rPr>
              <w:instrText xml:space="preserve"> PAGEREF _Toc227760580 \h </w:instrText>
            </w:r>
            <w:r>
              <w:rPr>
                <w:webHidden/>
              </w:rPr>
            </w:r>
            <w:r>
              <w:rPr>
                <w:webHidden/>
              </w:rPr>
              <w:fldChar w:fldCharType="separate"/>
            </w:r>
            <w:r w:rsidR="00452052">
              <w:rPr>
                <w:webHidden/>
              </w:rPr>
              <w:t>122</w:t>
            </w:r>
            <w:r>
              <w:rPr>
                <w:webHidden/>
              </w:rPr>
              <w:fldChar w:fldCharType="end"/>
            </w:r>
          </w:hyperlink>
        </w:p>
        <w:p w14:paraId="79BA5874" w14:textId="361FCCD4"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81" w:history="1">
            <w:r w:rsidRPr="009A5799">
              <w:rPr>
                <w:rStyle w:val="Hyperlink"/>
                <w:rFonts w:ascii="Cambria Math" w:hAnsi="Cambria Math"/>
                <w:b/>
              </w:rPr>
              <w:t>7</w:t>
            </w:r>
            <w:r w:rsidRPr="009A5799">
              <w:rPr>
                <w:rStyle w:val="Hyperlink"/>
                <w:rFonts w:ascii="Cambria Math" w:hAnsi="Cambria Math"/>
              </w:rPr>
              <w:t>7</w:t>
            </w:r>
            <w:r w:rsidRPr="009A5799">
              <w:rPr>
                <w:rStyle w:val="Hyperlink"/>
                <w:rFonts w:ascii="Cambria Math" w:hAnsi="Cambria Math"/>
                <w:b/>
              </w:rPr>
              <w:t>. Property</w:t>
            </w:r>
            <w:r>
              <w:rPr>
                <w:webHidden/>
              </w:rPr>
              <w:tab/>
            </w:r>
            <w:r>
              <w:rPr>
                <w:webHidden/>
              </w:rPr>
              <w:fldChar w:fldCharType="begin"/>
            </w:r>
            <w:r>
              <w:rPr>
                <w:webHidden/>
              </w:rPr>
              <w:instrText xml:space="preserve"> PAGEREF _Toc227760581 \h </w:instrText>
            </w:r>
            <w:r>
              <w:rPr>
                <w:webHidden/>
              </w:rPr>
            </w:r>
            <w:r>
              <w:rPr>
                <w:webHidden/>
              </w:rPr>
              <w:fldChar w:fldCharType="separate"/>
            </w:r>
            <w:r w:rsidR="00452052">
              <w:rPr>
                <w:webHidden/>
              </w:rPr>
              <w:t>123</w:t>
            </w:r>
            <w:r>
              <w:rPr>
                <w:webHidden/>
              </w:rPr>
              <w:fldChar w:fldCharType="end"/>
            </w:r>
          </w:hyperlink>
        </w:p>
        <w:p w14:paraId="7CE04E5A" w14:textId="452563D8"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82" w:history="1">
            <w:r w:rsidRPr="009A5799">
              <w:rPr>
                <w:rStyle w:val="Hyperlink"/>
                <w:rFonts w:ascii="Cambria Math" w:hAnsi="Cambria Math"/>
                <w:b/>
              </w:rPr>
              <w:t>78. Frustration</w:t>
            </w:r>
            <w:r>
              <w:rPr>
                <w:webHidden/>
              </w:rPr>
              <w:tab/>
            </w:r>
            <w:r>
              <w:rPr>
                <w:webHidden/>
              </w:rPr>
              <w:fldChar w:fldCharType="begin"/>
            </w:r>
            <w:r>
              <w:rPr>
                <w:webHidden/>
              </w:rPr>
              <w:instrText xml:space="preserve"> PAGEREF _Toc227760582 \h </w:instrText>
            </w:r>
            <w:r>
              <w:rPr>
                <w:webHidden/>
              </w:rPr>
            </w:r>
            <w:r>
              <w:rPr>
                <w:webHidden/>
              </w:rPr>
              <w:fldChar w:fldCharType="separate"/>
            </w:r>
            <w:r w:rsidR="00452052">
              <w:rPr>
                <w:webHidden/>
              </w:rPr>
              <w:t>123</w:t>
            </w:r>
            <w:r>
              <w:rPr>
                <w:webHidden/>
              </w:rPr>
              <w:fldChar w:fldCharType="end"/>
            </w:r>
          </w:hyperlink>
        </w:p>
        <w:p w14:paraId="442AC868" w14:textId="730572D5"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83" w:history="1">
            <w:r w:rsidRPr="009A5799">
              <w:rPr>
                <w:rStyle w:val="Hyperlink"/>
                <w:rFonts w:ascii="Cambria Math" w:hAnsi="Cambria Math"/>
                <w:b/>
              </w:rPr>
              <w:t>79. Amendment to Contract</w:t>
            </w:r>
            <w:r>
              <w:rPr>
                <w:webHidden/>
              </w:rPr>
              <w:tab/>
            </w:r>
            <w:r>
              <w:rPr>
                <w:webHidden/>
              </w:rPr>
              <w:fldChar w:fldCharType="begin"/>
            </w:r>
            <w:r>
              <w:rPr>
                <w:webHidden/>
              </w:rPr>
              <w:instrText xml:space="preserve"> PAGEREF _Toc227760583 \h </w:instrText>
            </w:r>
            <w:r>
              <w:rPr>
                <w:webHidden/>
              </w:rPr>
            </w:r>
            <w:r>
              <w:rPr>
                <w:webHidden/>
              </w:rPr>
              <w:fldChar w:fldCharType="separate"/>
            </w:r>
            <w:r w:rsidR="00452052">
              <w:rPr>
                <w:webHidden/>
              </w:rPr>
              <w:t>123</w:t>
            </w:r>
            <w:r>
              <w:rPr>
                <w:webHidden/>
              </w:rPr>
              <w:fldChar w:fldCharType="end"/>
            </w:r>
          </w:hyperlink>
        </w:p>
        <w:p w14:paraId="38572568" w14:textId="07318D9B"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84" w:history="1">
            <w:r w:rsidRPr="009A5799">
              <w:rPr>
                <w:rStyle w:val="Hyperlink"/>
                <w:rFonts w:ascii="Cambria Math" w:hAnsi="Cambria Math"/>
                <w:b/>
              </w:rPr>
              <w:t>80. Compensation Events</w:t>
            </w:r>
            <w:r>
              <w:rPr>
                <w:webHidden/>
              </w:rPr>
              <w:tab/>
            </w:r>
            <w:r>
              <w:rPr>
                <w:webHidden/>
              </w:rPr>
              <w:fldChar w:fldCharType="begin"/>
            </w:r>
            <w:r>
              <w:rPr>
                <w:webHidden/>
              </w:rPr>
              <w:instrText xml:space="preserve"> PAGEREF _Toc227760584 \h </w:instrText>
            </w:r>
            <w:r>
              <w:rPr>
                <w:webHidden/>
              </w:rPr>
            </w:r>
            <w:r>
              <w:rPr>
                <w:webHidden/>
              </w:rPr>
              <w:fldChar w:fldCharType="separate"/>
            </w:r>
            <w:r w:rsidR="00452052">
              <w:rPr>
                <w:webHidden/>
              </w:rPr>
              <w:t>123</w:t>
            </w:r>
            <w:r>
              <w:rPr>
                <w:webHidden/>
              </w:rPr>
              <w:fldChar w:fldCharType="end"/>
            </w:r>
          </w:hyperlink>
        </w:p>
        <w:p w14:paraId="0242E8A4" w14:textId="38FF6EDC"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85" w:history="1">
            <w:r w:rsidRPr="009A5799">
              <w:rPr>
                <w:rStyle w:val="Hyperlink"/>
                <w:rFonts w:ascii="Cambria Math" w:hAnsi="Cambria Math"/>
                <w:b/>
              </w:rPr>
              <w:t>81</w:t>
            </w:r>
            <w:r w:rsidRPr="009A5799">
              <w:rPr>
                <w:rStyle w:val="Hyperlink"/>
                <w:rFonts w:ascii="Cambria Math" w:hAnsi="Cambria Math"/>
              </w:rPr>
              <w:t>.</w:t>
            </w:r>
            <w:r w:rsidRPr="009A5799">
              <w:rPr>
                <w:rStyle w:val="Hyperlink"/>
                <w:rFonts w:ascii="Cambria Math" w:hAnsi="Cambria Math"/>
                <w:b/>
              </w:rPr>
              <w:t xml:space="preserve"> Contractor’s Claims</w:t>
            </w:r>
            <w:r>
              <w:rPr>
                <w:webHidden/>
              </w:rPr>
              <w:tab/>
            </w:r>
            <w:r>
              <w:rPr>
                <w:webHidden/>
              </w:rPr>
              <w:fldChar w:fldCharType="begin"/>
            </w:r>
            <w:r>
              <w:rPr>
                <w:webHidden/>
              </w:rPr>
              <w:instrText xml:space="preserve"> PAGEREF _Toc227760585 \h </w:instrText>
            </w:r>
            <w:r>
              <w:rPr>
                <w:webHidden/>
              </w:rPr>
            </w:r>
            <w:r>
              <w:rPr>
                <w:webHidden/>
              </w:rPr>
              <w:fldChar w:fldCharType="separate"/>
            </w:r>
            <w:r w:rsidR="00452052">
              <w:rPr>
                <w:webHidden/>
              </w:rPr>
              <w:t>124</w:t>
            </w:r>
            <w:r>
              <w:rPr>
                <w:webHidden/>
              </w:rPr>
              <w:fldChar w:fldCharType="end"/>
            </w:r>
          </w:hyperlink>
        </w:p>
        <w:p w14:paraId="5BE39798" w14:textId="2B3CDC2F" w:rsidR="000E4655" w:rsidRDefault="000E4655">
          <w:pPr>
            <w:pStyle w:val="TOC3"/>
            <w:rPr>
              <w:rFonts w:asciiTheme="minorHAnsi" w:eastAsiaTheme="minorEastAsia" w:hAnsiTheme="minorHAnsi" w:cstheme="minorBidi"/>
              <w:kern w:val="2"/>
              <w:sz w:val="24"/>
              <w:szCs w:val="24"/>
              <w:lang w:val="en-GB" w:eastAsia="en-GB"/>
              <w14:ligatures w14:val="standardContextual"/>
            </w:rPr>
          </w:pPr>
          <w:hyperlink w:anchor="_Toc227760586" w:history="1">
            <w:r w:rsidRPr="009A5799">
              <w:rPr>
                <w:rStyle w:val="Hyperlink"/>
                <w:rFonts w:ascii="Cambria Math" w:hAnsi="Cambria Math"/>
                <w:b/>
              </w:rPr>
              <w:t>82. Settlement of Disputes</w:t>
            </w:r>
            <w:r>
              <w:rPr>
                <w:webHidden/>
              </w:rPr>
              <w:tab/>
            </w:r>
            <w:r>
              <w:rPr>
                <w:webHidden/>
              </w:rPr>
              <w:fldChar w:fldCharType="begin"/>
            </w:r>
            <w:r>
              <w:rPr>
                <w:webHidden/>
              </w:rPr>
              <w:instrText xml:space="preserve"> PAGEREF _Toc227760586 \h </w:instrText>
            </w:r>
            <w:r>
              <w:rPr>
                <w:webHidden/>
              </w:rPr>
            </w:r>
            <w:r>
              <w:rPr>
                <w:webHidden/>
              </w:rPr>
              <w:fldChar w:fldCharType="separate"/>
            </w:r>
            <w:r w:rsidR="00452052">
              <w:rPr>
                <w:webHidden/>
              </w:rPr>
              <w:t>125</w:t>
            </w:r>
            <w:r>
              <w:rPr>
                <w:webHidden/>
              </w:rPr>
              <w:fldChar w:fldCharType="end"/>
            </w:r>
          </w:hyperlink>
        </w:p>
        <w:p w14:paraId="453B8F04" w14:textId="6554CDC8" w:rsidR="000E4655" w:rsidRDefault="000E4655">
          <w:pPr>
            <w:pStyle w:val="TOC1"/>
            <w:rPr>
              <w:rFonts w:asciiTheme="minorHAnsi" w:eastAsiaTheme="minorEastAsia" w:hAnsiTheme="minorHAnsi" w:cstheme="minorBidi"/>
              <w:b w:val="0"/>
              <w:bCs w:val="0"/>
              <w:noProof/>
              <w:kern w:val="2"/>
              <w:sz w:val="24"/>
              <w:lang w:val="en-GB" w:eastAsia="en-GB"/>
              <w14:ligatures w14:val="standardContextual"/>
            </w:rPr>
          </w:pPr>
          <w:hyperlink w:anchor="_Toc227760587" w:history="1">
            <w:r w:rsidRPr="009A5799">
              <w:rPr>
                <w:rStyle w:val="Hyperlink"/>
                <w:rFonts w:ascii="Times New Roman" w:eastAsia="SimSun" w:hAnsi="Times New Roman" w:cs="Times New Roman"/>
                <w:noProof/>
                <w:kern w:val="32"/>
                <w:lang w:val="en-GB"/>
              </w:rPr>
              <w:t>Section 4.  Particular Conditions of Contract</w:t>
            </w:r>
            <w:r>
              <w:rPr>
                <w:noProof/>
                <w:webHidden/>
              </w:rPr>
              <w:tab/>
            </w:r>
            <w:r>
              <w:rPr>
                <w:noProof/>
                <w:webHidden/>
              </w:rPr>
              <w:fldChar w:fldCharType="begin"/>
            </w:r>
            <w:r>
              <w:rPr>
                <w:noProof/>
                <w:webHidden/>
              </w:rPr>
              <w:instrText xml:space="preserve"> PAGEREF _Toc227760587 \h </w:instrText>
            </w:r>
            <w:r>
              <w:rPr>
                <w:noProof/>
                <w:webHidden/>
              </w:rPr>
            </w:r>
            <w:r>
              <w:rPr>
                <w:noProof/>
                <w:webHidden/>
              </w:rPr>
              <w:fldChar w:fldCharType="separate"/>
            </w:r>
            <w:r w:rsidR="00452052">
              <w:rPr>
                <w:noProof/>
                <w:webHidden/>
              </w:rPr>
              <w:t>126</w:t>
            </w:r>
            <w:r>
              <w:rPr>
                <w:noProof/>
                <w:webHidden/>
              </w:rPr>
              <w:fldChar w:fldCharType="end"/>
            </w:r>
          </w:hyperlink>
        </w:p>
        <w:p w14:paraId="18EA7368" w14:textId="733DF381"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588" w:history="1">
            <w:r w:rsidRPr="009A5799">
              <w:rPr>
                <w:rStyle w:val="Hyperlink"/>
                <w:rFonts w:ascii="Times New Roman" w:hAnsi="Times New Roman" w:cs="Times New Roman"/>
                <w:noProof/>
              </w:rPr>
              <w:t>Appendix 1.  Terms and Procedures of Payment</w:t>
            </w:r>
            <w:r>
              <w:rPr>
                <w:noProof/>
                <w:webHidden/>
              </w:rPr>
              <w:tab/>
            </w:r>
            <w:r>
              <w:rPr>
                <w:noProof/>
                <w:webHidden/>
              </w:rPr>
              <w:fldChar w:fldCharType="begin"/>
            </w:r>
            <w:r>
              <w:rPr>
                <w:noProof/>
                <w:webHidden/>
              </w:rPr>
              <w:instrText xml:space="preserve"> PAGEREF _Toc227760588 \h </w:instrText>
            </w:r>
            <w:r>
              <w:rPr>
                <w:noProof/>
                <w:webHidden/>
              </w:rPr>
            </w:r>
            <w:r>
              <w:rPr>
                <w:noProof/>
                <w:webHidden/>
              </w:rPr>
              <w:fldChar w:fldCharType="separate"/>
            </w:r>
            <w:r w:rsidR="00452052">
              <w:rPr>
                <w:noProof/>
                <w:webHidden/>
              </w:rPr>
              <w:t>151</w:t>
            </w:r>
            <w:r>
              <w:rPr>
                <w:noProof/>
                <w:webHidden/>
              </w:rPr>
              <w:fldChar w:fldCharType="end"/>
            </w:r>
          </w:hyperlink>
        </w:p>
        <w:p w14:paraId="755A2648" w14:textId="4512D0EF"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589" w:history="1">
            <w:r w:rsidRPr="009A5799">
              <w:rPr>
                <w:rStyle w:val="Hyperlink"/>
                <w:rFonts w:ascii="Times New Roman" w:hAnsi="Times New Roman" w:cs="Times New Roman"/>
                <w:noProof/>
              </w:rPr>
              <w:t>C. DOCUMENTATION FOR PAYMENT</w:t>
            </w:r>
            <w:r>
              <w:rPr>
                <w:noProof/>
                <w:webHidden/>
              </w:rPr>
              <w:tab/>
            </w:r>
            <w:r>
              <w:rPr>
                <w:noProof/>
                <w:webHidden/>
              </w:rPr>
              <w:fldChar w:fldCharType="begin"/>
            </w:r>
            <w:r>
              <w:rPr>
                <w:noProof/>
                <w:webHidden/>
              </w:rPr>
              <w:instrText xml:space="preserve"> PAGEREF _Toc227760589 \h </w:instrText>
            </w:r>
            <w:r>
              <w:rPr>
                <w:noProof/>
                <w:webHidden/>
              </w:rPr>
            </w:r>
            <w:r>
              <w:rPr>
                <w:noProof/>
                <w:webHidden/>
              </w:rPr>
              <w:fldChar w:fldCharType="separate"/>
            </w:r>
            <w:r w:rsidR="00452052">
              <w:rPr>
                <w:noProof/>
                <w:webHidden/>
              </w:rPr>
              <w:t>155</w:t>
            </w:r>
            <w:r>
              <w:rPr>
                <w:noProof/>
                <w:webHidden/>
              </w:rPr>
              <w:fldChar w:fldCharType="end"/>
            </w:r>
          </w:hyperlink>
        </w:p>
        <w:p w14:paraId="1E7B9FA1" w14:textId="037C87E9"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590" w:history="1">
            <w:r w:rsidRPr="009A5799">
              <w:rPr>
                <w:rStyle w:val="Hyperlink"/>
                <w:rFonts w:ascii="Times New Roman" w:hAnsi="Times New Roman" w:cs="Times New Roman"/>
                <w:noProof/>
              </w:rPr>
              <w:t>Appendix 2.  Price Adjustment-</w:t>
            </w:r>
            <w:r w:rsidRPr="009A5799">
              <w:rPr>
                <w:rStyle w:val="Hyperlink"/>
                <w:rFonts w:ascii="Times New Roman" w:hAnsi="Times New Roman" w:cs="Times New Roman"/>
                <w:i/>
                <w:iCs/>
                <w:noProof/>
              </w:rPr>
              <w:t>Not Applicable</w:t>
            </w:r>
            <w:r>
              <w:rPr>
                <w:noProof/>
                <w:webHidden/>
              </w:rPr>
              <w:tab/>
            </w:r>
            <w:r>
              <w:rPr>
                <w:noProof/>
                <w:webHidden/>
              </w:rPr>
              <w:fldChar w:fldCharType="begin"/>
            </w:r>
            <w:r>
              <w:rPr>
                <w:noProof/>
                <w:webHidden/>
              </w:rPr>
              <w:instrText xml:space="preserve"> PAGEREF _Toc227760590 \h </w:instrText>
            </w:r>
            <w:r>
              <w:rPr>
                <w:noProof/>
                <w:webHidden/>
              </w:rPr>
            </w:r>
            <w:r>
              <w:rPr>
                <w:noProof/>
                <w:webHidden/>
              </w:rPr>
              <w:fldChar w:fldCharType="separate"/>
            </w:r>
            <w:r w:rsidR="00452052">
              <w:rPr>
                <w:noProof/>
                <w:webHidden/>
              </w:rPr>
              <w:t>160</w:t>
            </w:r>
            <w:r>
              <w:rPr>
                <w:noProof/>
                <w:webHidden/>
              </w:rPr>
              <w:fldChar w:fldCharType="end"/>
            </w:r>
          </w:hyperlink>
        </w:p>
        <w:p w14:paraId="07A7A68E" w14:textId="707CB05D"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591" w:history="1">
            <w:r w:rsidRPr="009A5799">
              <w:rPr>
                <w:rStyle w:val="Hyperlink"/>
                <w:rFonts w:ascii="Times New Roman" w:hAnsi="Times New Roman" w:cs="Times New Roman"/>
                <w:noProof/>
              </w:rPr>
              <w:t>Appendix 3.  Insurance Requirements</w:t>
            </w:r>
            <w:r>
              <w:rPr>
                <w:noProof/>
                <w:webHidden/>
              </w:rPr>
              <w:tab/>
            </w:r>
            <w:r>
              <w:rPr>
                <w:noProof/>
                <w:webHidden/>
              </w:rPr>
              <w:fldChar w:fldCharType="begin"/>
            </w:r>
            <w:r>
              <w:rPr>
                <w:noProof/>
                <w:webHidden/>
              </w:rPr>
              <w:instrText xml:space="preserve"> PAGEREF _Toc227760591 \h </w:instrText>
            </w:r>
            <w:r>
              <w:rPr>
                <w:noProof/>
                <w:webHidden/>
              </w:rPr>
            </w:r>
            <w:r>
              <w:rPr>
                <w:noProof/>
                <w:webHidden/>
              </w:rPr>
              <w:fldChar w:fldCharType="separate"/>
            </w:r>
            <w:r w:rsidR="00452052">
              <w:rPr>
                <w:noProof/>
                <w:webHidden/>
              </w:rPr>
              <w:t>161</w:t>
            </w:r>
            <w:r>
              <w:rPr>
                <w:noProof/>
                <w:webHidden/>
              </w:rPr>
              <w:fldChar w:fldCharType="end"/>
            </w:r>
          </w:hyperlink>
        </w:p>
        <w:p w14:paraId="45AD3881" w14:textId="2312413F"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592" w:history="1">
            <w:r w:rsidRPr="009A5799">
              <w:rPr>
                <w:rStyle w:val="Hyperlink"/>
                <w:rFonts w:ascii="Times New Roman" w:hAnsi="Times New Roman" w:cs="Times New Roman"/>
                <w:noProof/>
              </w:rPr>
              <w:t>Appendix 4.  Time Schedule</w:t>
            </w:r>
            <w:r>
              <w:rPr>
                <w:noProof/>
                <w:webHidden/>
              </w:rPr>
              <w:tab/>
            </w:r>
            <w:r>
              <w:rPr>
                <w:noProof/>
                <w:webHidden/>
              </w:rPr>
              <w:fldChar w:fldCharType="begin"/>
            </w:r>
            <w:r>
              <w:rPr>
                <w:noProof/>
                <w:webHidden/>
              </w:rPr>
              <w:instrText xml:space="preserve"> PAGEREF _Toc227760592 \h </w:instrText>
            </w:r>
            <w:r>
              <w:rPr>
                <w:noProof/>
                <w:webHidden/>
              </w:rPr>
            </w:r>
            <w:r>
              <w:rPr>
                <w:noProof/>
                <w:webHidden/>
              </w:rPr>
              <w:fldChar w:fldCharType="separate"/>
            </w:r>
            <w:r w:rsidR="00452052">
              <w:rPr>
                <w:noProof/>
                <w:webHidden/>
              </w:rPr>
              <w:t>164</w:t>
            </w:r>
            <w:r>
              <w:rPr>
                <w:noProof/>
                <w:webHidden/>
              </w:rPr>
              <w:fldChar w:fldCharType="end"/>
            </w:r>
          </w:hyperlink>
        </w:p>
        <w:p w14:paraId="215D7911" w14:textId="3FA7493F"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593" w:history="1">
            <w:r w:rsidRPr="009A5799">
              <w:rPr>
                <w:rStyle w:val="Hyperlink"/>
                <w:rFonts w:ascii="Times New Roman" w:hAnsi="Times New Roman" w:cs="Times New Roman"/>
                <w:noProof/>
              </w:rPr>
              <w:t>Appendix 5. List of Major Items of Plant and Services and List of Approved Subcontractors</w:t>
            </w:r>
            <w:r>
              <w:rPr>
                <w:noProof/>
                <w:webHidden/>
              </w:rPr>
              <w:tab/>
            </w:r>
            <w:r>
              <w:rPr>
                <w:noProof/>
                <w:webHidden/>
              </w:rPr>
              <w:fldChar w:fldCharType="begin"/>
            </w:r>
            <w:r>
              <w:rPr>
                <w:noProof/>
                <w:webHidden/>
              </w:rPr>
              <w:instrText xml:space="preserve"> PAGEREF _Toc227760593 \h </w:instrText>
            </w:r>
            <w:r>
              <w:rPr>
                <w:noProof/>
                <w:webHidden/>
              </w:rPr>
            </w:r>
            <w:r>
              <w:rPr>
                <w:noProof/>
                <w:webHidden/>
              </w:rPr>
              <w:fldChar w:fldCharType="separate"/>
            </w:r>
            <w:r w:rsidR="00452052">
              <w:rPr>
                <w:noProof/>
                <w:webHidden/>
              </w:rPr>
              <w:t>165</w:t>
            </w:r>
            <w:r>
              <w:rPr>
                <w:noProof/>
                <w:webHidden/>
              </w:rPr>
              <w:fldChar w:fldCharType="end"/>
            </w:r>
          </w:hyperlink>
        </w:p>
        <w:p w14:paraId="19FA509A" w14:textId="359D0BAC"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594" w:history="1">
            <w:r w:rsidRPr="009A5799">
              <w:rPr>
                <w:rStyle w:val="Hyperlink"/>
                <w:rFonts w:ascii="Times New Roman" w:hAnsi="Times New Roman" w:cs="Times New Roman"/>
                <w:noProof/>
              </w:rPr>
              <w:t>Appendix 6.  Scope of Works and Supply by the Procuring Entity</w:t>
            </w:r>
            <w:r>
              <w:rPr>
                <w:noProof/>
                <w:webHidden/>
              </w:rPr>
              <w:tab/>
            </w:r>
            <w:r>
              <w:rPr>
                <w:noProof/>
                <w:webHidden/>
              </w:rPr>
              <w:fldChar w:fldCharType="begin"/>
            </w:r>
            <w:r>
              <w:rPr>
                <w:noProof/>
                <w:webHidden/>
              </w:rPr>
              <w:instrText xml:space="preserve"> PAGEREF _Toc227760594 \h </w:instrText>
            </w:r>
            <w:r>
              <w:rPr>
                <w:noProof/>
                <w:webHidden/>
              </w:rPr>
            </w:r>
            <w:r>
              <w:rPr>
                <w:noProof/>
                <w:webHidden/>
              </w:rPr>
              <w:fldChar w:fldCharType="separate"/>
            </w:r>
            <w:r w:rsidR="00452052">
              <w:rPr>
                <w:noProof/>
                <w:webHidden/>
              </w:rPr>
              <w:t>166</w:t>
            </w:r>
            <w:r>
              <w:rPr>
                <w:noProof/>
                <w:webHidden/>
              </w:rPr>
              <w:fldChar w:fldCharType="end"/>
            </w:r>
          </w:hyperlink>
        </w:p>
        <w:p w14:paraId="32F2EC1A" w14:textId="6FE120C2"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595" w:history="1">
            <w:r w:rsidRPr="009A5799">
              <w:rPr>
                <w:rStyle w:val="Hyperlink"/>
                <w:rFonts w:ascii="Times New Roman" w:hAnsi="Times New Roman" w:cs="Times New Roman"/>
                <w:noProof/>
              </w:rPr>
              <w:t>Appendix 7.  List of Documents for Approval or Review</w:t>
            </w:r>
            <w:r>
              <w:rPr>
                <w:noProof/>
                <w:webHidden/>
              </w:rPr>
              <w:tab/>
            </w:r>
            <w:r>
              <w:rPr>
                <w:noProof/>
                <w:webHidden/>
              </w:rPr>
              <w:fldChar w:fldCharType="begin"/>
            </w:r>
            <w:r>
              <w:rPr>
                <w:noProof/>
                <w:webHidden/>
              </w:rPr>
              <w:instrText xml:space="preserve"> PAGEREF _Toc227760595 \h </w:instrText>
            </w:r>
            <w:r>
              <w:rPr>
                <w:noProof/>
                <w:webHidden/>
              </w:rPr>
            </w:r>
            <w:r>
              <w:rPr>
                <w:noProof/>
                <w:webHidden/>
              </w:rPr>
              <w:fldChar w:fldCharType="separate"/>
            </w:r>
            <w:r w:rsidR="00452052">
              <w:rPr>
                <w:noProof/>
                <w:webHidden/>
              </w:rPr>
              <w:t>167</w:t>
            </w:r>
            <w:r>
              <w:rPr>
                <w:noProof/>
                <w:webHidden/>
              </w:rPr>
              <w:fldChar w:fldCharType="end"/>
            </w:r>
          </w:hyperlink>
        </w:p>
        <w:p w14:paraId="2C587837" w14:textId="1FD78480"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596" w:history="1">
            <w:r w:rsidRPr="009A5799">
              <w:rPr>
                <w:rStyle w:val="Hyperlink"/>
                <w:rFonts w:ascii="Times New Roman" w:hAnsi="Times New Roman" w:cs="Times New Roman"/>
                <w:noProof/>
              </w:rPr>
              <w:t>Appendix 8.   Functional Guarantees</w:t>
            </w:r>
            <w:r>
              <w:rPr>
                <w:noProof/>
                <w:webHidden/>
              </w:rPr>
              <w:tab/>
            </w:r>
            <w:r>
              <w:rPr>
                <w:noProof/>
                <w:webHidden/>
              </w:rPr>
              <w:fldChar w:fldCharType="begin"/>
            </w:r>
            <w:r>
              <w:rPr>
                <w:noProof/>
                <w:webHidden/>
              </w:rPr>
              <w:instrText xml:space="preserve"> PAGEREF _Toc227760596 \h </w:instrText>
            </w:r>
            <w:r>
              <w:rPr>
                <w:noProof/>
                <w:webHidden/>
              </w:rPr>
            </w:r>
            <w:r>
              <w:rPr>
                <w:noProof/>
                <w:webHidden/>
              </w:rPr>
              <w:fldChar w:fldCharType="separate"/>
            </w:r>
            <w:r w:rsidR="00452052">
              <w:rPr>
                <w:noProof/>
                <w:webHidden/>
              </w:rPr>
              <w:t>171</w:t>
            </w:r>
            <w:r>
              <w:rPr>
                <w:noProof/>
                <w:webHidden/>
              </w:rPr>
              <w:fldChar w:fldCharType="end"/>
            </w:r>
          </w:hyperlink>
        </w:p>
        <w:p w14:paraId="5908967E" w14:textId="4D895EF2" w:rsidR="000E4655" w:rsidRDefault="000E4655">
          <w:pPr>
            <w:pStyle w:val="TOC1"/>
            <w:tabs>
              <w:tab w:val="left" w:pos="1440"/>
            </w:tabs>
            <w:rPr>
              <w:rFonts w:asciiTheme="minorHAnsi" w:eastAsiaTheme="minorEastAsia" w:hAnsiTheme="minorHAnsi" w:cstheme="minorBidi"/>
              <w:b w:val="0"/>
              <w:bCs w:val="0"/>
              <w:noProof/>
              <w:kern w:val="2"/>
              <w:sz w:val="24"/>
              <w:lang w:val="en-GB" w:eastAsia="en-GB"/>
              <w14:ligatures w14:val="standardContextual"/>
            </w:rPr>
          </w:pPr>
          <w:hyperlink w:anchor="_Toc227760597" w:history="1">
            <w:r w:rsidRPr="009A5799">
              <w:rPr>
                <w:rStyle w:val="Hyperlink"/>
                <w:rFonts w:ascii="Times New Roman" w:hAnsi="Times New Roman" w:cs="Times New Roman"/>
                <w:noProof/>
                <w:lang w:val="en-GB"/>
              </w:rPr>
              <w:t>Section 5.</w:t>
            </w:r>
            <w:r>
              <w:rPr>
                <w:rFonts w:asciiTheme="minorHAnsi" w:eastAsiaTheme="minorEastAsia" w:hAnsiTheme="minorHAnsi" w:cstheme="minorBidi"/>
                <w:b w:val="0"/>
                <w:bCs w:val="0"/>
                <w:noProof/>
                <w:kern w:val="2"/>
                <w:sz w:val="24"/>
                <w:lang w:val="en-GB" w:eastAsia="en-GB"/>
                <w14:ligatures w14:val="standardContextual"/>
              </w:rPr>
              <w:tab/>
            </w:r>
            <w:r w:rsidRPr="009A5799">
              <w:rPr>
                <w:rStyle w:val="Hyperlink"/>
                <w:rFonts w:ascii="Times New Roman" w:hAnsi="Times New Roman" w:cs="Times New Roman"/>
                <w:noProof/>
                <w:lang w:val="en-GB"/>
              </w:rPr>
              <w:t>Tender and Contract Forms</w:t>
            </w:r>
            <w:r>
              <w:rPr>
                <w:noProof/>
                <w:webHidden/>
              </w:rPr>
              <w:tab/>
            </w:r>
            <w:r>
              <w:rPr>
                <w:noProof/>
                <w:webHidden/>
              </w:rPr>
              <w:fldChar w:fldCharType="begin"/>
            </w:r>
            <w:r>
              <w:rPr>
                <w:noProof/>
                <w:webHidden/>
              </w:rPr>
              <w:instrText xml:space="preserve"> PAGEREF _Toc227760597 \h </w:instrText>
            </w:r>
            <w:r>
              <w:rPr>
                <w:noProof/>
                <w:webHidden/>
              </w:rPr>
            </w:r>
            <w:r>
              <w:rPr>
                <w:noProof/>
                <w:webHidden/>
              </w:rPr>
              <w:fldChar w:fldCharType="separate"/>
            </w:r>
            <w:r w:rsidR="00452052">
              <w:rPr>
                <w:noProof/>
                <w:webHidden/>
              </w:rPr>
              <w:t>174</w:t>
            </w:r>
            <w:r>
              <w:rPr>
                <w:noProof/>
                <w:webHidden/>
              </w:rPr>
              <w:fldChar w:fldCharType="end"/>
            </w:r>
          </w:hyperlink>
        </w:p>
        <w:p w14:paraId="398248AC" w14:textId="3187CC32"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598" w:history="1">
            <w:r w:rsidRPr="009A5799">
              <w:rPr>
                <w:rStyle w:val="Hyperlink"/>
                <w:rFonts w:ascii="Times New Roman" w:hAnsi="Times New Roman" w:cs="Times New Roman"/>
                <w:bCs/>
                <w:i/>
                <w:iCs/>
                <w:noProof/>
                <w:lang w:val="en-GB"/>
              </w:rPr>
              <w:t>Tender Submission Letter for Technical Offer (Form PG5A-1a)</w:t>
            </w:r>
            <w:r>
              <w:rPr>
                <w:noProof/>
                <w:webHidden/>
              </w:rPr>
              <w:tab/>
            </w:r>
            <w:r>
              <w:rPr>
                <w:noProof/>
                <w:webHidden/>
              </w:rPr>
              <w:fldChar w:fldCharType="begin"/>
            </w:r>
            <w:r>
              <w:rPr>
                <w:noProof/>
                <w:webHidden/>
              </w:rPr>
              <w:instrText xml:space="preserve"> PAGEREF _Toc227760598 \h </w:instrText>
            </w:r>
            <w:r>
              <w:rPr>
                <w:noProof/>
                <w:webHidden/>
              </w:rPr>
            </w:r>
            <w:r>
              <w:rPr>
                <w:noProof/>
                <w:webHidden/>
              </w:rPr>
              <w:fldChar w:fldCharType="separate"/>
            </w:r>
            <w:r w:rsidR="00452052">
              <w:rPr>
                <w:noProof/>
                <w:webHidden/>
              </w:rPr>
              <w:t>175</w:t>
            </w:r>
            <w:r>
              <w:rPr>
                <w:noProof/>
                <w:webHidden/>
              </w:rPr>
              <w:fldChar w:fldCharType="end"/>
            </w:r>
          </w:hyperlink>
        </w:p>
        <w:p w14:paraId="562AD3B6" w14:textId="4C77A1AB"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599" w:history="1">
            <w:r w:rsidRPr="009A5799">
              <w:rPr>
                <w:rStyle w:val="Hyperlink"/>
                <w:rFonts w:ascii="Times New Roman" w:hAnsi="Times New Roman" w:cs="Times New Roman"/>
                <w:bCs/>
                <w:i/>
                <w:iCs/>
                <w:noProof/>
                <w:lang w:val="en-GB"/>
              </w:rPr>
              <w:t>Tender Submission Letter for Financial Offer (Form PG5A-1b)</w:t>
            </w:r>
            <w:r>
              <w:rPr>
                <w:noProof/>
                <w:webHidden/>
              </w:rPr>
              <w:tab/>
            </w:r>
            <w:r>
              <w:rPr>
                <w:noProof/>
                <w:webHidden/>
              </w:rPr>
              <w:fldChar w:fldCharType="begin"/>
            </w:r>
            <w:r>
              <w:rPr>
                <w:noProof/>
                <w:webHidden/>
              </w:rPr>
              <w:instrText xml:space="preserve"> PAGEREF _Toc227760599 \h </w:instrText>
            </w:r>
            <w:r>
              <w:rPr>
                <w:noProof/>
                <w:webHidden/>
              </w:rPr>
            </w:r>
            <w:r>
              <w:rPr>
                <w:noProof/>
                <w:webHidden/>
              </w:rPr>
              <w:fldChar w:fldCharType="separate"/>
            </w:r>
            <w:r w:rsidR="00452052">
              <w:rPr>
                <w:noProof/>
                <w:webHidden/>
              </w:rPr>
              <w:t>178</w:t>
            </w:r>
            <w:r>
              <w:rPr>
                <w:noProof/>
                <w:webHidden/>
              </w:rPr>
              <w:fldChar w:fldCharType="end"/>
            </w:r>
          </w:hyperlink>
        </w:p>
        <w:p w14:paraId="4408D62B" w14:textId="2A591C9E"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600" w:history="1">
            <w:r w:rsidRPr="009A5799">
              <w:rPr>
                <w:rStyle w:val="Hyperlink"/>
                <w:rFonts w:ascii="Times New Roman" w:hAnsi="Times New Roman" w:cs="Times New Roman"/>
                <w:bCs/>
                <w:i/>
                <w:iCs/>
                <w:noProof/>
                <w:lang w:val="en-GB"/>
              </w:rPr>
              <w:t>JV Partner Information (Form PG5A-2b)</w:t>
            </w:r>
            <w:r>
              <w:rPr>
                <w:noProof/>
                <w:webHidden/>
              </w:rPr>
              <w:tab/>
            </w:r>
            <w:r>
              <w:rPr>
                <w:noProof/>
                <w:webHidden/>
              </w:rPr>
              <w:fldChar w:fldCharType="begin"/>
            </w:r>
            <w:r>
              <w:rPr>
                <w:noProof/>
                <w:webHidden/>
              </w:rPr>
              <w:instrText xml:space="preserve"> PAGEREF _Toc227760600 \h </w:instrText>
            </w:r>
            <w:r>
              <w:rPr>
                <w:noProof/>
                <w:webHidden/>
              </w:rPr>
            </w:r>
            <w:r>
              <w:rPr>
                <w:noProof/>
                <w:webHidden/>
              </w:rPr>
              <w:fldChar w:fldCharType="separate"/>
            </w:r>
            <w:r w:rsidR="00452052">
              <w:rPr>
                <w:noProof/>
                <w:webHidden/>
              </w:rPr>
              <w:t>185</w:t>
            </w:r>
            <w:r>
              <w:rPr>
                <w:noProof/>
                <w:webHidden/>
              </w:rPr>
              <w:fldChar w:fldCharType="end"/>
            </w:r>
          </w:hyperlink>
        </w:p>
        <w:p w14:paraId="220CFC6D" w14:textId="4D450828" w:rsidR="000E4655" w:rsidRDefault="000E4655">
          <w:pPr>
            <w:pStyle w:val="TOC1"/>
            <w:rPr>
              <w:rFonts w:asciiTheme="minorHAnsi" w:eastAsiaTheme="minorEastAsia" w:hAnsiTheme="minorHAnsi" w:cstheme="minorBidi"/>
              <w:b w:val="0"/>
              <w:bCs w:val="0"/>
              <w:noProof/>
              <w:kern w:val="2"/>
              <w:sz w:val="24"/>
              <w:lang w:val="en-GB" w:eastAsia="en-GB"/>
              <w14:ligatures w14:val="standardContextual"/>
            </w:rPr>
          </w:pPr>
          <w:hyperlink w:anchor="_Toc227760601" w:history="1">
            <w:r w:rsidRPr="009A5799">
              <w:rPr>
                <w:rStyle w:val="Hyperlink"/>
                <w:rFonts w:ascii="Times New Roman" w:eastAsia="SimSun" w:hAnsi="Times New Roman" w:cs="Times New Roman"/>
                <w:noProof/>
                <w:lang w:val="en-GB"/>
              </w:rPr>
              <w:t>Subcontractor Information Form (Form PG5A-2c)</w:t>
            </w:r>
            <w:r>
              <w:rPr>
                <w:noProof/>
                <w:webHidden/>
              </w:rPr>
              <w:tab/>
            </w:r>
            <w:r>
              <w:rPr>
                <w:noProof/>
                <w:webHidden/>
              </w:rPr>
              <w:fldChar w:fldCharType="begin"/>
            </w:r>
            <w:r>
              <w:rPr>
                <w:noProof/>
                <w:webHidden/>
              </w:rPr>
              <w:instrText xml:space="preserve"> PAGEREF _Toc227760601 \h </w:instrText>
            </w:r>
            <w:r>
              <w:rPr>
                <w:noProof/>
                <w:webHidden/>
              </w:rPr>
            </w:r>
            <w:r>
              <w:rPr>
                <w:noProof/>
                <w:webHidden/>
              </w:rPr>
              <w:fldChar w:fldCharType="separate"/>
            </w:r>
            <w:r w:rsidR="00452052">
              <w:rPr>
                <w:noProof/>
                <w:webHidden/>
              </w:rPr>
              <w:t>189</w:t>
            </w:r>
            <w:r>
              <w:rPr>
                <w:noProof/>
                <w:webHidden/>
              </w:rPr>
              <w:fldChar w:fldCharType="end"/>
            </w:r>
          </w:hyperlink>
        </w:p>
        <w:p w14:paraId="673C9C0A" w14:textId="56F96FDD"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602" w:history="1">
            <w:r w:rsidRPr="009A5799">
              <w:rPr>
                <w:rStyle w:val="Hyperlink"/>
                <w:rFonts w:ascii="Times New Roman" w:eastAsia="SimSun" w:hAnsi="Times New Roman" w:cs="Times New Roman"/>
                <w:bCs/>
                <w:noProof/>
                <w:lang w:val="en-GB"/>
              </w:rPr>
              <w:t>Price Schedule for Plant and Service (Form PG5A-3)</w:t>
            </w:r>
            <w:r>
              <w:rPr>
                <w:noProof/>
                <w:webHidden/>
              </w:rPr>
              <w:tab/>
            </w:r>
            <w:r>
              <w:rPr>
                <w:noProof/>
                <w:webHidden/>
              </w:rPr>
              <w:fldChar w:fldCharType="begin"/>
            </w:r>
            <w:r>
              <w:rPr>
                <w:noProof/>
                <w:webHidden/>
              </w:rPr>
              <w:instrText xml:space="preserve"> PAGEREF _Toc227760602 \h </w:instrText>
            </w:r>
            <w:r>
              <w:rPr>
                <w:noProof/>
                <w:webHidden/>
              </w:rPr>
            </w:r>
            <w:r>
              <w:rPr>
                <w:noProof/>
                <w:webHidden/>
              </w:rPr>
              <w:fldChar w:fldCharType="separate"/>
            </w:r>
            <w:r w:rsidR="00452052">
              <w:rPr>
                <w:noProof/>
                <w:webHidden/>
              </w:rPr>
              <w:t>192</w:t>
            </w:r>
            <w:r>
              <w:rPr>
                <w:noProof/>
                <w:webHidden/>
              </w:rPr>
              <w:fldChar w:fldCharType="end"/>
            </w:r>
          </w:hyperlink>
        </w:p>
        <w:p w14:paraId="1B3B1F8D" w14:textId="119902B2"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603" w:history="1">
            <w:r w:rsidRPr="009A5799">
              <w:rPr>
                <w:rStyle w:val="Hyperlink"/>
                <w:rFonts w:ascii="Times New Roman" w:hAnsi="Times New Roman" w:cs="Times New Roman"/>
                <w:bCs/>
                <w:i/>
                <w:iCs/>
                <w:noProof/>
                <w:lang w:val="en-GB"/>
              </w:rPr>
              <w:t>Personnel Information</w:t>
            </w:r>
            <w:r>
              <w:rPr>
                <w:noProof/>
                <w:webHidden/>
              </w:rPr>
              <w:tab/>
            </w:r>
            <w:r>
              <w:rPr>
                <w:noProof/>
                <w:webHidden/>
              </w:rPr>
              <w:fldChar w:fldCharType="begin"/>
            </w:r>
            <w:r>
              <w:rPr>
                <w:noProof/>
                <w:webHidden/>
              </w:rPr>
              <w:instrText xml:space="preserve"> PAGEREF _Toc227760603 \h </w:instrText>
            </w:r>
            <w:r>
              <w:rPr>
                <w:noProof/>
                <w:webHidden/>
              </w:rPr>
            </w:r>
            <w:r>
              <w:rPr>
                <w:noProof/>
                <w:webHidden/>
              </w:rPr>
              <w:fldChar w:fldCharType="separate"/>
            </w:r>
            <w:r w:rsidR="00452052">
              <w:rPr>
                <w:noProof/>
                <w:webHidden/>
              </w:rPr>
              <w:t>213</w:t>
            </w:r>
            <w:r>
              <w:rPr>
                <w:noProof/>
                <w:webHidden/>
              </w:rPr>
              <w:fldChar w:fldCharType="end"/>
            </w:r>
          </w:hyperlink>
        </w:p>
        <w:p w14:paraId="463617A0" w14:textId="149EBB60"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604" w:history="1">
            <w:r w:rsidRPr="009A5799">
              <w:rPr>
                <w:rStyle w:val="Hyperlink"/>
                <w:rFonts w:ascii="Times New Roman" w:hAnsi="Times New Roman" w:cs="Times New Roman"/>
                <w:bCs/>
                <w:noProof/>
                <w:lang w:val="en-GB"/>
              </w:rPr>
              <w:t>Specifications Submission and Compliance Sheet (Form PG5A-5)</w:t>
            </w:r>
            <w:r>
              <w:rPr>
                <w:noProof/>
                <w:webHidden/>
              </w:rPr>
              <w:tab/>
            </w:r>
            <w:r>
              <w:rPr>
                <w:noProof/>
                <w:webHidden/>
              </w:rPr>
              <w:fldChar w:fldCharType="begin"/>
            </w:r>
            <w:r>
              <w:rPr>
                <w:noProof/>
                <w:webHidden/>
              </w:rPr>
              <w:instrText xml:space="preserve"> PAGEREF _Toc227760604 \h </w:instrText>
            </w:r>
            <w:r>
              <w:rPr>
                <w:noProof/>
                <w:webHidden/>
              </w:rPr>
            </w:r>
            <w:r>
              <w:rPr>
                <w:noProof/>
                <w:webHidden/>
              </w:rPr>
              <w:fldChar w:fldCharType="separate"/>
            </w:r>
            <w:r w:rsidR="00452052">
              <w:rPr>
                <w:noProof/>
                <w:webHidden/>
              </w:rPr>
              <w:t>219</w:t>
            </w:r>
            <w:r>
              <w:rPr>
                <w:noProof/>
                <w:webHidden/>
              </w:rPr>
              <w:fldChar w:fldCharType="end"/>
            </w:r>
          </w:hyperlink>
        </w:p>
        <w:p w14:paraId="24351FD5" w14:textId="6185C11A" w:rsidR="000E4655" w:rsidRDefault="000E4655">
          <w:pPr>
            <w:pStyle w:val="TOC2"/>
            <w:rPr>
              <w:rFonts w:asciiTheme="minorHAnsi" w:eastAsiaTheme="minorEastAsia" w:hAnsiTheme="minorHAnsi" w:cstheme="minorBidi"/>
              <w:b w:val="0"/>
              <w:noProof/>
              <w:kern w:val="2"/>
              <w:sz w:val="24"/>
              <w:lang w:val="en-GB" w:eastAsia="en-GB"/>
              <w14:ligatures w14:val="standardContextual"/>
            </w:rPr>
          </w:pPr>
          <w:hyperlink w:anchor="_Toc227760605" w:history="1">
            <w:r w:rsidRPr="009A5799">
              <w:rPr>
                <w:rStyle w:val="Hyperlink"/>
                <w:rFonts w:ascii="Times New Roman" w:hAnsi="Times New Roman" w:cs="Times New Roman"/>
                <w:bCs/>
                <w:noProof/>
                <w:lang w:val="en-GB"/>
              </w:rPr>
              <w:t>Manufacturer’s Authorisation Letter (Form PG5A - 6)</w:t>
            </w:r>
            <w:r>
              <w:rPr>
                <w:noProof/>
                <w:webHidden/>
              </w:rPr>
              <w:tab/>
            </w:r>
            <w:r>
              <w:rPr>
                <w:noProof/>
                <w:webHidden/>
              </w:rPr>
              <w:fldChar w:fldCharType="begin"/>
            </w:r>
            <w:r>
              <w:rPr>
                <w:noProof/>
                <w:webHidden/>
              </w:rPr>
              <w:instrText xml:space="preserve"> PAGEREF _Toc227760605 \h </w:instrText>
            </w:r>
            <w:r>
              <w:rPr>
                <w:noProof/>
                <w:webHidden/>
              </w:rPr>
            </w:r>
            <w:r>
              <w:rPr>
                <w:noProof/>
                <w:webHidden/>
              </w:rPr>
              <w:fldChar w:fldCharType="separate"/>
            </w:r>
            <w:r w:rsidR="00452052">
              <w:rPr>
                <w:noProof/>
                <w:webHidden/>
              </w:rPr>
              <w:t>220</w:t>
            </w:r>
            <w:r>
              <w:rPr>
                <w:noProof/>
                <w:webHidden/>
              </w:rPr>
              <w:fldChar w:fldCharType="end"/>
            </w:r>
          </w:hyperlink>
        </w:p>
        <w:p w14:paraId="2512E587" w14:textId="41EDF5CE" w:rsidR="000E4655" w:rsidRDefault="000E4655">
          <w:pPr>
            <w:pStyle w:val="TOC1"/>
            <w:rPr>
              <w:rFonts w:asciiTheme="minorHAnsi" w:eastAsiaTheme="minorEastAsia" w:hAnsiTheme="minorHAnsi" w:cstheme="minorBidi"/>
              <w:b w:val="0"/>
              <w:bCs w:val="0"/>
              <w:noProof/>
              <w:kern w:val="2"/>
              <w:sz w:val="24"/>
              <w:lang w:val="en-GB" w:eastAsia="en-GB"/>
              <w14:ligatures w14:val="standardContextual"/>
            </w:rPr>
          </w:pPr>
          <w:hyperlink w:anchor="_Toc227760606" w:history="1">
            <w:r w:rsidRPr="009A5799">
              <w:rPr>
                <w:rStyle w:val="Hyperlink"/>
                <w:rFonts w:ascii="Times New Roman" w:eastAsia="SimSun" w:hAnsi="Times New Roman" w:cs="Times New Roman"/>
                <w:noProof/>
                <w:lang w:val="en-GB"/>
              </w:rPr>
              <w:t>Contract Agreement (Form PG5A-10)</w:t>
            </w:r>
            <w:r>
              <w:rPr>
                <w:noProof/>
                <w:webHidden/>
              </w:rPr>
              <w:tab/>
            </w:r>
            <w:r>
              <w:rPr>
                <w:noProof/>
                <w:webHidden/>
              </w:rPr>
              <w:fldChar w:fldCharType="begin"/>
            </w:r>
            <w:r>
              <w:rPr>
                <w:noProof/>
                <w:webHidden/>
              </w:rPr>
              <w:instrText xml:space="preserve"> PAGEREF _Toc227760606 \h </w:instrText>
            </w:r>
            <w:r>
              <w:rPr>
                <w:noProof/>
                <w:webHidden/>
              </w:rPr>
            </w:r>
            <w:r>
              <w:rPr>
                <w:noProof/>
                <w:webHidden/>
              </w:rPr>
              <w:fldChar w:fldCharType="separate"/>
            </w:r>
            <w:r w:rsidR="00452052">
              <w:rPr>
                <w:noProof/>
                <w:webHidden/>
              </w:rPr>
              <w:t>224</w:t>
            </w:r>
            <w:r>
              <w:rPr>
                <w:noProof/>
                <w:webHidden/>
              </w:rPr>
              <w:fldChar w:fldCharType="end"/>
            </w:r>
          </w:hyperlink>
        </w:p>
        <w:p w14:paraId="72DDFF18" w14:textId="60FC39E4" w:rsidR="00E37D35" w:rsidRDefault="006363FA" w:rsidP="006363FA">
          <w:pPr>
            <w:rPr>
              <w:rFonts w:ascii="Times New Roman" w:hAnsi="Times New Roman" w:cs="Times New Roman"/>
              <w:b/>
              <w:bCs/>
              <w:noProof/>
            </w:rPr>
          </w:pPr>
          <w:r w:rsidRPr="0012778F">
            <w:rPr>
              <w:rFonts w:ascii="Times New Roman" w:hAnsi="Times New Roman" w:cs="Times New Roman"/>
              <w:b/>
              <w:bCs/>
              <w:noProof/>
            </w:rPr>
            <w:fldChar w:fldCharType="end"/>
          </w:r>
        </w:p>
        <w:p w14:paraId="39414D8E" w14:textId="77777777" w:rsidR="00E37D35" w:rsidRDefault="00E37D35" w:rsidP="006363FA">
          <w:pPr>
            <w:rPr>
              <w:rFonts w:ascii="Times New Roman" w:hAnsi="Times New Roman" w:cs="Times New Roman"/>
              <w:b/>
              <w:bCs/>
              <w:noProof/>
            </w:rPr>
          </w:pPr>
        </w:p>
        <w:p w14:paraId="2617274C" w14:textId="77777777" w:rsidR="00E37D35" w:rsidRDefault="00E37D35" w:rsidP="006363FA">
          <w:pPr>
            <w:rPr>
              <w:rFonts w:ascii="Times New Roman" w:hAnsi="Times New Roman" w:cs="Times New Roman"/>
              <w:b/>
              <w:bCs/>
              <w:noProof/>
            </w:rPr>
          </w:pPr>
        </w:p>
        <w:p w14:paraId="1F8673EA" w14:textId="77777777" w:rsidR="00E37D35" w:rsidRDefault="00E37D35" w:rsidP="006363FA">
          <w:pPr>
            <w:rPr>
              <w:rFonts w:ascii="Times New Roman" w:hAnsi="Times New Roman" w:cs="Times New Roman"/>
              <w:b/>
              <w:bCs/>
              <w:noProof/>
            </w:rPr>
          </w:pPr>
        </w:p>
        <w:p w14:paraId="680DCBE8" w14:textId="77777777" w:rsidR="00E37D35" w:rsidRDefault="00E37D35" w:rsidP="006363FA">
          <w:pPr>
            <w:rPr>
              <w:rFonts w:ascii="Times New Roman" w:hAnsi="Times New Roman" w:cs="Times New Roman"/>
              <w:b/>
              <w:bCs/>
              <w:noProof/>
            </w:rPr>
          </w:pPr>
        </w:p>
        <w:p w14:paraId="31993AA8" w14:textId="7454825B" w:rsidR="006363FA" w:rsidRPr="006363FA" w:rsidRDefault="00000000" w:rsidP="006363FA">
          <w:pPr>
            <w:rPr>
              <w:rFonts w:ascii="Times New Roman" w:hAnsi="Times New Roman" w:cs="Times New Roman"/>
            </w:rPr>
          </w:pPr>
        </w:p>
      </w:sdtContent>
    </w:sdt>
    <w:p w14:paraId="5E6BFFB1" w14:textId="3D7FF07D" w:rsidR="006363FA" w:rsidRPr="00812AF9" w:rsidRDefault="006363FA" w:rsidP="006363FA">
      <w:pPr>
        <w:pStyle w:val="BodyTextIndent3"/>
        <w:pBdr>
          <w:top w:val="single" w:sz="4" w:space="1" w:color="auto"/>
          <w:left w:val="single" w:sz="4" w:space="4" w:color="auto"/>
          <w:bottom w:val="single" w:sz="4" w:space="1" w:color="auto"/>
          <w:right w:val="single" w:sz="4" w:space="4" w:color="auto"/>
        </w:pBdr>
        <w:spacing w:after="0"/>
        <w:ind w:left="1170" w:hanging="540"/>
        <w:jc w:val="center"/>
        <w:rPr>
          <w:b/>
          <w:sz w:val="32"/>
          <w:szCs w:val="32"/>
          <w:u w:val="single"/>
        </w:rPr>
      </w:pPr>
      <w:r w:rsidRPr="00812AF9">
        <w:rPr>
          <w:b/>
          <w:sz w:val="32"/>
          <w:szCs w:val="32"/>
          <w:u w:val="single"/>
        </w:rPr>
        <w:lastRenderedPageBreak/>
        <w:t>REJECTION CLAUSES</w:t>
      </w:r>
    </w:p>
    <w:p w14:paraId="703D2022" w14:textId="77777777" w:rsidR="006363FA" w:rsidRPr="00812AF9" w:rsidRDefault="006363FA" w:rsidP="006363FA">
      <w:pPr>
        <w:pStyle w:val="BodyTextIndent3"/>
        <w:pBdr>
          <w:top w:val="single" w:sz="4" w:space="1" w:color="auto"/>
          <w:left w:val="single" w:sz="4" w:space="4" w:color="auto"/>
          <w:bottom w:val="single" w:sz="4" w:space="1" w:color="auto"/>
          <w:right w:val="single" w:sz="4" w:space="4" w:color="auto"/>
        </w:pBdr>
        <w:spacing w:before="240" w:after="0"/>
        <w:ind w:left="1170" w:hanging="540"/>
        <w:jc w:val="both"/>
        <w:rPr>
          <w:b/>
          <w:sz w:val="22"/>
          <w:szCs w:val="22"/>
          <w:lang w:val="en-GB"/>
        </w:rPr>
      </w:pPr>
      <w:r w:rsidRPr="00812AF9">
        <w:rPr>
          <w:b/>
          <w:sz w:val="22"/>
          <w:szCs w:val="22"/>
          <w:lang w:val="en-GB"/>
        </w:rPr>
        <w:t>(Tender must comply with the following criteria, otherwise tender shall be rejected)</w:t>
      </w:r>
    </w:p>
    <w:p w14:paraId="2AA9B51B" w14:textId="77777777" w:rsidR="00E37D35" w:rsidRPr="00304C16" w:rsidRDefault="00E37D35" w:rsidP="00E37D35">
      <w:pPr>
        <w:pStyle w:val="BodyTextIndent3"/>
        <w:numPr>
          <w:ilvl w:val="0"/>
          <w:numId w:val="97"/>
        </w:numPr>
        <w:pBdr>
          <w:top w:val="single" w:sz="4" w:space="1" w:color="auto"/>
          <w:left w:val="single" w:sz="4" w:space="4" w:color="auto"/>
          <w:bottom w:val="single" w:sz="4" w:space="1" w:color="auto"/>
          <w:right w:val="single" w:sz="4" w:space="4" w:color="auto"/>
        </w:pBdr>
        <w:spacing w:before="120"/>
        <w:ind w:left="1170" w:hanging="540"/>
        <w:jc w:val="both"/>
        <w:rPr>
          <w:sz w:val="22"/>
          <w:szCs w:val="22"/>
        </w:rPr>
      </w:pPr>
      <w:r w:rsidRPr="00304C16">
        <w:rPr>
          <w:sz w:val="22"/>
          <w:szCs w:val="22"/>
        </w:rPr>
        <w:t xml:space="preserve">Tenderer </w:t>
      </w:r>
      <w:r w:rsidRPr="00304C16">
        <w:rPr>
          <w:sz w:val="22"/>
          <w:szCs w:val="22"/>
          <w:lang w:val="en-GB"/>
        </w:rPr>
        <w:t xml:space="preserve">shall have to </w:t>
      </w:r>
      <w:r w:rsidRPr="00304C16">
        <w:rPr>
          <w:sz w:val="22"/>
          <w:szCs w:val="22"/>
        </w:rPr>
        <w:t>comply with Eligibility criteria (ITT 5), Experience criteria (ITT 13) &amp; Financial criteria (ITT 14);</w:t>
      </w:r>
    </w:p>
    <w:p w14:paraId="4B959D82" w14:textId="77777777" w:rsidR="00E37D35" w:rsidRPr="00304C16" w:rsidRDefault="00E37D35" w:rsidP="00E37D35">
      <w:pPr>
        <w:pStyle w:val="BodyTextIndent3"/>
        <w:numPr>
          <w:ilvl w:val="0"/>
          <w:numId w:val="97"/>
        </w:numPr>
        <w:pBdr>
          <w:top w:val="single" w:sz="4" w:space="1" w:color="auto"/>
          <w:left w:val="single" w:sz="4" w:space="4" w:color="auto"/>
          <w:bottom w:val="single" w:sz="4" w:space="1" w:color="auto"/>
          <w:right w:val="single" w:sz="4" w:space="4" w:color="auto"/>
        </w:pBdr>
        <w:spacing w:before="120"/>
        <w:ind w:left="1170" w:hanging="540"/>
        <w:jc w:val="both"/>
        <w:rPr>
          <w:sz w:val="22"/>
          <w:szCs w:val="22"/>
          <w:lang w:val="en-GB"/>
        </w:rPr>
      </w:pPr>
      <w:r w:rsidRPr="00304C16">
        <w:rPr>
          <w:sz w:val="22"/>
          <w:szCs w:val="22"/>
          <w:lang w:val="en-GB"/>
        </w:rPr>
        <w:t xml:space="preserve">Tender must be accompanied by a valid Tender Security (ITT 34.1 &amp; 36.3); </w:t>
      </w:r>
    </w:p>
    <w:p w14:paraId="45C84FC1" w14:textId="77777777" w:rsidR="00E37D35" w:rsidRPr="00304C16" w:rsidRDefault="00E37D35" w:rsidP="00E37D35">
      <w:pPr>
        <w:pStyle w:val="BodyTextIndent3"/>
        <w:numPr>
          <w:ilvl w:val="0"/>
          <w:numId w:val="97"/>
        </w:numPr>
        <w:pBdr>
          <w:top w:val="single" w:sz="4" w:space="1" w:color="auto"/>
          <w:left w:val="single" w:sz="4" w:space="4" w:color="auto"/>
          <w:bottom w:val="single" w:sz="4" w:space="1" w:color="auto"/>
          <w:right w:val="single" w:sz="4" w:space="4" w:color="auto"/>
        </w:pBdr>
        <w:spacing w:before="120"/>
        <w:ind w:left="1170" w:hanging="540"/>
        <w:jc w:val="both"/>
        <w:rPr>
          <w:sz w:val="22"/>
          <w:szCs w:val="22"/>
          <w:lang w:val="en-GB"/>
        </w:rPr>
      </w:pPr>
      <w:r w:rsidRPr="00304C16">
        <w:rPr>
          <w:sz w:val="22"/>
          <w:szCs w:val="22"/>
          <w:lang w:val="en-GB"/>
        </w:rPr>
        <w:t>The Specifications Submission and Compliance Sheet (Form PG5A-5) shall be properly filled up by the Tenderer (ITT 23.2 (r));</w:t>
      </w:r>
    </w:p>
    <w:p w14:paraId="30A87C8D" w14:textId="77777777" w:rsidR="00E37D35" w:rsidRPr="00304C16" w:rsidRDefault="00E37D35" w:rsidP="00E37D35">
      <w:pPr>
        <w:pStyle w:val="BodyTextIndent3"/>
        <w:numPr>
          <w:ilvl w:val="0"/>
          <w:numId w:val="97"/>
        </w:numPr>
        <w:pBdr>
          <w:top w:val="single" w:sz="4" w:space="1" w:color="auto"/>
          <w:left w:val="single" w:sz="4" w:space="4" w:color="auto"/>
          <w:bottom w:val="single" w:sz="4" w:space="1" w:color="auto"/>
          <w:right w:val="single" w:sz="4" w:space="4" w:color="auto"/>
        </w:pBdr>
        <w:spacing w:before="120"/>
        <w:ind w:left="1170" w:hanging="540"/>
        <w:jc w:val="both"/>
        <w:rPr>
          <w:sz w:val="22"/>
          <w:szCs w:val="22"/>
          <w:lang w:val="en-GB"/>
        </w:rPr>
      </w:pPr>
      <w:r w:rsidRPr="00304C16">
        <w:rPr>
          <w:sz w:val="22"/>
          <w:szCs w:val="22"/>
          <w:lang w:val="en-GB"/>
        </w:rPr>
        <w:t>A Tenderer shall submit only one (1) Tender, either individually or as a JVCA (ITT 19);</w:t>
      </w:r>
    </w:p>
    <w:p w14:paraId="4ABEF41B" w14:textId="77777777" w:rsidR="00E37D35" w:rsidRPr="00304C16" w:rsidRDefault="00E37D35" w:rsidP="00E37D35">
      <w:pPr>
        <w:pStyle w:val="BodyTextIndent3"/>
        <w:numPr>
          <w:ilvl w:val="0"/>
          <w:numId w:val="97"/>
        </w:numPr>
        <w:pBdr>
          <w:top w:val="single" w:sz="4" w:space="1" w:color="auto"/>
          <w:left w:val="single" w:sz="4" w:space="4" w:color="auto"/>
          <w:bottom w:val="single" w:sz="4" w:space="1" w:color="auto"/>
          <w:right w:val="single" w:sz="4" w:space="4" w:color="auto"/>
        </w:pBdr>
        <w:spacing w:before="120"/>
        <w:ind w:left="1170" w:hanging="540"/>
        <w:jc w:val="both"/>
        <w:rPr>
          <w:b/>
          <w:sz w:val="22"/>
          <w:szCs w:val="22"/>
          <w:lang w:val="en-GB"/>
        </w:rPr>
      </w:pPr>
      <w:r w:rsidRPr="00304C16">
        <w:rPr>
          <w:sz w:val="22"/>
          <w:szCs w:val="22"/>
          <w:lang w:val="en-GB"/>
        </w:rPr>
        <w:t>If the Tenderer is not manufacturer, Manufacturer’s Authorisation Letter (Form PG5A-6) furnished in Section 5: Tender and Contract Forms, for the items mentioned in TDS must be submitted to demonstrate that it has been duly authorized by the manufacturer or producer of the Goods to supply the Goods to Bangladesh [TDS (ITT 31.1(e)];</w:t>
      </w:r>
    </w:p>
    <w:p w14:paraId="1AA78335" w14:textId="77777777" w:rsidR="00E37D35" w:rsidRPr="00304C16" w:rsidRDefault="00E37D35" w:rsidP="00E37D35">
      <w:pPr>
        <w:pStyle w:val="BodyTextIndent3"/>
        <w:numPr>
          <w:ilvl w:val="0"/>
          <w:numId w:val="97"/>
        </w:numPr>
        <w:pBdr>
          <w:top w:val="single" w:sz="4" w:space="1" w:color="auto"/>
          <w:left w:val="single" w:sz="4" w:space="4" w:color="auto"/>
          <w:bottom w:val="single" w:sz="4" w:space="1" w:color="auto"/>
          <w:right w:val="single" w:sz="4" w:space="4" w:color="auto"/>
        </w:pBdr>
        <w:spacing w:before="120"/>
        <w:ind w:left="1170" w:hanging="540"/>
        <w:jc w:val="both"/>
        <w:rPr>
          <w:sz w:val="22"/>
          <w:szCs w:val="22"/>
          <w:lang w:val="en-GB"/>
        </w:rPr>
      </w:pPr>
      <w:r w:rsidRPr="00304C16">
        <w:rPr>
          <w:sz w:val="22"/>
          <w:szCs w:val="22"/>
          <w:lang w:val="en-GB"/>
        </w:rPr>
        <w:t xml:space="preserve">Tenderer must submit Guarantee/warranty certificate of the offered system/ Equipment/materials/items/spares including turnkey work and its satisfactory performance during warranty period [24 (twenty-four) months from the date of issuing </w:t>
      </w:r>
      <w:r w:rsidRPr="00304C16">
        <w:rPr>
          <w:sz w:val="22"/>
          <w:szCs w:val="22"/>
        </w:rPr>
        <w:t>Operational</w:t>
      </w:r>
      <w:r w:rsidRPr="00304C16">
        <w:rPr>
          <w:sz w:val="22"/>
          <w:szCs w:val="22"/>
          <w:lang w:val="en-GB"/>
        </w:rPr>
        <w:t xml:space="preserve"> Acceptance Certificate]as per [TDS (ITT 23.2(s)(3))];</w:t>
      </w:r>
    </w:p>
    <w:p w14:paraId="2761421A" w14:textId="77777777" w:rsidR="00E37D35" w:rsidRPr="00304C16" w:rsidRDefault="00E37D35" w:rsidP="00E37D35">
      <w:pPr>
        <w:pStyle w:val="BodyTextIndent3"/>
        <w:numPr>
          <w:ilvl w:val="0"/>
          <w:numId w:val="97"/>
        </w:numPr>
        <w:pBdr>
          <w:top w:val="single" w:sz="4" w:space="1" w:color="auto"/>
          <w:left w:val="single" w:sz="4" w:space="4" w:color="auto"/>
          <w:bottom w:val="single" w:sz="4" w:space="1" w:color="auto"/>
          <w:right w:val="single" w:sz="4" w:space="4" w:color="auto"/>
        </w:pBdr>
        <w:spacing w:before="120"/>
        <w:ind w:left="1170" w:hanging="540"/>
        <w:jc w:val="both"/>
        <w:rPr>
          <w:sz w:val="22"/>
          <w:szCs w:val="22"/>
        </w:rPr>
      </w:pPr>
      <w:r w:rsidRPr="00304C16">
        <w:rPr>
          <w:sz w:val="22"/>
          <w:szCs w:val="22"/>
          <w:lang w:val="en-GB"/>
        </w:rPr>
        <w:t>The Price Schedule (Form PG5A-3) shall be properly filled up by the Tenderer ((ITT 23.2(m)). Tenderers are not allowed to change/modify the format of Price Schedule; (Applicable for 2</w:t>
      </w:r>
      <w:r w:rsidRPr="00304C16">
        <w:rPr>
          <w:sz w:val="22"/>
          <w:szCs w:val="22"/>
          <w:vertAlign w:val="superscript"/>
          <w:lang w:val="en-GB"/>
        </w:rPr>
        <w:t xml:space="preserve">nd </w:t>
      </w:r>
      <w:r w:rsidRPr="00304C16">
        <w:rPr>
          <w:sz w:val="22"/>
          <w:szCs w:val="22"/>
          <w:lang w:val="en-GB"/>
        </w:rPr>
        <w:t>Envelope only)</w:t>
      </w:r>
    </w:p>
    <w:p w14:paraId="59319B9D" w14:textId="77777777" w:rsidR="00E37D35" w:rsidRPr="00304C16" w:rsidRDefault="00E37D35" w:rsidP="00E37D35">
      <w:pPr>
        <w:pStyle w:val="BodyTextIndent3"/>
        <w:numPr>
          <w:ilvl w:val="0"/>
          <w:numId w:val="97"/>
        </w:numPr>
        <w:pBdr>
          <w:top w:val="single" w:sz="4" w:space="1" w:color="auto"/>
          <w:left w:val="single" w:sz="4" w:space="4" w:color="auto"/>
          <w:bottom w:val="single" w:sz="4" w:space="1" w:color="auto"/>
          <w:right w:val="single" w:sz="4" w:space="4" w:color="auto"/>
        </w:pBdr>
        <w:spacing w:before="120"/>
        <w:ind w:left="1170" w:hanging="540"/>
        <w:jc w:val="both"/>
        <w:rPr>
          <w:sz w:val="22"/>
          <w:szCs w:val="22"/>
        </w:rPr>
      </w:pPr>
      <w:r w:rsidRPr="00304C16">
        <w:rPr>
          <w:bCs/>
          <w:sz w:val="22"/>
          <w:szCs w:val="22"/>
          <w:lang w:val="en-GB"/>
        </w:rPr>
        <w:t>Tender shall remain valid for the period specified in the TDS after the date of Tender submission deadline (ITT 32.2);</w:t>
      </w:r>
    </w:p>
    <w:p w14:paraId="5F2BAA67" w14:textId="77777777" w:rsidR="00E37D35" w:rsidRPr="00304C16" w:rsidRDefault="00E37D35" w:rsidP="00E37D35">
      <w:pPr>
        <w:pStyle w:val="BodyTextIndent3"/>
        <w:numPr>
          <w:ilvl w:val="0"/>
          <w:numId w:val="97"/>
        </w:numPr>
        <w:pBdr>
          <w:top w:val="single" w:sz="4" w:space="1" w:color="auto"/>
          <w:left w:val="single" w:sz="4" w:space="4" w:color="auto"/>
          <w:bottom w:val="single" w:sz="4" w:space="1" w:color="auto"/>
          <w:right w:val="single" w:sz="4" w:space="4" w:color="auto"/>
        </w:pBdr>
        <w:spacing w:before="120" w:line="259" w:lineRule="auto"/>
        <w:ind w:left="1170" w:hanging="540"/>
        <w:jc w:val="both"/>
        <w:rPr>
          <w:sz w:val="22"/>
          <w:szCs w:val="22"/>
        </w:rPr>
      </w:pPr>
      <w:r w:rsidRPr="00304C16">
        <w:rPr>
          <w:sz w:val="22"/>
          <w:szCs w:val="22"/>
        </w:rPr>
        <w:t xml:space="preserve">Tender must comply the scope of work as stated under Section 6, Employer’s Requirements, without any material deviation or reservation (ITT 47.2); </w:t>
      </w:r>
    </w:p>
    <w:p w14:paraId="29351F7D" w14:textId="77777777" w:rsidR="00E37D35" w:rsidRPr="00304C16" w:rsidRDefault="00E37D35" w:rsidP="00E37D35">
      <w:pPr>
        <w:pStyle w:val="BodyTextIndent3"/>
        <w:numPr>
          <w:ilvl w:val="0"/>
          <w:numId w:val="97"/>
        </w:numPr>
        <w:pBdr>
          <w:top w:val="single" w:sz="4" w:space="1" w:color="auto"/>
          <w:left w:val="single" w:sz="4" w:space="4" w:color="auto"/>
          <w:bottom w:val="single" w:sz="4" w:space="1" w:color="auto"/>
          <w:right w:val="single" w:sz="4" w:space="4" w:color="auto"/>
        </w:pBdr>
        <w:spacing w:before="120" w:line="259" w:lineRule="auto"/>
        <w:ind w:left="1170" w:hanging="540"/>
        <w:jc w:val="both"/>
        <w:rPr>
          <w:sz w:val="22"/>
          <w:szCs w:val="22"/>
        </w:rPr>
      </w:pPr>
      <w:r w:rsidRPr="00304C16">
        <w:rPr>
          <w:sz w:val="22"/>
          <w:szCs w:val="22"/>
        </w:rPr>
        <w:t>Tender must comply the Completion Period as specified in the [PCC (GCC 29.1)].</w:t>
      </w:r>
    </w:p>
    <w:p w14:paraId="7605D1BA" w14:textId="77777777" w:rsidR="00E37D35" w:rsidRPr="00304C16" w:rsidRDefault="00E37D35" w:rsidP="00E37D35">
      <w:pPr>
        <w:pStyle w:val="BodyTextIndent3"/>
        <w:numPr>
          <w:ilvl w:val="0"/>
          <w:numId w:val="97"/>
        </w:numPr>
        <w:pBdr>
          <w:top w:val="single" w:sz="4" w:space="1" w:color="auto"/>
          <w:left w:val="single" w:sz="4" w:space="4" w:color="auto"/>
          <w:bottom w:val="single" w:sz="4" w:space="1" w:color="auto"/>
          <w:right w:val="single" w:sz="4" w:space="4" w:color="auto"/>
        </w:pBdr>
        <w:spacing w:before="120" w:line="259" w:lineRule="auto"/>
        <w:ind w:left="1170" w:hanging="540"/>
        <w:jc w:val="both"/>
        <w:rPr>
          <w:sz w:val="22"/>
          <w:szCs w:val="22"/>
        </w:rPr>
      </w:pPr>
      <w:r w:rsidRPr="00304C16">
        <w:rPr>
          <w:sz w:val="22"/>
          <w:szCs w:val="22"/>
        </w:rPr>
        <w:t xml:space="preserve">Tenderer shall have to comply with the payment terms as per </w:t>
      </w:r>
      <w:r w:rsidRPr="00304C16">
        <w:rPr>
          <w:i/>
          <w:sz w:val="22"/>
          <w:szCs w:val="22"/>
        </w:rPr>
        <w:t xml:space="preserve">(GCC 61 &amp; </w:t>
      </w:r>
      <w:r w:rsidRPr="00304C16">
        <w:rPr>
          <w:sz w:val="22"/>
          <w:szCs w:val="22"/>
        </w:rPr>
        <w:t>Appendix 1</w:t>
      </w:r>
      <w:r w:rsidRPr="00304C16">
        <w:rPr>
          <w:i/>
          <w:sz w:val="22"/>
          <w:szCs w:val="22"/>
        </w:rPr>
        <w:t>)</w:t>
      </w:r>
      <w:r w:rsidRPr="00304C16">
        <w:rPr>
          <w:sz w:val="22"/>
          <w:szCs w:val="22"/>
        </w:rPr>
        <w:t>;</w:t>
      </w:r>
    </w:p>
    <w:p w14:paraId="584BCC2C" w14:textId="77777777" w:rsidR="00E37D35" w:rsidRPr="00304C16" w:rsidRDefault="00E37D35" w:rsidP="00E37D35">
      <w:pPr>
        <w:pStyle w:val="BodyTextIndent3"/>
        <w:numPr>
          <w:ilvl w:val="0"/>
          <w:numId w:val="97"/>
        </w:numPr>
        <w:pBdr>
          <w:top w:val="single" w:sz="4" w:space="1" w:color="auto"/>
          <w:left w:val="single" w:sz="4" w:space="4" w:color="auto"/>
          <w:bottom w:val="single" w:sz="4" w:space="1" w:color="auto"/>
          <w:right w:val="single" w:sz="4" w:space="4" w:color="auto"/>
        </w:pBdr>
        <w:spacing w:before="120" w:line="259" w:lineRule="auto"/>
        <w:ind w:left="1170" w:hanging="540"/>
        <w:jc w:val="both"/>
        <w:rPr>
          <w:sz w:val="22"/>
          <w:szCs w:val="22"/>
        </w:rPr>
      </w:pPr>
      <w:r w:rsidRPr="00304C16">
        <w:rPr>
          <w:sz w:val="22"/>
          <w:szCs w:val="22"/>
        </w:rPr>
        <w:t>The Tenderer shall have to submit the declaration about no deviation of Tender as per PG5A-2d [ITT (TDS 23.2(s)(15)]</w:t>
      </w:r>
      <w:r w:rsidRPr="00304C16">
        <w:rPr>
          <w:bCs/>
          <w:sz w:val="22"/>
          <w:szCs w:val="22"/>
          <w:lang w:val="en-GB"/>
        </w:rPr>
        <w:t>;</w:t>
      </w:r>
    </w:p>
    <w:p w14:paraId="6EE49AB5" w14:textId="77777777" w:rsidR="00E37D35" w:rsidRPr="00304C16" w:rsidRDefault="00E37D35" w:rsidP="00E37D35">
      <w:pPr>
        <w:pStyle w:val="BodyTextIndent3"/>
        <w:numPr>
          <w:ilvl w:val="0"/>
          <w:numId w:val="97"/>
        </w:numPr>
        <w:pBdr>
          <w:top w:val="single" w:sz="4" w:space="1" w:color="auto"/>
          <w:left w:val="single" w:sz="4" w:space="4" w:color="auto"/>
          <w:bottom w:val="single" w:sz="4" w:space="1" w:color="auto"/>
          <w:right w:val="single" w:sz="4" w:space="4" w:color="auto"/>
        </w:pBdr>
        <w:spacing w:before="120" w:line="259" w:lineRule="auto"/>
        <w:ind w:left="1170" w:hanging="540"/>
        <w:jc w:val="both"/>
        <w:rPr>
          <w:sz w:val="22"/>
          <w:szCs w:val="22"/>
        </w:rPr>
      </w:pPr>
      <w:r w:rsidRPr="00304C16">
        <w:rPr>
          <w:bCs/>
          <w:sz w:val="22"/>
          <w:szCs w:val="22"/>
          <w:lang w:val="en-GB"/>
        </w:rPr>
        <w:t xml:space="preserve">The Tenderer shall submit the Schedule and Technical Data Sheet (Volume 2 of 2 (Part B) of the Bidding Document); </w:t>
      </w:r>
    </w:p>
    <w:p w14:paraId="7927415C" w14:textId="0CB5A668" w:rsidR="006363FA" w:rsidRPr="00E37D35" w:rsidRDefault="00E37D35" w:rsidP="00E37D35">
      <w:pPr>
        <w:pStyle w:val="BodyTextIndent3"/>
        <w:numPr>
          <w:ilvl w:val="0"/>
          <w:numId w:val="97"/>
        </w:numPr>
        <w:pBdr>
          <w:top w:val="single" w:sz="4" w:space="1" w:color="auto"/>
          <w:left w:val="single" w:sz="4" w:space="4" w:color="auto"/>
          <w:bottom w:val="single" w:sz="4" w:space="1" w:color="auto"/>
          <w:right w:val="single" w:sz="4" w:space="4" w:color="auto"/>
        </w:pBdr>
        <w:spacing w:before="120" w:line="259" w:lineRule="auto"/>
        <w:ind w:left="1170" w:hanging="540"/>
        <w:jc w:val="both"/>
        <w:rPr>
          <w:sz w:val="22"/>
          <w:szCs w:val="22"/>
        </w:rPr>
      </w:pPr>
      <w:r w:rsidRPr="00304C16">
        <w:rPr>
          <w:sz w:val="22"/>
          <w:szCs w:val="22"/>
        </w:rPr>
        <w:t>Tenderer shall have to submit original tender document by the authorized personal which was issued by BPDB and would be enclosed with the Tender Submission letter along with the tender document purchase receipt [ITT (TDS 23.2(s)(14)]</w:t>
      </w:r>
      <w:r w:rsidRPr="00304C16">
        <w:rPr>
          <w:bCs/>
          <w:sz w:val="22"/>
          <w:szCs w:val="22"/>
          <w:lang w:val="en-GB"/>
        </w:rPr>
        <w:t>;</w:t>
      </w:r>
    </w:p>
    <w:p w14:paraId="72036739" w14:textId="77777777" w:rsidR="006363FA" w:rsidRDefault="006363FA" w:rsidP="006363FA">
      <w:pPr>
        <w:keepNext/>
        <w:spacing w:before="120" w:after="120" w:line="240" w:lineRule="auto"/>
        <w:jc w:val="center"/>
        <w:outlineLvl w:val="0"/>
        <w:rPr>
          <w:rFonts w:ascii="Times New Roman" w:eastAsia="Times New Roman" w:hAnsi="Times New Roman" w:cs="Times New Roman"/>
          <w:b/>
          <w:bCs/>
          <w:kern w:val="32"/>
          <w:sz w:val="32"/>
          <w:szCs w:val="32"/>
          <w:lang w:val="en-GB"/>
          <w14:ligatures w14:val="none"/>
        </w:rPr>
      </w:pPr>
    </w:p>
    <w:p w14:paraId="3594277F" w14:textId="77777777" w:rsidR="003678EA" w:rsidRPr="0050257E" w:rsidRDefault="003678EA" w:rsidP="003678EA">
      <w:pPr>
        <w:keepNext/>
        <w:spacing w:before="120" w:after="120" w:line="240" w:lineRule="auto"/>
        <w:jc w:val="center"/>
        <w:outlineLvl w:val="0"/>
        <w:rPr>
          <w:rFonts w:ascii="Cambria Math" w:eastAsia="Times New Roman" w:hAnsi="Cambria Math" w:cs="Arial"/>
          <w:b/>
          <w:bCs/>
          <w:kern w:val="32"/>
          <w:sz w:val="32"/>
          <w:szCs w:val="32"/>
          <w:lang w:val="en-GB"/>
          <w14:ligatures w14:val="none"/>
        </w:rPr>
      </w:pPr>
      <w:bookmarkStart w:id="1" w:name="_Toc217382750"/>
      <w:bookmarkStart w:id="2" w:name="_Toc227760405"/>
      <w:r w:rsidRPr="0050257E">
        <w:rPr>
          <w:rFonts w:ascii="Cambria Math" w:eastAsia="Times New Roman" w:hAnsi="Cambria Math" w:cs="Arial"/>
          <w:b/>
          <w:bCs/>
          <w:kern w:val="32"/>
          <w:sz w:val="32"/>
          <w:szCs w:val="32"/>
          <w:lang w:val="en-GB"/>
          <w14:ligatures w14:val="none"/>
        </w:rPr>
        <w:t>Section-I: Instructions to Tenderers</w:t>
      </w:r>
      <w:bookmarkEnd w:id="1"/>
      <w:bookmarkEnd w:id="2"/>
    </w:p>
    <w:p w14:paraId="0FBBFBE5" w14:textId="77777777" w:rsidR="003678EA" w:rsidRPr="0050257E" w:rsidRDefault="003678EA" w:rsidP="003678EA">
      <w:pPr>
        <w:keepNext/>
        <w:spacing w:before="120" w:after="120" w:line="240" w:lineRule="auto"/>
        <w:jc w:val="center"/>
        <w:outlineLvl w:val="1"/>
        <w:rPr>
          <w:rFonts w:ascii="Cambria Math" w:eastAsia="Times New Roman" w:hAnsi="Cambria Math" w:cs="Arial"/>
          <w:b/>
          <w:bCs/>
          <w:iCs/>
          <w:kern w:val="0"/>
          <w:sz w:val="28"/>
          <w:szCs w:val="28"/>
          <w:lang w:val="en-GB"/>
          <w14:ligatures w14:val="none"/>
        </w:rPr>
      </w:pPr>
      <w:bookmarkStart w:id="3" w:name="_Toc217382751"/>
      <w:bookmarkStart w:id="4" w:name="_Toc227760406"/>
      <w:r w:rsidRPr="0050257E">
        <w:rPr>
          <w:rFonts w:ascii="Cambria Math" w:eastAsia="Times New Roman" w:hAnsi="Cambria Math" w:cs="Arial"/>
          <w:b/>
          <w:bCs/>
          <w:iCs/>
          <w:kern w:val="0"/>
          <w:sz w:val="28"/>
          <w:szCs w:val="28"/>
          <w:lang w:val="en-GB"/>
          <w14:ligatures w14:val="none"/>
        </w:rPr>
        <w:t>A. General</w:t>
      </w:r>
      <w:bookmarkEnd w:id="3"/>
      <w:bookmarkEnd w:id="4"/>
    </w:p>
    <w:tbl>
      <w:tblPr>
        <w:tblStyle w:val="TableGrid"/>
        <w:tblW w:w="0" w:type="auto"/>
        <w:tblLook w:val="04A0" w:firstRow="1" w:lastRow="0" w:firstColumn="1" w:lastColumn="0" w:noHBand="0" w:noVBand="1"/>
      </w:tblPr>
      <w:tblGrid>
        <w:gridCol w:w="2425"/>
        <w:gridCol w:w="720"/>
        <w:gridCol w:w="6205"/>
      </w:tblGrid>
      <w:tr w:rsidR="003678EA" w:rsidRPr="0050257E" w14:paraId="58D3F9C8" w14:textId="77777777" w:rsidTr="00197164">
        <w:tc>
          <w:tcPr>
            <w:tcW w:w="2425" w:type="dxa"/>
            <w:vMerge w:val="restart"/>
          </w:tcPr>
          <w:p w14:paraId="39BB41FB" w14:textId="77777777" w:rsidR="003678EA" w:rsidRPr="0050257E" w:rsidRDefault="003678EA" w:rsidP="00197164">
            <w:pPr>
              <w:pStyle w:val="Heading3"/>
              <w:rPr>
                <w:rFonts w:ascii="Cambria Math" w:hAnsi="Cambria Math"/>
                <w:b/>
              </w:rPr>
            </w:pPr>
            <w:bookmarkStart w:id="5" w:name="_Toc132720627"/>
            <w:bookmarkStart w:id="6" w:name="_Toc217382752"/>
            <w:bookmarkStart w:id="7" w:name="_Toc227760407"/>
            <w:r w:rsidRPr="0050257E">
              <w:rPr>
                <w:rFonts w:ascii="Cambria Math" w:hAnsi="Cambria Math"/>
                <w:b/>
              </w:rPr>
              <w:t>1. Scope of Tender</w:t>
            </w:r>
            <w:bookmarkEnd w:id="5"/>
            <w:bookmarkEnd w:id="6"/>
            <w:bookmarkEnd w:id="7"/>
          </w:p>
        </w:tc>
        <w:tc>
          <w:tcPr>
            <w:tcW w:w="720" w:type="dxa"/>
          </w:tcPr>
          <w:p w14:paraId="5FDF0017" w14:textId="77777777" w:rsidR="003678EA" w:rsidRPr="0050257E" w:rsidRDefault="003678EA" w:rsidP="00197164">
            <w:pPr>
              <w:rPr>
                <w:rFonts w:ascii="Cambria Math" w:hAnsi="Cambria Math"/>
              </w:rPr>
            </w:pPr>
            <w:r w:rsidRPr="0050257E">
              <w:rPr>
                <w:rFonts w:ascii="Cambria Math" w:hAnsi="Cambria Math"/>
              </w:rPr>
              <w:t>1.1</w:t>
            </w:r>
          </w:p>
        </w:tc>
        <w:tc>
          <w:tcPr>
            <w:tcW w:w="6205" w:type="dxa"/>
          </w:tcPr>
          <w:p w14:paraId="09135E42" w14:textId="77777777" w:rsidR="003678EA" w:rsidRPr="0050257E" w:rsidRDefault="003678EA" w:rsidP="00197164">
            <w:pPr>
              <w:pStyle w:val="Sub-ClauseText"/>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The Procuring Entity, as indicated in the Tender Data Sheet (</w:t>
            </w:r>
            <w:r w:rsidRPr="0050257E">
              <w:rPr>
                <w:rFonts w:ascii="Cambria Math" w:hAnsi="Cambria Math" w:cs="Arial"/>
                <w:b/>
                <w:color w:val="000000"/>
                <w:sz w:val="22"/>
                <w:szCs w:val="22"/>
                <w:lang w:val="en-GB"/>
              </w:rPr>
              <w:t>TDS)</w:t>
            </w:r>
            <w:r w:rsidRPr="0050257E">
              <w:rPr>
                <w:rFonts w:ascii="Cambria Math" w:hAnsi="Cambria Math" w:cs="Arial"/>
                <w:color w:val="000000"/>
                <w:sz w:val="22"/>
                <w:szCs w:val="22"/>
                <w:lang w:val="en-GB"/>
              </w:rPr>
              <w:t xml:space="preserve"> issues this Tender Document for the supply and installation of plant and equipment incidental thereto as specified in the </w:t>
            </w:r>
            <w:r w:rsidRPr="0050257E">
              <w:rPr>
                <w:rFonts w:ascii="Cambria Math" w:hAnsi="Cambria Math" w:cs="Arial"/>
                <w:b/>
                <w:color w:val="000000"/>
                <w:sz w:val="22"/>
                <w:szCs w:val="22"/>
                <w:lang w:val="en-GB"/>
              </w:rPr>
              <w:t>TDS</w:t>
            </w:r>
            <w:r w:rsidRPr="0050257E">
              <w:rPr>
                <w:rFonts w:ascii="Cambria Math" w:hAnsi="Cambria Math" w:cs="Arial"/>
                <w:color w:val="000000"/>
                <w:sz w:val="22"/>
                <w:szCs w:val="22"/>
                <w:lang w:val="en-GB"/>
              </w:rPr>
              <w:t xml:space="preserve"> and as detailed in </w:t>
            </w:r>
            <w:r w:rsidRPr="0050257E">
              <w:rPr>
                <w:rFonts w:ascii="Cambria Math" w:hAnsi="Cambria Math" w:cs="Arial"/>
                <w:b/>
                <w:color w:val="000000"/>
                <w:sz w:val="22"/>
                <w:szCs w:val="22"/>
                <w:lang w:val="en-GB"/>
              </w:rPr>
              <w:t>Section 6: Schedule of Requirements.</w:t>
            </w:r>
            <w:r w:rsidRPr="0050257E">
              <w:rPr>
                <w:rFonts w:ascii="Cambria Math" w:hAnsi="Cambria Math" w:cs="Arial"/>
                <w:color w:val="000000"/>
                <w:sz w:val="22"/>
                <w:szCs w:val="22"/>
                <w:lang w:val="en-GB"/>
              </w:rPr>
              <w:t xml:space="preserve"> The name of the Tender and the number and identification of its constituent lot(s) are stated in the </w:t>
            </w:r>
            <w:r w:rsidRPr="0050257E">
              <w:rPr>
                <w:rFonts w:ascii="Cambria Math" w:hAnsi="Cambria Math" w:cs="Arial"/>
                <w:b/>
                <w:color w:val="000000"/>
                <w:sz w:val="22"/>
                <w:szCs w:val="22"/>
                <w:lang w:val="en-GB"/>
              </w:rPr>
              <w:t>TDS.</w:t>
            </w:r>
          </w:p>
          <w:p w14:paraId="4713ACAB" w14:textId="77777777" w:rsidR="003678EA" w:rsidRPr="0050257E" w:rsidRDefault="003678EA" w:rsidP="00197164">
            <w:pPr>
              <w:rPr>
                <w:rFonts w:ascii="Cambria Math" w:hAnsi="Cambria Math"/>
                <w:sz w:val="10"/>
              </w:rPr>
            </w:pPr>
          </w:p>
        </w:tc>
      </w:tr>
      <w:tr w:rsidR="003678EA" w:rsidRPr="0050257E" w14:paraId="0920FE5B" w14:textId="77777777" w:rsidTr="00197164">
        <w:tc>
          <w:tcPr>
            <w:tcW w:w="2425" w:type="dxa"/>
            <w:vMerge/>
          </w:tcPr>
          <w:p w14:paraId="57224971" w14:textId="77777777" w:rsidR="003678EA" w:rsidRPr="0050257E" w:rsidRDefault="003678EA" w:rsidP="00197164">
            <w:pPr>
              <w:rPr>
                <w:rFonts w:ascii="Cambria Math" w:hAnsi="Cambria Math"/>
                <w:b/>
              </w:rPr>
            </w:pPr>
          </w:p>
        </w:tc>
        <w:tc>
          <w:tcPr>
            <w:tcW w:w="720" w:type="dxa"/>
          </w:tcPr>
          <w:p w14:paraId="59686172" w14:textId="77777777" w:rsidR="003678EA" w:rsidRPr="0050257E" w:rsidRDefault="003678EA" w:rsidP="00197164">
            <w:pPr>
              <w:rPr>
                <w:rFonts w:ascii="Cambria Math" w:hAnsi="Cambria Math"/>
              </w:rPr>
            </w:pPr>
            <w:r w:rsidRPr="0050257E">
              <w:rPr>
                <w:rFonts w:ascii="Cambria Math" w:hAnsi="Cambria Math"/>
              </w:rPr>
              <w:t>1.2</w:t>
            </w:r>
          </w:p>
        </w:tc>
        <w:tc>
          <w:tcPr>
            <w:tcW w:w="6205" w:type="dxa"/>
          </w:tcPr>
          <w:p w14:paraId="146F33C0" w14:textId="77777777" w:rsidR="003678EA" w:rsidRPr="0050257E" w:rsidRDefault="003678EA" w:rsidP="00197164">
            <w:pPr>
              <w:jc w:val="both"/>
              <w:rPr>
                <w:rFonts w:ascii="Cambria Math" w:hAnsi="Cambria Math"/>
              </w:rPr>
            </w:pPr>
            <w:r w:rsidRPr="0050257E">
              <w:rPr>
                <w:rFonts w:ascii="Cambria Math" w:hAnsi="Cambria Math" w:cs="Arial"/>
                <w:color w:val="000000"/>
                <w:lang w:val="en-GB"/>
              </w:rPr>
              <w:t>The successful Tenderer shall be required to execute the Plant and Equipment as specified in the General Conditions of Contract and Particular Conditions of Contract.</w:t>
            </w:r>
          </w:p>
        </w:tc>
      </w:tr>
      <w:tr w:rsidR="003678EA" w:rsidRPr="0050257E" w14:paraId="66F158CD" w14:textId="77777777" w:rsidTr="00197164">
        <w:tc>
          <w:tcPr>
            <w:tcW w:w="2425" w:type="dxa"/>
          </w:tcPr>
          <w:p w14:paraId="51CAA5F9" w14:textId="77777777" w:rsidR="003678EA" w:rsidRPr="0050257E" w:rsidRDefault="003678EA" w:rsidP="00197164">
            <w:pPr>
              <w:pStyle w:val="Heading3"/>
              <w:rPr>
                <w:rFonts w:ascii="Cambria Math" w:hAnsi="Cambria Math"/>
                <w:b/>
              </w:rPr>
            </w:pPr>
            <w:bookmarkStart w:id="8" w:name="_Toc132720628"/>
            <w:bookmarkStart w:id="9" w:name="_Toc217382753"/>
            <w:bookmarkStart w:id="10" w:name="_Toc227760408"/>
            <w:r w:rsidRPr="0050257E">
              <w:rPr>
                <w:rFonts w:ascii="Cambria Math" w:hAnsi="Cambria Math"/>
                <w:b/>
              </w:rPr>
              <w:t>2. Interpretation</w:t>
            </w:r>
            <w:bookmarkEnd w:id="8"/>
            <w:bookmarkEnd w:id="9"/>
            <w:bookmarkEnd w:id="10"/>
          </w:p>
        </w:tc>
        <w:tc>
          <w:tcPr>
            <w:tcW w:w="720" w:type="dxa"/>
          </w:tcPr>
          <w:p w14:paraId="664E3525" w14:textId="77777777" w:rsidR="003678EA" w:rsidRPr="0050257E" w:rsidRDefault="003678EA" w:rsidP="00197164">
            <w:pPr>
              <w:jc w:val="both"/>
              <w:rPr>
                <w:rFonts w:ascii="Cambria Math" w:hAnsi="Cambria Math"/>
              </w:rPr>
            </w:pPr>
            <w:r w:rsidRPr="0050257E">
              <w:rPr>
                <w:rFonts w:ascii="Cambria Math" w:hAnsi="Cambria Math"/>
              </w:rPr>
              <w:t>2.1</w:t>
            </w:r>
          </w:p>
        </w:tc>
        <w:tc>
          <w:tcPr>
            <w:tcW w:w="6205" w:type="dxa"/>
          </w:tcPr>
          <w:p w14:paraId="6159B7A9" w14:textId="77777777" w:rsidR="003678EA" w:rsidRPr="0050257E" w:rsidRDefault="003678EA">
            <w:pPr>
              <w:pStyle w:val="Sub-ClauseText"/>
              <w:numPr>
                <w:ilvl w:val="1"/>
                <w:numId w:val="1"/>
              </w:numPr>
              <w:tabs>
                <w:tab w:val="clear" w:pos="2736"/>
                <w:tab w:val="num" w:pos="425"/>
                <w:tab w:val="num" w:pos="1118"/>
              </w:tabs>
              <w:spacing w:beforeLines="40" w:before="96" w:afterLines="20" w:after="48"/>
              <w:ind w:left="425" w:hanging="425"/>
              <w:rPr>
                <w:rFonts w:ascii="Cambria Math" w:hAnsi="Cambria Math" w:cs="Arial"/>
                <w:color w:val="000000"/>
                <w:sz w:val="22"/>
                <w:szCs w:val="22"/>
                <w:lang w:val="en-GB"/>
              </w:rPr>
            </w:pPr>
            <w:r w:rsidRPr="0050257E">
              <w:rPr>
                <w:rFonts w:ascii="Cambria Math" w:hAnsi="Cambria Math" w:cs="Arial"/>
                <w:color w:val="000000"/>
                <w:sz w:val="22"/>
                <w:szCs w:val="22"/>
                <w:lang w:val="en-GB"/>
              </w:rPr>
              <w:t>the term “in writing” means communication written by hand or machine duly signed and includes properly authenticated messages by facsimile or electronic mail;</w:t>
            </w:r>
          </w:p>
          <w:p w14:paraId="49E7CBD3" w14:textId="77777777" w:rsidR="003678EA" w:rsidRPr="0050257E" w:rsidRDefault="003678EA">
            <w:pPr>
              <w:pStyle w:val="Sub-ClauseText"/>
              <w:numPr>
                <w:ilvl w:val="1"/>
                <w:numId w:val="1"/>
              </w:numPr>
              <w:tabs>
                <w:tab w:val="clear" w:pos="2736"/>
                <w:tab w:val="num" w:pos="425"/>
                <w:tab w:val="num" w:pos="1118"/>
              </w:tabs>
              <w:spacing w:beforeLines="40" w:before="96" w:afterLines="20" w:after="48"/>
              <w:ind w:left="425" w:hanging="425"/>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if the context so requires, singular means plural and vice-versa;  </w:t>
            </w:r>
          </w:p>
          <w:p w14:paraId="5C833A0A" w14:textId="77777777" w:rsidR="003678EA" w:rsidRPr="0050257E" w:rsidRDefault="003678EA">
            <w:pPr>
              <w:pStyle w:val="Sub-ClauseText"/>
              <w:numPr>
                <w:ilvl w:val="1"/>
                <w:numId w:val="1"/>
              </w:numPr>
              <w:tabs>
                <w:tab w:val="clear" w:pos="2736"/>
                <w:tab w:val="num" w:pos="425"/>
                <w:tab w:val="num" w:pos="1118"/>
              </w:tabs>
              <w:spacing w:beforeLines="40" w:before="96" w:afterLines="20" w:after="48"/>
              <w:ind w:left="425" w:hanging="425"/>
              <w:rPr>
                <w:rFonts w:ascii="Cambria Math" w:hAnsi="Cambria Math" w:cs="Arial"/>
                <w:color w:val="000000"/>
                <w:sz w:val="22"/>
                <w:szCs w:val="22"/>
                <w:lang w:val="en-GB"/>
              </w:rPr>
            </w:pPr>
            <w:r w:rsidRPr="0050257E">
              <w:rPr>
                <w:rFonts w:ascii="Cambria Math" w:hAnsi="Cambria Math" w:cs="Arial"/>
                <w:color w:val="000000"/>
                <w:sz w:val="22"/>
                <w:szCs w:val="22"/>
                <w:lang w:val="en-GB"/>
              </w:rPr>
              <w:t>“day” means calendar days unless otherwise specified as working days;</w:t>
            </w:r>
          </w:p>
          <w:p w14:paraId="31566A0D" w14:textId="77777777" w:rsidR="003678EA" w:rsidRPr="0050257E" w:rsidRDefault="003678EA">
            <w:pPr>
              <w:pStyle w:val="Sub-ClauseText"/>
              <w:numPr>
                <w:ilvl w:val="1"/>
                <w:numId w:val="1"/>
              </w:numPr>
              <w:tabs>
                <w:tab w:val="clear" w:pos="2736"/>
                <w:tab w:val="num" w:pos="425"/>
                <w:tab w:val="num" w:pos="1118"/>
              </w:tabs>
              <w:spacing w:beforeLines="40" w:before="96" w:afterLines="20" w:after="48"/>
              <w:ind w:left="425" w:hanging="425"/>
              <w:rPr>
                <w:rFonts w:ascii="Cambria Math" w:hAnsi="Cambria Math" w:cs="Arial"/>
                <w:color w:val="000000"/>
                <w:sz w:val="22"/>
                <w:szCs w:val="22"/>
                <w:lang w:val="en-GB"/>
              </w:rPr>
            </w:pPr>
            <w:r w:rsidRPr="0050257E">
              <w:rPr>
                <w:rFonts w:ascii="Cambria Math" w:hAnsi="Cambria Math" w:cs="Arial"/>
                <w:color w:val="000000"/>
                <w:sz w:val="22"/>
                <w:szCs w:val="22"/>
                <w:lang w:val="en-GB"/>
              </w:rPr>
              <w:t>“Person” means and includes an individual, body of individuals, sole proprietorship, partnership, company, association or cooperative society, NGO that wishes to participate in Procurement proceedings;</w:t>
            </w:r>
          </w:p>
          <w:p w14:paraId="5B2F3516" w14:textId="77777777" w:rsidR="003678EA" w:rsidRPr="0050257E" w:rsidRDefault="003678EA">
            <w:pPr>
              <w:pStyle w:val="Sub-ClauseText"/>
              <w:numPr>
                <w:ilvl w:val="1"/>
                <w:numId w:val="1"/>
              </w:numPr>
              <w:tabs>
                <w:tab w:val="clear" w:pos="2736"/>
                <w:tab w:val="num" w:pos="425"/>
                <w:tab w:val="num" w:pos="1118"/>
              </w:tabs>
              <w:spacing w:beforeLines="40" w:before="96" w:afterLines="20" w:after="48"/>
              <w:ind w:left="425" w:hanging="425"/>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“Tenderer” means </w:t>
            </w:r>
            <w:r w:rsidRPr="0050257E">
              <w:rPr>
                <w:rFonts w:ascii="Cambria Math" w:hAnsi="Cambria Math" w:cs="Arial"/>
                <w:color w:val="000000"/>
                <w:sz w:val="22"/>
                <w:szCs w:val="22"/>
              </w:rPr>
              <w:t>a Person who submits a Tender;</w:t>
            </w:r>
          </w:p>
          <w:p w14:paraId="3D1467F5" w14:textId="77777777" w:rsidR="003678EA" w:rsidRPr="0050257E" w:rsidRDefault="003678EA">
            <w:pPr>
              <w:pStyle w:val="Sub-ClauseText"/>
              <w:numPr>
                <w:ilvl w:val="1"/>
                <w:numId w:val="1"/>
              </w:numPr>
              <w:tabs>
                <w:tab w:val="clear" w:pos="2736"/>
                <w:tab w:val="num" w:pos="425"/>
                <w:tab w:val="num" w:pos="1118"/>
              </w:tabs>
              <w:spacing w:beforeLines="40" w:before="96" w:afterLines="20" w:after="48"/>
              <w:ind w:left="425" w:hanging="425"/>
              <w:rPr>
                <w:rFonts w:ascii="Cambria Math" w:hAnsi="Cambria Math" w:cs="Arial"/>
                <w:color w:val="000000"/>
                <w:sz w:val="22"/>
                <w:szCs w:val="22"/>
                <w:lang w:val="en-GB"/>
              </w:rPr>
            </w:pPr>
            <w:r w:rsidRPr="0050257E">
              <w:rPr>
                <w:rFonts w:ascii="Cambria Math" w:hAnsi="Cambria Math" w:cs="Arial"/>
                <w:color w:val="000000"/>
                <w:sz w:val="22"/>
                <w:szCs w:val="22"/>
                <w:lang w:val="en-GB"/>
              </w:rPr>
              <w:t>“Tender Document” means the Document provided by a Procuring Entity to a Tenderer as a basis for preparation of the Tender; and</w:t>
            </w:r>
          </w:p>
          <w:p w14:paraId="52E4E91C" w14:textId="77777777" w:rsidR="003678EA" w:rsidRPr="0050257E" w:rsidRDefault="003678EA">
            <w:pPr>
              <w:pStyle w:val="Sub-ClauseText"/>
              <w:numPr>
                <w:ilvl w:val="1"/>
                <w:numId w:val="1"/>
              </w:numPr>
              <w:tabs>
                <w:tab w:val="clear" w:pos="2736"/>
                <w:tab w:val="num" w:pos="425"/>
                <w:tab w:val="num" w:pos="1118"/>
              </w:tabs>
              <w:spacing w:beforeLines="40" w:before="96" w:afterLines="20" w:after="48"/>
              <w:ind w:left="425" w:hanging="425"/>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“Tender” depending on the context, means a Tender submitted by a Tenderer for delivery of Goods to a Procuring Entity in response to an Invitation for Tender. </w:t>
            </w:r>
          </w:p>
          <w:p w14:paraId="32CFBF79" w14:textId="77777777" w:rsidR="003678EA" w:rsidRPr="0050257E" w:rsidRDefault="003678EA">
            <w:pPr>
              <w:pStyle w:val="Sub-ClauseText"/>
              <w:numPr>
                <w:ilvl w:val="1"/>
                <w:numId w:val="1"/>
              </w:numPr>
              <w:tabs>
                <w:tab w:val="clear" w:pos="2736"/>
                <w:tab w:val="num" w:pos="425"/>
                <w:tab w:val="num" w:pos="1118"/>
              </w:tabs>
              <w:spacing w:beforeLines="40" w:before="96" w:afterLines="20" w:after="48"/>
              <w:ind w:left="425" w:hanging="425"/>
              <w:rPr>
                <w:rFonts w:ascii="Cambria Math" w:hAnsi="Cambria Math"/>
              </w:rPr>
            </w:pPr>
            <w:r w:rsidRPr="0050257E">
              <w:rPr>
                <w:rFonts w:ascii="Cambria Math" w:hAnsi="Cambria Math" w:cs="Arial"/>
                <w:color w:val="000000"/>
                <w:sz w:val="22"/>
                <w:szCs w:val="22"/>
                <w:lang w:val="en-GB"/>
              </w:rPr>
              <w:t>“BPPA” means the Bangladesh Public Procurement Authority formed under the Bangladesh Public Procurement Authority Act, 2023.</w:t>
            </w:r>
          </w:p>
        </w:tc>
      </w:tr>
      <w:tr w:rsidR="003678EA" w:rsidRPr="0050257E" w14:paraId="07219F5A" w14:textId="77777777" w:rsidTr="00197164">
        <w:tc>
          <w:tcPr>
            <w:tcW w:w="2425" w:type="dxa"/>
            <w:vMerge w:val="restart"/>
          </w:tcPr>
          <w:p w14:paraId="53E89420" w14:textId="77777777" w:rsidR="003678EA" w:rsidRPr="0050257E" w:rsidRDefault="003678EA" w:rsidP="00197164">
            <w:pPr>
              <w:pStyle w:val="Heading3"/>
              <w:rPr>
                <w:rFonts w:ascii="Cambria Math" w:hAnsi="Cambria Math"/>
                <w:b/>
              </w:rPr>
            </w:pPr>
            <w:bookmarkStart w:id="11" w:name="_Toc438438821"/>
            <w:bookmarkStart w:id="12" w:name="_Toc438532556"/>
            <w:bookmarkStart w:id="13" w:name="_Toc438733965"/>
            <w:bookmarkStart w:id="14" w:name="_Toc438907006"/>
            <w:bookmarkStart w:id="15" w:name="_Toc438907205"/>
            <w:bookmarkStart w:id="16" w:name="_Toc37047275"/>
            <w:bookmarkStart w:id="17" w:name="_Toc37234046"/>
            <w:bookmarkStart w:id="18" w:name="_Toc50198913"/>
            <w:bookmarkStart w:id="19" w:name="_Toc50259408"/>
            <w:bookmarkStart w:id="20" w:name="_Toc50260409"/>
            <w:bookmarkStart w:id="21" w:name="_Toc50261499"/>
            <w:bookmarkStart w:id="22" w:name="_Toc50262159"/>
            <w:bookmarkStart w:id="23" w:name="_Toc50262833"/>
            <w:bookmarkStart w:id="24" w:name="_Toc50263650"/>
            <w:bookmarkStart w:id="25" w:name="_Toc50264364"/>
            <w:bookmarkStart w:id="26" w:name="_Toc50264529"/>
            <w:bookmarkStart w:id="27" w:name="_Toc50264818"/>
            <w:bookmarkStart w:id="28" w:name="_Toc50267760"/>
            <w:bookmarkStart w:id="29" w:name="_Toc50268285"/>
            <w:bookmarkStart w:id="30" w:name="_Toc50280469"/>
            <w:bookmarkStart w:id="31" w:name="_Toc50280696"/>
            <w:bookmarkStart w:id="32" w:name="_Toc132720629"/>
            <w:bookmarkStart w:id="33" w:name="_Toc217382754"/>
            <w:bookmarkStart w:id="34" w:name="_Toc227760409"/>
            <w:r w:rsidRPr="0050257E">
              <w:rPr>
                <w:rFonts w:ascii="Cambria Math" w:hAnsi="Cambria Math"/>
                <w:b/>
              </w:rPr>
              <w:t>3. Source of Funds</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c>
          <w:tcPr>
            <w:tcW w:w="720" w:type="dxa"/>
          </w:tcPr>
          <w:p w14:paraId="1C877FCC" w14:textId="77777777" w:rsidR="003678EA" w:rsidRPr="0050257E" w:rsidRDefault="003678EA" w:rsidP="00197164">
            <w:pPr>
              <w:jc w:val="both"/>
              <w:rPr>
                <w:rFonts w:ascii="Cambria Math" w:hAnsi="Cambria Math"/>
              </w:rPr>
            </w:pPr>
            <w:r w:rsidRPr="0050257E">
              <w:rPr>
                <w:rFonts w:ascii="Cambria Math" w:hAnsi="Cambria Math"/>
              </w:rPr>
              <w:t>3.1</w:t>
            </w:r>
          </w:p>
        </w:tc>
        <w:tc>
          <w:tcPr>
            <w:tcW w:w="6205" w:type="dxa"/>
          </w:tcPr>
          <w:p w14:paraId="153E655E" w14:textId="77777777" w:rsidR="003678EA" w:rsidRPr="0050257E" w:rsidRDefault="003678EA" w:rsidP="00197164">
            <w:pPr>
              <w:tabs>
                <w:tab w:val="num" w:pos="425"/>
                <w:tab w:val="num" w:pos="1440"/>
              </w:tabs>
              <w:jc w:val="both"/>
              <w:rPr>
                <w:rFonts w:ascii="Cambria Math" w:eastAsia="Times New Roman" w:hAnsi="Cambria Math" w:cs="Arial"/>
                <w:color w:val="000000"/>
                <w:spacing w:val="-4"/>
                <w:kern w:val="0"/>
                <w:lang w:val="en-GB"/>
                <w14:ligatures w14:val="none"/>
              </w:rPr>
            </w:pPr>
            <w:r w:rsidRPr="0050257E">
              <w:rPr>
                <w:rFonts w:ascii="Cambria Math" w:eastAsia="Times New Roman" w:hAnsi="Cambria Math" w:cs="Arial"/>
                <w:color w:val="000000"/>
                <w:spacing w:val="-4"/>
                <w:kern w:val="0"/>
                <w:lang w:val="en-GB"/>
                <w14:ligatures w14:val="none"/>
              </w:rPr>
              <w:t xml:space="preserve">The Procuring Entity has been allocated public funds as indicated in the </w:t>
            </w:r>
            <w:r w:rsidRPr="0050257E">
              <w:rPr>
                <w:rFonts w:ascii="Cambria Math" w:eastAsia="Times New Roman" w:hAnsi="Cambria Math" w:cs="Arial"/>
                <w:b/>
                <w:bCs/>
                <w:color w:val="000000"/>
                <w:spacing w:val="-4"/>
                <w:kern w:val="0"/>
                <w:lang w:val="en-GB"/>
                <w14:ligatures w14:val="none"/>
              </w:rPr>
              <w:t>TDS</w:t>
            </w:r>
            <w:r w:rsidRPr="0050257E">
              <w:rPr>
                <w:rFonts w:ascii="Cambria Math" w:eastAsia="Times New Roman" w:hAnsi="Cambria Math" w:cs="Arial"/>
                <w:color w:val="000000"/>
                <w:spacing w:val="-4"/>
                <w:kern w:val="0"/>
                <w:lang w:val="en-GB"/>
                <w14:ligatures w14:val="none"/>
              </w:rPr>
              <w:t xml:space="preserve"> and intends to apply a portion of the funds to eligible payments under the Contract for which this Tender Document is issued. </w:t>
            </w:r>
          </w:p>
          <w:p w14:paraId="15C379BA" w14:textId="77777777" w:rsidR="003678EA" w:rsidRPr="0050257E" w:rsidRDefault="003678EA" w:rsidP="00197164">
            <w:pPr>
              <w:jc w:val="both"/>
              <w:rPr>
                <w:rFonts w:ascii="Cambria Math" w:hAnsi="Cambria Math"/>
                <w:sz w:val="10"/>
              </w:rPr>
            </w:pPr>
          </w:p>
        </w:tc>
      </w:tr>
      <w:tr w:rsidR="003678EA" w:rsidRPr="0050257E" w14:paraId="2556D841" w14:textId="77777777" w:rsidTr="00197164">
        <w:tc>
          <w:tcPr>
            <w:tcW w:w="2425" w:type="dxa"/>
            <w:vMerge/>
          </w:tcPr>
          <w:p w14:paraId="2FEAFDD0" w14:textId="77777777" w:rsidR="003678EA" w:rsidRPr="0050257E" w:rsidRDefault="003678EA" w:rsidP="00197164">
            <w:pPr>
              <w:jc w:val="both"/>
              <w:rPr>
                <w:rFonts w:ascii="Cambria Math" w:hAnsi="Cambria Math"/>
              </w:rPr>
            </w:pPr>
          </w:p>
        </w:tc>
        <w:tc>
          <w:tcPr>
            <w:tcW w:w="720" w:type="dxa"/>
          </w:tcPr>
          <w:p w14:paraId="6517DE4A" w14:textId="77777777" w:rsidR="003678EA" w:rsidRPr="0050257E" w:rsidRDefault="003678EA" w:rsidP="00197164">
            <w:pPr>
              <w:jc w:val="both"/>
              <w:rPr>
                <w:rFonts w:ascii="Cambria Math" w:hAnsi="Cambria Math"/>
              </w:rPr>
            </w:pPr>
            <w:r w:rsidRPr="0050257E">
              <w:rPr>
                <w:rFonts w:ascii="Cambria Math" w:hAnsi="Cambria Math"/>
              </w:rPr>
              <w:t>3.2</w:t>
            </w:r>
          </w:p>
        </w:tc>
        <w:tc>
          <w:tcPr>
            <w:tcW w:w="6205" w:type="dxa"/>
          </w:tcPr>
          <w:p w14:paraId="5FB7B2E5" w14:textId="77777777" w:rsidR="003678EA" w:rsidRPr="0050257E" w:rsidRDefault="003678EA" w:rsidP="00197164">
            <w:pPr>
              <w:tabs>
                <w:tab w:val="num" w:pos="425"/>
                <w:tab w:val="num" w:pos="1440"/>
              </w:tabs>
              <w:jc w:val="both"/>
              <w:rPr>
                <w:rFonts w:ascii="Cambria Math" w:hAnsi="Cambria Math"/>
              </w:rPr>
            </w:pPr>
            <w:r w:rsidRPr="0050257E">
              <w:rPr>
                <w:rFonts w:ascii="Cambria Math" w:hAnsi="Cambria Math" w:cs="Arial"/>
                <w:color w:val="000000"/>
                <w:lang w:val="en-GB"/>
              </w:rPr>
              <w:t xml:space="preserve">For the purpose of this provision, “public funds” means any monetary resources appropriated to the Procuring Entity under Government budget, or financing, grants and credits placed at the disposal of the Procuring Entity through the Government by the development partners or foreign states or organisations and also includes any fund of a government, semi-government </w:t>
            </w:r>
            <w:r w:rsidRPr="0050257E">
              <w:rPr>
                <w:rFonts w:ascii="Cambria Math" w:hAnsi="Cambria Math" w:cs="Arial"/>
                <w:color w:val="000000"/>
                <w:lang w:val="en-GB"/>
              </w:rPr>
              <w:lastRenderedPageBreak/>
              <w:t>or a statutory body established by law.</w:t>
            </w:r>
          </w:p>
        </w:tc>
      </w:tr>
      <w:tr w:rsidR="003678EA" w:rsidRPr="0050257E" w14:paraId="0DF29F19" w14:textId="77777777" w:rsidTr="00197164">
        <w:tc>
          <w:tcPr>
            <w:tcW w:w="2425" w:type="dxa"/>
            <w:vMerge/>
          </w:tcPr>
          <w:p w14:paraId="0FB30005" w14:textId="77777777" w:rsidR="003678EA" w:rsidRPr="0050257E" w:rsidRDefault="003678EA" w:rsidP="00197164">
            <w:pPr>
              <w:jc w:val="both"/>
              <w:rPr>
                <w:rFonts w:ascii="Cambria Math" w:hAnsi="Cambria Math"/>
              </w:rPr>
            </w:pPr>
          </w:p>
        </w:tc>
        <w:tc>
          <w:tcPr>
            <w:tcW w:w="720" w:type="dxa"/>
          </w:tcPr>
          <w:p w14:paraId="61148174" w14:textId="77777777" w:rsidR="003678EA" w:rsidRPr="0050257E" w:rsidRDefault="003678EA" w:rsidP="00197164">
            <w:pPr>
              <w:jc w:val="both"/>
              <w:rPr>
                <w:rFonts w:ascii="Cambria Math" w:hAnsi="Cambria Math"/>
              </w:rPr>
            </w:pPr>
            <w:r w:rsidRPr="0050257E">
              <w:rPr>
                <w:rFonts w:ascii="Cambria Math" w:hAnsi="Cambria Math"/>
              </w:rPr>
              <w:t>3.3</w:t>
            </w:r>
          </w:p>
        </w:tc>
        <w:tc>
          <w:tcPr>
            <w:tcW w:w="6205" w:type="dxa"/>
          </w:tcPr>
          <w:p w14:paraId="6AB71D79" w14:textId="77777777" w:rsidR="003678EA" w:rsidRPr="0050257E" w:rsidRDefault="003678EA" w:rsidP="00197164">
            <w:pPr>
              <w:jc w:val="both"/>
              <w:rPr>
                <w:rFonts w:ascii="Cambria Math" w:hAnsi="Cambria Math"/>
              </w:rPr>
            </w:pPr>
            <w:r w:rsidRPr="0050257E">
              <w:rPr>
                <w:rFonts w:ascii="Cambria Math" w:hAnsi="Cambria Math" w:cs="Arial"/>
                <w:color w:val="000000"/>
                <w:lang w:val="en-GB"/>
              </w:rPr>
              <w:t xml:space="preserve">Payments by the development partner, if so indicated in the </w:t>
            </w:r>
            <w:r w:rsidRPr="0050257E">
              <w:rPr>
                <w:rFonts w:ascii="Cambria Math" w:hAnsi="Cambria Math" w:cs="Arial"/>
                <w:b/>
                <w:color w:val="000000"/>
                <w:lang w:val="en-GB"/>
              </w:rPr>
              <w:t>TDS</w:t>
            </w:r>
            <w:r w:rsidRPr="0050257E">
              <w:rPr>
                <w:rFonts w:ascii="Cambria Math" w:hAnsi="Cambria Math" w:cs="Arial"/>
                <w:color w:val="000000"/>
                <w:lang w:val="en-GB"/>
              </w:rPr>
              <w:t>, will be made only at the request of the Government and upon approval by the development partner or foreign state or Organisation in accordance with the applicable Financing/ Credit/Grant Agreement, and will be subject in all respects to the terms and conditions of that Agreement.</w:t>
            </w:r>
          </w:p>
        </w:tc>
      </w:tr>
      <w:tr w:rsidR="003678EA" w:rsidRPr="0050257E" w14:paraId="33447207" w14:textId="77777777" w:rsidTr="00197164">
        <w:tc>
          <w:tcPr>
            <w:tcW w:w="2425" w:type="dxa"/>
            <w:vMerge w:val="restart"/>
          </w:tcPr>
          <w:p w14:paraId="2FCE4A64" w14:textId="77777777" w:rsidR="003678EA" w:rsidRPr="0050257E" w:rsidRDefault="003678EA" w:rsidP="00197164">
            <w:pPr>
              <w:pStyle w:val="Heading3"/>
              <w:rPr>
                <w:rFonts w:ascii="Cambria Math" w:hAnsi="Cambria Math"/>
                <w:b/>
              </w:rPr>
            </w:pPr>
            <w:bookmarkStart w:id="35" w:name="_Toc421454190"/>
            <w:bookmarkStart w:id="36" w:name="_Toc49504188"/>
            <w:bookmarkStart w:id="37" w:name="_Toc49504622"/>
            <w:bookmarkStart w:id="38" w:name="_Toc49504741"/>
            <w:bookmarkStart w:id="39" w:name="_Toc49569758"/>
            <w:bookmarkStart w:id="40" w:name="_Toc49591320"/>
            <w:bookmarkStart w:id="41" w:name="_Toc49591668"/>
            <w:bookmarkStart w:id="42" w:name="_Toc49591855"/>
            <w:bookmarkStart w:id="43" w:name="_Toc50198914"/>
            <w:bookmarkStart w:id="44" w:name="_Toc50259409"/>
            <w:bookmarkStart w:id="45" w:name="_Toc50260410"/>
            <w:bookmarkStart w:id="46" w:name="_Toc50261500"/>
            <w:bookmarkStart w:id="47" w:name="_Toc50262160"/>
            <w:bookmarkStart w:id="48" w:name="_Toc50262834"/>
            <w:bookmarkStart w:id="49" w:name="_Toc50263651"/>
            <w:bookmarkStart w:id="50" w:name="_Toc50264365"/>
            <w:bookmarkStart w:id="51" w:name="_Toc50264530"/>
            <w:bookmarkStart w:id="52" w:name="_Toc50264819"/>
            <w:bookmarkStart w:id="53" w:name="_Toc50267761"/>
            <w:bookmarkStart w:id="54" w:name="_Toc50268286"/>
            <w:bookmarkStart w:id="55" w:name="_Toc50280470"/>
            <w:bookmarkStart w:id="56" w:name="_Toc50280697"/>
            <w:bookmarkStart w:id="57" w:name="_Toc132720630"/>
            <w:bookmarkStart w:id="58" w:name="_Toc217382755"/>
            <w:bookmarkStart w:id="59" w:name="_Toc227760410"/>
            <w:r w:rsidRPr="0050257E">
              <w:rPr>
                <w:rFonts w:ascii="Cambria Math" w:hAnsi="Cambria Math"/>
                <w:b/>
              </w:rPr>
              <w:t>4. Corrupt, Fraudulent, Collusive, Coercive or Obstructive Practices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c>
        <w:tc>
          <w:tcPr>
            <w:tcW w:w="720" w:type="dxa"/>
          </w:tcPr>
          <w:p w14:paraId="18089CAC" w14:textId="77777777" w:rsidR="003678EA" w:rsidRPr="0050257E" w:rsidRDefault="003678EA" w:rsidP="00197164">
            <w:pPr>
              <w:rPr>
                <w:rFonts w:ascii="Cambria Math" w:hAnsi="Cambria Math"/>
              </w:rPr>
            </w:pPr>
            <w:r w:rsidRPr="0050257E">
              <w:rPr>
                <w:rFonts w:ascii="Cambria Math" w:hAnsi="Cambria Math"/>
              </w:rPr>
              <w:t>4.1</w:t>
            </w:r>
          </w:p>
        </w:tc>
        <w:tc>
          <w:tcPr>
            <w:tcW w:w="6205" w:type="dxa"/>
          </w:tcPr>
          <w:p w14:paraId="1D6F2AC2" w14:textId="77777777" w:rsidR="003678EA" w:rsidRPr="0050257E" w:rsidRDefault="003678EA" w:rsidP="00197164">
            <w:pPr>
              <w:pStyle w:val="Sub-ClauseText"/>
              <w:tabs>
                <w:tab w:val="num" w:pos="817"/>
              </w:tabs>
              <w:spacing w:before="80" w:after="0"/>
              <w:rPr>
                <w:rFonts w:ascii="Cambria Math" w:hAnsi="Cambria Math" w:cs="Arial"/>
                <w:color w:val="000000"/>
                <w:sz w:val="22"/>
                <w:szCs w:val="22"/>
              </w:rPr>
            </w:pPr>
            <w:r w:rsidRPr="0050257E">
              <w:rPr>
                <w:rFonts w:ascii="Cambria Math" w:hAnsi="Cambria Math" w:cs="Arial"/>
                <w:color w:val="000000"/>
                <w:sz w:val="22"/>
                <w:szCs w:val="22"/>
              </w:rPr>
              <w:t>The Government, and the Development Partner, if applicable, requires that the Procuring Entity as well as the Tenderers and Contractors (including sub-contractors, agents, personnel, consultants, and service providers) shall observe the highest standard of ethics during implementation of procurement proceedings and the execution of Contracts under public funds.</w:t>
            </w:r>
          </w:p>
          <w:p w14:paraId="4CC817C3" w14:textId="77777777" w:rsidR="003678EA" w:rsidRPr="0050257E" w:rsidRDefault="003678EA" w:rsidP="00197164">
            <w:pPr>
              <w:rPr>
                <w:rFonts w:ascii="Cambria Math" w:hAnsi="Cambria Math"/>
                <w:sz w:val="10"/>
              </w:rPr>
            </w:pPr>
          </w:p>
        </w:tc>
      </w:tr>
      <w:tr w:rsidR="003678EA" w:rsidRPr="0050257E" w14:paraId="2E6D8636" w14:textId="77777777" w:rsidTr="00197164">
        <w:tc>
          <w:tcPr>
            <w:tcW w:w="2425" w:type="dxa"/>
            <w:vMerge/>
          </w:tcPr>
          <w:p w14:paraId="63D73661" w14:textId="77777777" w:rsidR="003678EA" w:rsidRPr="0050257E" w:rsidRDefault="003678EA" w:rsidP="00197164">
            <w:pPr>
              <w:rPr>
                <w:rFonts w:ascii="Cambria Math" w:hAnsi="Cambria Math"/>
              </w:rPr>
            </w:pPr>
          </w:p>
        </w:tc>
        <w:tc>
          <w:tcPr>
            <w:tcW w:w="720" w:type="dxa"/>
          </w:tcPr>
          <w:p w14:paraId="524E1E26" w14:textId="77777777" w:rsidR="003678EA" w:rsidRPr="0050257E" w:rsidRDefault="003678EA" w:rsidP="00197164">
            <w:pPr>
              <w:rPr>
                <w:rFonts w:ascii="Cambria Math" w:hAnsi="Cambria Math"/>
              </w:rPr>
            </w:pPr>
            <w:r w:rsidRPr="0050257E">
              <w:rPr>
                <w:rFonts w:ascii="Cambria Math" w:hAnsi="Cambria Math"/>
              </w:rPr>
              <w:t>4.2</w:t>
            </w:r>
          </w:p>
        </w:tc>
        <w:tc>
          <w:tcPr>
            <w:tcW w:w="6205" w:type="dxa"/>
          </w:tcPr>
          <w:p w14:paraId="19E77BC3" w14:textId="77777777" w:rsidR="003678EA" w:rsidRPr="0050257E" w:rsidRDefault="003678EA" w:rsidP="00197164">
            <w:pPr>
              <w:pStyle w:val="Sub-ClauseText"/>
              <w:tabs>
                <w:tab w:val="num" w:pos="340"/>
              </w:tabs>
              <w:spacing w:before="80" w:after="0"/>
              <w:rPr>
                <w:rFonts w:ascii="Cambria Math" w:hAnsi="Cambria Math" w:cs="Arial"/>
                <w:color w:val="000000" w:themeColor="text1"/>
                <w:sz w:val="22"/>
                <w:szCs w:val="22"/>
                <w:lang w:val="en-GB"/>
              </w:rPr>
            </w:pPr>
            <w:r w:rsidRPr="0050257E">
              <w:rPr>
                <w:rFonts w:ascii="Cambria Math" w:hAnsi="Cambria Math" w:cs="Arial"/>
                <w:color w:val="000000" w:themeColor="text1"/>
                <w:sz w:val="22"/>
                <w:szCs w:val="22"/>
                <w:lang w:val="en-GB"/>
              </w:rPr>
              <w:t xml:space="preserve">For the purposes of </w:t>
            </w:r>
            <w:smartTag w:uri="urn:schemas-microsoft-com:office:smarttags" w:element="stockticker">
              <w:r w:rsidRPr="0050257E">
                <w:rPr>
                  <w:rFonts w:ascii="Cambria Math" w:hAnsi="Cambria Math" w:cs="Arial"/>
                  <w:color w:val="000000" w:themeColor="text1"/>
                  <w:sz w:val="22"/>
                  <w:szCs w:val="22"/>
                  <w:lang w:val="en-GB"/>
                </w:rPr>
                <w:t>ITT</w:t>
              </w:r>
            </w:smartTag>
            <w:r w:rsidRPr="0050257E">
              <w:rPr>
                <w:rFonts w:ascii="Cambria Math" w:hAnsi="Cambria Math" w:cs="Arial"/>
                <w:color w:val="000000" w:themeColor="text1"/>
                <w:sz w:val="22"/>
                <w:szCs w:val="22"/>
                <w:lang w:val="en-GB"/>
              </w:rPr>
              <w:t xml:space="preserve"> Sub Clause 4.3, the terms set forth below as follows: </w:t>
            </w:r>
          </w:p>
          <w:p w14:paraId="6083A727" w14:textId="77777777" w:rsidR="003678EA" w:rsidRPr="0050257E" w:rsidRDefault="003678EA">
            <w:pPr>
              <w:numPr>
                <w:ilvl w:val="1"/>
                <w:numId w:val="2"/>
              </w:numPr>
              <w:tabs>
                <w:tab w:val="clear" w:pos="1440"/>
                <w:tab w:val="left" w:pos="610"/>
              </w:tabs>
              <w:spacing w:before="80" w:after="0" w:line="240" w:lineRule="auto"/>
              <w:ind w:left="610" w:hanging="450"/>
              <w:jc w:val="both"/>
              <w:rPr>
                <w:rFonts w:ascii="Cambria Math" w:eastAsia="Times New Roman" w:hAnsi="Cambria Math" w:cs="Arial"/>
                <w:color w:val="000000" w:themeColor="text1"/>
                <w:spacing w:val="-4"/>
                <w:lang w:val="en-GB"/>
              </w:rPr>
            </w:pPr>
            <w:r w:rsidRPr="0050257E">
              <w:rPr>
                <w:rStyle w:val="Strong"/>
                <w:rFonts w:ascii="Cambria Math" w:hAnsi="Cambria Math"/>
                <w:color w:val="000000" w:themeColor="text1"/>
              </w:rPr>
              <w:t>“Corrupt practice”</w:t>
            </w:r>
            <w:r w:rsidRPr="0050257E">
              <w:rPr>
                <w:rFonts w:ascii="Cambria Math" w:hAnsi="Cambria Math"/>
                <w:color w:val="000000" w:themeColor="text1"/>
              </w:rPr>
              <w:t xml:space="preserve"> means offering or promising to offer, directly or indirectly, any bribe, employment, valuable item or service, or financial benefit to any officer or employee of the </w:t>
            </w:r>
            <w:r w:rsidRPr="0050257E">
              <w:rPr>
                <w:rFonts w:ascii="Cambria Math" w:eastAsia="Times New Roman" w:hAnsi="Cambria Math" w:cs="Arial"/>
                <w:color w:val="000000" w:themeColor="text1"/>
                <w:spacing w:val="-4"/>
                <w:lang w:val="en-GB"/>
              </w:rPr>
              <w:t>Procuring Entity</w:t>
            </w:r>
            <w:r w:rsidRPr="0050257E">
              <w:rPr>
                <w:rFonts w:ascii="Cambria Math" w:hAnsi="Cambria Math"/>
                <w:color w:val="000000" w:themeColor="text1"/>
              </w:rPr>
              <w:t xml:space="preserve"> or of any other public or private authority, with the intent to influence any act, decision, or procedure of the </w:t>
            </w:r>
            <w:r w:rsidRPr="0050257E">
              <w:rPr>
                <w:rFonts w:ascii="Cambria Math" w:eastAsia="Times New Roman" w:hAnsi="Cambria Math" w:cs="Arial"/>
                <w:color w:val="000000" w:themeColor="text1"/>
                <w:spacing w:val="-4"/>
                <w:lang w:val="en-GB"/>
              </w:rPr>
              <w:t>Procuring Entity</w:t>
            </w:r>
            <w:r w:rsidRPr="0050257E">
              <w:rPr>
                <w:rFonts w:ascii="Cambria Math" w:hAnsi="Cambria Math"/>
                <w:color w:val="000000" w:themeColor="text1"/>
              </w:rPr>
              <w:t xml:space="preserve"> in the course of the procurement process or contract execution, or the acceptance or solicitation of such by any officer or employee of the </w:t>
            </w:r>
            <w:r w:rsidRPr="0050257E">
              <w:rPr>
                <w:rFonts w:ascii="Cambria Math" w:eastAsia="Times New Roman" w:hAnsi="Cambria Math" w:cs="Arial"/>
                <w:color w:val="000000" w:themeColor="text1"/>
                <w:spacing w:val="-4"/>
                <w:lang w:val="en-GB"/>
              </w:rPr>
              <w:t>Procuring Entity</w:t>
            </w:r>
            <w:r w:rsidRPr="0050257E">
              <w:rPr>
                <w:rFonts w:ascii="Cambria Math" w:hAnsi="Cambria Math"/>
                <w:color w:val="000000" w:themeColor="text1"/>
              </w:rPr>
              <w:t xml:space="preserve">. It shall also include any involvement of the </w:t>
            </w:r>
            <w:r w:rsidRPr="0050257E">
              <w:rPr>
                <w:rFonts w:ascii="Cambria Math" w:eastAsia="Times New Roman" w:hAnsi="Cambria Math" w:cs="Arial"/>
                <w:color w:val="000000" w:themeColor="text1"/>
                <w:spacing w:val="-4"/>
                <w:lang w:val="en-GB"/>
              </w:rPr>
              <w:t>Procuring Entity</w:t>
            </w:r>
            <w:r w:rsidRPr="0050257E">
              <w:rPr>
                <w:rFonts w:ascii="Cambria Math" w:hAnsi="Cambria Math"/>
                <w:color w:val="000000" w:themeColor="text1"/>
              </w:rPr>
              <w:t xml:space="preserve"> or any of its employees in corrupt, fraudulent, collusive, coercive, or obstructive practices as mentioned in this Rule</w:t>
            </w:r>
            <w:r w:rsidRPr="0050257E">
              <w:rPr>
                <w:rFonts w:ascii="Cambria Math" w:eastAsia="Times New Roman" w:hAnsi="Cambria Math" w:cs="Arial"/>
                <w:color w:val="000000" w:themeColor="text1"/>
                <w:spacing w:val="-4"/>
                <w:lang w:val="en-GB"/>
              </w:rPr>
              <w:t>;</w:t>
            </w:r>
          </w:p>
          <w:p w14:paraId="35B06FAA" w14:textId="77777777" w:rsidR="003678EA" w:rsidRPr="0050257E" w:rsidRDefault="003678EA">
            <w:pPr>
              <w:numPr>
                <w:ilvl w:val="1"/>
                <w:numId w:val="2"/>
              </w:numPr>
              <w:tabs>
                <w:tab w:val="clear" w:pos="1440"/>
                <w:tab w:val="left" w:pos="610"/>
              </w:tabs>
              <w:spacing w:before="80" w:after="0" w:line="240" w:lineRule="auto"/>
              <w:ind w:left="610" w:hanging="450"/>
              <w:jc w:val="both"/>
              <w:rPr>
                <w:rFonts w:ascii="Cambria Math" w:eastAsia="Times New Roman" w:hAnsi="Cambria Math" w:cs="Arial"/>
                <w:color w:val="000000" w:themeColor="text1"/>
                <w:spacing w:val="-4"/>
                <w:lang w:val="en-GB"/>
              </w:rPr>
            </w:pPr>
            <w:r w:rsidRPr="0050257E">
              <w:rPr>
                <w:rStyle w:val="Strong"/>
                <w:rFonts w:ascii="Cambria Math" w:hAnsi="Cambria Math"/>
                <w:color w:val="000000" w:themeColor="text1"/>
              </w:rPr>
              <w:t>“Fraudulent practice”</w:t>
            </w:r>
            <w:r w:rsidRPr="0050257E">
              <w:rPr>
                <w:rFonts w:ascii="Cambria Math" w:hAnsi="Cambria Math"/>
                <w:color w:val="000000" w:themeColor="text1"/>
              </w:rPr>
              <w:t xml:space="preserve"> means any act of providing false statements, dishonestly concealing information, or omitting or misrepresenting or distorting facts by any person to influence a decision in the procurement process or contract execution</w:t>
            </w:r>
            <w:r w:rsidRPr="0050257E">
              <w:rPr>
                <w:rFonts w:ascii="Cambria Math" w:eastAsia="Times New Roman" w:hAnsi="Cambria Math" w:cs="Arial"/>
                <w:color w:val="000000" w:themeColor="text1"/>
                <w:spacing w:val="-4"/>
                <w:lang w:val="en-GB"/>
              </w:rPr>
              <w:t>;</w:t>
            </w:r>
          </w:p>
          <w:p w14:paraId="4CB8A732" w14:textId="77777777" w:rsidR="003678EA" w:rsidRPr="0050257E" w:rsidRDefault="003678EA">
            <w:pPr>
              <w:numPr>
                <w:ilvl w:val="1"/>
                <w:numId w:val="2"/>
              </w:numPr>
              <w:tabs>
                <w:tab w:val="clear" w:pos="1440"/>
                <w:tab w:val="left" w:pos="610"/>
              </w:tabs>
              <w:spacing w:before="80" w:after="0" w:line="240" w:lineRule="auto"/>
              <w:ind w:left="610" w:hanging="450"/>
              <w:jc w:val="both"/>
              <w:rPr>
                <w:rFonts w:ascii="Cambria Math" w:eastAsia="Times New Roman" w:hAnsi="Cambria Math" w:cs="Arial"/>
                <w:color w:val="000000" w:themeColor="text1"/>
                <w:spacing w:val="-4"/>
                <w:lang w:val="en-GB"/>
              </w:rPr>
            </w:pPr>
            <w:r w:rsidRPr="0050257E">
              <w:rPr>
                <w:rFonts w:ascii="Cambria Math" w:eastAsia="Times New Roman" w:hAnsi="Cambria Math" w:cs="Arial"/>
                <w:b/>
                <w:color w:val="000000" w:themeColor="text1"/>
                <w:spacing w:val="-4"/>
                <w:lang w:val="en-GB"/>
              </w:rPr>
              <w:t>“Collusive practice”</w:t>
            </w:r>
            <w:r w:rsidRPr="0050257E">
              <w:rPr>
                <w:rFonts w:ascii="Cambria Math" w:eastAsia="Times New Roman" w:hAnsi="Cambria Math" w:cs="Arial"/>
                <w:color w:val="000000" w:themeColor="text1"/>
                <w:spacing w:val="-4"/>
                <w:lang w:val="en-GB"/>
              </w:rPr>
              <w:t xml:space="preserve"> means a scheme or arrangement between two (2) or more Persons, </w:t>
            </w:r>
            <w:r w:rsidRPr="0050257E">
              <w:rPr>
                <w:rFonts w:ascii="Cambria Math" w:hAnsi="Cambria Math"/>
                <w:color w:val="000000" w:themeColor="text1"/>
              </w:rPr>
              <w:t xml:space="preserve">knowingly or unknowingly involving the </w:t>
            </w:r>
            <w:r w:rsidRPr="0050257E">
              <w:rPr>
                <w:rFonts w:ascii="Cambria Math" w:eastAsia="Times New Roman" w:hAnsi="Cambria Math" w:cs="Arial"/>
                <w:color w:val="000000" w:themeColor="text1"/>
                <w:spacing w:val="-4"/>
                <w:lang w:val="en-GB"/>
              </w:rPr>
              <w:t>Procuring Entity</w:t>
            </w:r>
            <w:r w:rsidRPr="0050257E">
              <w:rPr>
                <w:rFonts w:ascii="Cambria Math" w:hAnsi="Cambria Math"/>
                <w:color w:val="000000" w:themeColor="text1"/>
              </w:rPr>
              <w:t xml:space="preserve"> or any of its employees</w:t>
            </w:r>
            <w:r w:rsidRPr="0050257E">
              <w:rPr>
                <w:rFonts w:ascii="Cambria Math" w:eastAsia="Times New Roman" w:hAnsi="Cambria Math" w:cs="Arial"/>
                <w:color w:val="000000" w:themeColor="text1"/>
                <w:spacing w:val="-4"/>
                <w:lang w:val="en-GB"/>
              </w:rPr>
              <w:t>, that is designed to arbitrarily reduce the number of Tenders submitted or fix Tender prices at artificial, non-competitive levels, thereby denying the Procuring Entity the benefits of competitive price arising from genuine and open competition;</w:t>
            </w:r>
          </w:p>
          <w:p w14:paraId="62F30C38" w14:textId="77777777" w:rsidR="003678EA" w:rsidRPr="0050257E" w:rsidRDefault="003678EA">
            <w:pPr>
              <w:numPr>
                <w:ilvl w:val="1"/>
                <w:numId w:val="2"/>
              </w:numPr>
              <w:tabs>
                <w:tab w:val="clear" w:pos="1440"/>
                <w:tab w:val="left" w:pos="610"/>
              </w:tabs>
              <w:spacing w:before="80" w:after="0" w:line="240" w:lineRule="auto"/>
              <w:ind w:left="610" w:hanging="450"/>
              <w:jc w:val="both"/>
              <w:rPr>
                <w:rFonts w:ascii="Cambria Math" w:hAnsi="Cambria Math" w:cs="Arial"/>
                <w:color w:val="000000" w:themeColor="text1"/>
                <w:lang w:val="en-GB"/>
              </w:rPr>
            </w:pPr>
            <w:r w:rsidRPr="0050257E">
              <w:rPr>
                <w:rFonts w:ascii="Cambria Math" w:eastAsia="Times New Roman" w:hAnsi="Cambria Math" w:cs="Arial"/>
                <w:b/>
                <w:color w:val="000000" w:themeColor="text1"/>
                <w:spacing w:val="-4"/>
                <w:lang w:val="en-GB"/>
              </w:rPr>
              <w:t>“Coercive practice”</w:t>
            </w:r>
            <w:r w:rsidRPr="0050257E">
              <w:rPr>
                <w:rFonts w:ascii="Cambria Math" w:eastAsia="Times New Roman" w:hAnsi="Cambria Math" w:cs="Arial"/>
                <w:color w:val="000000" w:themeColor="text1"/>
                <w:spacing w:val="-4"/>
                <w:lang w:val="en-GB"/>
              </w:rPr>
              <w:t xml:space="preserve"> means harming or threatening </w:t>
            </w:r>
            <w:r w:rsidRPr="0050257E">
              <w:rPr>
                <w:rFonts w:ascii="Cambria Math" w:hAnsi="Cambria Math" w:cs="Arial"/>
                <w:color w:val="000000" w:themeColor="text1"/>
                <w:lang w:val="en-GB"/>
              </w:rPr>
              <w:t>to harm, directly or indirectly, Persons or their property to influence a decision to be taken in the Procurement proceeding or the execution of a Contract, and this will include creating obstructions in the normal submission process used for Tenders.</w:t>
            </w:r>
          </w:p>
          <w:p w14:paraId="21289F21" w14:textId="77777777" w:rsidR="003678EA" w:rsidRPr="0050257E" w:rsidRDefault="003678EA">
            <w:pPr>
              <w:numPr>
                <w:ilvl w:val="1"/>
                <w:numId w:val="2"/>
              </w:numPr>
              <w:tabs>
                <w:tab w:val="clear" w:pos="1440"/>
                <w:tab w:val="left" w:pos="610"/>
              </w:tabs>
              <w:spacing w:before="80" w:after="0" w:line="240" w:lineRule="auto"/>
              <w:ind w:left="610" w:hanging="450"/>
              <w:jc w:val="both"/>
              <w:rPr>
                <w:rFonts w:ascii="Cambria Math" w:hAnsi="Cambria Math" w:cs="Arial"/>
                <w:color w:val="000000" w:themeColor="text1"/>
                <w:lang w:val="en-GB"/>
              </w:rPr>
            </w:pPr>
            <w:r w:rsidRPr="0050257E">
              <w:rPr>
                <w:rStyle w:val="Strong"/>
                <w:rFonts w:ascii="Cambria Math" w:hAnsi="Cambria Math"/>
                <w:color w:val="000000" w:themeColor="text1"/>
              </w:rPr>
              <w:t>“Obstructive practice”</w:t>
            </w:r>
            <w:r w:rsidRPr="0050257E">
              <w:rPr>
                <w:rFonts w:ascii="Cambria Math" w:hAnsi="Cambria Math"/>
                <w:color w:val="000000" w:themeColor="text1"/>
              </w:rPr>
              <w:t xml:space="preserve"> means deliberately destroying, falsifying, altering, or concealing evidence related to a procurement-related investigation, or providing false </w:t>
            </w:r>
            <w:r w:rsidRPr="0050257E">
              <w:rPr>
                <w:rFonts w:ascii="Cambria Math" w:hAnsi="Cambria Math"/>
                <w:color w:val="000000" w:themeColor="text1"/>
              </w:rPr>
              <w:lastRenderedPageBreak/>
              <w:t xml:space="preserve">statements to an investigator so as to impede the investigation of allegations of corrupt, fraudulent, collusive, coercive, or obstructive practices; or intimidating, harassing, or threatening an investigator so as to discourage the disclosure of information or prevent the investigator from carrying out their duties, or directly or indirectly obstructing any action undertaken by the Bangladesh Public Procurement Authority (BPPA) in discharging its responsibilities assigned under the </w:t>
            </w:r>
            <w:r w:rsidRPr="0050257E">
              <w:rPr>
                <w:rStyle w:val="Emphasis"/>
                <w:rFonts w:ascii="Cambria Math" w:hAnsi="Cambria Math"/>
                <w:i w:val="0"/>
                <w:color w:val="000000" w:themeColor="text1"/>
              </w:rPr>
              <w:t>Bangladesh Public Procurement Authority Act, 2023</w:t>
            </w:r>
            <w:r w:rsidRPr="0050257E">
              <w:rPr>
                <w:rFonts w:ascii="Cambria Math" w:hAnsi="Cambria Math"/>
                <w:i/>
                <w:color w:val="000000" w:themeColor="text1"/>
              </w:rPr>
              <w:t>.</w:t>
            </w:r>
          </w:p>
        </w:tc>
      </w:tr>
      <w:tr w:rsidR="003678EA" w:rsidRPr="0050257E" w14:paraId="467C7657" w14:textId="77777777" w:rsidTr="00197164">
        <w:tc>
          <w:tcPr>
            <w:tcW w:w="2425" w:type="dxa"/>
            <w:vMerge/>
          </w:tcPr>
          <w:p w14:paraId="3AC29B90" w14:textId="77777777" w:rsidR="003678EA" w:rsidRPr="0050257E" w:rsidRDefault="003678EA" w:rsidP="00197164">
            <w:pPr>
              <w:rPr>
                <w:rFonts w:ascii="Cambria Math" w:hAnsi="Cambria Math"/>
              </w:rPr>
            </w:pPr>
          </w:p>
        </w:tc>
        <w:tc>
          <w:tcPr>
            <w:tcW w:w="720" w:type="dxa"/>
          </w:tcPr>
          <w:p w14:paraId="56D6A3E6" w14:textId="77777777" w:rsidR="003678EA" w:rsidRPr="0050257E" w:rsidRDefault="003678EA" w:rsidP="00197164">
            <w:pPr>
              <w:rPr>
                <w:rFonts w:ascii="Cambria Math" w:hAnsi="Cambria Math"/>
              </w:rPr>
            </w:pPr>
            <w:r w:rsidRPr="0050257E">
              <w:rPr>
                <w:rFonts w:ascii="Cambria Math" w:hAnsi="Cambria Math"/>
              </w:rPr>
              <w:t>4.3</w:t>
            </w:r>
          </w:p>
        </w:tc>
        <w:tc>
          <w:tcPr>
            <w:tcW w:w="6205" w:type="dxa"/>
          </w:tcPr>
          <w:p w14:paraId="035A9E6D" w14:textId="77777777" w:rsidR="003678EA" w:rsidRPr="0050257E" w:rsidRDefault="003678EA" w:rsidP="00197164">
            <w:pPr>
              <w:jc w:val="both"/>
              <w:rPr>
                <w:rFonts w:ascii="Cambria Math" w:hAnsi="Cambria Math"/>
              </w:rPr>
            </w:pPr>
            <w:r w:rsidRPr="0050257E">
              <w:rPr>
                <w:rFonts w:ascii="Cambria Math" w:hAnsi="Cambria Math" w:cs="Arial"/>
                <w:color w:val="000000"/>
                <w:lang w:val="en-GB"/>
              </w:rPr>
              <w:t>Should any corrupt, fraudulent, collusive, coercive or obstructive practice of any kind be determined by the Procuring Entity or the Development Partner, if applicable, this will be dealt in accordance with the provisions of the Public Procurement Act 2006 and Public Procurement Rules, 2025 and Guidelines of the Development Partners as stated in the ITT sub-clause 3.3.</w:t>
            </w:r>
          </w:p>
        </w:tc>
      </w:tr>
      <w:tr w:rsidR="003678EA" w:rsidRPr="0050257E" w14:paraId="4C797398" w14:textId="77777777" w:rsidTr="00197164">
        <w:tc>
          <w:tcPr>
            <w:tcW w:w="2425" w:type="dxa"/>
            <w:vMerge/>
          </w:tcPr>
          <w:p w14:paraId="2FD4D108" w14:textId="77777777" w:rsidR="003678EA" w:rsidRPr="0050257E" w:rsidRDefault="003678EA" w:rsidP="00197164">
            <w:pPr>
              <w:rPr>
                <w:rFonts w:ascii="Cambria Math" w:hAnsi="Cambria Math"/>
              </w:rPr>
            </w:pPr>
          </w:p>
        </w:tc>
        <w:tc>
          <w:tcPr>
            <w:tcW w:w="720" w:type="dxa"/>
          </w:tcPr>
          <w:p w14:paraId="1263E930" w14:textId="77777777" w:rsidR="003678EA" w:rsidRPr="0050257E" w:rsidRDefault="003678EA" w:rsidP="00197164">
            <w:pPr>
              <w:rPr>
                <w:rFonts w:ascii="Cambria Math" w:hAnsi="Cambria Math"/>
              </w:rPr>
            </w:pPr>
            <w:r w:rsidRPr="0050257E">
              <w:rPr>
                <w:rFonts w:ascii="Cambria Math" w:hAnsi="Cambria Math"/>
              </w:rPr>
              <w:t>4.4</w:t>
            </w:r>
          </w:p>
        </w:tc>
        <w:tc>
          <w:tcPr>
            <w:tcW w:w="6205" w:type="dxa"/>
          </w:tcPr>
          <w:p w14:paraId="1DF5A2A4" w14:textId="77777777" w:rsidR="003678EA" w:rsidRPr="0050257E" w:rsidRDefault="003678EA" w:rsidP="00197164">
            <w:pPr>
              <w:pStyle w:val="Sub-ClauseText"/>
              <w:tabs>
                <w:tab w:val="num" w:pos="817"/>
              </w:tabs>
              <w:spacing w:before="80" w:after="0"/>
              <w:rPr>
                <w:rFonts w:ascii="Cambria Math" w:eastAsiaTheme="minorHAnsi" w:hAnsi="Cambria Math" w:cs="Arial"/>
                <w:color w:val="000000"/>
                <w:spacing w:val="0"/>
                <w:kern w:val="2"/>
                <w:sz w:val="22"/>
                <w:szCs w:val="22"/>
                <w:lang w:val="en-GB"/>
                <w14:ligatures w14:val="standardContextual"/>
              </w:rPr>
            </w:pPr>
            <w:r w:rsidRPr="0050257E">
              <w:rPr>
                <w:rFonts w:ascii="Cambria Math" w:eastAsiaTheme="minorHAnsi" w:hAnsi="Cambria Math" w:cs="Arial"/>
                <w:color w:val="000000"/>
                <w:spacing w:val="0"/>
                <w:kern w:val="2"/>
                <w:sz w:val="22"/>
                <w:szCs w:val="22"/>
                <w:lang w:val="en-GB"/>
                <w14:ligatures w14:val="standardContextual"/>
              </w:rPr>
              <w:t>If corrupt, fraudulent, collusive, coercive or obstructive practices of any kind is determined by the Procuring Entity against any Tenderer or Contractors (including sub-contractors, agents, personnel, consultants, and service providers) in competing for, or in executing, a contract under public fund:</w:t>
            </w:r>
          </w:p>
          <w:p w14:paraId="736D3D00" w14:textId="77777777" w:rsidR="003678EA" w:rsidRPr="0050257E" w:rsidRDefault="003678EA">
            <w:pPr>
              <w:pStyle w:val="BodyText2"/>
              <w:numPr>
                <w:ilvl w:val="2"/>
                <w:numId w:val="2"/>
              </w:numPr>
              <w:tabs>
                <w:tab w:val="clear" w:pos="2340"/>
                <w:tab w:val="left" w:pos="1116"/>
              </w:tabs>
              <w:spacing w:before="80" w:after="0"/>
              <w:ind w:left="1116" w:hanging="468"/>
              <w:jc w:val="both"/>
              <w:rPr>
                <w:rFonts w:ascii="Cambria Math" w:eastAsia="SimSun" w:hAnsi="Cambria Math" w:cs="Arial"/>
                <w:b w:val="0"/>
                <w:color w:val="000000"/>
                <w:sz w:val="22"/>
                <w:szCs w:val="22"/>
                <w:lang w:val="en-GB" w:eastAsia="zh-CN"/>
              </w:rPr>
            </w:pPr>
            <w:r w:rsidRPr="0050257E">
              <w:rPr>
                <w:rFonts w:ascii="Cambria Math" w:eastAsia="SimSun" w:hAnsi="Cambria Math" w:cs="Arial"/>
                <w:b w:val="0"/>
                <w:color w:val="000000"/>
                <w:sz w:val="22"/>
                <w:szCs w:val="22"/>
                <w:lang w:val="en-GB" w:eastAsia="zh-CN"/>
              </w:rPr>
              <w:t xml:space="preserve">Procuring Entity and/or the Development Partner shall exclude the concerned Tenderer from further participation in the concerned procurement proceedings; </w:t>
            </w:r>
          </w:p>
          <w:p w14:paraId="40CA1785" w14:textId="77777777" w:rsidR="003678EA" w:rsidRPr="0050257E" w:rsidRDefault="003678EA">
            <w:pPr>
              <w:pStyle w:val="BodyText2"/>
              <w:numPr>
                <w:ilvl w:val="2"/>
                <w:numId w:val="2"/>
              </w:numPr>
              <w:tabs>
                <w:tab w:val="clear" w:pos="2340"/>
                <w:tab w:val="left" w:pos="1116"/>
              </w:tabs>
              <w:spacing w:before="80" w:after="0"/>
              <w:ind w:left="1116" w:hanging="468"/>
              <w:jc w:val="both"/>
              <w:rPr>
                <w:rFonts w:ascii="Cambria Math" w:eastAsia="SimSun" w:hAnsi="Cambria Math" w:cs="Arial"/>
                <w:b w:val="0"/>
                <w:color w:val="000000"/>
                <w:sz w:val="22"/>
                <w:szCs w:val="22"/>
                <w:lang w:val="en-GB" w:eastAsia="zh-CN"/>
              </w:rPr>
            </w:pPr>
            <w:r w:rsidRPr="0050257E">
              <w:rPr>
                <w:rFonts w:ascii="Cambria Math" w:eastAsia="SimSun" w:hAnsi="Cambria Math" w:cs="Arial"/>
                <w:b w:val="0"/>
                <w:color w:val="000000"/>
                <w:sz w:val="22"/>
                <w:szCs w:val="22"/>
                <w:lang w:val="en-GB" w:eastAsia="zh-CN"/>
              </w:rPr>
              <w:t>Procuring Entity and/or the Development Partner shall reject any recommendation for award that had been proposed for that concerned Tenderer;</w:t>
            </w:r>
          </w:p>
          <w:p w14:paraId="23F52029" w14:textId="77777777" w:rsidR="003678EA" w:rsidRPr="0050257E" w:rsidRDefault="003678EA">
            <w:pPr>
              <w:pStyle w:val="BodyText2"/>
              <w:numPr>
                <w:ilvl w:val="2"/>
                <w:numId w:val="2"/>
              </w:numPr>
              <w:tabs>
                <w:tab w:val="clear" w:pos="2340"/>
                <w:tab w:val="left" w:pos="1116"/>
              </w:tabs>
              <w:spacing w:before="80" w:after="0"/>
              <w:ind w:left="1116" w:hanging="468"/>
              <w:jc w:val="both"/>
              <w:rPr>
                <w:rFonts w:ascii="Cambria Math" w:hAnsi="Cambria Math" w:cs="Arial"/>
                <w:color w:val="000000"/>
                <w:sz w:val="22"/>
                <w:szCs w:val="22"/>
              </w:rPr>
            </w:pPr>
            <w:r w:rsidRPr="0050257E">
              <w:rPr>
                <w:rFonts w:ascii="Cambria Math" w:eastAsia="SimSun" w:hAnsi="Cambria Math" w:cs="Arial"/>
                <w:b w:val="0"/>
                <w:color w:val="000000"/>
                <w:sz w:val="22"/>
                <w:szCs w:val="22"/>
                <w:lang w:val="en-GB" w:eastAsia="zh-CN"/>
              </w:rPr>
              <w:t>Procuring Entity and/or the Development Partner shall</w:t>
            </w:r>
            <w:r w:rsidRPr="0050257E">
              <w:rPr>
                <w:rFonts w:ascii="Cambria Math" w:eastAsia="SimSun" w:hAnsi="Cambria Math" w:cs="Arial"/>
                <w:b w:val="0"/>
                <w:color w:val="000000"/>
                <w:spacing w:val="-6"/>
                <w:sz w:val="22"/>
                <w:szCs w:val="22"/>
                <w:lang w:val="en-GB"/>
              </w:rPr>
              <w:t xml:space="preserve"> declare, at its discretion, the concerned Tenderer to be ineligible to participate (debarment) in any Public Procurement proceedings for a specific period of time;</w:t>
            </w:r>
          </w:p>
          <w:p w14:paraId="0DDF8C61" w14:textId="77777777" w:rsidR="003678EA" w:rsidRPr="0050257E" w:rsidRDefault="003678EA">
            <w:pPr>
              <w:pStyle w:val="BodyText2"/>
              <w:numPr>
                <w:ilvl w:val="2"/>
                <w:numId w:val="2"/>
              </w:numPr>
              <w:tabs>
                <w:tab w:val="clear" w:pos="2340"/>
                <w:tab w:val="left" w:pos="1116"/>
              </w:tabs>
              <w:spacing w:before="80" w:after="0"/>
              <w:ind w:left="1116" w:hanging="468"/>
              <w:jc w:val="both"/>
              <w:rPr>
                <w:rFonts w:ascii="Cambria Math" w:hAnsi="Cambria Math" w:cs="Arial"/>
                <w:b w:val="0"/>
                <w:color w:val="000000"/>
                <w:sz w:val="22"/>
                <w:szCs w:val="22"/>
              </w:rPr>
            </w:pPr>
            <w:r w:rsidRPr="0050257E">
              <w:rPr>
                <w:rFonts w:ascii="Cambria Math" w:hAnsi="Cambria Math" w:cs="Arial"/>
                <w:b w:val="0"/>
                <w:color w:val="000000"/>
                <w:sz w:val="22"/>
                <w:szCs w:val="22"/>
              </w:rPr>
              <w:t xml:space="preserve">Procuring Entity shall suspend the concerned Tenderer from participating in any other procurement proceedings within the PE organization for the period of finalizing the debarment process;  </w:t>
            </w:r>
          </w:p>
          <w:p w14:paraId="541923A7" w14:textId="77777777" w:rsidR="003678EA" w:rsidRPr="0050257E" w:rsidRDefault="003678EA">
            <w:pPr>
              <w:pStyle w:val="BodyText2"/>
              <w:numPr>
                <w:ilvl w:val="2"/>
                <w:numId w:val="2"/>
              </w:numPr>
              <w:tabs>
                <w:tab w:val="clear" w:pos="2340"/>
                <w:tab w:val="left" w:pos="1116"/>
              </w:tabs>
              <w:spacing w:before="80" w:after="0"/>
              <w:ind w:left="1116" w:hanging="468"/>
              <w:jc w:val="both"/>
              <w:rPr>
                <w:rFonts w:ascii="Cambria Math" w:hAnsi="Cambria Math" w:cs="Arial"/>
                <w:color w:val="000000"/>
                <w:sz w:val="22"/>
                <w:szCs w:val="22"/>
              </w:rPr>
            </w:pPr>
            <w:r w:rsidRPr="0050257E">
              <w:rPr>
                <w:rFonts w:ascii="Cambria Math" w:eastAsia="SimSun" w:hAnsi="Cambria Math" w:cs="Arial"/>
                <w:b w:val="0"/>
                <w:color w:val="000000"/>
                <w:sz w:val="22"/>
                <w:szCs w:val="22"/>
                <w:lang w:val="en-GB" w:eastAsia="zh-CN"/>
              </w:rPr>
              <w:t xml:space="preserve">Development Partner shall sanction  the concerned Tenderer or  individual, at any time, in accordance with prevailing Development Partner’ sanctions procedures, including by publicly declaring such Tenderer or individual ineligible, either indefinitely or for a stated period of time: (i) to be awarded a Development Partner-financed contract; and (ii) to be a nominated sub-contractor, consultant, manufacturer or Contractor, or service provider of an otherwise eligible firm being awarded a Development Partner-financed contract; and </w:t>
            </w:r>
          </w:p>
          <w:p w14:paraId="6379A345" w14:textId="77777777" w:rsidR="003678EA" w:rsidRPr="0050257E" w:rsidRDefault="003678EA">
            <w:pPr>
              <w:pStyle w:val="BodyText2"/>
              <w:numPr>
                <w:ilvl w:val="2"/>
                <w:numId w:val="2"/>
              </w:numPr>
              <w:tabs>
                <w:tab w:val="clear" w:pos="2340"/>
                <w:tab w:val="num" w:pos="817"/>
                <w:tab w:val="left" w:pos="1116"/>
              </w:tabs>
              <w:spacing w:before="80" w:after="0"/>
              <w:ind w:left="1116" w:hanging="468"/>
              <w:jc w:val="both"/>
              <w:rPr>
                <w:rFonts w:ascii="Cambria Math" w:hAnsi="Cambria Math"/>
                <w:b w:val="0"/>
              </w:rPr>
            </w:pPr>
            <w:r w:rsidRPr="0050257E">
              <w:rPr>
                <w:rFonts w:ascii="Cambria Math" w:eastAsia="SimSun" w:hAnsi="Cambria Math" w:cs="Arial"/>
                <w:b w:val="0"/>
                <w:color w:val="000000"/>
                <w:sz w:val="22"/>
                <w:szCs w:val="22"/>
                <w:lang w:val="en-GB" w:eastAsia="zh-CN"/>
              </w:rPr>
              <w:lastRenderedPageBreak/>
              <w:t xml:space="preserve">Development Partner shall cancel the portion of the financing allocated to a contract if it determines at any time that representatives of the Procuring Entity or of a beneficiary of the </w:t>
            </w:r>
            <w:r w:rsidRPr="0050257E">
              <w:rPr>
                <w:rFonts w:ascii="Cambria Math" w:eastAsia="SimSun" w:hAnsi="Cambria Math" w:cs="Arial"/>
                <w:b w:val="0"/>
                <w:sz w:val="22"/>
                <w:szCs w:val="22"/>
                <w:lang w:val="en-GB" w:eastAsia="zh-CN"/>
              </w:rPr>
              <w:t>financing</w:t>
            </w:r>
            <w:r w:rsidRPr="0050257E">
              <w:rPr>
                <w:rFonts w:ascii="Cambria Math" w:eastAsia="SimSun" w:hAnsi="Cambria Math" w:cs="Arial"/>
                <w:b w:val="0"/>
                <w:color w:val="000000"/>
                <w:sz w:val="22"/>
                <w:szCs w:val="22"/>
                <w:lang w:val="en-GB" w:eastAsia="zh-CN"/>
              </w:rPr>
              <w:t xml:space="preserve"> engaged in corrupt, fraudulent, collusive, coercive or obstructive practices during the procurement or the execution of that Development Partner financed contract, without the Procuring Entity having taken timely and appropriate action satisfactory to the Development Partner to remedy the situation.</w:t>
            </w:r>
          </w:p>
        </w:tc>
      </w:tr>
    </w:tbl>
    <w:p w14:paraId="6A546CC7" w14:textId="77777777" w:rsidR="003678EA" w:rsidRPr="0050257E" w:rsidRDefault="003678EA" w:rsidP="003678EA"/>
    <w:tbl>
      <w:tblPr>
        <w:tblStyle w:val="TableGrid"/>
        <w:tblW w:w="0" w:type="auto"/>
        <w:tblLook w:val="04A0" w:firstRow="1" w:lastRow="0" w:firstColumn="1" w:lastColumn="0" w:noHBand="0" w:noVBand="1"/>
      </w:tblPr>
      <w:tblGrid>
        <w:gridCol w:w="2425"/>
        <w:gridCol w:w="720"/>
        <w:gridCol w:w="6205"/>
      </w:tblGrid>
      <w:tr w:rsidR="003678EA" w:rsidRPr="0050257E" w14:paraId="78104C30" w14:textId="77777777" w:rsidTr="00197164">
        <w:tc>
          <w:tcPr>
            <w:tcW w:w="2425" w:type="dxa"/>
            <w:vMerge w:val="restart"/>
          </w:tcPr>
          <w:p w14:paraId="43DDF0F9" w14:textId="77777777" w:rsidR="003678EA" w:rsidRPr="0050257E" w:rsidRDefault="003678EA" w:rsidP="00197164">
            <w:pPr>
              <w:rPr>
                <w:rFonts w:ascii="Cambria Math" w:hAnsi="Cambria Math"/>
              </w:rPr>
            </w:pPr>
            <w:r w:rsidRPr="0050257E">
              <w:br w:type="page"/>
            </w:r>
          </w:p>
        </w:tc>
        <w:tc>
          <w:tcPr>
            <w:tcW w:w="720" w:type="dxa"/>
          </w:tcPr>
          <w:p w14:paraId="347262C4" w14:textId="77777777" w:rsidR="003678EA" w:rsidRPr="0050257E" w:rsidRDefault="003678EA" w:rsidP="00197164">
            <w:pPr>
              <w:rPr>
                <w:rFonts w:ascii="Cambria Math" w:hAnsi="Cambria Math"/>
              </w:rPr>
            </w:pPr>
            <w:r w:rsidRPr="0050257E">
              <w:rPr>
                <w:rFonts w:ascii="Cambria Math" w:hAnsi="Cambria Math"/>
              </w:rPr>
              <w:t>4.5</w:t>
            </w:r>
          </w:p>
        </w:tc>
        <w:tc>
          <w:tcPr>
            <w:tcW w:w="6205" w:type="dxa"/>
          </w:tcPr>
          <w:p w14:paraId="2343B8AB" w14:textId="77777777" w:rsidR="003678EA" w:rsidRPr="0050257E" w:rsidRDefault="003678EA" w:rsidP="00197164">
            <w:pPr>
              <w:pStyle w:val="Sub-ClauseText"/>
              <w:tabs>
                <w:tab w:val="num" w:pos="817"/>
              </w:tabs>
              <w:spacing w:before="80" w:after="0"/>
              <w:rPr>
                <w:rFonts w:ascii="Cambria Math" w:hAnsi="Cambria Math" w:cs="Arial"/>
                <w:color w:val="000000"/>
                <w:spacing w:val="-8"/>
                <w:lang w:val="en-GB"/>
              </w:rPr>
            </w:pPr>
            <w:r w:rsidRPr="0050257E">
              <w:rPr>
                <w:rFonts w:ascii="Cambria Math" w:hAnsi="Cambria Math" w:cs="Arial"/>
                <w:color w:val="000000"/>
                <w:sz w:val="22"/>
                <w:szCs w:val="22"/>
                <w:lang w:val="en-GB"/>
              </w:rPr>
              <w:t xml:space="preserve">Tenderer shall be aware of the provisions on corruption, fraudulence, collusion, coercion </w:t>
            </w:r>
            <w:r w:rsidRPr="0050257E">
              <w:rPr>
                <w:rFonts w:ascii="Cambria Math" w:eastAsia="SimSun" w:hAnsi="Cambria Math" w:cs="Arial"/>
                <w:color w:val="000000"/>
                <w:spacing w:val="0"/>
                <w:sz w:val="22"/>
                <w:szCs w:val="22"/>
                <w:lang w:val="en-GB" w:eastAsia="zh-CN"/>
              </w:rPr>
              <w:t xml:space="preserve">and obstruction </w:t>
            </w:r>
            <w:r w:rsidRPr="0050257E">
              <w:rPr>
                <w:rFonts w:ascii="Cambria Math" w:hAnsi="Cambria Math" w:cs="Arial"/>
                <w:color w:val="000000"/>
                <w:sz w:val="22"/>
                <w:szCs w:val="22"/>
                <w:lang w:val="en-GB"/>
              </w:rPr>
              <w:t xml:space="preserve">of the Public Procurement Act, 2006, the Public Procurement Rules, 2025 and others as stated in </w:t>
            </w:r>
            <w:r w:rsidRPr="0050257E">
              <w:rPr>
                <w:rFonts w:ascii="Cambria Math" w:hAnsi="Cambria Math" w:cs="Arial"/>
                <w:sz w:val="22"/>
                <w:szCs w:val="22"/>
                <w:lang w:val="en-GB"/>
              </w:rPr>
              <w:t xml:space="preserve">GCC Clause </w:t>
            </w:r>
            <w:r w:rsidRPr="0050257E">
              <w:rPr>
                <w:rFonts w:ascii="Cambria Math" w:hAnsi="Cambria Math" w:cs="Arial"/>
                <w:spacing w:val="-8"/>
                <w:sz w:val="22"/>
                <w:szCs w:val="22"/>
                <w:lang w:val="en-GB"/>
              </w:rPr>
              <w:t>38.</w:t>
            </w:r>
          </w:p>
        </w:tc>
      </w:tr>
      <w:tr w:rsidR="003678EA" w:rsidRPr="0050257E" w14:paraId="6866AE27" w14:textId="77777777" w:rsidTr="00197164">
        <w:tc>
          <w:tcPr>
            <w:tcW w:w="2425" w:type="dxa"/>
            <w:vMerge/>
          </w:tcPr>
          <w:p w14:paraId="2447C600" w14:textId="77777777" w:rsidR="003678EA" w:rsidRPr="0050257E" w:rsidRDefault="003678EA" w:rsidP="00197164">
            <w:pPr>
              <w:rPr>
                <w:rFonts w:ascii="Cambria Math" w:hAnsi="Cambria Math"/>
              </w:rPr>
            </w:pPr>
          </w:p>
        </w:tc>
        <w:tc>
          <w:tcPr>
            <w:tcW w:w="720" w:type="dxa"/>
          </w:tcPr>
          <w:p w14:paraId="7083AB83" w14:textId="77777777" w:rsidR="003678EA" w:rsidRPr="0050257E" w:rsidRDefault="003678EA" w:rsidP="00197164">
            <w:pPr>
              <w:rPr>
                <w:rFonts w:ascii="Cambria Math" w:hAnsi="Cambria Math"/>
              </w:rPr>
            </w:pPr>
            <w:r w:rsidRPr="0050257E">
              <w:rPr>
                <w:rFonts w:ascii="Cambria Math" w:hAnsi="Cambria Math"/>
              </w:rPr>
              <w:t>4.6</w:t>
            </w:r>
          </w:p>
        </w:tc>
        <w:tc>
          <w:tcPr>
            <w:tcW w:w="6205" w:type="dxa"/>
          </w:tcPr>
          <w:p w14:paraId="0657C5AB" w14:textId="77777777" w:rsidR="003678EA" w:rsidRPr="0050257E" w:rsidRDefault="003678EA" w:rsidP="00197164">
            <w:pPr>
              <w:jc w:val="both"/>
              <w:rPr>
                <w:rFonts w:ascii="Cambria Math" w:eastAsia="SimSun" w:hAnsi="Cambria Math" w:cs="Arial"/>
                <w:color w:val="000000"/>
                <w:lang w:val="en-GB" w:eastAsia="zh-CN"/>
              </w:rPr>
            </w:pPr>
            <w:r w:rsidRPr="0050257E">
              <w:rPr>
                <w:rFonts w:ascii="Cambria Math" w:hAnsi="Cambria Math" w:cs="Arial"/>
                <w:color w:val="000000"/>
                <w:lang w:val="en-GB"/>
              </w:rPr>
              <w:t xml:space="preserve">In further pursuance of this policy, Tenderers, Contractors and their sub-contractors, agents, personnel, consultants, service providers shall permit the Government, the BPPA and the Development Partner to inspect any accounts and records and other documents relating to the Tender submission and contract performance, and to have them audited by auditors appointed by the Government, the BPPA and/or the Development Partner </w:t>
            </w:r>
            <w:r w:rsidRPr="0050257E">
              <w:rPr>
                <w:rFonts w:ascii="Cambria Math" w:eastAsia="SimSun" w:hAnsi="Cambria Math" w:cs="Arial"/>
                <w:color w:val="000000"/>
                <w:lang w:val="en-GB" w:eastAsia="zh-CN"/>
              </w:rPr>
              <w:t>during the procurement or the execution of that Development Partner financed contract.</w:t>
            </w:r>
          </w:p>
          <w:p w14:paraId="7046D502" w14:textId="77777777" w:rsidR="003678EA" w:rsidRPr="0050257E" w:rsidRDefault="003678EA" w:rsidP="00197164">
            <w:pPr>
              <w:jc w:val="both"/>
              <w:rPr>
                <w:rFonts w:ascii="Cambria Math" w:hAnsi="Cambria Math"/>
              </w:rPr>
            </w:pPr>
          </w:p>
        </w:tc>
      </w:tr>
      <w:tr w:rsidR="003678EA" w:rsidRPr="0050257E" w14:paraId="785E39CC" w14:textId="77777777" w:rsidTr="00197164">
        <w:tc>
          <w:tcPr>
            <w:tcW w:w="2425" w:type="dxa"/>
            <w:vMerge w:val="restart"/>
          </w:tcPr>
          <w:p w14:paraId="4633F4E5" w14:textId="77777777" w:rsidR="003678EA" w:rsidRPr="0050257E" w:rsidRDefault="003678EA" w:rsidP="00197164">
            <w:pPr>
              <w:pStyle w:val="Heading3"/>
              <w:rPr>
                <w:rFonts w:ascii="Cambria Math" w:hAnsi="Cambria Math"/>
                <w:b/>
              </w:rPr>
            </w:pPr>
            <w:bookmarkStart w:id="60" w:name="_Toc132720631"/>
            <w:bookmarkStart w:id="61" w:name="_Toc217382756"/>
            <w:bookmarkStart w:id="62" w:name="_Toc227760411"/>
            <w:r w:rsidRPr="0050257E">
              <w:rPr>
                <w:rFonts w:ascii="Cambria Math" w:hAnsi="Cambria Math"/>
                <w:b/>
              </w:rPr>
              <w:t>5. Eligible Tenderers</w:t>
            </w:r>
            <w:bookmarkEnd w:id="60"/>
            <w:bookmarkEnd w:id="61"/>
            <w:bookmarkEnd w:id="62"/>
          </w:p>
        </w:tc>
        <w:tc>
          <w:tcPr>
            <w:tcW w:w="720" w:type="dxa"/>
          </w:tcPr>
          <w:p w14:paraId="5246D027" w14:textId="77777777" w:rsidR="003678EA" w:rsidRPr="0050257E" w:rsidRDefault="003678EA" w:rsidP="00197164">
            <w:pPr>
              <w:rPr>
                <w:rFonts w:ascii="Cambria Math" w:hAnsi="Cambria Math"/>
              </w:rPr>
            </w:pPr>
            <w:r w:rsidRPr="0050257E">
              <w:rPr>
                <w:rFonts w:ascii="Cambria Math" w:hAnsi="Cambria Math"/>
              </w:rPr>
              <w:t>5.1</w:t>
            </w:r>
          </w:p>
        </w:tc>
        <w:tc>
          <w:tcPr>
            <w:tcW w:w="6205" w:type="dxa"/>
          </w:tcPr>
          <w:p w14:paraId="01AC55A4" w14:textId="77777777" w:rsidR="003678EA" w:rsidRPr="0050257E" w:rsidRDefault="003678EA" w:rsidP="00197164">
            <w:pPr>
              <w:tabs>
                <w:tab w:val="num" w:pos="659"/>
              </w:tabs>
              <w:spacing w:before="80"/>
              <w:jc w:val="both"/>
              <w:rPr>
                <w:rFonts w:ascii="Cambria Math" w:hAnsi="Cambria Math" w:cs="Arial"/>
                <w:b/>
                <w:color w:val="000000"/>
                <w:lang w:val="en-GB"/>
              </w:rPr>
            </w:pPr>
            <w:r w:rsidRPr="0050257E">
              <w:rPr>
                <w:rFonts w:ascii="Cambria Math" w:hAnsi="Cambria Math" w:cs="Arial"/>
                <w:color w:val="000000"/>
                <w:lang w:val="en-GB"/>
              </w:rPr>
              <w:t xml:space="preserve">This Invitation for Tenders is open to all potential Tenderers from all countries, except for any specified in the </w:t>
            </w:r>
            <w:r w:rsidRPr="0050257E">
              <w:rPr>
                <w:rFonts w:ascii="Cambria Math" w:hAnsi="Cambria Math" w:cs="Arial"/>
                <w:b/>
                <w:color w:val="000000"/>
                <w:lang w:val="en-GB"/>
              </w:rPr>
              <w:t xml:space="preserve">TDS. </w:t>
            </w:r>
          </w:p>
          <w:p w14:paraId="4B5E3684" w14:textId="77777777" w:rsidR="003678EA" w:rsidRPr="0050257E" w:rsidRDefault="003678EA" w:rsidP="00197164">
            <w:pPr>
              <w:rPr>
                <w:rFonts w:ascii="Cambria Math" w:hAnsi="Cambria Math"/>
              </w:rPr>
            </w:pPr>
          </w:p>
        </w:tc>
      </w:tr>
      <w:tr w:rsidR="003678EA" w:rsidRPr="0050257E" w14:paraId="40A9C5E8" w14:textId="77777777" w:rsidTr="00197164">
        <w:tc>
          <w:tcPr>
            <w:tcW w:w="2425" w:type="dxa"/>
            <w:vMerge/>
          </w:tcPr>
          <w:p w14:paraId="51DC41C4" w14:textId="77777777" w:rsidR="003678EA" w:rsidRPr="0050257E" w:rsidRDefault="003678EA" w:rsidP="00197164">
            <w:pPr>
              <w:rPr>
                <w:rFonts w:ascii="Cambria Math" w:hAnsi="Cambria Math"/>
              </w:rPr>
            </w:pPr>
          </w:p>
        </w:tc>
        <w:tc>
          <w:tcPr>
            <w:tcW w:w="720" w:type="dxa"/>
          </w:tcPr>
          <w:p w14:paraId="09D3E362" w14:textId="77777777" w:rsidR="003678EA" w:rsidRPr="0050257E" w:rsidRDefault="003678EA" w:rsidP="00197164">
            <w:pPr>
              <w:rPr>
                <w:rFonts w:ascii="Cambria Math" w:hAnsi="Cambria Math"/>
              </w:rPr>
            </w:pPr>
            <w:r w:rsidRPr="0050257E">
              <w:rPr>
                <w:rFonts w:ascii="Cambria Math" w:hAnsi="Cambria Math"/>
              </w:rPr>
              <w:t>5.2</w:t>
            </w:r>
          </w:p>
        </w:tc>
        <w:tc>
          <w:tcPr>
            <w:tcW w:w="6205" w:type="dxa"/>
          </w:tcPr>
          <w:p w14:paraId="20C6DEA6" w14:textId="77777777" w:rsidR="003678EA" w:rsidRPr="0050257E" w:rsidRDefault="003678EA" w:rsidP="00197164">
            <w:pPr>
              <w:tabs>
                <w:tab w:val="num" w:pos="659"/>
              </w:tabs>
              <w:spacing w:before="80"/>
              <w:jc w:val="both"/>
              <w:rPr>
                <w:rFonts w:ascii="Cambria Math" w:hAnsi="Cambria Math" w:cs="Arial"/>
                <w:color w:val="000000"/>
                <w:lang w:val="en-GB"/>
              </w:rPr>
            </w:pPr>
            <w:r w:rsidRPr="0050257E">
              <w:rPr>
                <w:rFonts w:ascii="Cambria Math" w:hAnsi="Cambria Math" w:cs="Arial"/>
                <w:color w:val="000000"/>
                <w:lang w:val="en-GB"/>
              </w:rPr>
              <w:t>Tenderers shall have the legal capacity (not barred by Public Procurement Act or any other law(s) to sign the contract) to enter into the Contract under the Applicable law.</w:t>
            </w:r>
          </w:p>
          <w:p w14:paraId="08585B0D" w14:textId="77777777" w:rsidR="003678EA" w:rsidRPr="0050257E" w:rsidRDefault="003678EA" w:rsidP="00197164">
            <w:pPr>
              <w:rPr>
                <w:rFonts w:ascii="Cambria Math" w:hAnsi="Cambria Math"/>
              </w:rPr>
            </w:pPr>
          </w:p>
        </w:tc>
      </w:tr>
      <w:tr w:rsidR="003678EA" w:rsidRPr="0050257E" w14:paraId="0848715C" w14:textId="77777777" w:rsidTr="00197164">
        <w:tc>
          <w:tcPr>
            <w:tcW w:w="2425" w:type="dxa"/>
            <w:vMerge/>
          </w:tcPr>
          <w:p w14:paraId="4C1A3A5C" w14:textId="77777777" w:rsidR="003678EA" w:rsidRPr="0050257E" w:rsidRDefault="003678EA" w:rsidP="00197164">
            <w:pPr>
              <w:rPr>
                <w:rFonts w:ascii="Cambria Math" w:hAnsi="Cambria Math"/>
              </w:rPr>
            </w:pPr>
          </w:p>
        </w:tc>
        <w:tc>
          <w:tcPr>
            <w:tcW w:w="720" w:type="dxa"/>
          </w:tcPr>
          <w:p w14:paraId="253DB689" w14:textId="77777777" w:rsidR="003678EA" w:rsidRPr="0050257E" w:rsidRDefault="003678EA" w:rsidP="00197164">
            <w:pPr>
              <w:rPr>
                <w:rFonts w:ascii="Cambria Math" w:hAnsi="Cambria Math"/>
              </w:rPr>
            </w:pPr>
            <w:r w:rsidRPr="0050257E">
              <w:rPr>
                <w:rFonts w:ascii="Cambria Math" w:hAnsi="Cambria Math"/>
              </w:rPr>
              <w:t>5.3</w:t>
            </w:r>
          </w:p>
        </w:tc>
        <w:tc>
          <w:tcPr>
            <w:tcW w:w="6205" w:type="dxa"/>
          </w:tcPr>
          <w:p w14:paraId="4B907AD0" w14:textId="77777777" w:rsidR="003678EA" w:rsidRPr="0050257E" w:rsidRDefault="003678EA" w:rsidP="00197164">
            <w:pPr>
              <w:tabs>
                <w:tab w:val="num" w:pos="659"/>
              </w:tabs>
              <w:spacing w:before="80"/>
              <w:jc w:val="both"/>
              <w:rPr>
                <w:rFonts w:ascii="Cambria Math" w:hAnsi="Cambria Math" w:cs="Arial"/>
                <w:color w:val="000000"/>
                <w:lang w:val="en-GB"/>
              </w:rPr>
            </w:pPr>
            <w:r w:rsidRPr="0050257E">
              <w:rPr>
                <w:rFonts w:ascii="Cambria Math" w:hAnsi="Cambria Math" w:cs="Arial"/>
                <w:color w:val="000000"/>
                <w:lang w:val="en-GB"/>
              </w:rPr>
              <w:t>Tenderers shall be enrolled in the relevant professional or trade organisations registered in its own country.</w:t>
            </w:r>
          </w:p>
          <w:p w14:paraId="00C45DA0" w14:textId="77777777" w:rsidR="003678EA" w:rsidRPr="0050257E" w:rsidRDefault="003678EA" w:rsidP="00197164">
            <w:pPr>
              <w:rPr>
                <w:rFonts w:ascii="Cambria Math" w:hAnsi="Cambria Math"/>
              </w:rPr>
            </w:pPr>
          </w:p>
        </w:tc>
      </w:tr>
      <w:tr w:rsidR="003678EA" w:rsidRPr="0050257E" w14:paraId="1BA5DA32" w14:textId="77777777" w:rsidTr="00197164">
        <w:tc>
          <w:tcPr>
            <w:tcW w:w="2425" w:type="dxa"/>
            <w:vMerge/>
          </w:tcPr>
          <w:p w14:paraId="5E318CAB" w14:textId="77777777" w:rsidR="003678EA" w:rsidRPr="0050257E" w:rsidRDefault="003678EA" w:rsidP="00197164">
            <w:pPr>
              <w:rPr>
                <w:rFonts w:ascii="Cambria Math" w:hAnsi="Cambria Math"/>
              </w:rPr>
            </w:pPr>
          </w:p>
        </w:tc>
        <w:tc>
          <w:tcPr>
            <w:tcW w:w="720" w:type="dxa"/>
          </w:tcPr>
          <w:p w14:paraId="2DEE74F2" w14:textId="77777777" w:rsidR="003678EA" w:rsidRPr="0050257E" w:rsidRDefault="003678EA" w:rsidP="00197164">
            <w:pPr>
              <w:rPr>
                <w:rFonts w:ascii="Cambria Math" w:hAnsi="Cambria Math"/>
              </w:rPr>
            </w:pPr>
            <w:r w:rsidRPr="0050257E">
              <w:rPr>
                <w:rFonts w:ascii="Cambria Math" w:hAnsi="Cambria Math"/>
              </w:rPr>
              <w:t>5.4</w:t>
            </w:r>
          </w:p>
        </w:tc>
        <w:tc>
          <w:tcPr>
            <w:tcW w:w="6205" w:type="dxa"/>
          </w:tcPr>
          <w:p w14:paraId="30092A9A" w14:textId="77777777" w:rsidR="003678EA" w:rsidRPr="0050257E" w:rsidRDefault="003678EA" w:rsidP="00197164">
            <w:pPr>
              <w:tabs>
                <w:tab w:val="num" w:pos="659"/>
              </w:tabs>
              <w:spacing w:before="80"/>
              <w:jc w:val="both"/>
              <w:rPr>
                <w:rFonts w:ascii="Cambria Math" w:hAnsi="Cambria Math" w:cs="Arial"/>
                <w:color w:val="000000"/>
                <w:lang w:val="en-GB"/>
              </w:rPr>
            </w:pPr>
            <w:r w:rsidRPr="0050257E">
              <w:rPr>
                <w:rFonts w:ascii="Cambria Math" w:hAnsi="Cambria Math" w:cs="Arial"/>
                <w:color w:val="000000"/>
                <w:lang w:val="en-GB"/>
              </w:rPr>
              <w:t xml:space="preserve">Tenderers may be a physical or juridical individual or body of individuals, or company, association or any combination of them in the form of a Joint Venture (JV) invited to take part in public procurement or seeking to be so invited or submitting a Tender in response to an Invitation for Tenders.   </w:t>
            </w:r>
          </w:p>
          <w:p w14:paraId="6AB422BF" w14:textId="77777777" w:rsidR="003678EA" w:rsidRPr="0050257E" w:rsidRDefault="003678EA" w:rsidP="00197164">
            <w:pPr>
              <w:rPr>
                <w:rFonts w:ascii="Cambria Math" w:hAnsi="Cambria Math"/>
              </w:rPr>
            </w:pPr>
          </w:p>
        </w:tc>
      </w:tr>
      <w:tr w:rsidR="003678EA" w:rsidRPr="0050257E" w14:paraId="559167FF" w14:textId="77777777" w:rsidTr="00197164">
        <w:tc>
          <w:tcPr>
            <w:tcW w:w="2425" w:type="dxa"/>
            <w:vMerge/>
          </w:tcPr>
          <w:p w14:paraId="44B07DB7" w14:textId="77777777" w:rsidR="003678EA" w:rsidRPr="0050257E" w:rsidRDefault="003678EA" w:rsidP="00197164">
            <w:pPr>
              <w:rPr>
                <w:rFonts w:ascii="Cambria Math" w:hAnsi="Cambria Math"/>
              </w:rPr>
            </w:pPr>
          </w:p>
        </w:tc>
        <w:tc>
          <w:tcPr>
            <w:tcW w:w="720" w:type="dxa"/>
          </w:tcPr>
          <w:p w14:paraId="41D3AF3F" w14:textId="77777777" w:rsidR="003678EA" w:rsidRPr="0050257E" w:rsidRDefault="003678EA" w:rsidP="00197164">
            <w:pPr>
              <w:rPr>
                <w:rFonts w:ascii="Cambria Math" w:hAnsi="Cambria Math"/>
              </w:rPr>
            </w:pPr>
            <w:r w:rsidRPr="0050257E">
              <w:rPr>
                <w:rFonts w:ascii="Cambria Math" w:hAnsi="Cambria Math"/>
              </w:rPr>
              <w:t>5.5</w:t>
            </w:r>
          </w:p>
        </w:tc>
        <w:tc>
          <w:tcPr>
            <w:tcW w:w="6205" w:type="dxa"/>
          </w:tcPr>
          <w:p w14:paraId="70F6CE96" w14:textId="77777777" w:rsidR="003678EA" w:rsidRPr="0050257E" w:rsidRDefault="003678EA" w:rsidP="00197164">
            <w:pPr>
              <w:tabs>
                <w:tab w:val="num" w:pos="659"/>
              </w:tabs>
              <w:spacing w:before="80"/>
              <w:jc w:val="both"/>
              <w:rPr>
                <w:rFonts w:ascii="Cambria Math" w:hAnsi="Cambria Math" w:cs="Arial"/>
                <w:color w:val="000000"/>
                <w:lang w:val="en-GB"/>
              </w:rPr>
            </w:pPr>
            <w:r w:rsidRPr="0050257E">
              <w:rPr>
                <w:rFonts w:ascii="Cambria Math" w:hAnsi="Cambria Math" w:cs="Arial"/>
                <w:color w:val="000000"/>
                <w:lang w:val="en-GB"/>
              </w:rPr>
              <w:t xml:space="preserve">Tenderers shall have fulfilled its obligations to pay taxes and </w:t>
            </w:r>
            <w:r w:rsidRPr="0050257E">
              <w:rPr>
                <w:rFonts w:ascii="Cambria Math" w:hAnsi="Cambria Math" w:cs="Arial"/>
                <w:color w:val="000000"/>
                <w:lang w:val="en-GB"/>
              </w:rPr>
              <w:lastRenderedPageBreak/>
              <w:t>social security contributions, if any, under the provisions of laws and regulations of the country of its origin.</w:t>
            </w:r>
          </w:p>
          <w:p w14:paraId="4760545E" w14:textId="77777777" w:rsidR="003678EA" w:rsidRPr="0050257E" w:rsidRDefault="003678EA" w:rsidP="00197164">
            <w:pPr>
              <w:rPr>
                <w:rFonts w:ascii="Cambria Math" w:hAnsi="Cambria Math"/>
              </w:rPr>
            </w:pPr>
          </w:p>
        </w:tc>
      </w:tr>
      <w:tr w:rsidR="003678EA" w:rsidRPr="0050257E" w14:paraId="393E5133" w14:textId="77777777" w:rsidTr="00197164">
        <w:tc>
          <w:tcPr>
            <w:tcW w:w="2425" w:type="dxa"/>
            <w:vMerge/>
          </w:tcPr>
          <w:p w14:paraId="464F9746" w14:textId="77777777" w:rsidR="003678EA" w:rsidRPr="0050257E" w:rsidRDefault="003678EA" w:rsidP="00197164">
            <w:pPr>
              <w:rPr>
                <w:rFonts w:ascii="Cambria Math" w:hAnsi="Cambria Math"/>
              </w:rPr>
            </w:pPr>
          </w:p>
        </w:tc>
        <w:tc>
          <w:tcPr>
            <w:tcW w:w="720" w:type="dxa"/>
          </w:tcPr>
          <w:p w14:paraId="766B3902" w14:textId="77777777" w:rsidR="003678EA" w:rsidRPr="0050257E" w:rsidRDefault="003678EA" w:rsidP="00197164">
            <w:pPr>
              <w:rPr>
                <w:rFonts w:ascii="Cambria Math" w:hAnsi="Cambria Math"/>
              </w:rPr>
            </w:pPr>
            <w:r w:rsidRPr="0050257E">
              <w:rPr>
                <w:rFonts w:ascii="Cambria Math" w:hAnsi="Cambria Math"/>
              </w:rPr>
              <w:t>5.6</w:t>
            </w:r>
          </w:p>
        </w:tc>
        <w:tc>
          <w:tcPr>
            <w:tcW w:w="6205" w:type="dxa"/>
          </w:tcPr>
          <w:p w14:paraId="0A77071A" w14:textId="77777777" w:rsidR="003678EA" w:rsidRPr="0050257E" w:rsidRDefault="003678EA" w:rsidP="00197164">
            <w:pPr>
              <w:tabs>
                <w:tab w:val="num" w:pos="659"/>
              </w:tabs>
              <w:spacing w:before="80"/>
              <w:jc w:val="both"/>
              <w:rPr>
                <w:rFonts w:ascii="Cambria Math" w:hAnsi="Cambria Math" w:cs="Arial"/>
                <w:color w:val="000000"/>
                <w:lang w:val="en-GB"/>
              </w:rPr>
            </w:pPr>
            <w:r w:rsidRPr="0050257E">
              <w:rPr>
                <w:rFonts w:ascii="Cambria Math" w:hAnsi="Cambria Math" w:cs="Arial"/>
                <w:color w:val="000000"/>
                <w:lang w:val="en-GB"/>
              </w:rPr>
              <w:t>Tenderers should not be associated, or have been associated in the past, directly or indirectly, with a consultant or any of its Partners which have been engaged by the Procuring Entity to provide consulting services for the preparation of the design, specifications, and other documents to be used for the procurement of the works to be performed under this Invitation for Tenders.</w:t>
            </w:r>
          </w:p>
          <w:p w14:paraId="13583036" w14:textId="77777777" w:rsidR="003678EA" w:rsidRPr="0050257E" w:rsidRDefault="003678EA" w:rsidP="00197164">
            <w:pPr>
              <w:rPr>
                <w:rFonts w:ascii="Cambria Math" w:hAnsi="Cambria Math"/>
              </w:rPr>
            </w:pPr>
          </w:p>
        </w:tc>
      </w:tr>
      <w:tr w:rsidR="003678EA" w:rsidRPr="0050257E" w14:paraId="3F8563A0" w14:textId="77777777" w:rsidTr="00197164">
        <w:tc>
          <w:tcPr>
            <w:tcW w:w="2425" w:type="dxa"/>
            <w:vMerge/>
          </w:tcPr>
          <w:p w14:paraId="26BDD33E" w14:textId="77777777" w:rsidR="003678EA" w:rsidRPr="0050257E" w:rsidRDefault="003678EA" w:rsidP="00197164">
            <w:pPr>
              <w:rPr>
                <w:rFonts w:ascii="Cambria Math" w:hAnsi="Cambria Math"/>
              </w:rPr>
            </w:pPr>
          </w:p>
        </w:tc>
        <w:tc>
          <w:tcPr>
            <w:tcW w:w="720" w:type="dxa"/>
          </w:tcPr>
          <w:p w14:paraId="5B5DB076" w14:textId="77777777" w:rsidR="003678EA" w:rsidRPr="0050257E" w:rsidRDefault="003678EA" w:rsidP="00197164">
            <w:pPr>
              <w:rPr>
                <w:rFonts w:ascii="Cambria Math" w:hAnsi="Cambria Math"/>
              </w:rPr>
            </w:pPr>
            <w:r w:rsidRPr="0050257E">
              <w:rPr>
                <w:rFonts w:ascii="Cambria Math" w:hAnsi="Cambria Math"/>
              </w:rPr>
              <w:t>5.7</w:t>
            </w:r>
          </w:p>
        </w:tc>
        <w:tc>
          <w:tcPr>
            <w:tcW w:w="6205" w:type="dxa"/>
          </w:tcPr>
          <w:p w14:paraId="34478EE3" w14:textId="77777777" w:rsidR="003678EA" w:rsidRPr="0050257E" w:rsidRDefault="003678EA" w:rsidP="00197164">
            <w:pPr>
              <w:tabs>
                <w:tab w:val="num" w:pos="659"/>
              </w:tabs>
              <w:spacing w:before="80"/>
              <w:jc w:val="both"/>
              <w:rPr>
                <w:rFonts w:ascii="Cambria Math" w:hAnsi="Cambria Math" w:cs="Arial"/>
                <w:color w:val="000000"/>
                <w:lang w:val="en-GB"/>
              </w:rPr>
            </w:pPr>
            <w:r w:rsidRPr="0050257E">
              <w:rPr>
                <w:rFonts w:ascii="Cambria Math" w:hAnsi="Cambria Math" w:cs="Arial"/>
                <w:color w:val="000000"/>
                <w:lang w:val="en-GB"/>
              </w:rPr>
              <w:t xml:space="preserve">Tenderers in its own name or its other names or also in the case of its Persons in different names shall not be under a declaration of ineligibility due to suspension or debarment for corrupt, fraudulent, collusive, coercive or obstructive practices as stated under </w:t>
            </w:r>
            <w:smartTag w:uri="urn:schemas-microsoft-com:office:smarttags" w:element="stockticker">
              <w:r w:rsidRPr="0050257E">
                <w:rPr>
                  <w:rFonts w:ascii="Cambria Math" w:hAnsi="Cambria Math" w:cs="Arial"/>
                  <w:color w:val="000000"/>
                  <w:lang w:val="en-GB"/>
                </w:rPr>
                <w:t>ITT</w:t>
              </w:r>
            </w:smartTag>
            <w:r w:rsidRPr="0050257E">
              <w:rPr>
                <w:rFonts w:ascii="Cambria Math" w:hAnsi="Cambria Math" w:cs="Arial"/>
                <w:color w:val="000000"/>
                <w:lang w:val="en-GB"/>
              </w:rPr>
              <w:t xml:space="preserve"> Sub Clause 4.4. </w:t>
            </w:r>
          </w:p>
          <w:p w14:paraId="38416325" w14:textId="77777777" w:rsidR="003678EA" w:rsidRPr="0050257E" w:rsidRDefault="003678EA" w:rsidP="00197164">
            <w:pPr>
              <w:rPr>
                <w:rFonts w:ascii="Cambria Math" w:hAnsi="Cambria Math"/>
              </w:rPr>
            </w:pPr>
          </w:p>
        </w:tc>
      </w:tr>
      <w:tr w:rsidR="003678EA" w:rsidRPr="0050257E" w14:paraId="41F34A88" w14:textId="77777777" w:rsidTr="00197164">
        <w:tc>
          <w:tcPr>
            <w:tcW w:w="2425" w:type="dxa"/>
            <w:vMerge/>
          </w:tcPr>
          <w:p w14:paraId="7B4BBB27" w14:textId="77777777" w:rsidR="003678EA" w:rsidRPr="0050257E" w:rsidRDefault="003678EA" w:rsidP="00197164">
            <w:pPr>
              <w:rPr>
                <w:rFonts w:ascii="Cambria Math" w:hAnsi="Cambria Math"/>
              </w:rPr>
            </w:pPr>
          </w:p>
        </w:tc>
        <w:tc>
          <w:tcPr>
            <w:tcW w:w="720" w:type="dxa"/>
          </w:tcPr>
          <w:p w14:paraId="2357B2B1" w14:textId="77777777" w:rsidR="003678EA" w:rsidRPr="0050257E" w:rsidRDefault="003678EA" w:rsidP="00197164">
            <w:pPr>
              <w:rPr>
                <w:rFonts w:ascii="Cambria Math" w:hAnsi="Cambria Math"/>
              </w:rPr>
            </w:pPr>
            <w:r w:rsidRPr="0050257E">
              <w:rPr>
                <w:rFonts w:ascii="Cambria Math" w:hAnsi="Cambria Math"/>
              </w:rPr>
              <w:t>5.8</w:t>
            </w:r>
          </w:p>
        </w:tc>
        <w:tc>
          <w:tcPr>
            <w:tcW w:w="6205" w:type="dxa"/>
          </w:tcPr>
          <w:p w14:paraId="766EFCF3" w14:textId="77777777" w:rsidR="003678EA" w:rsidRPr="0050257E" w:rsidRDefault="003678EA" w:rsidP="00197164">
            <w:pPr>
              <w:tabs>
                <w:tab w:val="num" w:pos="659"/>
              </w:tabs>
              <w:spacing w:before="80"/>
              <w:jc w:val="both"/>
              <w:rPr>
                <w:rFonts w:ascii="Cambria Math" w:hAnsi="Cambria Math" w:cs="Arial"/>
                <w:color w:val="000000"/>
                <w:lang w:val="en-GB"/>
              </w:rPr>
            </w:pPr>
            <w:r w:rsidRPr="0050257E">
              <w:rPr>
                <w:rFonts w:ascii="Cambria Math" w:hAnsi="Cambria Math" w:cs="Arial"/>
                <w:color w:val="000000"/>
                <w:lang w:val="en-GB"/>
              </w:rPr>
              <w:t>Tenderers are not currently restrained due to suspension or debarred from participating in Public Procurement on grounds of fundamental breach of contract under any Contract.</w:t>
            </w:r>
          </w:p>
          <w:p w14:paraId="1AEAEF84" w14:textId="77777777" w:rsidR="003678EA" w:rsidRPr="0050257E" w:rsidRDefault="003678EA" w:rsidP="00197164">
            <w:pPr>
              <w:rPr>
                <w:rFonts w:ascii="Cambria Math" w:hAnsi="Cambria Math"/>
              </w:rPr>
            </w:pPr>
          </w:p>
        </w:tc>
      </w:tr>
      <w:tr w:rsidR="003678EA" w:rsidRPr="0050257E" w14:paraId="5899D951" w14:textId="77777777" w:rsidTr="00197164">
        <w:tc>
          <w:tcPr>
            <w:tcW w:w="2425" w:type="dxa"/>
            <w:vMerge/>
          </w:tcPr>
          <w:p w14:paraId="2D7F2A5C" w14:textId="77777777" w:rsidR="003678EA" w:rsidRPr="0050257E" w:rsidRDefault="003678EA" w:rsidP="00197164">
            <w:pPr>
              <w:rPr>
                <w:rFonts w:ascii="Cambria Math" w:hAnsi="Cambria Math"/>
              </w:rPr>
            </w:pPr>
          </w:p>
        </w:tc>
        <w:tc>
          <w:tcPr>
            <w:tcW w:w="720" w:type="dxa"/>
          </w:tcPr>
          <w:p w14:paraId="0288D4EE" w14:textId="77777777" w:rsidR="003678EA" w:rsidRPr="0050257E" w:rsidRDefault="003678EA" w:rsidP="00197164">
            <w:pPr>
              <w:rPr>
                <w:rFonts w:ascii="Cambria Math" w:hAnsi="Cambria Math"/>
              </w:rPr>
            </w:pPr>
            <w:r w:rsidRPr="0050257E">
              <w:rPr>
                <w:rFonts w:ascii="Cambria Math" w:hAnsi="Cambria Math"/>
              </w:rPr>
              <w:t>5.9</w:t>
            </w:r>
          </w:p>
        </w:tc>
        <w:tc>
          <w:tcPr>
            <w:tcW w:w="6205" w:type="dxa"/>
          </w:tcPr>
          <w:p w14:paraId="565D6934" w14:textId="77777777" w:rsidR="003678EA" w:rsidRPr="0050257E" w:rsidRDefault="003678EA" w:rsidP="00197164">
            <w:pPr>
              <w:spacing w:before="80"/>
              <w:jc w:val="both"/>
              <w:rPr>
                <w:rFonts w:ascii="Cambria Math" w:hAnsi="Cambria Math"/>
              </w:rPr>
            </w:pPr>
            <w:r w:rsidRPr="0050257E">
              <w:rPr>
                <w:rFonts w:ascii="Cambria Math" w:hAnsi="Cambria Math" w:cs="Arial"/>
                <w:color w:val="000000"/>
                <w:lang w:val="en-GB"/>
              </w:rPr>
              <w:t>Tenderers shall not be insolvent, be in receivership, be bankrupt, be in the process of bankruptcy, be not temporarily barred from undertaking business and it shall not be the subject of legal proceedings for any of the foregoing.</w:t>
            </w:r>
          </w:p>
        </w:tc>
      </w:tr>
      <w:tr w:rsidR="003678EA" w:rsidRPr="0050257E" w14:paraId="31F3ADF3" w14:textId="77777777" w:rsidTr="00197164">
        <w:tc>
          <w:tcPr>
            <w:tcW w:w="2425" w:type="dxa"/>
            <w:vMerge/>
          </w:tcPr>
          <w:p w14:paraId="2132D8B6" w14:textId="77777777" w:rsidR="003678EA" w:rsidRPr="0050257E" w:rsidRDefault="003678EA" w:rsidP="00197164">
            <w:pPr>
              <w:rPr>
                <w:rFonts w:ascii="Cambria Math" w:hAnsi="Cambria Math"/>
              </w:rPr>
            </w:pPr>
          </w:p>
        </w:tc>
        <w:tc>
          <w:tcPr>
            <w:tcW w:w="720" w:type="dxa"/>
          </w:tcPr>
          <w:p w14:paraId="36B08141" w14:textId="77777777" w:rsidR="003678EA" w:rsidRPr="0050257E" w:rsidRDefault="003678EA" w:rsidP="00197164">
            <w:pPr>
              <w:rPr>
                <w:rFonts w:ascii="Cambria Math" w:hAnsi="Cambria Math"/>
              </w:rPr>
            </w:pPr>
            <w:r w:rsidRPr="0050257E">
              <w:rPr>
                <w:rFonts w:ascii="Cambria Math" w:hAnsi="Cambria Math"/>
              </w:rPr>
              <w:t>5.10</w:t>
            </w:r>
          </w:p>
        </w:tc>
        <w:tc>
          <w:tcPr>
            <w:tcW w:w="6205" w:type="dxa"/>
          </w:tcPr>
          <w:p w14:paraId="2C5B6ADD" w14:textId="77777777" w:rsidR="003678EA" w:rsidRPr="0050257E" w:rsidRDefault="003678EA" w:rsidP="00197164">
            <w:pPr>
              <w:tabs>
                <w:tab w:val="num" w:pos="659"/>
              </w:tabs>
              <w:spacing w:before="80"/>
              <w:jc w:val="both"/>
              <w:rPr>
                <w:rFonts w:ascii="Cambria Math" w:hAnsi="Cambria Math" w:cs="Arial"/>
                <w:color w:val="000000"/>
                <w:lang w:val="en-GB"/>
              </w:rPr>
            </w:pPr>
            <w:r w:rsidRPr="0050257E">
              <w:rPr>
                <w:rFonts w:ascii="Cambria Math" w:hAnsi="Cambria Math" w:cs="Arial"/>
                <w:color w:val="000000"/>
                <w:lang w:val="en-GB"/>
              </w:rPr>
              <w:t>Government-owned enterprise in Bangladesh may also participate in the Tender if it is legally and financially autonomous, it operates under commercial law, and it is not a dependent agency of the Procuring Entity.</w:t>
            </w:r>
          </w:p>
          <w:p w14:paraId="4A1F685E" w14:textId="77777777" w:rsidR="003678EA" w:rsidRPr="0050257E" w:rsidRDefault="003678EA" w:rsidP="00197164">
            <w:pPr>
              <w:rPr>
                <w:rFonts w:ascii="Cambria Math" w:hAnsi="Cambria Math"/>
              </w:rPr>
            </w:pPr>
          </w:p>
        </w:tc>
      </w:tr>
      <w:tr w:rsidR="003678EA" w:rsidRPr="0050257E" w14:paraId="6AD35A99" w14:textId="77777777" w:rsidTr="00197164">
        <w:tc>
          <w:tcPr>
            <w:tcW w:w="2425" w:type="dxa"/>
            <w:vMerge/>
          </w:tcPr>
          <w:p w14:paraId="6C6507E9" w14:textId="77777777" w:rsidR="003678EA" w:rsidRPr="0050257E" w:rsidRDefault="003678EA" w:rsidP="00197164">
            <w:pPr>
              <w:rPr>
                <w:rFonts w:ascii="Cambria Math" w:hAnsi="Cambria Math"/>
              </w:rPr>
            </w:pPr>
          </w:p>
        </w:tc>
        <w:tc>
          <w:tcPr>
            <w:tcW w:w="720" w:type="dxa"/>
          </w:tcPr>
          <w:p w14:paraId="7AED5E2B" w14:textId="77777777" w:rsidR="003678EA" w:rsidRPr="0050257E" w:rsidRDefault="003678EA" w:rsidP="00197164">
            <w:pPr>
              <w:rPr>
                <w:rFonts w:ascii="Cambria Math" w:hAnsi="Cambria Math"/>
              </w:rPr>
            </w:pPr>
            <w:r w:rsidRPr="0050257E">
              <w:rPr>
                <w:rFonts w:ascii="Cambria Math" w:hAnsi="Cambria Math"/>
              </w:rPr>
              <w:t>5.11</w:t>
            </w:r>
          </w:p>
        </w:tc>
        <w:tc>
          <w:tcPr>
            <w:tcW w:w="6205" w:type="dxa"/>
          </w:tcPr>
          <w:p w14:paraId="7F428071" w14:textId="77777777" w:rsidR="003678EA" w:rsidRPr="0050257E" w:rsidRDefault="003678EA" w:rsidP="00197164">
            <w:pPr>
              <w:tabs>
                <w:tab w:val="num" w:pos="659"/>
              </w:tabs>
              <w:spacing w:before="80"/>
              <w:jc w:val="both"/>
              <w:rPr>
                <w:rFonts w:ascii="Cambria Math" w:hAnsi="Cambria Math" w:cs="Arial"/>
                <w:color w:val="000000"/>
                <w:lang w:val="en-GB"/>
              </w:rPr>
            </w:pPr>
            <w:r w:rsidRPr="0050257E">
              <w:rPr>
                <w:rFonts w:ascii="Cambria Math" w:hAnsi="Cambria Math" w:cs="Arial"/>
                <w:color w:val="000000"/>
                <w:lang w:val="en-GB"/>
              </w:rPr>
              <w:t>Tenderers shall provide such evidence of their continued eligibility satisfactory to the Procuring Entity, as the Procuring Entity will reasonably request.</w:t>
            </w:r>
          </w:p>
          <w:p w14:paraId="354673C0" w14:textId="77777777" w:rsidR="003678EA" w:rsidRPr="0050257E" w:rsidRDefault="003678EA" w:rsidP="00197164">
            <w:pPr>
              <w:rPr>
                <w:rFonts w:ascii="Cambria Math" w:hAnsi="Cambria Math"/>
              </w:rPr>
            </w:pPr>
          </w:p>
        </w:tc>
      </w:tr>
      <w:tr w:rsidR="003678EA" w:rsidRPr="0050257E" w14:paraId="5AB9A22C" w14:textId="77777777" w:rsidTr="00197164">
        <w:tc>
          <w:tcPr>
            <w:tcW w:w="2425" w:type="dxa"/>
            <w:vMerge/>
          </w:tcPr>
          <w:p w14:paraId="49479538" w14:textId="77777777" w:rsidR="003678EA" w:rsidRPr="0050257E" w:rsidRDefault="003678EA" w:rsidP="00197164">
            <w:pPr>
              <w:rPr>
                <w:rFonts w:ascii="Cambria Math" w:hAnsi="Cambria Math"/>
              </w:rPr>
            </w:pPr>
          </w:p>
        </w:tc>
        <w:tc>
          <w:tcPr>
            <w:tcW w:w="720" w:type="dxa"/>
          </w:tcPr>
          <w:p w14:paraId="5A346613" w14:textId="77777777" w:rsidR="003678EA" w:rsidRPr="0050257E" w:rsidRDefault="003678EA" w:rsidP="00197164">
            <w:pPr>
              <w:rPr>
                <w:rFonts w:ascii="Cambria Math" w:hAnsi="Cambria Math"/>
              </w:rPr>
            </w:pPr>
            <w:r w:rsidRPr="0050257E">
              <w:rPr>
                <w:rFonts w:ascii="Cambria Math" w:hAnsi="Cambria Math"/>
              </w:rPr>
              <w:t>5.12</w:t>
            </w:r>
          </w:p>
        </w:tc>
        <w:tc>
          <w:tcPr>
            <w:tcW w:w="6205" w:type="dxa"/>
          </w:tcPr>
          <w:p w14:paraId="273CD3DA" w14:textId="77777777" w:rsidR="003678EA" w:rsidRPr="0050257E" w:rsidRDefault="003678EA" w:rsidP="00197164">
            <w:pPr>
              <w:tabs>
                <w:tab w:val="num" w:pos="659"/>
              </w:tabs>
              <w:spacing w:before="80"/>
              <w:jc w:val="both"/>
              <w:rPr>
                <w:rFonts w:ascii="Cambria Math" w:hAnsi="Cambria Math" w:cs="Arial"/>
                <w:color w:val="000000"/>
                <w:lang w:val="en-GB"/>
              </w:rPr>
            </w:pPr>
            <w:r w:rsidRPr="0050257E">
              <w:rPr>
                <w:rFonts w:ascii="Cambria Math" w:hAnsi="Cambria Math" w:cs="Arial"/>
                <w:color w:val="000000"/>
                <w:lang w:val="en-GB"/>
              </w:rPr>
              <w:t>These above requirements for eligibility will extend, as applicable, to each JV partner and Subcontractor proposed by the Tenderers.</w:t>
            </w:r>
          </w:p>
          <w:p w14:paraId="639809B7" w14:textId="77777777" w:rsidR="003678EA" w:rsidRPr="0050257E" w:rsidRDefault="003678EA" w:rsidP="00197164">
            <w:pPr>
              <w:rPr>
                <w:rFonts w:ascii="Cambria Math" w:hAnsi="Cambria Math"/>
              </w:rPr>
            </w:pPr>
          </w:p>
        </w:tc>
      </w:tr>
      <w:tr w:rsidR="003678EA" w:rsidRPr="0050257E" w14:paraId="2C723ED3" w14:textId="77777777" w:rsidTr="00197164">
        <w:tc>
          <w:tcPr>
            <w:tcW w:w="2425" w:type="dxa"/>
            <w:vMerge/>
          </w:tcPr>
          <w:p w14:paraId="1E8F5305" w14:textId="77777777" w:rsidR="003678EA" w:rsidRPr="0050257E" w:rsidRDefault="003678EA" w:rsidP="00197164">
            <w:pPr>
              <w:rPr>
                <w:rFonts w:ascii="Cambria Math" w:hAnsi="Cambria Math"/>
              </w:rPr>
            </w:pPr>
          </w:p>
        </w:tc>
        <w:tc>
          <w:tcPr>
            <w:tcW w:w="720" w:type="dxa"/>
          </w:tcPr>
          <w:p w14:paraId="7B70A2E8" w14:textId="77777777" w:rsidR="003678EA" w:rsidRPr="0050257E" w:rsidRDefault="003678EA" w:rsidP="00197164">
            <w:pPr>
              <w:rPr>
                <w:rFonts w:ascii="Cambria Math" w:hAnsi="Cambria Math"/>
              </w:rPr>
            </w:pPr>
            <w:r w:rsidRPr="0050257E">
              <w:rPr>
                <w:rFonts w:ascii="Cambria Math" w:hAnsi="Cambria Math"/>
              </w:rPr>
              <w:t>5.13</w:t>
            </w:r>
          </w:p>
        </w:tc>
        <w:tc>
          <w:tcPr>
            <w:tcW w:w="6205" w:type="dxa"/>
          </w:tcPr>
          <w:p w14:paraId="2B26920C" w14:textId="77777777" w:rsidR="003678EA" w:rsidRPr="0050257E" w:rsidRDefault="003678EA" w:rsidP="00197164">
            <w:pPr>
              <w:tabs>
                <w:tab w:val="num" w:pos="659"/>
              </w:tabs>
              <w:spacing w:before="80"/>
              <w:jc w:val="both"/>
              <w:rPr>
                <w:rFonts w:ascii="Cambria Math" w:hAnsi="Cambria Math" w:cs="Arial"/>
                <w:color w:val="000000"/>
                <w:lang w:val="en-GB"/>
              </w:rPr>
            </w:pPr>
            <w:r w:rsidRPr="0050257E">
              <w:rPr>
                <w:rFonts w:ascii="Cambria Math" w:hAnsi="Cambria Math" w:cs="Arial"/>
                <w:color w:val="000000"/>
                <w:lang w:val="en-GB"/>
              </w:rPr>
              <w:t>A Tenderer shall not have a conflict of interest. Any Tenderer found to have a conflict of interest shall be disqualified. A Tenderer may be considered to have a conflict of interest for the purpose of this Tendering process, if the Tenderer:</w:t>
            </w:r>
          </w:p>
          <w:p w14:paraId="01BDA244" w14:textId="77777777" w:rsidR="003678EA" w:rsidRPr="0050257E" w:rsidRDefault="003678EA">
            <w:pPr>
              <w:pStyle w:val="ListParagraph"/>
              <w:numPr>
                <w:ilvl w:val="0"/>
                <w:numId w:val="3"/>
              </w:numPr>
              <w:autoSpaceDE w:val="0"/>
              <w:autoSpaceDN w:val="0"/>
              <w:adjustRightInd w:val="0"/>
              <w:spacing w:after="0" w:line="240" w:lineRule="auto"/>
              <w:contextualSpacing w:val="0"/>
              <w:jc w:val="both"/>
              <w:rPr>
                <w:rFonts w:ascii="Cambria Math" w:hAnsi="Cambria Math" w:cs="Arial"/>
                <w:color w:val="000000"/>
                <w:lang w:val="en-GB"/>
              </w:rPr>
            </w:pPr>
            <w:r w:rsidRPr="0050257E">
              <w:rPr>
                <w:rFonts w:ascii="Cambria Math" w:hAnsi="Cambria Math" w:cs="Arial"/>
                <w:color w:val="000000"/>
                <w:lang w:val="en-GB"/>
              </w:rPr>
              <w:t>directly or indirectly controls, is controlled by or is     under common control with another Tenderer; or</w:t>
            </w:r>
          </w:p>
          <w:p w14:paraId="6306BE41" w14:textId="77777777" w:rsidR="003678EA" w:rsidRPr="0050257E" w:rsidRDefault="003678EA">
            <w:pPr>
              <w:pStyle w:val="ListParagraph"/>
              <w:numPr>
                <w:ilvl w:val="0"/>
                <w:numId w:val="3"/>
              </w:numPr>
              <w:autoSpaceDE w:val="0"/>
              <w:autoSpaceDN w:val="0"/>
              <w:adjustRightInd w:val="0"/>
              <w:spacing w:after="0" w:line="240" w:lineRule="auto"/>
              <w:contextualSpacing w:val="0"/>
              <w:jc w:val="both"/>
              <w:rPr>
                <w:rFonts w:ascii="Cambria Math" w:hAnsi="Cambria Math" w:cs="Arial"/>
                <w:color w:val="000000"/>
                <w:lang w:val="en-GB"/>
              </w:rPr>
            </w:pPr>
            <w:r w:rsidRPr="0050257E">
              <w:rPr>
                <w:rFonts w:ascii="Cambria Math" w:hAnsi="Cambria Math" w:cs="Arial"/>
                <w:color w:val="000000"/>
                <w:lang w:val="en-GB"/>
              </w:rPr>
              <w:t>receives or has received any direct or indirect subsidy from another Tenderer; or</w:t>
            </w:r>
          </w:p>
          <w:p w14:paraId="14BD9C42" w14:textId="77777777" w:rsidR="003678EA" w:rsidRPr="0050257E" w:rsidRDefault="003678EA">
            <w:pPr>
              <w:pStyle w:val="ListParagraph"/>
              <w:numPr>
                <w:ilvl w:val="0"/>
                <w:numId w:val="3"/>
              </w:numPr>
              <w:autoSpaceDE w:val="0"/>
              <w:autoSpaceDN w:val="0"/>
              <w:adjustRightInd w:val="0"/>
              <w:spacing w:after="0" w:line="240" w:lineRule="auto"/>
              <w:contextualSpacing w:val="0"/>
              <w:jc w:val="both"/>
              <w:rPr>
                <w:rFonts w:ascii="Cambria Math" w:hAnsi="Cambria Math" w:cs="Arial"/>
                <w:color w:val="000000"/>
                <w:lang w:val="en-GB"/>
              </w:rPr>
            </w:pPr>
            <w:r w:rsidRPr="0050257E">
              <w:rPr>
                <w:rFonts w:ascii="Cambria Math" w:hAnsi="Cambria Math" w:cs="Arial"/>
                <w:color w:val="000000"/>
                <w:lang w:val="en-GB"/>
              </w:rPr>
              <w:t>has the same legal representative as another Tenderer; or</w:t>
            </w:r>
          </w:p>
          <w:p w14:paraId="492055E2" w14:textId="77777777" w:rsidR="003678EA" w:rsidRPr="0050257E" w:rsidRDefault="003678EA">
            <w:pPr>
              <w:pStyle w:val="ListParagraph"/>
              <w:numPr>
                <w:ilvl w:val="0"/>
                <w:numId w:val="3"/>
              </w:numPr>
              <w:autoSpaceDE w:val="0"/>
              <w:autoSpaceDN w:val="0"/>
              <w:adjustRightInd w:val="0"/>
              <w:spacing w:after="0" w:line="240" w:lineRule="auto"/>
              <w:contextualSpacing w:val="0"/>
              <w:jc w:val="both"/>
              <w:rPr>
                <w:rFonts w:ascii="Cambria Math" w:hAnsi="Cambria Math" w:cs="Arial"/>
                <w:color w:val="000000"/>
                <w:lang w:val="en-GB"/>
              </w:rPr>
            </w:pPr>
            <w:r w:rsidRPr="0050257E">
              <w:rPr>
                <w:rFonts w:ascii="Cambria Math" w:hAnsi="Cambria Math" w:cs="Arial"/>
                <w:color w:val="000000"/>
                <w:lang w:val="en-GB"/>
              </w:rPr>
              <w:t>has a relationship with another Tenderer, directly or through common third parties, that puts it in a position to influence the Tender of another Tenderer, or influence the decisions of the procuring entity regarding this tendering process; or</w:t>
            </w:r>
          </w:p>
          <w:p w14:paraId="788BAAFF" w14:textId="77777777" w:rsidR="003678EA" w:rsidRPr="0050257E" w:rsidRDefault="003678EA">
            <w:pPr>
              <w:pStyle w:val="ListParagraph"/>
              <w:numPr>
                <w:ilvl w:val="0"/>
                <w:numId w:val="3"/>
              </w:numPr>
              <w:autoSpaceDE w:val="0"/>
              <w:autoSpaceDN w:val="0"/>
              <w:adjustRightInd w:val="0"/>
              <w:spacing w:after="0" w:line="240" w:lineRule="auto"/>
              <w:contextualSpacing w:val="0"/>
              <w:jc w:val="both"/>
              <w:rPr>
                <w:rFonts w:ascii="Cambria Math" w:hAnsi="Cambria Math"/>
              </w:rPr>
            </w:pPr>
            <w:r w:rsidRPr="0050257E">
              <w:rPr>
                <w:rFonts w:ascii="Cambria Math" w:hAnsi="Cambria Math" w:cs="Arial"/>
                <w:color w:val="000000"/>
                <w:lang w:val="en-GB"/>
              </w:rPr>
              <w:t>any of its partners participated as a consultant in the preparation of the design or technical specifications of the Goods that are the subject of the Tender.</w:t>
            </w:r>
          </w:p>
          <w:p w14:paraId="212BE80F" w14:textId="77777777" w:rsidR="003678EA" w:rsidRPr="0050257E" w:rsidRDefault="003678EA" w:rsidP="00197164">
            <w:pPr>
              <w:pStyle w:val="ListParagraph"/>
              <w:autoSpaceDE w:val="0"/>
              <w:autoSpaceDN w:val="0"/>
              <w:adjustRightInd w:val="0"/>
              <w:contextualSpacing w:val="0"/>
              <w:jc w:val="both"/>
              <w:rPr>
                <w:rFonts w:ascii="Cambria Math" w:hAnsi="Cambria Math"/>
              </w:rPr>
            </w:pPr>
          </w:p>
        </w:tc>
      </w:tr>
      <w:tr w:rsidR="003678EA" w:rsidRPr="0050257E" w14:paraId="553E258C" w14:textId="77777777" w:rsidTr="00197164">
        <w:tc>
          <w:tcPr>
            <w:tcW w:w="2425" w:type="dxa"/>
            <w:vMerge/>
          </w:tcPr>
          <w:p w14:paraId="35E0E10C" w14:textId="77777777" w:rsidR="003678EA" w:rsidRPr="0050257E" w:rsidRDefault="003678EA" w:rsidP="00197164">
            <w:pPr>
              <w:rPr>
                <w:rFonts w:ascii="Cambria Math" w:hAnsi="Cambria Math"/>
              </w:rPr>
            </w:pPr>
          </w:p>
        </w:tc>
        <w:tc>
          <w:tcPr>
            <w:tcW w:w="720" w:type="dxa"/>
          </w:tcPr>
          <w:p w14:paraId="0F264C46" w14:textId="77777777" w:rsidR="003678EA" w:rsidRPr="0050257E" w:rsidRDefault="003678EA" w:rsidP="00197164">
            <w:pPr>
              <w:rPr>
                <w:rFonts w:ascii="Cambria Math" w:hAnsi="Cambria Math"/>
              </w:rPr>
            </w:pPr>
            <w:r w:rsidRPr="0050257E">
              <w:rPr>
                <w:rFonts w:ascii="Cambria Math" w:hAnsi="Cambria Math"/>
              </w:rPr>
              <w:t>5.14</w:t>
            </w:r>
          </w:p>
        </w:tc>
        <w:tc>
          <w:tcPr>
            <w:tcW w:w="6205" w:type="dxa"/>
          </w:tcPr>
          <w:p w14:paraId="4B48D4C6" w14:textId="77777777" w:rsidR="003678EA" w:rsidRPr="0050257E" w:rsidRDefault="003678EA" w:rsidP="00197164">
            <w:pPr>
              <w:jc w:val="both"/>
              <w:rPr>
                <w:rFonts w:ascii="Cambria Math" w:hAnsi="Cambria Math"/>
              </w:rPr>
            </w:pPr>
            <w:r w:rsidRPr="0050257E">
              <w:rPr>
                <w:rFonts w:ascii="Cambria Math" w:hAnsi="Cambria Math"/>
              </w:rPr>
              <w:t xml:space="preserve">A Tenderer shall provide its/their Beneficial Ownership related information, as the specified in </w:t>
            </w:r>
            <w:r w:rsidRPr="0050257E">
              <w:rPr>
                <w:rFonts w:ascii="Cambria Math" w:hAnsi="Cambria Math" w:cs="Arial"/>
                <w:b/>
                <w:lang w:val="en-GB"/>
              </w:rPr>
              <w:t>Form PG5A-2</w:t>
            </w:r>
            <w:r w:rsidRPr="0050257E">
              <w:rPr>
                <w:rFonts w:ascii="Cambria Math" w:hAnsi="Cambria Math"/>
              </w:rPr>
              <w:t xml:space="preserve">, if it/they will be awarded the contract and declare their consent on publishing that information publicly following the signing of contract. </w:t>
            </w:r>
          </w:p>
          <w:p w14:paraId="44178460" w14:textId="77777777" w:rsidR="003678EA" w:rsidRPr="0050257E" w:rsidRDefault="003678EA" w:rsidP="00197164">
            <w:pPr>
              <w:jc w:val="both"/>
              <w:rPr>
                <w:rFonts w:ascii="Cambria Math" w:hAnsi="Cambria Math"/>
              </w:rPr>
            </w:pPr>
          </w:p>
        </w:tc>
      </w:tr>
      <w:tr w:rsidR="003678EA" w:rsidRPr="0050257E" w14:paraId="6392815C" w14:textId="77777777" w:rsidTr="00197164">
        <w:tc>
          <w:tcPr>
            <w:tcW w:w="2425" w:type="dxa"/>
            <w:vMerge/>
          </w:tcPr>
          <w:p w14:paraId="4C33616C" w14:textId="77777777" w:rsidR="003678EA" w:rsidRPr="0050257E" w:rsidRDefault="003678EA" w:rsidP="00197164">
            <w:pPr>
              <w:rPr>
                <w:rFonts w:ascii="Cambria Math" w:hAnsi="Cambria Math"/>
              </w:rPr>
            </w:pPr>
          </w:p>
        </w:tc>
        <w:tc>
          <w:tcPr>
            <w:tcW w:w="720" w:type="dxa"/>
          </w:tcPr>
          <w:p w14:paraId="6A2D45D9" w14:textId="77777777" w:rsidR="003678EA" w:rsidRPr="0050257E" w:rsidRDefault="003678EA" w:rsidP="00197164">
            <w:pPr>
              <w:rPr>
                <w:rFonts w:ascii="Cambria Math" w:hAnsi="Cambria Math"/>
              </w:rPr>
            </w:pPr>
            <w:r w:rsidRPr="0050257E">
              <w:rPr>
                <w:rFonts w:ascii="Cambria Math" w:hAnsi="Cambria Math"/>
              </w:rPr>
              <w:t>5.15</w:t>
            </w:r>
          </w:p>
        </w:tc>
        <w:tc>
          <w:tcPr>
            <w:tcW w:w="6205" w:type="dxa"/>
          </w:tcPr>
          <w:p w14:paraId="65DD78F6" w14:textId="77777777" w:rsidR="003678EA" w:rsidRPr="0050257E" w:rsidRDefault="003678EA" w:rsidP="00197164">
            <w:pPr>
              <w:jc w:val="both"/>
              <w:rPr>
                <w:rFonts w:ascii="Cambria Math" w:hAnsi="Cambria Math"/>
              </w:rPr>
            </w:pPr>
            <w:r w:rsidRPr="0050257E">
              <w:rPr>
                <w:rFonts w:ascii="Cambria Math" w:hAnsi="Cambria Math"/>
              </w:rPr>
              <w:t xml:space="preserve">A tenderer has not been under restriction imposed by any Development Partner operating in Bangladesh on grounds related to their procurement affairs. </w:t>
            </w:r>
          </w:p>
          <w:p w14:paraId="7C765B1E" w14:textId="77777777" w:rsidR="003678EA" w:rsidRPr="0050257E" w:rsidRDefault="003678EA" w:rsidP="00197164">
            <w:pPr>
              <w:jc w:val="both"/>
              <w:rPr>
                <w:rFonts w:ascii="Cambria Math" w:hAnsi="Cambria Math"/>
              </w:rPr>
            </w:pPr>
          </w:p>
        </w:tc>
      </w:tr>
      <w:tr w:rsidR="003678EA" w:rsidRPr="0050257E" w14:paraId="4EC90459" w14:textId="77777777" w:rsidTr="00197164">
        <w:tc>
          <w:tcPr>
            <w:tcW w:w="2425" w:type="dxa"/>
            <w:vMerge w:val="restart"/>
          </w:tcPr>
          <w:p w14:paraId="0679A32E" w14:textId="77777777" w:rsidR="003678EA" w:rsidRPr="0050257E" w:rsidRDefault="003678EA" w:rsidP="00197164">
            <w:pPr>
              <w:pStyle w:val="Heading3"/>
              <w:rPr>
                <w:rFonts w:ascii="Cambria Math" w:hAnsi="Cambria Math"/>
                <w:b/>
              </w:rPr>
            </w:pPr>
            <w:bookmarkStart w:id="63" w:name="_Toc438438824"/>
            <w:bookmarkStart w:id="64" w:name="_Toc438532568"/>
            <w:bookmarkStart w:id="65" w:name="_Toc438733968"/>
            <w:bookmarkStart w:id="66" w:name="_Toc438907009"/>
            <w:bookmarkStart w:id="67" w:name="_Toc438907208"/>
            <w:bookmarkStart w:id="68" w:name="_Toc37047278"/>
            <w:bookmarkStart w:id="69" w:name="_Toc37234049"/>
            <w:bookmarkStart w:id="70" w:name="_Toc50198916"/>
            <w:bookmarkStart w:id="71" w:name="_Toc50259411"/>
            <w:bookmarkStart w:id="72" w:name="_Toc50260412"/>
            <w:bookmarkStart w:id="73" w:name="_Toc50261502"/>
            <w:bookmarkStart w:id="74" w:name="_Toc50262162"/>
            <w:bookmarkStart w:id="75" w:name="_Toc50262836"/>
            <w:bookmarkStart w:id="76" w:name="_Toc50263653"/>
            <w:bookmarkStart w:id="77" w:name="_Toc50264367"/>
            <w:bookmarkStart w:id="78" w:name="_Toc50264532"/>
            <w:bookmarkStart w:id="79" w:name="_Toc50264821"/>
            <w:bookmarkStart w:id="80" w:name="_Toc50267763"/>
            <w:bookmarkStart w:id="81" w:name="_Toc50268288"/>
            <w:bookmarkStart w:id="82" w:name="_Toc50280472"/>
            <w:bookmarkStart w:id="83" w:name="_Toc50280699"/>
            <w:bookmarkStart w:id="84" w:name="_Toc132720632"/>
            <w:bookmarkStart w:id="85" w:name="_Toc217382757"/>
            <w:bookmarkStart w:id="86" w:name="_Toc227760412"/>
            <w:r w:rsidRPr="0050257E">
              <w:rPr>
                <w:rFonts w:ascii="Cambria Math" w:hAnsi="Cambria Math"/>
                <w:b/>
              </w:rPr>
              <w:t xml:space="preserve">6. Eligible </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50257E">
              <w:rPr>
                <w:rFonts w:ascii="Cambria Math" w:hAnsi="Cambria Math"/>
                <w:b/>
              </w:rPr>
              <w:t>Plants and Services</w:t>
            </w:r>
            <w:bookmarkEnd w:id="85"/>
            <w:bookmarkEnd w:id="86"/>
            <w:r w:rsidRPr="0050257E">
              <w:rPr>
                <w:rFonts w:ascii="Cambria Math" w:hAnsi="Cambria Math"/>
                <w:b/>
              </w:rPr>
              <w:t xml:space="preserve"> </w:t>
            </w:r>
          </w:p>
        </w:tc>
        <w:tc>
          <w:tcPr>
            <w:tcW w:w="720" w:type="dxa"/>
          </w:tcPr>
          <w:p w14:paraId="0375DFC0" w14:textId="77777777" w:rsidR="003678EA" w:rsidRPr="0050257E" w:rsidRDefault="003678EA" w:rsidP="00197164">
            <w:pPr>
              <w:rPr>
                <w:rFonts w:ascii="Cambria Math" w:hAnsi="Cambria Math"/>
              </w:rPr>
            </w:pPr>
            <w:r w:rsidRPr="0050257E">
              <w:rPr>
                <w:rFonts w:ascii="Cambria Math" w:hAnsi="Cambria Math"/>
              </w:rPr>
              <w:t>6.1</w:t>
            </w:r>
          </w:p>
        </w:tc>
        <w:tc>
          <w:tcPr>
            <w:tcW w:w="6205" w:type="dxa"/>
          </w:tcPr>
          <w:p w14:paraId="5C157987" w14:textId="77777777" w:rsidR="003678EA" w:rsidRPr="0050257E" w:rsidRDefault="003678EA" w:rsidP="00197164">
            <w:pPr>
              <w:pStyle w:val="Sub-ClauseText"/>
              <w:spacing w:before="80" w:after="0"/>
              <w:rPr>
                <w:rFonts w:ascii="Cambria Math" w:eastAsia="SimSun" w:hAnsi="Cambria Math" w:cs="Arial"/>
                <w:bCs/>
                <w:color w:val="000000"/>
                <w:spacing w:val="0"/>
                <w:sz w:val="22"/>
                <w:szCs w:val="22"/>
                <w:lang w:val="en-GB" w:eastAsia="zh-CN"/>
              </w:rPr>
            </w:pPr>
            <w:r w:rsidRPr="0050257E">
              <w:rPr>
                <w:rFonts w:ascii="Cambria Math" w:eastAsia="SimSun" w:hAnsi="Cambria Math" w:cs="Arial"/>
                <w:color w:val="000000"/>
                <w:spacing w:val="0"/>
                <w:sz w:val="22"/>
                <w:szCs w:val="22"/>
                <w:lang w:val="en-GB" w:eastAsia="zh-CN"/>
              </w:rPr>
              <w:t xml:space="preserve">All plants and services to be supplied under the Contract are from eligible sources, unless their origin is from a country specified in the </w:t>
            </w:r>
            <w:r w:rsidRPr="0050257E">
              <w:rPr>
                <w:rFonts w:ascii="Cambria Math" w:eastAsia="SimSun" w:hAnsi="Cambria Math" w:cs="Arial"/>
                <w:b/>
                <w:color w:val="000000"/>
                <w:spacing w:val="0"/>
                <w:sz w:val="22"/>
                <w:szCs w:val="22"/>
                <w:lang w:val="en-GB" w:eastAsia="zh-CN"/>
              </w:rPr>
              <w:t xml:space="preserve">TDS </w:t>
            </w:r>
            <w:r w:rsidRPr="0050257E">
              <w:rPr>
                <w:rFonts w:ascii="Cambria Math" w:eastAsia="SimSun" w:hAnsi="Cambria Math" w:cs="Arial"/>
                <w:bCs/>
                <w:color w:val="000000"/>
                <w:spacing w:val="0"/>
                <w:sz w:val="22"/>
                <w:szCs w:val="22"/>
                <w:lang w:val="en-GB" w:eastAsia="zh-CN"/>
              </w:rPr>
              <w:t>and all expenditures under the contract will be limited to such plant, and services.</w:t>
            </w:r>
          </w:p>
          <w:p w14:paraId="3EE41366" w14:textId="77777777" w:rsidR="003678EA" w:rsidRPr="0050257E" w:rsidRDefault="003678EA" w:rsidP="00197164">
            <w:pPr>
              <w:rPr>
                <w:rFonts w:ascii="Cambria Math" w:hAnsi="Cambria Math"/>
              </w:rPr>
            </w:pPr>
          </w:p>
        </w:tc>
      </w:tr>
      <w:tr w:rsidR="003678EA" w:rsidRPr="0050257E" w14:paraId="61D4F2EE" w14:textId="77777777" w:rsidTr="00197164">
        <w:tc>
          <w:tcPr>
            <w:tcW w:w="2425" w:type="dxa"/>
            <w:vMerge/>
          </w:tcPr>
          <w:p w14:paraId="10B8B170" w14:textId="77777777" w:rsidR="003678EA" w:rsidRPr="0050257E" w:rsidRDefault="003678EA" w:rsidP="00197164">
            <w:pPr>
              <w:rPr>
                <w:rFonts w:ascii="Cambria Math" w:hAnsi="Cambria Math"/>
              </w:rPr>
            </w:pPr>
          </w:p>
        </w:tc>
        <w:tc>
          <w:tcPr>
            <w:tcW w:w="720" w:type="dxa"/>
          </w:tcPr>
          <w:p w14:paraId="187BC6C5" w14:textId="77777777" w:rsidR="003678EA" w:rsidRPr="0050257E" w:rsidRDefault="003678EA" w:rsidP="00197164">
            <w:pPr>
              <w:rPr>
                <w:rFonts w:ascii="Cambria Math" w:hAnsi="Cambria Math"/>
              </w:rPr>
            </w:pPr>
            <w:r w:rsidRPr="0050257E">
              <w:rPr>
                <w:rFonts w:ascii="Cambria Math" w:hAnsi="Cambria Math"/>
              </w:rPr>
              <w:t>6.2</w:t>
            </w:r>
          </w:p>
        </w:tc>
        <w:tc>
          <w:tcPr>
            <w:tcW w:w="6205" w:type="dxa"/>
          </w:tcPr>
          <w:p w14:paraId="5F852611" w14:textId="77777777" w:rsidR="003678EA" w:rsidRPr="0050257E" w:rsidRDefault="003678EA" w:rsidP="00197164">
            <w:pPr>
              <w:pStyle w:val="Sub-ClauseText"/>
              <w:spacing w:before="80" w:after="0"/>
              <w:rPr>
                <w:rFonts w:ascii="Cambria Math" w:hAnsi="Cambria Math" w:cs="Arial"/>
                <w:sz w:val="22"/>
                <w:szCs w:val="22"/>
                <w:lang w:val="en-GB"/>
              </w:rPr>
            </w:pPr>
            <w:r w:rsidRPr="0050257E">
              <w:rPr>
                <w:rFonts w:ascii="Cambria Math" w:hAnsi="Cambria Math" w:cs="Arial"/>
                <w:sz w:val="22"/>
                <w:szCs w:val="22"/>
                <w:lang w:val="en-GB"/>
              </w:rPr>
              <w:t xml:space="preserve">For purposes of this Clause, the term </w:t>
            </w:r>
            <w:r w:rsidRPr="0050257E">
              <w:rPr>
                <w:rFonts w:ascii="Cambria Math" w:hAnsi="Cambria Math" w:cs="Arial"/>
                <w:b/>
                <w:bCs/>
                <w:sz w:val="22"/>
                <w:szCs w:val="22"/>
                <w:lang w:val="en-GB"/>
              </w:rPr>
              <w:t>“Plant”</w:t>
            </w:r>
            <w:r w:rsidRPr="0050257E">
              <w:rPr>
                <w:rFonts w:ascii="Cambria Math" w:hAnsi="Cambria Math" w:cs="Arial"/>
                <w:sz w:val="22"/>
                <w:szCs w:val="22"/>
                <w:lang w:val="en-GB"/>
              </w:rPr>
              <w:t xml:space="preserve"> means permanent plant, equipment, machinery, apparatus, articles and things of all kinds to be provided in the facilities; and “installation services” means all those services ancillary to the supply of the Plant for the Facilities, such as transportation and provision of marine or other similar insurance, inspection, expediting, site preparation, installation, testing, pre-commissioning, commissioning, operations, maintenance, the provision of operations and maintenance manuals, training etc.</w:t>
            </w:r>
          </w:p>
          <w:p w14:paraId="1212445A" w14:textId="77777777" w:rsidR="003678EA" w:rsidRPr="0050257E" w:rsidRDefault="003678EA" w:rsidP="00197164">
            <w:pPr>
              <w:pStyle w:val="Sub-ClauseText"/>
              <w:spacing w:before="80" w:after="0"/>
              <w:rPr>
                <w:rFonts w:ascii="Cambria Math" w:hAnsi="Cambria Math"/>
              </w:rPr>
            </w:pPr>
            <w:r w:rsidRPr="0050257E">
              <w:rPr>
                <w:rFonts w:ascii="Cambria Math" w:eastAsia="SimSun" w:hAnsi="Cambria Math" w:cs="Arial"/>
                <w:color w:val="000000"/>
                <w:spacing w:val="0"/>
                <w:sz w:val="22"/>
                <w:szCs w:val="22"/>
                <w:lang w:val="en-GB" w:eastAsia="zh-CN"/>
              </w:rPr>
              <w:t xml:space="preserve">For the purposes of this Clause, “origin” means the country where the plant, or component parts thereof are mined, grown, produced or manufactured, and from which the services are provided. Plant components are produced when, through manufacturing, processing, or substantial or major assembling </w:t>
            </w:r>
            <w:r w:rsidRPr="0050257E">
              <w:rPr>
                <w:rFonts w:ascii="Cambria Math" w:eastAsia="SimSun" w:hAnsi="Cambria Math" w:cs="Arial"/>
                <w:color w:val="000000"/>
                <w:spacing w:val="0"/>
                <w:sz w:val="22"/>
                <w:szCs w:val="22"/>
                <w:lang w:val="en-GB" w:eastAsia="zh-CN"/>
              </w:rPr>
              <w:lastRenderedPageBreak/>
              <w:t>of components, a commercially recognized product results that is substantially different in its basic characteristics or in purpose or utility from its components or country where the goods have been mined, grown, cultivated, produced, manufactured or processed; or through manufacture, processing, or assembly, another commercially recognized article results that differs substantially in its basic characteristics from its components or the place from which the related services are supplied.</w:t>
            </w:r>
          </w:p>
        </w:tc>
      </w:tr>
      <w:tr w:rsidR="003678EA" w:rsidRPr="0050257E" w14:paraId="3F9CFE4F" w14:textId="77777777" w:rsidTr="00197164">
        <w:tc>
          <w:tcPr>
            <w:tcW w:w="2425" w:type="dxa"/>
            <w:vMerge/>
          </w:tcPr>
          <w:p w14:paraId="4178842E" w14:textId="77777777" w:rsidR="003678EA" w:rsidRPr="0050257E" w:rsidRDefault="003678EA" w:rsidP="00197164">
            <w:pPr>
              <w:rPr>
                <w:rFonts w:ascii="Cambria Math" w:hAnsi="Cambria Math"/>
              </w:rPr>
            </w:pPr>
          </w:p>
        </w:tc>
        <w:tc>
          <w:tcPr>
            <w:tcW w:w="720" w:type="dxa"/>
          </w:tcPr>
          <w:p w14:paraId="4773ABE2" w14:textId="77777777" w:rsidR="003678EA" w:rsidRPr="0050257E" w:rsidRDefault="003678EA" w:rsidP="00197164">
            <w:pPr>
              <w:rPr>
                <w:rFonts w:ascii="Cambria Math" w:hAnsi="Cambria Math"/>
              </w:rPr>
            </w:pPr>
            <w:r w:rsidRPr="0050257E">
              <w:rPr>
                <w:rFonts w:ascii="Cambria Math" w:hAnsi="Cambria Math"/>
              </w:rPr>
              <w:t>6.3</w:t>
            </w:r>
          </w:p>
        </w:tc>
        <w:tc>
          <w:tcPr>
            <w:tcW w:w="6205" w:type="dxa"/>
          </w:tcPr>
          <w:p w14:paraId="3B95C868" w14:textId="77777777" w:rsidR="003678EA" w:rsidRPr="0050257E" w:rsidRDefault="003678EA" w:rsidP="00197164">
            <w:pPr>
              <w:jc w:val="both"/>
              <w:rPr>
                <w:rFonts w:ascii="Cambria Math" w:hAnsi="Cambria Math" w:cs="Arial"/>
                <w:color w:val="000000"/>
                <w:lang w:val="en-GB"/>
              </w:rPr>
            </w:pPr>
            <w:r w:rsidRPr="0050257E">
              <w:rPr>
                <w:rFonts w:ascii="Cambria Math" w:hAnsi="Cambria Math" w:cs="Arial"/>
                <w:color w:val="000000"/>
                <w:lang w:val="en-GB"/>
              </w:rPr>
              <w:t>The origin of plant and equipment and associated services is distinct from the nationality of the Tenderer. The nationality of the firm that produces, assembles, distributes, or sells the goods shall not determine their origin.</w:t>
            </w:r>
          </w:p>
          <w:p w14:paraId="7C36064F" w14:textId="77777777" w:rsidR="003678EA" w:rsidRPr="0050257E" w:rsidRDefault="003678EA" w:rsidP="00197164">
            <w:pPr>
              <w:jc w:val="both"/>
              <w:rPr>
                <w:rFonts w:ascii="Cambria Math" w:hAnsi="Cambria Math"/>
              </w:rPr>
            </w:pPr>
          </w:p>
        </w:tc>
      </w:tr>
      <w:tr w:rsidR="003678EA" w:rsidRPr="0050257E" w14:paraId="30E08818" w14:textId="77777777" w:rsidTr="00197164">
        <w:tc>
          <w:tcPr>
            <w:tcW w:w="2425" w:type="dxa"/>
            <w:vMerge w:val="restart"/>
          </w:tcPr>
          <w:p w14:paraId="04D4EF0D" w14:textId="77777777" w:rsidR="003678EA" w:rsidRPr="0050257E" w:rsidRDefault="003678EA" w:rsidP="00197164">
            <w:pPr>
              <w:pStyle w:val="Heading3"/>
              <w:rPr>
                <w:rFonts w:ascii="Cambria Math" w:hAnsi="Cambria Math"/>
                <w:b/>
              </w:rPr>
            </w:pPr>
            <w:r w:rsidRPr="0050257E">
              <w:rPr>
                <w:rFonts w:ascii="Cambria Math" w:hAnsi="Cambria Math"/>
                <w:b/>
              </w:rPr>
              <w:br w:type="page"/>
            </w:r>
            <w:bookmarkStart w:id="87" w:name="_Toc50198917"/>
            <w:bookmarkStart w:id="88" w:name="_Toc50259412"/>
            <w:bookmarkStart w:id="89" w:name="_Toc50260413"/>
            <w:bookmarkStart w:id="90" w:name="_Toc50261503"/>
            <w:bookmarkStart w:id="91" w:name="_Toc50262163"/>
            <w:bookmarkStart w:id="92" w:name="_Toc50262837"/>
            <w:bookmarkStart w:id="93" w:name="_Toc50263654"/>
            <w:bookmarkStart w:id="94" w:name="_Toc50264368"/>
            <w:bookmarkStart w:id="95" w:name="_Toc50264533"/>
            <w:bookmarkStart w:id="96" w:name="_Toc50264822"/>
            <w:bookmarkStart w:id="97" w:name="_Toc50267764"/>
            <w:bookmarkStart w:id="98" w:name="_Toc50268289"/>
            <w:bookmarkStart w:id="99" w:name="_Toc50280473"/>
            <w:bookmarkStart w:id="100" w:name="_Toc50280700"/>
            <w:bookmarkStart w:id="101" w:name="_Toc132720633"/>
            <w:bookmarkStart w:id="102" w:name="_Toc217382758"/>
            <w:bookmarkStart w:id="103" w:name="_Toc227760413"/>
            <w:r w:rsidRPr="0050257E">
              <w:rPr>
                <w:rFonts w:ascii="Cambria Math" w:hAnsi="Cambria Math"/>
                <w:b/>
              </w:rPr>
              <w:t>7. Site Visit</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tc>
        <w:tc>
          <w:tcPr>
            <w:tcW w:w="720" w:type="dxa"/>
          </w:tcPr>
          <w:p w14:paraId="77E36ABC" w14:textId="77777777" w:rsidR="003678EA" w:rsidRPr="0050257E" w:rsidRDefault="003678EA" w:rsidP="00197164">
            <w:pPr>
              <w:rPr>
                <w:rFonts w:ascii="Cambria Math" w:hAnsi="Cambria Math"/>
              </w:rPr>
            </w:pPr>
            <w:r w:rsidRPr="0050257E">
              <w:rPr>
                <w:rFonts w:ascii="Cambria Math" w:hAnsi="Cambria Math"/>
              </w:rPr>
              <w:t>7.1</w:t>
            </w:r>
          </w:p>
        </w:tc>
        <w:tc>
          <w:tcPr>
            <w:tcW w:w="6205" w:type="dxa"/>
          </w:tcPr>
          <w:p w14:paraId="6A82A428" w14:textId="77777777" w:rsidR="003678EA" w:rsidRPr="0050257E" w:rsidRDefault="003678EA" w:rsidP="00197164">
            <w:pPr>
              <w:jc w:val="both"/>
              <w:rPr>
                <w:rFonts w:ascii="Cambria Math" w:hAnsi="Cambria Math" w:cs="Arial"/>
                <w:color w:val="000000"/>
                <w:lang w:val="en-GB"/>
              </w:rPr>
            </w:pPr>
            <w:r w:rsidRPr="0050257E">
              <w:rPr>
                <w:rFonts w:ascii="Cambria Math" w:hAnsi="Cambria Math" w:cs="Arial"/>
                <w:color w:val="000000"/>
                <w:lang w:val="en-GB"/>
              </w:rPr>
              <w:t>The Tenderer is advised to visit and examine the site where the plant is to be installed and its surroundings and obtain for itself on its own responsibility all information that may be necessary for preparing the tender and entering into a contract for the provision of Plant and Installation Services.</w:t>
            </w:r>
          </w:p>
        </w:tc>
      </w:tr>
      <w:tr w:rsidR="003678EA" w:rsidRPr="0050257E" w14:paraId="0AFE47F0" w14:textId="77777777" w:rsidTr="00197164">
        <w:tc>
          <w:tcPr>
            <w:tcW w:w="2425" w:type="dxa"/>
            <w:vMerge/>
          </w:tcPr>
          <w:p w14:paraId="30D1DA56" w14:textId="77777777" w:rsidR="003678EA" w:rsidRPr="0050257E" w:rsidRDefault="003678EA" w:rsidP="00197164"/>
        </w:tc>
        <w:tc>
          <w:tcPr>
            <w:tcW w:w="720" w:type="dxa"/>
          </w:tcPr>
          <w:p w14:paraId="7DB1D201" w14:textId="77777777" w:rsidR="003678EA" w:rsidRPr="0050257E" w:rsidRDefault="003678EA" w:rsidP="00197164">
            <w:pPr>
              <w:rPr>
                <w:rFonts w:ascii="Cambria Math" w:hAnsi="Cambria Math"/>
              </w:rPr>
            </w:pPr>
            <w:r w:rsidRPr="0050257E">
              <w:rPr>
                <w:rFonts w:ascii="Cambria Math" w:hAnsi="Cambria Math"/>
              </w:rPr>
              <w:t>7.2</w:t>
            </w:r>
          </w:p>
        </w:tc>
        <w:tc>
          <w:tcPr>
            <w:tcW w:w="6205" w:type="dxa"/>
          </w:tcPr>
          <w:p w14:paraId="29D27C7B" w14:textId="77777777" w:rsidR="003678EA" w:rsidRPr="0050257E" w:rsidRDefault="003678EA" w:rsidP="00197164">
            <w:pPr>
              <w:tabs>
                <w:tab w:val="num" w:pos="641"/>
              </w:tabs>
              <w:jc w:val="both"/>
              <w:rPr>
                <w:rFonts w:ascii="Cambria Math" w:hAnsi="Cambria Math" w:cs="Arial"/>
                <w:color w:val="000000"/>
                <w:lang w:val="en-GB"/>
              </w:rPr>
            </w:pPr>
            <w:r w:rsidRPr="0050257E">
              <w:rPr>
                <w:rFonts w:ascii="Cambria Math" w:hAnsi="Cambria Math" w:cs="Arial"/>
                <w:color w:val="000000"/>
                <w:lang w:val="en-GB"/>
              </w:rPr>
              <w:t xml:space="preserve">The Tenderer and any of its personnel or agents will be granted permission by the </w:t>
            </w:r>
            <w:r w:rsidRPr="0050257E">
              <w:rPr>
                <w:rFonts w:ascii="Cambria Math" w:hAnsi="Cambria Math" w:cs="Arial"/>
              </w:rPr>
              <w:t>Procuring Entity</w:t>
            </w:r>
            <w:r w:rsidRPr="0050257E">
              <w:rPr>
                <w:rFonts w:ascii="Cambria Math" w:hAnsi="Cambria Math" w:cs="Arial"/>
                <w:color w:val="000000"/>
                <w:lang w:val="en-GB"/>
              </w:rPr>
              <w:t xml:space="preserve"> to enter upon its premises and lands for the purpose of such visit, but only upon the express condition that the Tenderer, its personnel, and agents will release and indemnify the Procuring Entity and its personnel and agents from and against all liability in respect thereof, and will be responsible for death or personal injury, loss of or damage to property, and any other loss, damage, costs, and expenses incurred as a result of the inspection.</w:t>
            </w:r>
          </w:p>
        </w:tc>
      </w:tr>
      <w:tr w:rsidR="003678EA" w:rsidRPr="0050257E" w14:paraId="782BE41A" w14:textId="77777777" w:rsidTr="00197164">
        <w:tc>
          <w:tcPr>
            <w:tcW w:w="2425" w:type="dxa"/>
            <w:vMerge/>
          </w:tcPr>
          <w:p w14:paraId="581A8014" w14:textId="77777777" w:rsidR="003678EA" w:rsidRPr="0050257E" w:rsidRDefault="003678EA" w:rsidP="00197164"/>
        </w:tc>
        <w:tc>
          <w:tcPr>
            <w:tcW w:w="720" w:type="dxa"/>
          </w:tcPr>
          <w:p w14:paraId="0BB05A75" w14:textId="77777777" w:rsidR="003678EA" w:rsidRPr="0050257E" w:rsidRDefault="003678EA" w:rsidP="00197164">
            <w:pPr>
              <w:rPr>
                <w:rFonts w:ascii="Cambria Math" w:hAnsi="Cambria Math"/>
              </w:rPr>
            </w:pPr>
            <w:r w:rsidRPr="0050257E">
              <w:rPr>
                <w:rFonts w:ascii="Cambria Math" w:hAnsi="Cambria Math"/>
              </w:rPr>
              <w:t>7.3</w:t>
            </w:r>
          </w:p>
        </w:tc>
        <w:tc>
          <w:tcPr>
            <w:tcW w:w="6205" w:type="dxa"/>
          </w:tcPr>
          <w:p w14:paraId="078AF028" w14:textId="77777777" w:rsidR="003678EA" w:rsidRPr="0050257E" w:rsidRDefault="003678EA" w:rsidP="00197164">
            <w:pPr>
              <w:tabs>
                <w:tab w:val="num" w:pos="641"/>
              </w:tabs>
              <w:jc w:val="both"/>
              <w:rPr>
                <w:rFonts w:ascii="Cambria Math" w:hAnsi="Cambria Math" w:cs="Arial"/>
                <w:color w:val="000000"/>
                <w:lang w:val="en-GB"/>
              </w:rPr>
            </w:pPr>
            <w:r w:rsidRPr="0050257E">
              <w:rPr>
                <w:rFonts w:ascii="Cambria Math" w:hAnsi="Cambria Math" w:cs="Arial"/>
                <w:color w:val="000000"/>
                <w:lang w:val="en-GB"/>
              </w:rPr>
              <w:t>The Tenderer should ensure that the Purchaser is informed of the visit in adequate time to allow it to make appropriate arrangements.</w:t>
            </w:r>
          </w:p>
        </w:tc>
      </w:tr>
      <w:tr w:rsidR="003678EA" w:rsidRPr="0050257E" w14:paraId="6B7B0271" w14:textId="77777777" w:rsidTr="00197164">
        <w:tc>
          <w:tcPr>
            <w:tcW w:w="2425" w:type="dxa"/>
            <w:vMerge/>
          </w:tcPr>
          <w:p w14:paraId="46DAB4C7" w14:textId="77777777" w:rsidR="003678EA" w:rsidRPr="0050257E" w:rsidRDefault="003678EA" w:rsidP="00197164"/>
        </w:tc>
        <w:tc>
          <w:tcPr>
            <w:tcW w:w="720" w:type="dxa"/>
          </w:tcPr>
          <w:p w14:paraId="4F560F88" w14:textId="77777777" w:rsidR="003678EA" w:rsidRPr="0050257E" w:rsidRDefault="003678EA" w:rsidP="00197164">
            <w:pPr>
              <w:rPr>
                <w:rFonts w:ascii="Cambria Math" w:hAnsi="Cambria Math"/>
              </w:rPr>
            </w:pPr>
            <w:r w:rsidRPr="0050257E">
              <w:rPr>
                <w:rFonts w:ascii="Cambria Math" w:hAnsi="Cambria Math"/>
              </w:rPr>
              <w:t>7.4</w:t>
            </w:r>
          </w:p>
        </w:tc>
        <w:tc>
          <w:tcPr>
            <w:tcW w:w="6205" w:type="dxa"/>
          </w:tcPr>
          <w:p w14:paraId="339EBB0F" w14:textId="77777777" w:rsidR="003678EA" w:rsidRPr="0050257E" w:rsidRDefault="003678EA" w:rsidP="00197164">
            <w:pPr>
              <w:tabs>
                <w:tab w:val="num" w:pos="641"/>
              </w:tabs>
              <w:jc w:val="both"/>
              <w:rPr>
                <w:rFonts w:ascii="Cambria Math" w:hAnsi="Cambria Math" w:cs="Arial"/>
                <w:color w:val="000000"/>
                <w:lang w:val="en-GB"/>
              </w:rPr>
            </w:pPr>
            <w:r w:rsidRPr="0050257E">
              <w:rPr>
                <w:rFonts w:ascii="Cambria Math" w:hAnsi="Cambria Math" w:cs="Arial"/>
                <w:color w:val="000000"/>
                <w:lang w:val="en-GB"/>
              </w:rPr>
              <w:t>The costs of visiting the Site shall be at Tenderer’s own expense.</w:t>
            </w:r>
          </w:p>
        </w:tc>
      </w:tr>
    </w:tbl>
    <w:p w14:paraId="69199AA4" w14:textId="77777777" w:rsidR="003678EA" w:rsidRPr="0050257E" w:rsidRDefault="003678EA" w:rsidP="003678EA">
      <w:bookmarkStart w:id="104" w:name="_Toc132720634"/>
    </w:p>
    <w:p w14:paraId="164E6D82" w14:textId="77777777" w:rsidR="003678EA" w:rsidRPr="0050257E" w:rsidRDefault="003678EA" w:rsidP="003678EA"/>
    <w:p w14:paraId="59CBC53A" w14:textId="77777777" w:rsidR="003678EA" w:rsidRPr="0050257E" w:rsidRDefault="003678EA" w:rsidP="003678EA">
      <w:pPr>
        <w:keepNext/>
        <w:spacing w:before="120" w:after="120" w:line="240" w:lineRule="auto"/>
        <w:jc w:val="center"/>
        <w:outlineLvl w:val="1"/>
        <w:rPr>
          <w:rFonts w:ascii="Cambria Math" w:eastAsia="Times New Roman" w:hAnsi="Cambria Math" w:cs="Arial"/>
          <w:b/>
          <w:bCs/>
          <w:iCs/>
          <w:kern w:val="0"/>
          <w:sz w:val="28"/>
          <w:szCs w:val="28"/>
          <w:lang w:val="en-GB"/>
          <w14:ligatures w14:val="none"/>
        </w:rPr>
      </w:pPr>
      <w:bookmarkStart w:id="105" w:name="_Toc217382759"/>
      <w:bookmarkStart w:id="106" w:name="_Toc227760414"/>
      <w:r w:rsidRPr="0050257E">
        <w:rPr>
          <w:rFonts w:ascii="Cambria Math" w:eastAsia="Times New Roman" w:hAnsi="Cambria Math" w:cs="Arial"/>
          <w:b/>
          <w:bCs/>
          <w:iCs/>
          <w:kern w:val="0"/>
          <w:sz w:val="28"/>
          <w:szCs w:val="28"/>
          <w:lang w:val="en-GB"/>
          <w14:ligatures w14:val="none"/>
        </w:rPr>
        <w:lastRenderedPageBreak/>
        <w:t>B. Tender Document</w:t>
      </w:r>
      <w:bookmarkEnd w:id="104"/>
      <w:bookmarkEnd w:id="105"/>
      <w:bookmarkEnd w:id="106"/>
    </w:p>
    <w:tbl>
      <w:tblPr>
        <w:tblStyle w:val="TableGrid"/>
        <w:tblW w:w="0" w:type="auto"/>
        <w:tblLook w:val="04A0" w:firstRow="1" w:lastRow="0" w:firstColumn="1" w:lastColumn="0" w:noHBand="0" w:noVBand="1"/>
      </w:tblPr>
      <w:tblGrid>
        <w:gridCol w:w="2353"/>
        <w:gridCol w:w="1038"/>
        <w:gridCol w:w="5959"/>
      </w:tblGrid>
      <w:tr w:rsidR="003678EA" w:rsidRPr="0050257E" w14:paraId="0B8177BB" w14:textId="77777777" w:rsidTr="00197164">
        <w:tc>
          <w:tcPr>
            <w:tcW w:w="2353" w:type="dxa"/>
            <w:vMerge w:val="restart"/>
          </w:tcPr>
          <w:p w14:paraId="795A3A54" w14:textId="77777777" w:rsidR="003678EA" w:rsidRPr="0050257E" w:rsidRDefault="003678EA" w:rsidP="00197164">
            <w:pPr>
              <w:pStyle w:val="Heading3"/>
              <w:rPr>
                <w:rFonts w:ascii="Cambria Math" w:hAnsi="Cambria Math"/>
                <w:b/>
              </w:rPr>
            </w:pPr>
            <w:bookmarkStart w:id="107" w:name="_Toc132720635"/>
            <w:bookmarkStart w:id="108" w:name="_Toc217382760"/>
            <w:bookmarkStart w:id="109" w:name="_Toc227760415"/>
            <w:r w:rsidRPr="0050257E">
              <w:rPr>
                <w:rFonts w:ascii="Cambria Math" w:hAnsi="Cambria Math"/>
                <w:b/>
              </w:rPr>
              <w:t>8. Tender Document: General</w:t>
            </w:r>
            <w:bookmarkEnd w:id="107"/>
            <w:bookmarkEnd w:id="108"/>
            <w:bookmarkEnd w:id="109"/>
          </w:p>
        </w:tc>
        <w:tc>
          <w:tcPr>
            <w:tcW w:w="1038" w:type="dxa"/>
          </w:tcPr>
          <w:p w14:paraId="157C96D0" w14:textId="77777777" w:rsidR="003678EA" w:rsidRPr="0050257E" w:rsidRDefault="003678EA" w:rsidP="00197164">
            <w:pPr>
              <w:rPr>
                <w:rFonts w:ascii="Cambria Math" w:hAnsi="Cambria Math"/>
              </w:rPr>
            </w:pPr>
            <w:r w:rsidRPr="0050257E">
              <w:rPr>
                <w:rFonts w:ascii="Cambria Math" w:hAnsi="Cambria Math"/>
              </w:rPr>
              <w:t>8.1</w:t>
            </w:r>
          </w:p>
        </w:tc>
        <w:tc>
          <w:tcPr>
            <w:tcW w:w="5959" w:type="dxa"/>
          </w:tcPr>
          <w:p w14:paraId="67B26B6C" w14:textId="77777777" w:rsidR="003678EA" w:rsidRPr="0050257E" w:rsidRDefault="003678EA" w:rsidP="00197164">
            <w:pPr>
              <w:pStyle w:val="Sub-ClauseText"/>
              <w:keepLines/>
              <w:tabs>
                <w:tab w:val="num" w:pos="608"/>
              </w:tabs>
              <w:spacing w:beforeLines="40" w:before="96" w:afterLines="20" w:after="48"/>
              <w:rPr>
                <w:rFonts w:ascii="Cambria Math" w:eastAsia="SimSun" w:hAnsi="Cambria Math" w:cs="Arial"/>
                <w:color w:val="000000"/>
                <w:spacing w:val="0"/>
                <w:sz w:val="22"/>
                <w:szCs w:val="22"/>
                <w:lang w:val="en-GB" w:eastAsia="zh-CN"/>
              </w:rPr>
            </w:pPr>
            <w:r w:rsidRPr="0050257E">
              <w:rPr>
                <w:rFonts w:ascii="Cambria Math" w:eastAsia="SimSun" w:hAnsi="Cambria Math" w:cs="Arial"/>
                <w:color w:val="000000"/>
                <w:spacing w:val="0"/>
                <w:sz w:val="22"/>
                <w:szCs w:val="22"/>
                <w:lang w:val="en-GB" w:eastAsia="zh-CN"/>
              </w:rPr>
              <w:t xml:space="preserve">The Sections comprising the Tender Document are listed below, and should be read in conjunction with any Addendum issued under </w:t>
            </w:r>
            <w:smartTag w:uri="urn:schemas-microsoft-com:office:smarttags" w:element="stockticker">
              <w:r w:rsidRPr="0050257E">
                <w:rPr>
                  <w:rFonts w:ascii="Cambria Math" w:eastAsia="SimSun" w:hAnsi="Cambria Math" w:cs="Arial"/>
                  <w:color w:val="000000"/>
                  <w:spacing w:val="0"/>
                  <w:sz w:val="22"/>
                  <w:szCs w:val="22"/>
                  <w:lang w:val="en-GB" w:eastAsia="zh-CN"/>
                </w:rPr>
                <w:t>ITT</w:t>
              </w:r>
            </w:smartTag>
            <w:r w:rsidRPr="0050257E">
              <w:rPr>
                <w:rFonts w:ascii="Cambria Math" w:eastAsia="SimSun" w:hAnsi="Cambria Math" w:cs="Arial"/>
                <w:color w:val="000000"/>
                <w:spacing w:val="0"/>
                <w:sz w:val="22"/>
                <w:szCs w:val="22"/>
                <w:lang w:val="en-GB" w:eastAsia="zh-CN"/>
              </w:rPr>
              <w:t xml:space="preserve"> Clause 11.</w:t>
            </w:r>
          </w:p>
          <w:p w14:paraId="42D00179" w14:textId="77777777" w:rsidR="003678EA" w:rsidRPr="0050257E" w:rsidRDefault="003678EA">
            <w:pPr>
              <w:keepLines/>
              <w:numPr>
                <w:ilvl w:val="1"/>
                <w:numId w:val="4"/>
              </w:numPr>
              <w:tabs>
                <w:tab w:val="clear" w:pos="1058"/>
                <w:tab w:val="num" w:pos="816"/>
              </w:tabs>
              <w:spacing w:beforeLines="20" w:before="48" w:afterLines="20" w:after="48" w:line="240" w:lineRule="auto"/>
              <w:ind w:left="816"/>
              <w:rPr>
                <w:rFonts w:ascii="Cambria Math" w:hAnsi="Cambria Math" w:cs="Arial"/>
                <w:color w:val="000000"/>
                <w:lang w:val="en-GB"/>
              </w:rPr>
            </w:pPr>
            <w:r w:rsidRPr="0050257E">
              <w:rPr>
                <w:rFonts w:ascii="Cambria Math" w:hAnsi="Cambria Math" w:cs="Arial"/>
                <w:color w:val="000000"/>
                <w:lang w:val="en-GB"/>
              </w:rPr>
              <w:t>Section 1     Instructions to Tenderers (</w:t>
            </w:r>
            <w:smartTag w:uri="urn:schemas-microsoft-com:office:smarttags" w:element="stockticker">
              <w:r w:rsidRPr="0050257E">
                <w:rPr>
                  <w:rFonts w:ascii="Cambria Math" w:hAnsi="Cambria Math" w:cs="Arial"/>
                  <w:color w:val="000000"/>
                  <w:lang w:val="en-GB"/>
                </w:rPr>
                <w:t>ITT</w:t>
              </w:r>
            </w:smartTag>
            <w:r w:rsidRPr="0050257E">
              <w:rPr>
                <w:rFonts w:ascii="Cambria Math" w:hAnsi="Cambria Math" w:cs="Arial"/>
                <w:color w:val="000000"/>
                <w:lang w:val="en-GB"/>
              </w:rPr>
              <w:t>)</w:t>
            </w:r>
          </w:p>
          <w:p w14:paraId="40D566BC" w14:textId="77777777" w:rsidR="003678EA" w:rsidRPr="0050257E" w:rsidRDefault="003678EA">
            <w:pPr>
              <w:keepLines/>
              <w:numPr>
                <w:ilvl w:val="1"/>
                <w:numId w:val="4"/>
              </w:numPr>
              <w:tabs>
                <w:tab w:val="clear" w:pos="1058"/>
                <w:tab w:val="num" w:pos="816"/>
              </w:tabs>
              <w:spacing w:beforeLines="20" w:before="48" w:afterLines="20" w:after="48" w:line="240" w:lineRule="auto"/>
              <w:ind w:left="816"/>
              <w:rPr>
                <w:rFonts w:ascii="Cambria Math" w:hAnsi="Cambria Math" w:cs="Arial"/>
                <w:color w:val="000000"/>
                <w:lang w:val="en-GB"/>
              </w:rPr>
            </w:pPr>
            <w:r w:rsidRPr="0050257E">
              <w:rPr>
                <w:rFonts w:ascii="Cambria Math" w:hAnsi="Cambria Math" w:cs="Arial"/>
                <w:color w:val="000000"/>
                <w:lang w:val="en-GB"/>
              </w:rPr>
              <w:t>Section 2     Tender Data Sheet (</w:t>
            </w:r>
            <w:r w:rsidRPr="0050257E">
              <w:rPr>
                <w:rFonts w:ascii="Cambria Math" w:hAnsi="Cambria Math" w:cs="Arial"/>
                <w:b/>
                <w:color w:val="000000"/>
                <w:lang w:val="en-GB"/>
              </w:rPr>
              <w:t>TDS</w:t>
            </w:r>
            <w:r w:rsidRPr="0050257E">
              <w:rPr>
                <w:rFonts w:ascii="Cambria Math" w:hAnsi="Cambria Math" w:cs="Arial"/>
                <w:color w:val="000000"/>
                <w:lang w:val="en-GB"/>
              </w:rPr>
              <w:t>)</w:t>
            </w:r>
          </w:p>
          <w:p w14:paraId="55D303BA" w14:textId="77777777" w:rsidR="003678EA" w:rsidRPr="0050257E" w:rsidRDefault="003678EA">
            <w:pPr>
              <w:keepLines/>
              <w:numPr>
                <w:ilvl w:val="1"/>
                <w:numId w:val="4"/>
              </w:numPr>
              <w:tabs>
                <w:tab w:val="clear" w:pos="1058"/>
                <w:tab w:val="num" w:pos="816"/>
              </w:tabs>
              <w:spacing w:beforeLines="20" w:before="48" w:afterLines="20" w:after="48" w:line="240" w:lineRule="auto"/>
              <w:ind w:left="816"/>
              <w:rPr>
                <w:rFonts w:ascii="Cambria Math" w:hAnsi="Cambria Math" w:cs="Arial"/>
                <w:color w:val="000000"/>
                <w:lang w:val="en-GB"/>
              </w:rPr>
            </w:pPr>
            <w:r w:rsidRPr="0050257E">
              <w:rPr>
                <w:rFonts w:ascii="Cambria Math" w:hAnsi="Cambria Math" w:cs="Arial"/>
                <w:color w:val="000000"/>
                <w:lang w:val="en-GB"/>
              </w:rPr>
              <w:t>Section 3     General Conditions of Contract (GCC)</w:t>
            </w:r>
          </w:p>
          <w:p w14:paraId="1B42D0B6" w14:textId="77777777" w:rsidR="003678EA" w:rsidRPr="0050257E" w:rsidRDefault="003678EA">
            <w:pPr>
              <w:keepLines/>
              <w:numPr>
                <w:ilvl w:val="1"/>
                <w:numId w:val="4"/>
              </w:numPr>
              <w:tabs>
                <w:tab w:val="clear" w:pos="1058"/>
                <w:tab w:val="num" w:pos="816"/>
              </w:tabs>
              <w:spacing w:beforeLines="20" w:before="48" w:afterLines="20" w:after="48" w:line="240" w:lineRule="auto"/>
              <w:ind w:left="816"/>
              <w:rPr>
                <w:rFonts w:ascii="Cambria Math" w:hAnsi="Cambria Math" w:cs="Arial"/>
                <w:color w:val="000000"/>
                <w:lang w:val="en-GB"/>
              </w:rPr>
            </w:pPr>
            <w:r w:rsidRPr="0050257E">
              <w:rPr>
                <w:rFonts w:ascii="Cambria Math" w:hAnsi="Cambria Math" w:cs="Arial"/>
                <w:color w:val="000000"/>
                <w:lang w:val="en-GB"/>
              </w:rPr>
              <w:t>Section 4     Particular Conditions of Contract (</w:t>
            </w:r>
            <w:r w:rsidRPr="0050257E">
              <w:rPr>
                <w:rFonts w:ascii="Cambria Math" w:hAnsi="Cambria Math" w:cs="Arial"/>
                <w:b/>
                <w:color w:val="000000"/>
                <w:lang w:val="en-GB"/>
              </w:rPr>
              <w:t>PCC</w:t>
            </w:r>
            <w:r w:rsidRPr="0050257E">
              <w:rPr>
                <w:rFonts w:ascii="Cambria Math" w:hAnsi="Cambria Math" w:cs="Arial"/>
                <w:color w:val="000000"/>
                <w:lang w:val="en-GB"/>
              </w:rPr>
              <w:t>)</w:t>
            </w:r>
          </w:p>
          <w:p w14:paraId="6D4D9D4C" w14:textId="77777777" w:rsidR="003678EA" w:rsidRPr="0050257E" w:rsidRDefault="003678EA">
            <w:pPr>
              <w:keepLines/>
              <w:numPr>
                <w:ilvl w:val="1"/>
                <w:numId w:val="4"/>
              </w:numPr>
              <w:tabs>
                <w:tab w:val="clear" w:pos="1058"/>
                <w:tab w:val="num" w:pos="816"/>
              </w:tabs>
              <w:spacing w:beforeLines="20" w:before="48" w:afterLines="20" w:after="48" w:line="240" w:lineRule="auto"/>
              <w:ind w:left="816"/>
              <w:rPr>
                <w:rFonts w:ascii="Cambria Math" w:hAnsi="Cambria Math" w:cs="Arial"/>
                <w:color w:val="000000"/>
                <w:lang w:val="en-GB"/>
              </w:rPr>
            </w:pPr>
            <w:r w:rsidRPr="0050257E">
              <w:rPr>
                <w:rFonts w:ascii="Cambria Math" w:hAnsi="Cambria Math" w:cs="Arial"/>
                <w:color w:val="000000"/>
                <w:lang w:val="en-GB"/>
              </w:rPr>
              <w:t>Section 5     Tender and Contract Forms</w:t>
            </w:r>
          </w:p>
          <w:p w14:paraId="55985BE0" w14:textId="77777777" w:rsidR="003678EA" w:rsidRPr="0050257E" w:rsidRDefault="003678EA">
            <w:pPr>
              <w:keepLines/>
              <w:numPr>
                <w:ilvl w:val="1"/>
                <w:numId w:val="4"/>
              </w:numPr>
              <w:tabs>
                <w:tab w:val="clear" w:pos="1058"/>
                <w:tab w:val="num" w:pos="816"/>
              </w:tabs>
              <w:spacing w:beforeLines="20" w:before="48" w:afterLines="20" w:after="48" w:line="240" w:lineRule="auto"/>
              <w:ind w:left="816"/>
              <w:rPr>
                <w:rFonts w:ascii="Cambria Math" w:hAnsi="Cambria Math" w:cs="Arial"/>
                <w:color w:val="000000"/>
                <w:lang w:val="en-GB"/>
              </w:rPr>
            </w:pPr>
            <w:r w:rsidRPr="0050257E">
              <w:rPr>
                <w:rFonts w:ascii="Cambria Math" w:hAnsi="Cambria Math" w:cs="Arial"/>
                <w:color w:val="000000"/>
                <w:lang w:val="en-GB"/>
              </w:rPr>
              <w:t xml:space="preserve">Section 6     Procuring Entity’s Requirements </w:t>
            </w:r>
          </w:p>
          <w:p w14:paraId="51099689" w14:textId="77777777" w:rsidR="003678EA" w:rsidRPr="0050257E" w:rsidRDefault="003678EA">
            <w:pPr>
              <w:keepLines/>
              <w:numPr>
                <w:ilvl w:val="1"/>
                <w:numId w:val="4"/>
              </w:numPr>
              <w:tabs>
                <w:tab w:val="clear" w:pos="1058"/>
                <w:tab w:val="num" w:pos="763"/>
                <w:tab w:val="num" w:pos="816"/>
              </w:tabs>
              <w:spacing w:beforeLines="20" w:before="48" w:afterLines="20" w:after="48" w:line="240" w:lineRule="auto"/>
              <w:ind w:left="816" w:hanging="270"/>
              <w:rPr>
                <w:rFonts w:ascii="Cambria Math" w:hAnsi="Cambria Math" w:cs="Arial"/>
                <w:color w:val="000000"/>
                <w:lang w:val="en-GB"/>
              </w:rPr>
            </w:pPr>
            <w:r w:rsidRPr="0050257E">
              <w:rPr>
                <w:rFonts w:ascii="Cambria Math" w:hAnsi="Cambria Math" w:cs="Arial"/>
                <w:color w:val="000000"/>
                <w:lang w:val="en-GB"/>
              </w:rPr>
              <w:t xml:space="preserve"> Section 7     Drawings </w:t>
            </w:r>
          </w:p>
          <w:p w14:paraId="77E0F0C4" w14:textId="77777777" w:rsidR="003678EA" w:rsidRPr="0050257E" w:rsidRDefault="003678EA" w:rsidP="00197164">
            <w:pPr>
              <w:keepLines/>
              <w:spacing w:beforeLines="20" w:before="48" w:afterLines="20" w:after="48"/>
              <w:rPr>
                <w:rFonts w:ascii="Cambria Math" w:hAnsi="Cambria Math" w:cs="Arial"/>
                <w:color w:val="000000"/>
                <w:lang w:val="en-GB"/>
              </w:rPr>
            </w:pPr>
          </w:p>
        </w:tc>
      </w:tr>
      <w:tr w:rsidR="003678EA" w:rsidRPr="0050257E" w14:paraId="3471E52D" w14:textId="77777777" w:rsidTr="00197164">
        <w:tc>
          <w:tcPr>
            <w:tcW w:w="2353" w:type="dxa"/>
            <w:vMerge/>
          </w:tcPr>
          <w:p w14:paraId="00DB0366" w14:textId="77777777" w:rsidR="003678EA" w:rsidRPr="0050257E" w:rsidRDefault="003678EA" w:rsidP="00197164">
            <w:pPr>
              <w:rPr>
                <w:rFonts w:ascii="Cambria Math" w:hAnsi="Cambria Math"/>
              </w:rPr>
            </w:pPr>
          </w:p>
        </w:tc>
        <w:tc>
          <w:tcPr>
            <w:tcW w:w="1038" w:type="dxa"/>
          </w:tcPr>
          <w:p w14:paraId="6D1E17F3" w14:textId="77777777" w:rsidR="003678EA" w:rsidRPr="0050257E" w:rsidRDefault="003678EA" w:rsidP="00197164">
            <w:pPr>
              <w:rPr>
                <w:rFonts w:ascii="Cambria Math" w:hAnsi="Cambria Math"/>
              </w:rPr>
            </w:pPr>
            <w:r w:rsidRPr="0050257E">
              <w:rPr>
                <w:rFonts w:ascii="Cambria Math" w:hAnsi="Cambria Math"/>
              </w:rPr>
              <w:t>8.2</w:t>
            </w:r>
          </w:p>
        </w:tc>
        <w:tc>
          <w:tcPr>
            <w:tcW w:w="5959" w:type="dxa"/>
          </w:tcPr>
          <w:p w14:paraId="3689B273" w14:textId="77777777" w:rsidR="003678EA" w:rsidRPr="0050257E" w:rsidRDefault="003678EA" w:rsidP="00197164">
            <w:pPr>
              <w:jc w:val="both"/>
              <w:rPr>
                <w:rFonts w:ascii="Cambria Math" w:hAnsi="Cambria Math" w:cs="Arial"/>
                <w:b/>
                <w:color w:val="000000"/>
                <w:lang w:val="en-GB"/>
              </w:rPr>
            </w:pPr>
            <w:r w:rsidRPr="0050257E">
              <w:rPr>
                <w:rFonts w:ascii="Cambria Math" w:hAnsi="Cambria Math" w:cs="Arial"/>
                <w:color w:val="000000"/>
                <w:lang w:val="en-GB"/>
              </w:rPr>
              <w:t xml:space="preserve">The Procuring Entity is not responsible for the completeness of the Tender Document and their addenda, if these were not purchased directly from the Procuring Entity, or through its agent as specified in the </w:t>
            </w:r>
            <w:r w:rsidRPr="0050257E">
              <w:rPr>
                <w:rFonts w:ascii="Cambria Math" w:hAnsi="Cambria Math" w:cs="Arial"/>
                <w:b/>
                <w:color w:val="000000"/>
                <w:lang w:val="en-GB"/>
              </w:rPr>
              <w:t>TDS.</w:t>
            </w:r>
          </w:p>
          <w:p w14:paraId="5B8FBDD1" w14:textId="77777777" w:rsidR="003678EA" w:rsidRPr="0050257E" w:rsidRDefault="003678EA" w:rsidP="00197164">
            <w:pPr>
              <w:jc w:val="both"/>
              <w:rPr>
                <w:rFonts w:ascii="Cambria Math" w:hAnsi="Cambria Math" w:cs="Arial"/>
                <w:color w:val="000000"/>
                <w:lang w:val="en-GB"/>
              </w:rPr>
            </w:pPr>
          </w:p>
        </w:tc>
      </w:tr>
      <w:tr w:rsidR="003678EA" w:rsidRPr="0050257E" w14:paraId="43F61C99" w14:textId="77777777" w:rsidTr="00197164">
        <w:tc>
          <w:tcPr>
            <w:tcW w:w="2353" w:type="dxa"/>
            <w:vMerge/>
          </w:tcPr>
          <w:p w14:paraId="1071B88E" w14:textId="77777777" w:rsidR="003678EA" w:rsidRPr="0050257E" w:rsidRDefault="003678EA" w:rsidP="00197164">
            <w:pPr>
              <w:rPr>
                <w:rFonts w:ascii="Cambria Math" w:hAnsi="Cambria Math"/>
              </w:rPr>
            </w:pPr>
          </w:p>
        </w:tc>
        <w:tc>
          <w:tcPr>
            <w:tcW w:w="1038" w:type="dxa"/>
          </w:tcPr>
          <w:p w14:paraId="75C1E4D1" w14:textId="77777777" w:rsidR="003678EA" w:rsidRPr="0050257E" w:rsidRDefault="003678EA" w:rsidP="00197164">
            <w:pPr>
              <w:rPr>
                <w:rFonts w:ascii="Cambria Math" w:hAnsi="Cambria Math"/>
              </w:rPr>
            </w:pPr>
            <w:r w:rsidRPr="0050257E">
              <w:rPr>
                <w:rFonts w:ascii="Cambria Math" w:hAnsi="Cambria Math"/>
              </w:rPr>
              <w:t>8.3</w:t>
            </w:r>
          </w:p>
        </w:tc>
        <w:tc>
          <w:tcPr>
            <w:tcW w:w="5959" w:type="dxa"/>
          </w:tcPr>
          <w:p w14:paraId="2A741FD6" w14:textId="77777777" w:rsidR="003678EA" w:rsidRPr="0050257E" w:rsidRDefault="003678EA" w:rsidP="00197164">
            <w:pPr>
              <w:jc w:val="both"/>
              <w:rPr>
                <w:rFonts w:ascii="Cambria Math" w:hAnsi="Cambria Math" w:cs="Arial"/>
                <w:color w:val="000000"/>
                <w:lang w:val="en-GB"/>
              </w:rPr>
            </w:pPr>
            <w:r w:rsidRPr="0050257E">
              <w:rPr>
                <w:rFonts w:ascii="Cambria Math" w:eastAsia="SimSun" w:hAnsi="Cambria Math" w:cs="Arial"/>
                <w:color w:val="000000"/>
                <w:lang w:val="en-GB" w:eastAsia="zh-CN"/>
              </w:rPr>
              <w:t>Tenderers are expected to examine all instructions, forms, terms, and specifications in the Tender Document as well as in addendum to Tender, if any.</w:t>
            </w:r>
          </w:p>
        </w:tc>
      </w:tr>
      <w:tr w:rsidR="003678EA" w:rsidRPr="0050257E" w14:paraId="076460CA" w14:textId="77777777" w:rsidTr="00197164">
        <w:tc>
          <w:tcPr>
            <w:tcW w:w="2353" w:type="dxa"/>
            <w:vMerge w:val="restart"/>
          </w:tcPr>
          <w:p w14:paraId="53B3FAD7" w14:textId="77777777" w:rsidR="003678EA" w:rsidRPr="0050257E" w:rsidRDefault="003678EA" w:rsidP="00197164">
            <w:pPr>
              <w:pStyle w:val="Heading3"/>
              <w:rPr>
                <w:rFonts w:ascii="Cambria Math" w:hAnsi="Cambria Math"/>
                <w:b/>
              </w:rPr>
            </w:pPr>
            <w:bookmarkStart w:id="110" w:name="_Toc132720636"/>
            <w:bookmarkStart w:id="111" w:name="_Toc217382761"/>
            <w:bookmarkStart w:id="112" w:name="_Toc227760416"/>
            <w:r w:rsidRPr="0050257E">
              <w:rPr>
                <w:rFonts w:ascii="Cambria Math" w:hAnsi="Cambria Math"/>
                <w:b/>
              </w:rPr>
              <w:t>9. Clarification of Tender Document</w:t>
            </w:r>
            <w:bookmarkEnd w:id="110"/>
            <w:bookmarkEnd w:id="111"/>
            <w:bookmarkEnd w:id="112"/>
          </w:p>
        </w:tc>
        <w:tc>
          <w:tcPr>
            <w:tcW w:w="1038" w:type="dxa"/>
          </w:tcPr>
          <w:p w14:paraId="3AAADB1B" w14:textId="77777777" w:rsidR="003678EA" w:rsidRPr="0050257E" w:rsidRDefault="003678EA" w:rsidP="00197164">
            <w:pPr>
              <w:rPr>
                <w:rFonts w:ascii="Cambria Math" w:hAnsi="Cambria Math"/>
              </w:rPr>
            </w:pPr>
            <w:r w:rsidRPr="0050257E">
              <w:rPr>
                <w:rFonts w:ascii="Cambria Math" w:hAnsi="Cambria Math"/>
              </w:rPr>
              <w:t>9.1</w:t>
            </w:r>
          </w:p>
        </w:tc>
        <w:tc>
          <w:tcPr>
            <w:tcW w:w="5959" w:type="dxa"/>
          </w:tcPr>
          <w:p w14:paraId="47A45BD9" w14:textId="77777777" w:rsidR="003678EA" w:rsidRPr="0050257E" w:rsidRDefault="003678EA" w:rsidP="00197164">
            <w:pPr>
              <w:pStyle w:val="Sub-ClauseText"/>
              <w:spacing w:beforeLines="40" w:before="96" w:after="0"/>
              <w:rPr>
                <w:rFonts w:ascii="Cambria Math" w:hAnsi="Cambria Math" w:cs="Arial"/>
                <w:color w:val="000000"/>
                <w:sz w:val="22"/>
                <w:szCs w:val="22"/>
                <w:lang w:val="en-GB"/>
              </w:rPr>
            </w:pPr>
            <w:r w:rsidRPr="0050257E">
              <w:rPr>
                <w:rFonts w:ascii="Cambria Math" w:eastAsia="SimSun" w:hAnsi="Cambria Math" w:cs="Arial"/>
                <w:color w:val="000000"/>
                <w:spacing w:val="0"/>
                <w:sz w:val="22"/>
                <w:szCs w:val="22"/>
                <w:lang w:val="en-GB" w:eastAsia="zh-CN"/>
              </w:rPr>
              <w:t xml:space="preserve">A prospective Tenderer requiring any clarification of the Tender Document shall contact the Procuring Entity in writing at the Procuring Entity’s address and within time as specified in the </w:t>
            </w:r>
            <w:r w:rsidRPr="0050257E">
              <w:rPr>
                <w:rFonts w:ascii="Cambria Math" w:eastAsia="SimSun" w:hAnsi="Cambria Math" w:cs="Arial"/>
                <w:b/>
                <w:color w:val="000000"/>
                <w:spacing w:val="0"/>
                <w:sz w:val="22"/>
                <w:szCs w:val="22"/>
                <w:lang w:val="en-GB" w:eastAsia="zh-CN"/>
              </w:rPr>
              <w:t>TDS.</w:t>
            </w:r>
          </w:p>
        </w:tc>
      </w:tr>
      <w:tr w:rsidR="003678EA" w:rsidRPr="0050257E" w14:paraId="48E158A7" w14:textId="77777777" w:rsidTr="00197164">
        <w:tc>
          <w:tcPr>
            <w:tcW w:w="2353" w:type="dxa"/>
            <w:vMerge/>
          </w:tcPr>
          <w:p w14:paraId="30E1C767" w14:textId="77777777" w:rsidR="003678EA" w:rsidRPr="0050257E" w:rsidRDefault="003678EA" w:rsidP="00197164">
            <w:pPr>
              <w:rPr>
                <w:rFonts w:ascii="Cambria Math" w:hAnsi="Cambria Math"/>
              </w:rPr>
            </w:pPr>
          </w:p>
        </w:tc>
        <w:tc>
          <w:tcPr>
            <w:tcW w:w="1038" w:type="dxa"/>
          </w:tcPr>
          <w:p w14:paraId="60AB7FBA" w14:textId="77777777" w:rsidR="003678EA" w:rsidRPr="0050257E" w:rsidRDefault="003678EA" w:rsidP="00197164">
            <w:pPr>
              <w:rPr>
                <w:rFonts w:ascii="Cambria Math" w:hAnsi="Cambria Math"/>
              </w:rPr>
            </w:pPr>
            <w:r w:rsidRPr="0050257E">
              <w:rPr>
                <w:rFonts w:ascii="Cambria Math" w:hAnsi="Cambria Math"/>
              </w:rPr>
              <w:t>9.2</w:t>
            </w:r>
          </w:p>
        </w:tc>
        <w:tc>
          <w:tcPr>
            <w:tcW w:w="5959" w:type="dxa"/>
          </w:tcPr>
          <w:p w14:paraId="2E4FDD16" w14:textId="77777777" w:rsidR="003678EA" w:rsidRPr="0050257E" w:rsidRDefault="003678EA" w:rsidP="00197164">
            <w:pPr>
              <w:pStyle w:val="Sub-ClauseText"/>
              <w:spacing w:before="0" w:after="0"/>
              <w:rPr>
                <w:rFonts w:ascii="Cambria Math" w:eastAsia="SimSun" w:hAnsi="Cambria Math" w:cs="Arial"/>
                <w:color w:val="000000"/>
                <w:spacing w:val="0"/>
                <w:sz w:val="22"/>
                <w:szCs w:val="22"/>
                <w:lang w:val="en-GB" w:eastAsia="zh-CN"/>
              </w:rPr>
            </w:pPr>
            <w:r w:rsidRPr="0050257E">
              <w:rPr>
                <w:rFonts w:ascii="Cambria Math" w:eastAsia="SimSun" w:hAnsi="Cambria Math" w:cs="Arial"/>
                <w:color w:val="000000"/>
                <w:spacing w:val="0"/>
                <w:sz w:val="22"/>
                <w:szCs w:val="22"/>
                <w:lang w:val="en-GB" w:eastAsia="zh-CN"/>
              </w:rPr>
              <w:t xml:space="preserve">The Procuring Entity is not obliged to answer any clarification request received after that date as stated under </w:t>
            </w:r>
            <w:smartTag w:uri="urn:schemas-microsoft-com:office:smarttags" w:element="stockticker">
              <w:r w:rsidRPr="0050257E">
                <w:rPr>
                  <w:rFonts w:ascii="Cambria Math" w:eastAsia="SimSun" w:hAnsi="Cambria Math" w:cs="Arial"/>
                  <w:color w:val="000000"/>
                  <w:spacing w:val="0"/>
                  <w:sz w:val="22"/>
                  <w:szCs w:val="22"/>
                  <w:lang w:val="en-GB" w:eastAsia="zh-CN"/>
                </w:rPr>
                <w:t>ITT</w:t>
              </w:r>
            </w:smartTag>
            <w:r w:rsidRPr="0050257E">
              <w:rPr>
                <w:rFonts w:ascii="Cambria Math" w:eastAsia="SimSun" w:hAnsi="Cambria Math" w:cs="Arial"/>
                <w:color w:val="000000"/>
                <w:spacing w:val="0"/>
                <w:sz w:val="22"/>
                <w:szCs w:val="22"/>
                <w:lang w:val="en-GB" w:eastAsia="zh-CN"/>
              </w:rPr>
              <w:t xml:space="preserve"> Sub Clause 9.1.</w:t>
            </w:r>
          </w:p>
        </w:tc>
      </w:tr>
      <w:tr w:rsidR="003678EA" w:rsidRPr="0050257E" w14:paraId="671E785E" w14:textId="77777777" w:rsidTr="00197164">
        <w:tc>
          <w:tcPr>
            <w:tcW w:w="2353" w:type="dxa"/>
            <w:vMerge/>
          </w:tcPr>
          <w:p w14:paraId="0812D956" w14:textId="77777777" w:rsidR="003678EA" w:rsidRPr="0050257E" w:rsidRDefault="003678EA" w:rsidP="00197164">
            <w:pPr>
              <w:rPr>
                <w:rFonts w:ascii="Cambria Math" w:hAnsi="Cambria Math"/>
              </w:rPr>
            </w:pPr>
          </w:p>
        </w:tc>
        <w:tc>
          <w:tcPr>
            <w:tcW w:w="1038" w:type="dxa"/>
          </w:tcPr>
          <w:p w14:paraId="5628637A" w14:textId="77777777" w:rsidR="003678EA" w:rsidRPr="0050257E" w:rsidRDefault="003678EA" w:rsidP="00197164">
            <w:pPr>
              <w:rPr>
                <w:rFonts w:ascii="Cambria Math" w:hAnsi="Cambria Math"/>
              </w:rPr>
            </w:pPr>
            <w:r w:rsidRPr="0050257E">
              <w:rPr>
                <w:rFonts w:ascii="Cambria Math" w:hAnsi="Cambria Math"/>
              </w:rPr>
              <w:t>9.3</w:t>
            </w:r>
          </w:p>
        </w:tc>
        <w:tc>
          <w:tcPr>
            <w:tcW w:w="5959" w:type="dxa"/>
          </w:tcPr>
          <w:p w14:paraId="667D11BD" w14:textId="77777777" w:rsidR="003678EA" w:rsidRPr="0050257E" w:rsidRDefault="003678EA" w:rsidP="00197164">
            <w:pPr>
              <w:pStyle w:val="Sub-ClauseText"/>
              <w:spacing w:before="0" w:after="0"/>
              <w:rPr>
                <w:rFonts w:ascii="Cambria Math" w:eastAsia="SimSun" w:hAnsi="Cambria Math" w:cs="Arial"/>
                <w:color w:val="000000"/>
                <w:spacing w:val="0"/>
                <w:sz w:val="22"/>
                <w:szCs w:val="22"/>
                <w:lang w:val="en-GB" w:eastAsia="zh-CN"/>
              </w:rPr>
            </w:pPr>
            <w:r w:rsidRPr="0050257E">
              <w:rPr>
                <w:rFonts w:ascii="Cambria Math" w:eastAsia="SimSun" w:hAnsi="Cambria Math" w:cs="Arial"/>
                <w:color w:val="000000"/>
                <w:spacing w:val="0"/>
                <w:sz w:val="22"/>
                <w:szCs w:val="22"/>
                <w:lang w:val="en-GB" w:eastAsia="zh-CN"/>
              </w:rPr>
              <w:t xml:space="preserve">The Procuring Entity shall respond in writing within five (5) working days of receipt of any such request for clarification received under </w:t>
            </w:r>
            <w:smartTag w:uri="urn:schemas-microsoft-com:office:smarttags" w:element="stockticker">
              <w:r w:rsidRPr="0050257E">
                <w:rPr>
                  <w:rFonts w:ascii="Cambria Math" w:eastAsia="SimSun" w:hAnsi="Cambria Math" w:cs="Arial"/>
                  <w:color w:val="000000"/>
                  <w:spacing w:val="0"/>
                  <w:sz w:val="22"/>
                  <w:szCs w:val="22"/>
                  <w:lang w:val="en-GB" w:eastAsia="zh-CN"/>
                </w:rPr>
                <w:t>ITT</w:t>
              </w:r>
            </w:smartTag>
            <w:r w:rsidRPr="0050257E">
              <w:rPr>
                <w:rFonts w:ascii="Cambria Math" w:eastAsia="SimSun" w:hAnsi="Cambria Math" w:cs="Arial"/>
                <w:color w:val="000000"/>
                <w:spacing w:val="0"/>
                <w:sz w:val="22"/>
                <w:szCs w:val="22"/>
                <w:lang w:val="en-GB" w:eastAsia="zh-CN"/>
              </w:rPr>
              <w:t xml:space="preserve"> Sub Clause 9.1.</w:t>
            </w:r>
          </w:p>
        </w:tc>
      </w:tr>
      <w:tr w:rsidR="003678EA" w:rsidRPr="0050257E" w14:paraId="20F87C3A" w14:textId="77777777" w:rsidTr="00197164">
        <w:tc>
          <w:tcPr>
            <w:tcW w:w="2353" w:type="dxa"/>
            <w:vMerge/>
          </w:tcPr>
          <w:p w14:paraId="16FC9FE4" w14:textId="77777777" w:rsidR="003678EA" w:rsidRPr="0050257E" w:rsidRDefault="003678EA" w:rsidP="00197164">
            <w:pPr>
              <w:rPr>
                <w:rFonts w:ascii="Cambria Math" w:hAnsi="Cambria Math"/>
              </w:rPr>
            </w:pPr>
          </w:p>
        </w:tc>
        <w:tc>
          <w:tcPr>
            <w:tcW w:w="1038" w:type="dxa"/>
          </w:tcPr>
          <w:p w14:paraId="748EBD53" w14:textId="77777777" w:rsidR="003678EA" w:rsidRPr="0050257E" w:rsidRDefault="003678EA" w:rsidP="00197164">
            <w:pPr>
              <w:rPr>
                <w:rFonts w:ascii="Cambria Math" w:hAnsi="Cambria Math"/>
              </w:rPr>
            </w:pPr>
            <w:r w:rsidRPr="0050257E">
              <w:rPr>
                <w:rFonts w:ascii="Cambria Math" w:hAnsi="Cambria Math"/>
              </w:rPr>
              <w:t>9.4</w:t>
            </w:r>
          </w:p>
        </w:tc>
        <w:tc>
          <w:tcPr>
            <w:tcW w:w="5959" w:type="dxa"/>
          </w:tcPr>
          <w:p w14:paraId="23020EA4" w14:textId="77777777" w:rsidR="003678EA" w:rsidRPr="0050257E" w:rsidRDefault="003678EA" w:rsidP="00197164">
            <w:pPr>
              <w:pStyle w:val="Sub-ClauseText"/>
              <w:spacing w:beforeLines="40" w:before="96" w:after="0"/>
              <w:rPr>
                <w:rFonts w:ascii="Cambria Math" w:eastAsia="SimSun" w:hAnsi="Cambria Math" w:cs="Arial"/>
                <w:color w:val="000000"/>
                <w:spacing w:val="0"/>
                <w:sz w:val="22"/>
                <w:szCs w:val="22"/>
                <w:lang w:val="en-GB" w:eastAsia="zh-CN"/>
              </w:rPr>
            </w:pPr>
            <w:r w:rsidRPr="0050257E">
              <w:rPr>
                <w:rFonts w:ascii="Cambria Math" w:hAnsi="Cambria Math" w:cs="Arial"/>
                <w:color w:val="000000"/>
                <w:sz w:val="22"/>
                <w:szCs w:val="22"/>
                <w:lang w:val="en-GB"/>
              </w:rPr>
              <w:t>The Procuring Entity shall forward copies of its response to all those who have purchased the Tender Document, including a description of the enquiry but without identifying its source.</w:t>
            </w:r>
          </w:p>
        </w:tc>
      </w:tr>
      <w:tr w:rsidR="003678EA" w:rsidRPr="0050257E" w14:paraId="36A9C294" w14:textId="77777777" w:rsidTr="00197164">
        <w:tc>
          <w:tcPr>
            <w:tcW w:w="2353" w:type="dxa"/>
            <w:vMerge/>
          </w:tcPr>
          <w:p w14:paraId="77C27DF5" w14:textId="77777777" w:rsidR="003678EA" w:rsidRPr="0050257E" w:rsidRDefault="003678EA" w:rsidP="00197164">
            <w:pPr>
              <w:rPr>
                <w:rFonts w:ascii="Cambria Math" w:hAnsi="Cambria Math"/>
              </w:rPr>
            </w:pPr>
          </w:p>
        </w:tc>
        <w:tc>
          <w:tcPr>
            <w:tcW w:w="1038" w:type="dxa"/>
          </w:tcPr>
          <w:p w14:paraId="7B670561" w14:textId="77777777" w:rsidR="003678EA" w:rsidRPr="0050257E" w:rsidRDefault="003678EA" w:rsidP="00197164">
            <w:pPr>
              <w:rPr>
                <w:rFonts w:ascii="Cambria Math" w:hAnsi="Cambria Math"/>
              </w:rPr>
            </w:pPr>
            <w:r w:rsidRPr="0050257E">
              <w:rPr>
                <w:rFonts w:ascii="Cambria Math" w:hAnsi="Cambria Math"/>
              </w:rPr>
              <w:t>9.5</w:t>
            </w:r>
          </w:p>
        </w:tc>
        <w:tc>
          <w:tcPr>
            <w:tcW w:w="5959" w:type="dxa"/>
          </w:tcPr>
          <w:p w14:paraId="3A46514D" w14:textId="77777777" w:rsidR="003678EA" w:rsidRPr="0050257E" w:rsidRDefault="003678EA" w:rsidP="00197164">
            <w:pPr>
              <w:pStyle w:val="Sub-ClauseText"/>
              <w:spacing w:beforeLines="40" w:before="96"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Should the Procuring Entity deem it necessary to amend the Tender Document as a result of a clarification, it will do so following the procedure under </w:t>
            </w:r>
            <w:smartTag w:uri="urn:schemas-microsoft-com:office:smarttags" w:element="stockticker">
              <w:r w:rsidRPr="0050257E">
                <w:rPr>
                  <w:rFonts w:ascii="Cambria Math" w:hAnsi="Cambria Math" w:cs="Arial"/>
                  <w:color w:val="000000"/>
                  <w:sz w:val="22"/>
                  <w:szCs w:val="22"/>
                  <w:lang w:val="en-GB"/>
                </w:rPr>
                <w:t>ITT</w:t>
              </w:r>
            </w:smartTag>
            <w:r w:rsidRPr="0050257E">
              <w:rPr>
                <w:rFonts w:ascii="Cambria Math" w:hAnsi="Cambria Math" w:cs="Arial"/>
                <w:color w:val="000000"/>
                <w:sz w:val="22"/>
                <w:szCs w:val="22"/>
                <w:lang w:val="en-GB"/>
              </w:rPr>
              <w:t xml:space="preserve"> Clause 11.</w:t>
            </w:r>
          </w:p>
        </w:tc>
      </w:tr>
      <w:tr w:rsidR="003678EA" w:rsidRPr="0050257E" w14:paraId="2A9BA067" w14:textId="77777777" w:rsidTr="00197164">
        <w:tc>
          <w:tcPr>
            <w:tcW w:w="2353" w:type="dxa"/>
            <w:vMerge w:val="restart"/>
          </w:tcPr>
          <w:p w14:paraId="299A65CF" w14:textId="77777777" w:rsidR="003678EA" w:rsidRPr="0050257E" w:rsidRDefault="003678EA" w:rsidP="00197164">
            <w:pPr>
              <w:pStyle w:val="Heading3"/>
              <w:rPr>
                <w:rFonts w:ascii="Cambria Math" w:hAnsi="Cambria Math"/>
                <w:b/>
              </w:rPr>
            </w:pPr>
            <w:r w:rsidRPr="0050257E">
              <w:rPr>
                <w:rFonts w:ascii="Cambria Math" w:hAnsi="Cambria Math"/>
                <w:b/>
              </w:rPr>
              <w:br w:type="page"/>
            </w:r>
            <w:bookmarkStart w:id="113" w:name="_Toc50198920"/>
            <w:bookmarkStart w:id="114" w:name="_Toc50259415"/>
            <w:bookmarkStart w:id="115" w:name="_Toc50260416"/>
            <w:bookmarkStart w:id="116" w:name="_Toc50261506"/>
            <w:bookmarkStart w:id="117" w:name="_Toc50262166"/>
            <w:bookmarkStart w:id="118" w:name="_Toc50262840"/>
            <w:bookmarkStart w:id="119" w:name="_Toc50263657"/>
            <w:bookmarkStart w:id="120" w:name="_Toc50264372"/>
            <w:bookmarkStart w:id="121" w:name="_Toc50264537"/>
            <w:bookmarkStart w:id="122" w:name="_Toc50264826"/>
            <w:bookmarkStart w:id="123" w:name="_Toc50267768"/>
            <w:bookmarkStart w:id="124" w:name="_Toc50268293"/>
            <w:bookmarkStart w:id="125" w:name="_Toc50280477"/>
            <w:bookmarkStart w:id="126" w:name="_Toc50280704"/>
            <w:bookmarkStart w:id="127" w:name="_Toc132720637"/>
            <w:bookmarkStart w:id="128" w:name="_Toc217382762"/>
            <w:bookmarkStart w:id="129" w:name="_Toc227760417"/>
            <w:r w:rsidRPr="0050257E">
              <w:rPr>
                <w:rFonts w:ascii="Cambria Math" w:hAnsi="Cambria Math"/>
                <w:b/>
              </w:rPr>
              <w:t>10. Pre-Tender Meeting</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tc>
        <w:tc>
          <w:tcPr>
            <w:tcW w:w="1038" w:type="dxa"/>
          </w:tcPr>
          <w:p w14:paraId="234078F6" w14:textId="77777777" w:rsidR="003678EA" w:rsidRPr="0050257E" w:rsidRDefault="003678EA" w:rsidP="00197164">
            <w:pPr>
              <w:rPr>
                <w:rFonts w:ascii="Cambria Math" w:hAnsi="Cambria Math"/>
              </w:rPr>
            </w:pPr>
            <w:r w:rsidRPr="0050257E">
              <w:rPr>
                <w:rFonts w:ascii="Cambria Math" w:hAnsi="Cambria Math"/>
              </w:rPr>
              <w:t>10.1</w:t>
            </w:r>
          </w:p>
        </w:tc>
        <w:tc>
          <w:tcPr>
            <w:tcW w:w="5959" w:type="dxa"/>
          </w:tcPr>
          <w:p w14:paraId="7B6D4922" w14:textId="77777777" w:rsidR="003678EA" w:rsidRPr="0050257E" w:rsidRDefault="003678EA" w:rsidP="00197164">
            <w:pPr>
              <w:pStyle w:val="Sub-ClauseText"/>
              <w:keepLines/>
              <w:tabs>
                <w:tab w:val="num" w:pos="647"/>
              </w:tabs>
              <w:spacing w:before="100" w:beforeAutospacing="1"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To clarify issues and to answer questions on any matter arising in the Tender Document, the Procuring Entity may, if stated in the</w:t>
            </w:r>
            <w:r w:rsidRPr="0050257E">
              <w:rPr>
                <w:rFonts w:ascii="Cambria Math" w:hAnsi="Cambria Math" w:cs="Arial"/>
                <w:b/>
                <w:color w:val="000000"/>
                <w:sz w:val="22"/>
                <w:szCs w:val="22"/>
                <w:lang w:val="en-GB"/>
              </w:rPr>
              <w:t xml:space="preserve"> TDS</w:t>
            </w:r>
            <w:r w:rsidRPr="0050257E">
              <w:rPr>
                <w:rFonts w:ascii="Cambria Math" w:hAnsi="Cambria Math" w:cs="Arial"/>
                <w:color w:val="000000"/>
                <w:sz w:val="22"/>
                <w:szCs w:val="22"/>
                <w:lang w:val="en-GB"/>
              </w:rPr>
              <w:t xml:space="preserve">, hold a pre-Tender Meeting at the place, date and time as specified in the </w:t>
            </w:r>
            <w:r w:rsidRPr="0050257E">
              <w:rPr>
                <w:rFonts w:ascii="Cambria Math" w:hAnsi="Cambria Math" w:cs="Arial"/>
                <w:b/>
                <w:color w:val="000000"/>
                <w:sz w:val="22"/>
                <w:szCs w:val="22"/>
                <w:lang w:val="en-GB"/>
              </w:rPr>
              <w:t>TDS</w:t>
            </w:r>
            <w:r w:rsidRPr="0050257E">
              <w:rPr>
                <w:rFonts w:ascii="Cambria Math" w:hAnsi="Cambria Math" w:cs="Arial"/>
                <w:color w:val="000000"/>
                <w:sz w:val="22"/>
                <w:szCs w:val="22"/>
                <w:lang w:val="en-GB"/>
              </w:rPr>
              <w:t>. All potential Tenderers are encouraged and invited to attend the meeting, if it is held.</w:t>
            </w:r>
          </w:p>
        </w:tc>
      </w:tr>
      <w:tr w:rsidR="003678EA" w:rsidRPr="0050257E" w14:paraId="4DB059DA" w14:textId="77777777" w:rsidTr="00197164">
        <w:tc>
          <w:tcPr>
            <w:tcW w:w="2353" w:type="dxa"/>
            <w:vMerge/>
          </w:tcPr>
          <w:p w14:paraId="2F655D6B" w14:textId="77777777" w:rsidR="003678EA" w:rsidRPr="0050257E" w:rsidRDefault="003678EA" w:rsidP="00197164">
            <w:pPr>
              <w:rPr>
                <w:rFonts w:ascii="Cambria Math" w:hAnsi="Cambria Math"/>
              </w:rPr>
            </w:pPr>
          </w:p>
        </w:tc>
        <w:tc>
          <w:tcPr>
            <w:tcW w:w="1038" w:type="dxa"/>
          </w:tcPr>
          <w:p w14:paraId="5EBDAF15" w14:textId="77777777" w:rsidR="003678EA" w:rsidRPr="0050257E" w:rsidRDefault="003678EA" w:rsidP="00197164">
            <w:pPr>
              <w:rPr>
                <w:rFonts w:ascii="Cambria Math" w:hAnsi="Cambria Math"/>
              </w:rPr>
            </w:pPr>
            <w:r w:rsidRPr="0050257E">
              <w:rPr>
                <w:rFonts w:ascii="Cambria Math" w:hAnsi="Cambria Math"/>
              </w:rPr>
              <w:t>10.2</w:t>
            </w:r>
          </w:p>
        </w:tc>
        <w:tc>
          <w:tcPr>
            <w:tcW w:w="5959" w:type="dxa"/>
          </w:tcPr>
          <w:p w14:paraId="2DF290F9" w14:textId="77777777" w:rsidR="003678EA" w:rsidRPr="0050257E" w:rsidRDefault="003678EA" w:rsidP="00197164">
            <w:pPr>
              <w:pStyle w:val="Sub-ClauseText"/>
              <w:keepLines/>
              <w:tabs>
                <w:tab w:val="num" w:pos="647"/>
              </w:tabs>
              <w:spacing w:before="100" w:beforeAutospacing="1"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Tenderers are requested to submit any questions in writing so as to reach the Procuring Entity not later than one day prior to the date of the meeting.</w:t>
            </w:r>
          </w:p>
        </w:tc>
      </w:tr>
      <w:tr w:rsidR="003678EA" w:rsidRPr="0050257E" w14:paraId="68107F6E" w14:textId="77777777" w:rsidTr="00197164">
        <w:tc>
          <w:tcPr>
            <w:tcW w:w="2353" w:type="dxa"/>
            <w:vMerge/>
          </w:tcPr>
          <w:p w14:paraId="0173DF49" w14:textId="77777777" w:rsidR="003678EA" w:rsidRPr="0050257E" w:rsidRDefault="003678EA" w:rsidP="00197164">
            <w:pPr>
              <w:rPr>
                <w:rFonts w:ascii="Cambria Math" w:hAnsi="Cambria Math"/>
              </w:rPr>
            </w:pPr>
          </w:p>
        </w:tc>
        <w:tc>
          <w:tcPr>
            <w:tcW w:w="1038" w:type="dxa"/>
          </w:tcPr>
          <w:p w14:paraId="554993E3" w14:textId="77777777" w:rsidR="003678EA" w:rsidRPr="0050257E" w:rsidRDefault="003678EA" w:rsidP="00197164">
            <w:pPr>
              <w:rPr>
                <w:rFonts w:ascii="Cambria Math" w:hAnsi="Cambria Math"/>
              </w:rPr>
            </w:pPr>
            <w:r w:rsidRPr="0050257E">
              <w:rPr>
                <w:rFonts w:ascii="Cambria Math" w:hAnsi="Cambria Math"/>
              </w:rPr>
              <w:t>10.3</w:t>
            </w:r>
          </w:p>
        </w:tc>
        <w:tc>
          <w:tcPr>
            <w:tcW w:w="5959" w:type="dxa"/>
          </w:tcPr>
          <w:p w14:paraId="02BB574B" w14:textId="77777777" w:rsidR="003678EA" w:rsidRPr="0050257E" w:rsidRDefault="003678EA" w:rsidP="00197164">
            <w:pPr>
              <w:pStyle w:val="Sub-ClauseText"/>
              <w:keepLines/>
              <w:tabs>
                <w:tab w:val="num" w:pos="647"/>
              </w:tabs>
              <w:spacing w:before="100" w:beforeAutospacing="1"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Minutes of the pre-Tender meeting, including the text of the questions raised and the responses given, together with any responses prepared after the meeting, will be transmitted </w:t>
            </w:r>
            <w:r w:rsidRPr="0050257E">
              <w:rPr>
                <w:rFonts w:ascii="Cambria Math" w:hAnsi="Cambria Math" w:cs="Arial"/>
                <w:color w:val="000000"/>
                <w:sz w:val="22"/>
                <w:szCs w:val="22"/>
                <w:lang w:val="en-GB"/>
              </w:rPr>
              <w:lastRenderedPageBreak/>
              <w:t xml:space="preserve">within five (5) working days after holding the meeting to all those who purchased the Tender document and to even those who did not attend the meeting. Any revision to the Tender Document listed in </w:t>
            </w:r>
            <w:smartTag w:uri="urn:schemas-microsoft-com:office:smarttags" w:element="stockticker">
              <w:r w:rsidRPr="0050257E">
                <w:rPr>
                  <w:rFonts w:ascii="Cambria Math" w:hAnsi="Cambria Math" w:cs="Arial"/>
                  <w:color w:val="000000"/>
                  <w:sz w:val="22"/>
                  <w:szCs w:val="22"/>
                  <w:lang w:val="en-GB"/>
                </w:rPr>
                <w:t xml:space="preserve">ITT </w:t>
              </w:r>
            </w:smartTag>
            <w:r w:rsidRPr="0050257E">
              <w:rPr>
                <w:rFonts w:ascii="Cambria Math" w:hAnsi="Cambria Math" w:cs="Arial"/>
                <w:color w:val="000000"/>
                <w:sz w:val="22"/>
                <w:szCs w:val="22"/>
                <w:lang w:val="en-GB"/>
              </w:rPr>
              <w:t xml:space="preserve">Sub Clause 8.1 that may become necessary as a result of the pre-Tender meeting will be made by the Procuring Entity exclusively through the issue of an Addendum pursuant to </w:t>
            </w:r>
            <w:smartTag w:uri="urn:schemas-microsoft-com:office:smarttags" w:element="stockticker">
              <w:r w:rsidRPr="0050257E">
                <w:rPr>
                  <w:rFonts w:ascii="Cambria Math" w:hAnsi="Cambria Math" w:cs="Arial"/>
                  <w:color w:val="000000"/>
                  <w:sz w:val="22"/>
                  <w:szCs w:val="22"/>
                  <w:lang w:val="en-GB"/>
                </w:rPr>
                <w:t>ITT</w:t>
              </w:r>
            </w:smartTag>
            <w:r w:rsidRPr="0050257E">
              <w:rPr>
                <w:rFonts w:ascii="Cambria Math" w:hAnsi="Cambria Math" w:cs="Arial"/>
                <w:color w:val="000000"/>
                <w:sz w:val="22"/>
                <w:szCs w:val="22"/>
                <w:lang w:val="en-GB"/>
              </w:rPr>
              <w:t xml:space="preserve"> Sub Clause 11 and not through the minutes of the pre-Tender meeting.        </w:t>
            </w:r>
          </w:p>
        </w:tc>
      </w:tr>
      <w:tr w:rsidR="003678EA" w:rsidRPr="0050257E" w14:paraId="6914D3B9" w14:textId="77777777" w:rsidTr="00197164">
        <w:trPr>
          <w:trHeight w:val="629"/>
        </w:trPr>
        <w:tc>
          <w:tcPr>
            <w:tcW w:w="2353" w:type="dxa"/>
            <w:vMerge/>
          </w:tcPr>
          <w:p w14:paraId="5BF59F17" w14:textId="77777777" w:rsidR="003678EA" w:rsidRPr="0050257E" w:rsidRDefault="003678EA" w:rsidP="00197164">
            <w:pPr>
              <w:rPr>
                <w:rFonts w:ascii="Cambria Math" w:hAnsi="Cambria Math"/>
              </w:rPr>
            </w:pPr>
          </w:p>
        </w:tc>
        <w:tc>
          <w:tcPr>
            <w:tcW w:w="1038" w:type="dxa"/>
          </w:tcPr>
          <w:p w14:paraId="78E5170F" w14:textId="77777777" w:rsidR="003678EA" w:rsidRPr="0050257E" w:rsidRDefault="003678EA" w:rsidP="00197164">
            <w:pPr>
              <w:rPr>
                <w:rFonts w:ascii="Cambria Math" w:hAnsi="Cambria Math"/>
              </w:rPr>
            </w:pPr>
            <w:r w:rsidRPr="0050257E">
              <w:rPr>
                <w:rFonts w:ascii="Cambria Math" w:hAnsi="Cambria Math"/>
              </w:rPr>
              <w:t>10.4</w:t>
            </w:r>
          </w:p>
        </w:tc>
        <w:tc>
          <w:tcPr>
            <w:tcW w:w="5959" w:type="dxa"/>
          </w:tcPr>
          <w:p w14:paraId="07B29543" w14:textId="77777777" w:rsidR="003678EA" w:rsidRPr="0050257E" w:rsidRDefault="003678EA" w:rsidP="00197164">
            <w:pPr>
              <w:pStyle w:val="Sub-ClauseText"/>
              <w:keepLines/>
              <w:tabs>
                <w:tab w:val="num" w:pos="647"/>
              </w:tabs>
              <w:spacing w:before="100" w:beforeAutospacing="1"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Non-attendance at the Pre-Tender meeting will not be a cause for disqualification of a Tenderer.  </w:t>
            </w:r>
          </w:p>
        </w:tc>
      </w:tr>
      <w:tr w:rsidR="003678EA" w:rsidRPr="0050257E" w14:paraId="55A7CBB7" w14:textId="77777777" w:rsidTr="00197164">
        <w:trPr>
          <w:trHeight w:val="1520"/>
        </w:trPr>
        <w:tc>
          <w:tcPr>
            <w:tcW w:w="2353" w:type="dxa"/>
            <w:vMerge w:val="restart"/>
          </w:tcPr>
          <w:p w14:paraId="5F0B5CBC" w14:textId="77777777" w:rsidR="003678EA" w:rsidRPr="0050257E" w:rsidRDefault="003678EA" w:rsidP="00197164">
            <w:pPr>
              <w:pStyle w:val="Heading3"/>
              <w:rPr>
                <w:rFonts w:ascii="Cambria Math" w:hAnsi="Cambria Math"/>
                <w:b/>
              </w:rPr>
            </w:pPr>
            <w:bookmarkStart w:id="130" w:name="_Toc132720638"/>
            <w:bookmarkStart w:id="131" w:name="_Toc217382763"/>
            <w:bookmarkStart w:id="132" w:name="_Toc227760418"/>
            <w:r w:rsidRPr="0050257E">
              <w:rPr>
                <w:rFonts w:ascii="Cambria Math" w:hAnsi="Cambria Math"/>
                <w:b/>
              </w:rPr>
              <w:t>11. Addendum to Tender Document</w:t>
            </w:r>
            <w:bookmarkEnd w:id="130"/>
            <w:bookmarkEnd w:id="131"/>
            <w:bookmarkEnd w:id="132"/>
          </w:p>
        </w:tc>
        <w:tc>
          <w:tcPr>
            <w:tcW w:w="1038" w:type="dxa"/>
          </w:tcPr>
          <w:p w14:paraId="51F19427" w14:textId="77777777" w:rsidR="003678EA" w:rsidRPr="0050257E" w:rsidRDefault="003678EA" w:rsidP="00197164">
            <w:pPr>
              <w:rPr>
                <w:rFonts w:ascii="Cambria Math" w:hAnsi="Cambria Math"/>
              </w:rPr>
            </w:pPr>
            <w:r w:rsidRPr="0050257E">
              <w:rPr>
                <w:rFonts w:ascii="Cambria Math" w:hAnsi="Cambria Math"/>
              </w:rPr>
              <w:t>11.1</w:t>
            </w:r>
          </w:p>
        </w:tc>
        <w:tc>
          <w:tcPr>
            <w:tcW w:w="5959" w:type="dxa"/>
          </w:tcPr>
          <w:p w14:paraId="3BCD7FAC" w14:textId="77777777" w:rsidR="003678EA" w:rsidRPr="0050257E" w:rsidRDefault="003678EA" w:rsidP="00197164">
            <w:pPr>
              <w:pStyle w:val="Sub-ClauseText"/>
              <w:keepLines/>
              <w:tabs>
                <w:tab w:val="num" w:pos="649"/>
              </w:tab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At any time prior to the deadline for submission of Tenders, the Procuring Entity, on its own initiative or in response to an inquiry in writing from a Tenderer, having purchased the Tender Document, or as a result of a pre-Tender meeting may revise the Tender Document by issuing an Addendum.</w:t>
            </w:r>
          </w:p>
        </w:tc>
      </w:tr>
      <w:tr w:rsidR="003678EA" w:rsidRPr="0050257E" w14:paraId="501F63C9" w14:textId="77777777" w:rsidTr="00197164">
        <w:tc>
          <w:tcPr>
            <w:tcW w:w="2353" w:type="dxa"/>
            <w:vMerge/>
          </w:tcPr>
          <w:p w14:paraId="213F0A58" w14:textId="77777777" w:rsidR="003678EA" w:rsidRPr="0050257E" w:rsidRDefault="003678EA" w:rsidP="00197164">
            <w:pPr>
              <w:rPr>
                <w:rFonts w:ascii="Cambria Math" w:hAnsi="Cambria Math"/>
              </w:rPr>
            </w:pPr>
          </w:p>
        </w:tc>
        <w:tc>
          <w:tcPr>
            <w:tcW w:w="1038" w:type="dxa"/>
          </w:tcPr>
          <w:p w14:paraId="0A7C83CD" w14:textId="77777777" w:rsidR="003678EA" w:rsidRPr="0050257E" w:rsidRDefault="003678EA" w:rsidP="00197164">
            <w:pPr>
              <w:rPr>
                <w:rFonts w:ascii="Cambria Math" w:hAnsi="Cambria Math"/>
              </w:rPr>
            </w:pPr>
            <w:r w:rsidRPr="0050257E">
              <w:rPr>
                <w:rFonts w:ascii="Cambria Math" w:hAnsi="Cambria Math"/>
              </w:rPr>
              <w:t>11.2</w:t>
            </w:r>
          </w:p>
        </w:tc>
        <w:tc>
          <w:tcPr>
            <w:tcW w:w="5959" w:type="dxa"/>
          </w:tcPr>
          <w:p w14:paraId="65D8FAEE" w14:textId="77777777" w:rsidR="003678EA" w:rsidRPr="0050257E" w:rsidRDefault="003678EA" w:rsidP="00197164">
            <w:pPr>
              <w:pStyle w:val="Sub-ClauseText"/>
              <w:spacing w:beforeLines="40" w:before="96"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The Addendum issued under </w:t>
            </w:r>
            <w:smartTag w:uri="urn:schemas-microsoft-com:office:smarttags" w:element="stockticker">
              <w:r w:rsidRPr="0050257E">
                <w:rPr>
                  <w:rFonts w:ascii="Cambria Math" w:hAnsi="Cambria Math" w:cs="Arial"/>
                  <w:color w:val="000000"/>
                  <w:sz w:val="22"/>
                  <w:szCs w:val="22"/>
                  <w:lang w:val="en-GB"/>
                </w:rPr>
                <w:t>ITT</w:t>
              </w:r>
            </w:smartTag>
            <w:r w:rsidRPr="0050257E">
              <w:rPr>
                <w:rFonts w:ascii="Cambria Math" w:hAnsi="Cambria Math" w:cs="Arial"/>
                <w:color w:val="000000"/>
                <w:sz w:val="22"/>
                <w:szCs w:val="22"/>
                <w:lang w:val="en-GB"/>
              </w:rPr>
              <w:t xml:space="preserve"> Sub Clause 11.1 shall become an integral part of the Tender Document and shall have a date and an issue number and must be circulated by mail or e-mail, to Tenderers who have purchased the Tender Documents, within five (5) working days of issuance of such Addendum, to enable Tenderers to take appropriate action</w:t>
            </w:r>
          </w:p>
        </w:tc>
      </w:tr>
      <w:tr w:rsidR="003678EA" w:rsidRPr="0050257E" w14:paraId="76DA2CFA" w14:textId="77777777" w:rsidTr="00197164">
        <w:tc>
          <w:tcPr>
            <w:tcW w:w="2353" w:type="dxa"/>
            <w:vMerge/>
          </w:tcPr>
          <w:p w14:paraId="5F44025D" w14:textId="77777777" w:rsidR="003678EA" w:rsidRPr="0050257E" w:rsidRDefault="003678EA" w:rsidP="00197164">
            <w:pPr>
              <w:rPr>
                <w:rFonts w:ascii="Cambria Math" w:hAnsi="Cambria Math"/>
              </w:rPr>
            </w:pPr>
          </w:p>
        </w:tc>
        <w:tc>
          <w:tcPr>
            <w:tcW w:w="1038" w:type="dxa"/>
          </w:tcPr>
          <w:p w14:paraId="4F1B9CA6" w14:textId="77777777" w:rsidR="003678EA" w:rsidRPr="0050257E" w:rsidRDefault="003678EA" w:rsidP="00197164">
            <w:pPr>
              <w:rPr>
                <w:rFonts w:ascii="Cambria Math" w:hAnsi="Cambria Math"/>
              </w:rPr>
            </w:pPr>
            <w:r w:rsidRPr="0050257E">
              <w:rPr>
                <w:rFonts w:ascii="Cambria Math" w:hAnsi="Cambria Math"/>
              </w:rPr>
              <w:t>11.3</w:t>
            </w:r>
          </w:p>
        </w:tc>
        <w:tc>
          <w:tcPr>
            <w:tcW w:w="5959" w:type="dxa"/>
          </w:tcPr>
          <w:p w14:paraId="71557799" w14:textId="77777777" w:rsidR="003678EA" w:rsidRPr="0050257E" w:rsidRDefault="003678EA" w:rsidP="00197164">
            <w:pPr>
              <w:pStyle w:val="Sub-ClauseText"/>
              <w:spacing w:beforeLines="40" w:before="96"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The Procuring Entity shall also ensure posting of the relevant addenda with the reference number and date on their websites including notice boards, where the Procuring Entity had originally posted the IFTs.</w:t>
            </w:r>
          </w:p>
        </w:tc>
      </w:tr>
      <w:tr w:rsidR="003678EA" w:rsidRPr="0050257E" w14:paraId="293A508E" w14:textId="77777777" w:rsidTr="00197164">
        <w:tc>
          <w:tcPr>
            <w:tcW w:w="2353" w:type="dxa"/>
            <w:vMerge/>
          </w:tcPr>
          <w:p w14:paraId="2AFC7187" w14:textId="77777777" w:rsidR="003678EA" w:rsidRPr="0050257E" w:rsidRDefault="003678EA" w:rsidP="00197164">
            <w:pPr>
              <w:rPr>
                <w:rFonts w:ascii="Cambria Math" w:hAnsi="Cambria Math"/>
              </w:rPr>
            </w:pPr>
          </w:p>
        </w:tc>
        <w:tc>
          <w:tcPr>
            <w:tcW w:w="1038" w:type="dxa"/>
          </w:tcPr>
          <w:p w14:paraId="319C0184" w14:textId="77777777" w:rsidR="003678EA" w:rsidRPr="0050257E" w:rsidRDefault="003678EA" w:rsidP="00197164">
            <w:pPr>
              <w:rPr>
                <w:rFonts w:ascii="Cambria Math" w:hAnsi="Cambria Math"/>
              </w:rPr>
            </w:pPr>
            <w:r w:rsidRPr="0050257E">
              <w:rPr>
                <w:rFonts w:ascii="Cambria Math" w:hAnsi="Cambria Math"/>
              </w:rPr>
              <w:t>11.4</w:t>
            </w:r>
          </w:p>
        </w:tc>
        <w:tc>
          <w:tcPr>
            <w:tcW w:w="5959" w:type="dxa"/>
          </w:tcPr>
          <w:p w14:paraId="48F2E4A4" w14:textId="77777777" w:rsidR="003678EA" w:rsidRPr="0050257E" w:rsidRDefault="003678EA" w:rsidP="00197164">
            <w:pPr>
              <w:pStyle w:val="Sub-ClauseText"/>
              <w:spacing w:beforeLines="40" w:before="96"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The Tenderer shall acknowledge receipt of an addendum.</w:t>
            </w:r>
          </w:p>
        </w:tc>
      </w:tr>
      <w:tr w:rsidR="003678EA" w:rsidRPr="0050257E" w14:paraId="5EFFB497" w14:textId="77777777" w:rsidTr="00197164">
        <w:tc>
          <w:tcPr>
            <w:tcW w:w="2353" w:type="dxa"/>
            <w:vMerge/>
          </w:tcPr>
          <w:p w14:paraId="3D311D6B" w14:textId="77777777" w:rsidR="003678EA" w:rsidRPr="0050257E" w:rsidRDefault="003678EA" w:rsidP="00197164">
            <w:pPr>
              <w:rPr>
                <w:rFonts w:ascii="Cambria Math" w:hAnsi="Cambria Math"/>
              </w:rPr>
            </w:pPr>
          </w:p>
        </w:tc>
        <w:tc>
          <w:tcPr>
            <w:tcW w:w="1038" w:type="dxa"/>
          </w:tcPr>
          <w:p w14:paraId="204276CD" w14:textId="77777777" w:rsidR="003678EA" w:rsidRPr="0050257E" w:rsidRDefault="003678EA" w:rsidP="00197164">
            <w:pPr>
              <w:rPr>
                <w:rFonts w:ascii="Cambria Math" w:hAnsi="Cambria Math"/>
              </w:rPr>
            </w:pPr>
            <w:r w:rsidRPr="0050257E">
              <w:rPr>
                <w:rFonts w:ascii="Cambria Math" w:hAnsi="Cambria Math"/>
              </w:rPr>
              <w:t>11.5</w:t>
            </w:r>
          </w:p>
        </w:tc>
        <w:tc>
          <w:tcPr>
            <w:tcW w:w="5959" w:type="dxa"/>
          </w:tcPr>
          <w:p w14:paraId="30D463A6" w14:textId="77777777" w:rsidR="003678EA" w:rsidRPr="0050257E" w:rsidRDefault="003678EA" w:rsidP="00197164">
            <w:pPr>
              <w:pStyle w:val="Sub-ClauseText"/>
              <w:spacing w:beforeLines="40" w:before="96"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Tenderers who have purchased the Tender Documents but have not received any addendum issued under ITT Sub-clause 11.1 shall inform the Purchaser of the fact by fax, mail or e-mail before </w:t>
            </w:r>
            <w:r w:rsidRPr="0050257E">
              <w:rPr>
                <w:rFonts w:ascii="Cambria Math" w:hAnsi="Cambria Math" w:cs="Arial"/>
                <w:b/>
                <w:bCs/>
                <w:color w:val="000000"/>
                <w:sz w:val="22"/>
                <w:szCs w:val="22"/>
                <w:lang w:val="en-GB"/>
              </w:rPr>
              <w:t>two-third</w:t>
            </w:r>
            <w:r w:rsidRPr="0050257E">
              <w:rPr>
                <w:rFonts w:ascii="Cambria Math" w:hAnsi="Cambria Math" w:cs="Arial"/>
                <w:color w:val="000000"/>
                <w:sz w:val="22"/>
                <w:szCs w:val="22"/>
                <w:lang w:val="en-GB"/>
              </w:rPr>
              <w:t xml:space="preserve"> of the time allowed for the submission of Tenders has elapsed.</w:t>
            </w:r>
          </w:p>
        </w:tc>
      </w:tr>
      <w:tr w:rsidR="003678EA" w:rsidRPr="0050257E" w14:paraId="6F6083E0" w14:textId="77777777" w:rsidTr="00197164">
        <w:tc>
          <w:tcPr>
            <w:tcW w:w="2353" w:type="dxa"/>
            <w:vMerge/>
          </w:tcPr>
          <w:p w14:paraId="12BFE42B" w14:textId="77777777" w:rsidR="003678EA" w:rsidRPr="0050257E" w:rsidRDefault="003678EA" w:rsidP="00197164">
            <w:pPr>
              <w:rPr>
                <w:rFonts w:ascii="Cambria Math" w:hAnsi="Cambria Math"/>
              </w:rPr>
            </w:pPr>
          </w:p>
        </w:tc>
        <w:tc>
          <w:tcPr>
            <w:tcW w:w="1038" w:type="dxa"/>
          </w:tcPr>
          <w:p w14:paraId="66A0FAE5" w14:textId="77777777" w:rsidR="003678EA" w:rsidRPr="0050257E" w:rsidRDefault="003678EA" w:rsidP="00197164">
            <w:pPr>
              <w:rPr>
                <w:rFonts w:ascii="Cambria Math" w:hAnsi="Cambria Math"/>
              </w:rPr>
            </w:pPr>
            <w:r w:rsidRPr="0050257E">
              <w:rPr>
                <w:rFonts w:ascii="Cambria Math" w:hAnsi="Cambria Math"/>
              </w:rPr>
              <w:t>11.6</w:t>
            </w:r>
          </w:p>
        </w:tc>
        <w:tc>
          <w:tcPr>
            <w:tcW w:w="5959" w:type="dxa"/>
          </w:tcPr>
          <w:p w14:paraId="48C602A6" w14:textId="77777777" w:rsidR="003678EA" w:rsidRPr="0050257E" w:rsidRDefault="003678EA" w:rsidP="00197164">
            <w:pPr>
              <w:pStyle w:val="Sub-ClauseText"/>
              <w:spacing w:beforeLines="40" w:before="96"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To give a prospective Tenderer reasonable time in which to take an addendum into account in preparing its Tender, the Procuring Entity may, at its discretion, extend the deadline for the submission of Tenders, pursuant to </w:t>
            </w:r>
            <w:smartTag w:uri="urn:schemas-microsoft-com:office:smarttags" w:element="stockticker">
              <w:r w:rsidRPr="0050257E">
                <w:rPr>
                  <w:rFonts w:ascii="Cambria Math" w:hAnsi="Cambria Math" w:cs="Arial"/>
                  <w:color w:val="000000"/>
                  <w:sz w:val="22"/>
                  <w:szCs w:val="22"/>
                  <w:lang w:val="en-GB"/>
                </w:rPr>
                <w:t>ITT</w:t>
              </w:r>
            </w:smartTag>
            <w:r w:rsidRPr="0050257E">
              <w:rPr>
                <w:rFonts w:ascii="Cambria Math" w:hAnsi="Cambria Math" w:cs="Arial"/>
                <w:color w:val="000000"/>
                <w:sz w:val="22"/>
                <w:szCs w:val="22"/>
                <w:lang w:val="en-GB"/>
              </w:rPr>
              <w:t xml:space="preserve"> Sub Clause 41.2.</w:t>
            </w:r>
          </w:p>
        </w:tc>
      </w:tr>
      <w:tr w:rsidR="003678EA" w:rsidRPr="0050257E" w14:paraId="5BDEAF64" w14:textId="77777777" w:rsidTr="00197164">
        <w:tc>
          <w:tcPr>
            <w:tcW w:w="2353" w:type="dxa"/>
            <w:vMerge/>
          </w:tcPr>
          <w:p w14:paraId="64B025F4" w14:textId="77777777" w:rsidR="003678EA" w:rsidRPr="0050257E" w:rsidRDefault="003678EA" w:rsidP="00197164">
            <w:pPr>
              <w:rPr>
                <w:rFonts w:ascii="Cambria Math" w:hAnsi="Cambria Math"/>
              </w:rPr>
            </w:pPr>
          </w:p>
        </w:tc>
        <w:tc>
          <w:tcPr>
            <w:tcW w:w="1038" w:type="dxa"/>
          </w:tcPr>
          <w:p w14:paraId="54ACEBF7" w14:textId="77777777" w:rsidR="003678EA" w:rsidRPr="0050257E" w:rsidRDefault="003678EA" w:rsidP="00197164">
            <w:pPr>
              <w:rPr>
                <w:rFonts w:ascii="Cambria Math" w:hAnsi="Cambria Math"/>
              </w:rPr>
            </w:pPr>
            <w:r w:rsidRPr="0050257E">
              <w:rPr>
                <w:rFonts w:ascii="Cambria Math" w:hAnsi="Cambria Math"/>
              </w:rPr>
              <w:t>11.7</w:t>
            </w:r>
          </w:p>
        </w:tc>
        <w:tc>
          <w:tcPr>
            <w:tcW w:w="5959" w:type="dxa"/>
          </w:tcPr>
          <w:p w14:paraId="08E532E8" w14:textId="77777777" w:rsidR="003678EA" w:rsidRPr="0050257E" w:rsidRDefault="003678EA" w:rsidP="00197164">
            <w:pPr>
              <w:pStyle w:val="Sub-ClauseText"/>
              <w:keepLines/>
              <w:tabs>
                <w:tab w:val="num" w:pos="649"/>
              </w:tabs>
              <w:spacing w:beforeLines="40" w:before="96"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If an addendum is issued when time remaining is less than </w:t>
            </w:r>
            <w:r w:rsidRPr="0050257E">
              <w:rPr>
                <w:rFonts w:ascii="Cambria Math" w:hAnsi="Cambria Math" w:cs="Arial"/>
                <w:b/>
                <w:color w:val="000000"/>
                <w:sz w:val="22"/>
                <w:szCs w:val="22"/>
                <w:lang w:val="en-GB"/>
              </w:rPr>
              <w:t xml:space="preserve">one-third </w:t>
            </w:r>
            <w:r w:rsidRPr="0050257E">
              <w:rPr>
                <w:rFonts w:ascii="Cambria Math" w:hAnsi="Cambria Math" w:cs="Arial"/>
                <w:color w:val="000000"/>
                <w:sz w:val="22"/>
                <w:szCs w:val="22"/>
                <w:lang w:val="en-GB"/>
              </w:rPr>
              <w:t>of the time allowed for the preparation of Tenders, the Procuring Entity at its discretion shall extend the deadline by an appropriate number of days for the submission of Tenders</w:t>
            </w:r>
            <w:r w:rsidRPr="0050257E">
              <w:rPr>
                <w:rFonts w:ascii="Cambria Math" w:hAnsi="Cambria Math" w:cs="Arial"/>
                <w:color w:val="000000"/>
                <w:sz w:val="22"/>
                <w:szCs w:val="22"/>
                <w:lang w:val="en-GB"/>
              </w:rPr>
              <w:fldChar w:fldCharType="begin"/>
            </w:r>
            <w:r w:rsidRPr="0050257E">
              <w:rPr>
                <w:rFonts w:ascii="Cambria Math" w:hAnsi="Cambria Math" w:cs="Arial"/>
                <w:color w:val="000000"/>
                <w:sz w:val="22"/>
                <w:szCs w:val="22"/>
                <w:lang w:val="en-GB"/>
              </w:rPr>
              <w:instrText xml:space="preserve"> XE "deadline for the submission of Tenders" \i </w:instrText>
            </w:r>
            <w:r w:rsidRPr="0050257E">
              <w:rPr>
                <w:rFonts w:ascii="Cambria Math" w:hAnsi="Cambria Math" w:cs="Arial"/>
                <w:color w:val="000000"/>
                <w:sz w:val="22"/>
                <w:szCs w:val="22"/>
                <w:lang w:val="en-GB"/>
              </w:rPr>
              <w:fldChar w:fldCharType="end"/>
            </w:r>
            <w:r w:rsidRPr="0050257E">
              <w:rPr>
                <w:rFonts w:ascii="Cambria Math" w:hAnsi="Cambria Math" w:cs="Arial"/>
                <w:color w:val="000000"/>
                <w:sz w:val="22"/>
                <w:szCs w:val="22"/>
                <w:lang w:val="en-GB"/>
              </w:rPr>
              <w:t>, depending upon the nature of the Procurement requirement and the addendum. In any case, the minimum time for such extension shall not be less than three (3) working days.</w:t>
            </w:r>
          </w:p>
        </w:tc>
      </w:tr>
    </w:tbl>
    <w:p w14:paraId="08FB899D" w14:textId="77777777" w:rsidR="003678EA" w:rsidRPr="0050257E" w:rsidRDefault="003678EA" w:rsidP="003678EA">
      <w:bookmarkStart w:id="133" w:name="_Toc132720639"/>
    </w:p>
    <w:p w14:paraId="34DB104C" w14:textId="77777777" w:rsidR="003678EA" w:rsidRPr="0050257E" w:rsidRDefault="003678EA" w:rsidP="003678EA">
      <w:pPr>
        <w:jc w:val="center"/>
        <w:rPr>
          <w:rFonts w:ascii="Cambria Math" w:hAnsi="Cambria Math" w:cs="Arial"/>
          <w:color w:val="000000"/>
          <w:sz w:val="32"/>
          <w:lang w:val="en-GB"/>
        </w:rPr>
      </w:pPr>
    </w:p>
    <w:p w14:paraId="530CF94B" w14:textId="77777777" w:rsidR="003678EA" w:rsidRPr="0050257E" w:rsidRDefault="003678EA" w:rsidP="003678EA">
      <w:pPr>
        <w:jc w:val="center"/>
        <w:rPr>
          <w:rFonts w:ascii="Cambria Math" w:hAnsi="Cambria Math" w:cs="Arial"/>
          <w:color w:val="000000"/>
          <w:sz w:val="32"/>
          <w:lang w:val="en-GB"/>
        </w:rPr>
      </w:pPr>
    </w:p>
    <w:p w14:paraId="33C4893D" w14:textId="77777777" w:rsidR="003678EA" w:rsidRPr="0050257E" w:rsidRDefault="003678EA" w:rsidP="003678EA">
      <w:pPr>
        <w:keepNext/>
        <w:spacing w:before="120" w:after="120" w:line="240" w:lineRule="auto"/>
        <w:jc w:val="center"/>
        <w:outlineLvl w:val="1"/>
        <w:rPr>
          <w:rFonts w:ascii="Cambria Math" w:eastAsia="Times New Roman" w:hAnsi="Cambria Math" w:cs="Arial"/>
          <w:b/>
          <w:bCs/>
          <w:iCs/>
          <w:kern w:val="0"/>
          <w:sz w:val="28"/>
          <w:szCs w:val="28"/>
          <w:lang w:val="en-GB"/>
          <w14:ligatures w14:val="none"/>
        </w:rPr>
      </w:pPr>
      <w:bookmarkStart w:id="134" w:name="_Toc217382764"/>
      <w:bookmarkStart w:id="135" w:name="_Toc227760419"/>
      <w:r w:rsidRPr="0050257E">
        <w:rPr>
          <w:rFonts w:ascii="Cambria Math" w:eastAsia="Times New Roman" w:hAnsi="Cambria Math" w:cs="Arial"/>
          <w:b/>
          <w:bCs/>
          <w:iCs/>
          <w:kern w:val="0"/>
          <w:sz w:val="28"/>
          <w:szCs w:val="28"/>
          <w:lang w:val="en-GB"/>
          <w14:ligatures w14:val="none"/>
        </w:rPr>
        <w:lastRenderedPageBreak/>
        <w:t>C. Qualification Criteria</w:t>
      </w:r>
      <w:bookmarkEnd w:id="133"/>
      <w:bookmarkEnd w:id="134"/>
      <w:bookmarkEnd w:id="135"/>
    </w:p>
    <w:tbl>
      <w:tblPr>
        <w:tblStyle w:val="TableGrid"/>
        <w:tblpPr w:leftFromText="180" w:rightFromText="180" w:vertAnchor="text" w:tblpY="1"/>
        <w:tblOverlap w:val="never"/>
        <w:tblW w:w="0" w:type="auto"/>
        <w:tblLook w:val="04A0" w:firstRow="1" w:lastRow="0" w:firstColumn="1" w:lastColumn="0" w:noHBand="0" w:noVBand="1"/>
      </w:tblPr>
      <w:tblGrid>
        <w:gridCol w:w="2425"/>
        <w:gridCol w:w="720"/>
        <w:gridCol w:w="6205"/>
      </w:tblGrid>
      <w:tr w:rsidR="003678EA" w:rsidRPr="0050257E" w14:paraId="2EF7DEEE" w14:textId="77777777" w:rsidTr="00197164">
        <w:tc>
          <w:tcPr>
            <w:tcW w:w="2425" w:type="dxa"/>
            <w:vMerge w:val="restart"/>
          </w:tcPr>
          <w:p w14:paraId="15D1BE95" w14:textId="77777777" w:rsidR="003678EA" w:rsidRPr="0050257E" w:rsidRDefault="003678EA" w:rsidP="00197164">
            <w:pPr>
              <w:pStyle w:val="Heading3"/>
              <w:rPr>
                <w:rFonts w:ascii="Cambria Math" w:hAnsi="Cambria Math"/>
                <w:b/>
              </w:rPr>
            </w:pPr>
            <w:bookmarkStart w:id="136" w:name="_Toc132720640"/>
            <w:bookmarkStart w:id="137" w:name="_Toc217382765"/>
            <w:bookmarkStart w:id="138" w:name="_Toc227760420"/>
            <w:r w:rsidRPr="0050257E">
              <w:rPr>
                <w:rFonts w:ascii="Cambria Math" w:hAnsi="Cambria Math"/>
                <w:b/>
              </w:rPr>
              <w:t>12. General Criteria</w:t>
            </w:r>
            <w:bookmarkEnd w:id="136"/>
            <w:bookmarkEnd w:id="137"/>
            <w:bookmarkEnd w:id="138"/>
          </w:p>
        </w:tc>
        <w:tc>
          <w:tcPr>
            <w:tcW w:w="720" w:type="dxa"/>
          </w:tcPr>
          <w:p w14:paraId="2A89104E" w14:textId="77777777" w:rsidR="003678EA" w:rsidRPr="0050257E" w:rsidRDefault="003678EA" w:rsidP="00197164">
            <w:pPr>
              <w:rPr>
                <w:rFonts w:ascii="Cambria Math" w:hAnsi="Cambria Math"/>
              </w:rPr>
            </w:pPr>
            <w:r w:rsidRPr="0050257E">
              <w:rPr>
                <w:rFonts w:ascii="Cambria Math" w:hAnsi="Cambria Math"/>
              </w:rPr>
              <w:t>12.1</w:t>
            </w:r>
          </w:p>
        </w:tc>
        <w:tc>
          <w:tcPr>
            <w:tcW w:w="6205" w:type="dxa"/>
          </w:tcPr>
          <w:p w14:paraId="67434053" w14:textId="77777777" w:rsidR="003678EA" w:rsidRPr="0050257E" w:rsidRDefault="003678EA" w:rsidP="00197164">
            <w:pPr>
              <w:keepLines/>
              <w:jc w:val="both"/>
              <w:rPr>
                <w:rFonts w:ascii="Cambria Math" w:hAnsi="Cambria Math" w:cs="Arial"/>
                <w:bCs/>
                <w:color w:val="000000"/>
                <w:lang w:val="en-GB"/>
              </w:rPr>
            </w:pPr>
            <w:r w:rsidRPr="0050257E">
              <w:rPr>
                <w:rFonts w:ascii="Cambria Math" w:hAnsi="Cambria Math" w:cs="Arial"/>
                <w:bCs/>
                <w:color w:val="000000"/>
                <w:lang w:val="en-GB"/>
              </w:rPr>
              <w:t>Tenderers shall possess the necessary professional and technical qualifications and competence, financial resources, equipment and other physical facilities, managerial capability, specific experience, reputation and the personnel, to perform the contract, which entails setting pass/fail criteria, which if not met by the Tenderers, will result in consideration of its Tender as non-responsive.</w:t>
            </w:r>
          </w:p>
          <w:p w14:paraId="1A078EA4" w14:textId="77777777" w:rsidR="003678EA" w:rsidRPr="0050257E" w:rsidRDefault="003678EA" w:rsidP="00197164">
            <w:pPr>
              <w:pStyle w:val="Sub-ClauseText"/>
              <w:spacing w:before="0" w:after="0"/>
              <w:ind w:left="633"/>
              <w:rPr>
                <w:rFonts w:ascii="Cambria Math" w:hAnsi="Cambria Math" w:cs="Arial"/>
                <w:color w:val="000000"/>
                <w:sz w:val="22"/>
                <w:szCs w:val="22"/>
                <w:lang w:val="en-GB"/>
              </w:rPr>
            </w:pPr>
          </w:p>
        </w:tc>
      </w:tr>
      <w:tr w:rsidR="003678EA" w:rsidRPr="0050257E" w14:paraId="1B373F69" w14:textId="77777777" w:rsidTr="00197164">
        <w:tc>
          <w:tcPr>
            <w:tcW w:w="2425" w:type="dxa"/>
            <w:vMerge/>
          </w:tcPr>
          <w:p w14:paraId="76301086" w14:textId="77777777" w:rsidR="003678EA" w:rsidRPr="0050257E" w:rsidRDefault="003678EA" w:rsidP="00197164">
            <w:pPr>
              <w:rPr>
                <w:rFonts w:ascii="Cambria Math" w:hAnsi="Cambria Math"/>
              </w:rPr>
            </w:pPr>
          </w:p>
        </w:tc>
        <w:tc>
          <w:tcPr>
            <w:tcW w:w="720" w:type="dxa"/>
          </w:tcPr>
          <w:p w14:paraId="2CF6CA22" w14:textId="77777777" w:rsidR="003678EA" w:rsidRPr="0050257E" w:rsidRDefault="003678EA" w:rsidP="00197164">
            <w:pPr>
              <w:rPr>
                <w:rFonts w:ascii="Cambria Math" w:hAnsi="Cambria Math"/>
              </w:rPr>
            </w:pPr>
            <w:r w:rsidRPr="0050257E">
              <w:rPr>
                <w:rFonts w:ascii="Cambria Math" w:hAnsi="Cambria Math"/>
              </w:rPr>
              <w:t>12.2</w:t>
            </w:r>
          </w:p>
        </w:tc>
        <w:tc>
          <w:tcPr>
            <w:tcW w:w="6205" w:type="dxa"/>
          </w:tcPr>
          <w:p w14:paraId="12B55218" w14:textId="77777777" w:rsidR="003678EA" w:rsidRPr="0050257E" w:rsidRDefault="003678EA" w:rsidP="00197164">
            <w:pPr>
              <w:keepLines/>
              <w:jc w:val="both"/>
              <w:rPr>
                <w:rFonts w:ascii="Cambria Math" w:hAnsi="Cambria Math" w:cs="Arial"/>
                <w:bCs/>
                <w:color w:val="000000"/>
                <w:lang w:val="en-GB"/>
              </w:rPr>
            </w:pPr>
            <w:r w:rsidRPr="0050257E">
              <w:rPr>
                <w:rFonts w:ascii="Cambria Math" w:hAnsi="Cambria Math" w:cs="Arial"/>
                <w:bCs/>
                <w:color w:val="000000"/>
                <w:lang w:val="en-GB"/>
              </w:rPr>
              <w:t xml:space="preserve">In addition to meeting the eligibility criteria, as stated in </w:t>
            </w:r>
            <w:smartTag w:uri="urn:schemas-microsoft-com:office:smarttags" w:element="stockticker">
              <w:r w:rsidRPr="0050257E">
                <w:rPr>
                  <w:rFonts w:ascii="Cambria Math" w:hAnsi="Cambria Math" w:cs="Arial"/>
                  <w:bCs/>
                  <w:color w:val="000000"/>
                  <w:lang w:val="en-GB"/>
                </w:rPr>
                <w:t>ITT</w:t>
              </w:r>
            </w:smartTag>
            <w:r w:rsidRPr="0050257E">
              <w:rPr>
                <w:rFonts w:ascii="Cambria Math" w:hAnsi="Cambria Math" w:cs="Arial"/>
                <w:bCs/>
                <w:color w:val="000000"/>
                <w:lang w:val="en-GB"/>
              </w:rPr>
              <w:t xml:space="preserve"> Clause 5, Tenderers must satisfy the other criteria stated in </w:t>
            </w:r>
            <w:smartTag w:uri="urn:schemas-microsoft-com:office:smarttags" w:element="stockticker">
              <w:r w:rsidRPr="0050257E">
                <w:rPr>
                  <w:rFonts w:ascii="Cambria Math" w:hAnsi="Cambria Math" w:cs="Arial"/>
                  <w:bCs/>
                  <w:color w:val="000000"/>
                  <w:lang w:val="en-GB"/>
                </w:rPr>
                <w:t>ITT</w:t>
              </w:r>
            </w:smartTag>
            <w:r w:rsidRPr="0050257E">
              <w:rPr>
                <w:rFonts w:ascii="Cambria Math" w:hAnsi="Cambria Math" w:cs="Arial"/>
                <w:bCs/>
                <w:color w:val="000000"/>
                <w:lang w:val="en-GB"/>
              </w:rPr>
              <w:t xml:space="preserve"> Clauses 13 to 18 inclusive.</w:t>
            </w:r>
          </w:p>
          <w:p w14:paraId="511B3118" w14:textId="77777777" w:rsidR="003678EA" w:rsidRPr="0050257E" w:rsidRDefault="003678EA" w:rsidP="00197164">
            <w:pPr>
              <w:pStyle w:val="Sub-ClauseText"/>
              <w:spacing w:before="0" w:after="0"/>
              <w:ind w:left="633"/>
              <w:rPr>
                <w:rFonts w:ascii="Cambria Math" w:hAnsi="Cambria Math" w:cs="Arial"/>
                <w:color w:val="000000"/>
                <w:sz w:val="22"/>
                <w:szCs w:val="22"/>
                <w:lang w:val="en-GB"/>
              </w:rPr>
            </w:pPr>
          </w:p>
        </w:tc>
      </w:tr>
      <w:tr w:rsidR="003678EA" w:rsidRPr="0050257E" w14:paraId="13944A95" w14:textId="77777777" w:rsidTr="00197164">
        <w:tc>
          <w:tcPr>
            <w:tcW w:w="2425" w:type="dxa"/>
            <w:vMerge/>
          </w:tcPr>
          <w:p w14:paraId="318862E2" w14:textId="77777777" w:rsidR="003678EA" w:rsidRPr="0050257E" w:rsidRDefault="003678EA" w:rsidP="00197164">
            <w:pPr>
              <w:rPr>
                <w:rFonts w:ascii="Cambria Math" w:hAnsi="Cambria Math"/>
              </w:rPr>
            </w:pPr>
          </w:p>
        </w:tc>
        <w:tc>
          <w:tcPr>
            <w:tcW w:w="720" w:type="dxa"/>
          </w:tcPr>
          <w:p w14:paraId="5846335E" w14:textId="77777777" w:rsidR="003678EA" w:rsidRPr="0050257E" w:rsidRDefault="003678EA" w:rsidP="00197164">
            <w:pPr>
              <w:rPr>
                <w:rFonts w:ascii="Cambria Math" w:hAnsi="Cambria Math"/>
              </w:rPr>
            </w:pPr>
            <w:r w:rsidRPr="0050257E">
              <w:rPr>
                <w:rFonts w:ascii="Cambria Math" w:hAnsi="Cambria Math"/>
              </w:rPr>
              <w:t>12.3</w:t>
            </w:r>
          </w:p>
        </w:tc>
        <w:tc>
          <w:tcPr>
            <w:tcW w:w="6205" w:type="dxa"/>
          </w:tcPr>
          <w:p w14:paraId="182D90FE" w14:textId="77777777" w:rsidR="003678EA" w:rsidRPr="0050257E" w:rsidRDefault="003678EA" w:rsidP="00197164">
            <w:pPr>
              <w:keepLines/>
              <w:jc w:val="both"/>
              <w:rPr>
                <w:rFonts w:ascii="Cambria Math" w:hAnsi="Cambria Math" w:cs="Arial"/>
                <w:bCs/>
                <w:color w:val="000000"/>
                <w:lang w:val="en-GB"/>
              </w:rPr>
            </w:pPr>
            <w:r w:rsidRPr="0050257E">
              <w:rPr>
                <w:rFonts w:ascii="Cambria Math" w:hAnsi="Cambria Math" w:cs="Arial"/>
                <w:bCs/>
                <w:color w:val="000000"/>
                <w:lang w:val="en-GB"/>
              </w:rPr>
              <w:t>To qualify for multiple number of contracts/lots in a package made up of this and other individual contracts/lots for which Tenders are invited in the Invitation for Tenders, the Tenderers shall demonstrate having resources and experience sufficient to meet the aggregate of the qualifying criteria for the individual contracts. The requirement of general experience as stated under ITT Sub Clause 13.1(a) and specific experience, unless otherwise of different nature, as stated under ITT Sub Clause 13.1(b) shall not be separately applicable for each individual lot.</w:t>
            </w:r>
          </w:p>
          <w:p w14:paraId="27200CB5" w14:textId="77777777" w:rsidR="003678EA" w:rsidRPr="0050257E" w:rsidRDefault="003678EA" w:rsidP="00197164">
            <w:pPr>
              <w:pStyle w:val="Sub-ClauseText"/>
              <w:spacing w:before="0" w:after="0"/>
              <w:ind w:left="633"/>
              <w:rPr>
                <w:rFonts w:ascii="Cambria Math" w:hAnsi="Cambria Math" w:cs="Arial"/>
                <w:color w:val="000000"/>
                <w:sz w:val="22"/>
                <w:szCs w:val="22"/>
                <w:lang w:val="en-GB"/>
              </w:rPr>
            </w:pPr>
          </w:p>
        </w:tc>
      </w:tr>
      <w:tr w:rsidR="003678EA" w:rsidRPr="0050257E" w14:paraId="4584CF2E" w14:textId="77777777" w:rsidTr="00197164">
        <w:tc>
          <w:tcPr>
            <w:tcW w:w="2425" w:type="dxa"/>
          </w:tcPr>
          <w:p w14:paraId="3AFDECE7" w14:textId="77777777" w:rsidR="003678EA" w:rsidRPr="0050257E" w:rsidRDefault="003678EA" w:rsidP="00197164">
            <w:pPr>
              <w:pStyle w:val="Heading3"/>
              <w:rPr>
                <w:rFonts w:ascii="Cambria Math" w:hAnsi="Cambria Math"/>
                <w:b/>
              </w:rPr>
            </w:pPr>
            <w:bookmarkStart w:id="139" w:name="_Toc132720642"/>
            <w:bookmarkStart w:id="140" w:name="_Toc217382766"/>
            <w:bookmarkStart w:id="141" w:name="_Toc227760421"/>
            <w:r w:rsidRPr="0050257E">
              <w:rPr>
                <w:rFonts w:ascii="Cambria Math" w:hAnsi="Cambria Math"/>
                <w:b/>
              </w:rPr>
              <w:t>13. Experience Criteria</w:t>
            </w:r>
            <w:bookmarkEnd w:id="139"/>
            <w:bookmarkEnd w:id="140"/>
            <w:bookmarkEnd w:id="141"/>
          </w:p>
          <w:p w14:paraId="3A762B4A" w14:textId="77777777" w:rsidR="003678EA" w:rsidRPr="0050257E" w:rsidRDefault="003678EA" w:rsidP="00197164">
            <w:pPr>
              <w:rPr>
                <w:rFonts w:ascii="Cambria Math" w:hAnsi="Cambria Math"/>
              </w:rPr>
            </w:pPr>
          </w:p>
        </w:tc>
        <w:tc>
          <w:tcPr>
            <w:tcW w:w="720" w:type="dxa"/>
          </w:tcPr>
          <w:p w14:paraId="626799C3" w14:textId="77777777" w:rsidR="003678EA" w:rsidRPr="0050257E" w:rsidRDefault="003678EA" w:rsidP="00197164">
            <w:pPr>
              <w:rPr>
                <w:rFonts w:ascii="Cambria Math" w:hAnsi="Cambria Math"/>
              </w:rPr>
            </w:pPr>
            <w:r w:rsidRPr="0050257E">
              <w:rPr>
                <w:rFonts w:ascii="Cambria Math" w:hAnsi="Cambria Math"/>
              </w:rPr>
              <w:t>13.1</w:t>
            </w:r>
          </w:p>
        </w:tc>
        <w:tc>
          <w:tcPr>
            <w:tcW w:w="6205" w:type="dxa"/>
          </w:tcPr>
          <w:p w14:paraId="3B82AC8D" w14:textId="77777777" w:rsidR="003678EA" w:rsidRPr="0050257E" w:rsidRDefault="003678EA" w:rsidP="00197164">
            <w:pPr>
              <w:keepLines/>
              <w:spacing w:before="80" w:after="60"/>
              <w:jc w:val="both"/>
              <w:rPr>
                <w:rFonts w:ascii="Cambria Math" w:hAnsi="Cambria Math" w:cs="Arial"/>
                <w:bCs/>
                <w:color w:val="000000"/>
                <w:lang w:val="en-GB"/>
              </w:rPr>
            </w:pPr>
            <w:r w:rsidRPr="0050257E">
              <w:rPr>
                <w:rFonts w:ascii="Cambria Math" w:hAnsi="Cambria Math" w:cs="Arial"/>
                <w:bCs/>
                <w:color w:val="000000"/>
                <w:lang w:val="en-GB"/>
              </w:rPr>
              <w:t>Tenderers shall have the following minimum level of supply experience to qualify for the supplying of Goods under the Contract:</w:t>
            </w:r>
          </w:p>
          <w:p w14:paraId="1F22677B" w14:textId="77777777" w:rsidR="003678EA" w:rsidRPr="0050257E" w:rsidRDefault="003678EA">
            <w:pPr>
              <w:keepLines/>
              <w:numPr>
                <w:ilvl w:val="2"/>
                <w:numId w:val="5"/>
              </w:numPr>
              <w:spacing w:before="80" w:after="60" w:line="240" w:lineRule="auto"/>
              <w:jc w:val="both"/>
              <w:rPr>
                <w:rFonts w:ascii="Cambria Math" w:hAnsi="Cambria Math" w:cs="Arial"/>
                <w:color w:val="000000"/>
                <w:lang w:val="en-GB"/>
              </w:rPr>
            </w:pPr>
            <w:r w:rsidRPr="0050257E">
              <w:rPr>
                <w:rFonts w:ascii="Cambria Math" w:hAnsi="Cambria Math" w:cs="Arial"/>
                <w:color w:val="000000"/>
                <w:lang w:val="en-GB"/>
              </w:rPr>
              <w:t xml:space="preserve">a minimum number of years of general experience in the role of Contractor or Subcontractor or Management Contractor as specified in the </w:t>
            </w:r>
            <w:r w:rsidRPr="0050257E">
              <w:rPr>
                <w:rFonts w:ascii="Cambria Math" w:hAnsi="Cambria Math" w:cs="Arial"/>
                <w:b/>
                <w:color w:val="000000"/>
                <w:lang w:val="en-GB"/>
              </w:rPr>
              <w:t>TDS</w:t>
            </w:r>
            <w:r w:rsidRPr="0050257E">
              <w:rPr>
                <w:rFonts w:ascii="Cambria Math" w:hAnsi="Cambria Math" w:cs="Arial"/>
                <w:color w:val="000000"/>
                <w:lang w:val="en-GB"/>
              </w:rPr>
              <w:t>; and</w:t>
            </w:r>
          </w:p>
          <w:p w14:paraId="05E88D63" w14:textId="77777777" w:rsidR="003678EA" w:rsidRPr="0050257E" w:rsidRDefault="003678EA">
            <w:pPr>
              <w:pStyle w:val="ListParagraph"/>
              <w:numPr>
                <w:ilvl w:val="2"/>
                <w:numId w:val="5"/>
              </w:numPr>
              <w:tabs>
                <w:tab w:val="left" w:pos="1152"/>
              </w:tabs>
              <w:suppressAutoHyphens/>
              <w:spacing w:beforeLines="40" w:before="96" w:afterLines="40" w:after="96" w:line="240" w:lineRule="auto"/>
              <w:ind w:right="-72"/>
              <w:jc w:val="both"/>
              <w:rPr>
                <w:rFonts w:ascii="Arial" w:hAnsi="Arial" w:cs="Arial"/>
                <w:color w:val="000000"/>
                <w:lang w:val="en-GB"/>
              </w:rPr>
            </w:pPr>
            <w:r w:rsidRPr="0050257E">
              <w:rPr>
                <w:rFonts w:ascii="Cambria Math" w:hAnsi="Cambria Math" w:cs="Arial"/>
                <w:color w:val="000000"/>
                <w:lang w:val="en-GB"/>
              </w:rPr>
              <w:t xml:space="preserve">specific experience as a Contractor or Subcontractor or Management Contractor that are similar to the proposed plant and services </w:t>
            </w:r>
            <w:r w:rsidRPr="0050257E">
              <w:rPr>
                <w:rFonts w:ascii="Cambria Math" w:hAnsi="Cambria Math" w:cs="Arial"/>
                <w:lang w:val="en-GB"/>
              </w:rPr>
              <w:t xml:space="preserve">in at least a number of contract(s) and, each with a minimum </w:t>
            </w:r>
            <w:r w:rsidRPr="0050257E">
              <w:rPr>
                <w:rFonts w:ascii="Cambria Math" w:hAnsi="Cambria Math" w:cs="Arial"/>
                <w:color w:val="000000"/>
                <w:lang w:val="en-GB"/>
              </w:rPr>
              <w:t xml:space="preserve">value, over the period, as specified in </w:t>
            </w:r>
            <w:r w:rsidRPr="0050257E">
              <w:rPr>
                <w:rFonts w:ascii="Cambria Math" w:hAnsi="Cambria Math" w:cs="Arial"/>
                <w:b/>
                <w:lang w:val="en-GB"/>
              </w:rPr>
              <w:t>TDS</w:t>
            </w:r>
            <w:r w:rsidRPr="0050257E">
              <w:rPr>
                <w:rFonts w:ascii="Cambria Math" w:hAnsi="Cambria Math" w:cs="Arial"/>
                <w:lang w:val="en-GB"/>
              </w:rPr>
              <w:t>.</w:t>
            </w:r>
          </w:p>
        </w:tc>
      </w:tr>
      <w:tr w:rsidR="003678EA" w:rsidRPr="0050257E" w14:paraId="36567502" w14:textId="77777777" w:rsidTr="00197164">
        <w:tc>
          <w:tcPr>
            <w:tcW w:w="2425" w:type="dxa"/>
          </w:tcPr>
          <w:p w14:paraId="130CE4BE" w14:textId="77777777" w:rsidR="003678EA" w:rsidRPr="0050257E" w:rsidRDefault="003678EA" w:rsidP="00197164">
            <w:pPr>
              <w:pStyle w:val="Heading3"/>
              <w:rPr>
                <w:rFonts w:ascii="Cambria Math" w:hAnsi="Cambria Math"/>
                <w:b/>
              </w:rPr>
            </w:pPr>
            <w:bookmarkStart w:id="142" w:name="_Toc132720643"/>
            <w:bookmarkStart w:id="143" w:name="_Toc217382767"/>
            <w:bookmarkStart w:id="144" w:name="_Toc227760422"/>
            <w:r w:rsidRPr="0050257E">
              <w:rPr>
                <w:rFonts w:ascii="Cambria Math" w:hAnsi="Cambria Math"/>
                <w:b/>
              </w:rPr>
              <w:t>14. Financial Criteria</w:t>
            </w:r>
            <w:bookmarkEnd w:id="142"/>
            <w:bookmarkEnd w:id="143"/>
            <w:bookmarkEnd w:id="144"/>
          </w:p>
        </w:tc>
        <w:tc>
          <w:tcPr>
            <w:tcW w:w="720" w:type="dxa"/>
          </w:tcPr>
          <w:p w14:paraId="70AFF602" w14:textId="77777777" w:rsidR="003678EA" w:rsidRPr="0050257E" w:rsidRDefault="003678EA" w:rsidP="00197164">
            <w:pPr>
              <w:rPr>
                <w:rFonts w:ascii="Cambria Math" w:hAnsi="Cambria Math"/>
              </w:rPr>
            </w:pPr>
            <w:r w:rsidRPr="0050257E">
              <w:rPr>
                <w:rFonts w:ascii="Cambria Math" w:hAnsi="Cambria Math"/>
              </w:rPr>
              <w:t>14.1</w:t>
            </w:r>
          </w:p>
        </w:tc>
        <w:tc>
          <w:tcPr>
            <w:tcW w:w="6205" w:type="dxa"/>
          </w:tcPr>
          <w:p w14:paraId="297D9247" w14:textId="77777777" w:rsidR="003678EA" w:rsidRPr="0050257E" w:rsidRDefault="003678EA" w:rsidP="00197164">
            <w:pPr>
              <w:keepLines/>
              <w:tabs>
                <w:tab w:val="num" w:pos="635"/>
              </w:tabs>
              <w:spacing w:before="80" w:after="60"/>
              <w:jc w:val="both"/>
              <w:rPr>
                <w:rFonts w:ascii="Cambria Math" w:hAnsi="Cambria Math" w:cs="Arial"/>
                <w:bCs/>
                <w:color w:val="000000"/>
                <w:lang w:val="en-GB"/>
              </w:rPr>
            </w:pPr>
            <w:r w:rsidRPr="0050257E">
              <w:rPr>
                <w:rFonts w:ascii="Cambria Math" w:hAnsi="Cambria Math" w:cs="Arial"/>
                <w:bCs/>
                <w:color w:val="000000"/>
                <w:lang w:val="en-GB"/>
              </w:rPr>
              <w:t>Tenderers shall have the following minimum level of financial capacity to qualify for the supply, execution and performance of plant and services under the Contract:</w:t>
            </w:r>
          </w:p>
          <w:p w14:paraId="516188D5" w14:textId="77777777" w:rsidR="003678EA" w:rsidRPr="0050257E" w:rsidRDefault="003678EA">
            <w:pPr>
              <w:pStyle w:val="ListParagraph"/>
              <w:keepLines/>
              <w:numPr>
                <w:ilvl w:val="0"/>
                <w:numId w:val="6"/>
              </w:numPr>
              <w:tabs>
                <w:tab w:val="num" w:pos="635"/>
              </w:tabs>
              <w:spacing w:before="80" w:after="60" w:line="240" w:lineRule="auto"/>
              <w:ind w:hanging="524"/>
              <w:jc w:val="both"/>
              <w:rPr>
                <w:rFonts w:ascii="Cambria Math" w:hAnsi="Cambria Math" w:cs="Arial"/>
                <w:bCs/>
                <w:color w:val="000000"/>
                <w:lang w:val="en-GB"/>
              </w:rPr>
            </w:pPr>
            <w:r w:rsidRPr="0050257E">
              <w:rPr>
                <w:rFonts w:ascii="Cambria Math" w:eastAsia="Times New Roman" w:hAnsi="Cambria Math" w:cs="Arial"/>
                <w:color w:val="000000"/>
                <w:spacing w:val="-4"/>
                <w:lang w:val="en-GB"/>
              </w:rPr>
              <w:t>satisfactory resolution of all claims under litigation cases and shall not have serious negative impact on the financial capacity of the Tenderers. All pending litigation shall be treated as resolved against the Tenderers;</w:t>
            </w:r>
          </w:p>
          <w:p w14:paraId="25CB2175" w14:textId="77777777" w:rsidR="003678EA" w:rsidRPr="0050257E" w:rsidRDefault="003678EA">
            <w:pPr>
              <w:keepLines/>
              <w:numPr>
                <w:ilvl w:val="0"/>
                <w:numId w:val="6"/>
              </w:numPr>
              <w:tabs>
                <w:tab w:val="clear" w:pos="1130"/>
                <w:tab w:val="num" w:pos="1208"/>
              </w:tabs>
              <w:spacing w:before="80" w:after="60" w:line="240" w:lineRule="auto"/>
              <w:ind w:left="1208" w:hanging="546"/>
              <w:jc w:val="both"/>
              <w:rPr>
                <w:rFonts w:ascii="Cambria Math" w:hAnsi="Cambria Math" w:cs="Arial"/>
                <w:color w:val="000000"/>
                <w:lang w:val="en-GB"/>
              </w:rPr>
            </w:pPr>
            <w:r w:rsidRPr="0050257E">
              <w:rPr>
                <w:rFonts w:ascii="Cambria Math" w:hAnsi="Cambria Math" w:cs="Arial"/>
                <w:color w:val="000000"/>
                <w:lang w:val="en-GB"/>
              </w:rPr>
              <w:t xml:space="preserve">availability of minimum financial resources in any form or combination of forms of liquid assets or credit line(s) or working capital, net of other </w:t>
            </w:r>
            <w:r w:rsidRPr="0050257E">
              <w:rPr>
                <w:rFonts w:ascii="Cambria Math" w:hAnsi="Cambria Math" w:cs="Arial"/>
                <w:color w:val="000000"/>
                <w:lang w:val="en-GB"/>
              </w:rPr>
              <w:lastRenderedPageBreak/>
              <w:t xml:space="preserve">contractual commitments of the amount as specified in the </w:t>
            </w:r>
            <w:r w:rsidRPr="0050257E">
              <w:rPr>
                <w:rFonts w:ascii="Cambria Math" w:hAnsi="Cambria Math" w:cs="Arial"/>
                <w:b/>
                <w:color w:val="000000"/>
                <w:lang w:val="en-GB"/>
              </w:rPr>
              <w:t>TDS</w:t>
            </w:r>
            <w:r w:rsidRPr="0050257E">
              <w:rPr>
                <w:rFonts w:ascii="Cambria Math" w:hAnsi="Cambria Math" w:cs="Arial"/>
                <w:bCs/>
                <w:color w:val="000000"/>
                <w:lang w:val="en-GB"/>
              </w:rPr>
              <w:t>; and</w:t>
            </w:r>
          </w:p>
          <w:p w14:paraId="7CCF4351" w14:textId="77777777" w:rsidR="003678EA" w:rsidRPr="0050257E" w:rsidRDefault="003678EA">
            <w:pPr>
              <w:keepLines/>
              <w:numPr>
                <w:ilvl w:val="0"/>
                <w:numId w:val="6"/>
              </w:numPr>
              <w:tabs>
                <w:tab w:val="clear" w:pos="1130"/>
                <w:tab w:val="num" w:pos="1208"/>
              </w:tabs>
              <w:spacing w:before="80" w:after="60" w:line="240" w:lineRule="auto"/>
              <w:ind w:left="1208" w:hanging="546"/>
              <w:jc w:val="both"/>
              <w:rPr>
                <w:rFonts w:ascii="Arial" w:hAnsi="Arial" w:cs="Arial"/>
                <w:color w:val="000000"/>
                <w:lang w:val="en-GB"/>
              </w:rPr>
            </w:pPr>
            <w:r w:rsidRPr="0050257E">
              <w:rPr>
                <w:rFonts w:ascii="Cambria Math" w:hAnsi="Cambria Math" w:cs="Arial"/>
                <w:lang w:val="en-GB"/>
              </w:rPr>
              <w:t xml:space="preserve">the average annual turnover as specified in the TDS calculated as total certified payments received for contracts in progress or completed, during the period specified in the </w:t>
            </w:r>
            <w:r w:rsidRPr="0050257E">
              <w:rPr>
                <w:rFonts w:ascii="Cambria Math" w:hAnsi="Cambria Math" w:cs="Arial"/>
                <w:b/>
                <w:bCs/>
                <w:lang w:val="en-GB"/>
              </w:rPr>
              <w:t>TDS</w:t>
            </w:r>
            <w:r w:rsidRPr="0050257E">
              <w:rPr>
                <w:rFonts w:ascii="Cambria Math" w:hAnsi="Cambria Math" w:cs="Arial"/>
                <w:lang w:val="en-GB"/>
              </w:rPr>
              <w:t>.</w:t>
            </w:r>
          </w:p>
        </w:tc>
      </w:tr>
      <w:tr w:rsidR="003678EA" w:rsidRPr="0050257E" w14:paraId="31F21E13" w14:textId="77777777" w:rsidTr="00197164">
        <w:tc>
          <w:tcPr>
            <w:tcW w:w="2425" w:type="dxa"/>
          </w:tcPr>
          <w:p w14:paraId="2DD3ADDC" w14:textId="77777777" w:rsidR="003678EA" w:rsidRPr="0050257E" w:rsidRDefault="003678EA" w:rsidP="00197164">
            <w:pPr>
              <w:pStyle w:val="Heading3"/>
              <w:rPr>
                <w:rFonts w:ascii="Cambria Math" w:hAnsi="Cambria Math"/>
                <w:b/>
              </w:rPr>
            </w:pPr>
            <w:bookmarkStart w:id="145" w:name="_Toc217382768"/>
            <w:bookmarkStart w:id="146" w:name="_Toc227760423"/>
            <w:r w:rsidRPr="0050257E">
              <w:rPr>
                <w:rFonts w:ascii="Cambria Math" w:hAnsi="Cambria Math"/>
                <w:b/>
              </w:rPr>
              <w:t>15. Personnel Capacity</w:t>
            </w:r>
            <w:bookmarkEnd w:id="145"/>
            <w:bookmarkEnd w:id="146"/>
          </w:p>
        </w:tc>
        <w:tc>
          <w:tcPr>
            <w:tcW w:w="720" w:type="dxa"/>
          </w:tcPr>
          <w:p w14:paraId="2CC1AC7C" w14:textId="77777777" w:rsidR="003678EA" w:rsidRPr="0050257E" w:rsidRDefault="003678EA" w:rsidP="00197164">
            <w:pPr>
              <w:rPr>
                <w:rFonts w:ascii="Cambria Math" w:hAnsi="Cambria Math"/>
              </w:rPr>
            </w:pPr>
            <w:r w:rsidRPr="0050257E">
              <w:rPr>
                <w:rFonts w:ascii="Cambria Math" w:hAnsi="Cambria Math"/>
              </w:rPr>
              <w:t>15.1</w:t>
            </w:r>
          </w:p>
        </w:tc>
        <w:tc>
          <w:tcPr>
            <w:tcW w:w="6205" w:type="dxa"/>
          </w:tcPr>
          <w:p w14:paraId="1D02E98A" w14:textId="77777777" w:rsidR="003678EA" w:rsidRPr="0050257E" w:rsidRDefault="003678EA" w:rsidP="00197164">
            <w:pPr>
              <w:keepLines/>
              <w:tabs>
                <w:tab w:val="num" w:pos="635"/>
              </w:tabs>
              <w:spacing w:before="80" w:after="60"/>
              <w:jc w:val="both"/>
              <w:rPr>
                <w:rFonts w:ascii="Cambria Math" w:hAnsi="Cambria Math" w:cs="Arial"/>
                <w:bCs/>
                <w:color w:val="000000"/>
                <w:lang w:val="en-GB"/>
              </w:rPr>
            </w:pPr>
            <w:r w:rsidRPr="0050257E">
              <w:rPr>
                <w:rFonts w:ascii="Cambria Math" w:hAnsi="Cambria Math" w:cs="Arial"/>
                <w:bCs/>
                <w:color w:val="000000"/>
                <w:lang w:val="en-GB"/>
              </w:rPr>
              <w:t>The Tenderer shall have the following minimum level of personnel capacity to qualify for the performance of the plant and services under the Contract.</w:t>
            </w:r>
          </w:p>
          <w:p w14:paraId="13C61A78" w14:textId="77777777" w:rsidR="003678EA" w:rsidRPr="0050257E" w:rsidRDefault="003678EA" w:rsidP="00197164">
            <w:pPr>
              <w:keepLines/>
              <w:tabs>
                <w:tab w:val="num" w:pos="635"/>
              </w:tabs>
              <w:spacing w:before="80" w:after="60"/>
              <w:jc w:val="both"/>
              <w:rPr>
                <w:rFonts w:ascii="Cambria Math" w:hAnsi="Cambria Math" w:cs="Arial"/>
                <w:bCs/>
                <w:color w:val="000000"/>
                <w:lang w:val="en-GB"/>
              </w:rPr>
            </w:pPr>
            <w:r w:rsidRPr="0050257E">
              <w:rPr>
                <w:rFonts w:ascii="Cambria Math" w:hAnsi="Cambria Math" w:cs="Arial"/>
                <w:bCs/>
                <w:color w:val="000000"/>
                <w:lang w:val="en-GB"/>
              </w:rPr>
              <w:t xml:space="preserve">A Project Manager, Engineers, and other key staff with qualifications and experience as specified in the </w:t>
            </w:r>
            <w:r w:rsidRPr="0050257E">
              <w:rPr>
                <w:rFonts w:ascii="Cambria Math" w:hAnsi="Cambria Math" w:cs="Arial"/>
                <w:b/>
                <w:color w:val="000000"/>
                <w:lang w:val="en-GB"/>
              </w:rPr>
              <w:t>TDS</w:t>
            </w:r>
            <w:r w:rsidRPr="0050257E">
              <w:rPr>
                <w:rFonts w:ascii="Cambria Math" w:hAnsi="Cambria Math" w:cs="Arial"/>
                <w:bCs/>
                <w:color w:val="000000"/>
                <w:lang w:val="en-GB"/>
              </w:rPr>
              <w:t>;</w:t>
            </w:r>
          </w:p>
        </w:tc>
      </w:tr>
      <w:tr w:rsidR="003678EA" w:rsidRPr="0050257E" w14:paraId="246DE5A3" w14:textId="77777777" w:rsidTr="00197164">
        <w:tc>
          <w:tcPr>
            <w:tcW w:w="2425" w:type="dxa"/>
          </w:tcPr>
          <w:p w14:paraId="30788663" w14:textId="77777777" w:rsidR="003678EA" w:rsidRPr="0050257E" w:rsidRDefault="003678EA" w:rsidP="00197164">
            <w:pPr>
              <w:pStyle w:val="Heading3"/>
              <w:rPr>
                <w:rFonts w:ascii="Cambria Math" w:hAnsi="Cambria Math"/>
                <w:b/>
              </w:rPr>
            </w:pPr>
            <w:bookmarkStart w:id="147" w:name="_Toc217382769"/>
            <w:bookmarkStart w:id="148" w:name="_Toc227760424"/>
            <w:r w:rsidRPr="0050257E">
              <w:rPr>
                <w:rFonts w:ascii="Cambria Math" w:hAnsi="Cambria Math"/>
                <w:b/>
              </w:rPr>
              <w:t>16. Equipment Capacity</w:t>
            </w:r>
            <w:bookmarkEnd w:id="147"/>
            <w:bookmarkEnd w:id="148"/>
          </w:p>
        </w:tc>
        <w:tc>
          <w:tcPr>
            <w:tcW w:w="720" w:type="dxa"/>
          </w:tcPr>
          <w:p w14:paraId="1AC84262" w14:textId="77777777" w:rsidR="003678EA" w:rsidRPr="0050257E" w:rsidRDefault="003678EA" w:rsidP="00197164">
            <w:pPr>
              <w:rPr>
                <w:rFonts w:ascii="Cambria Math" w:hAnsi="Cambria Math"/>
              </w:rPr>
            </w:pPr>
            <w:r w:rsidRPr="0050257E">
              <w:rPr>
                <w:rFonts w:ascii="Cambria Math" w:hAnsi="Cambria Math"/>
              </w:rPr>
              <w:t>16.1</w:t>
            </w:r>
          </w:p>
        </w:tc>
        <w:tc>
          <w:tcPr>
            <w:tcW w:w="6205" w:type="dxa"/>
          </w:tcPr>
          <w:p w14:paraId="0FA768D8" w14:textId="77777777" w:rsidR="003678EA" w:rsidRPr="0050257E" w:rsidRDefault="003678EA" w:rsidP="00197164">
            <w:pPr>
              <w:keepLines/>
              <w:tabs>
                <w:tab w:val="num" w:pos="635"/>
              </w:tabs>
              <w:spacing w:before="80" w:after="60"/>
              <w:jc w:val="both"/>
              <w:rPr>
                <w:rFonts w:ascii="Cambria Math" w:hAnsi="Cambria Math" w:cs="Arial"/>
                <w:bCs/>
                <w:color w:val="000000"/>
                <w:lang w:val="en-GB"/>
              </w:rPr>
            </w:pPr>
            <w:r w:rsidRPr="0050257E">
              <w:rPr>
                <w:rFonts w:ascii="Cambria Math" w:hAnsi="Cambria Math" w:cs="Arial"/>
                <w:bCs/>
                <w:color w:val="000000"/>
                <w:lang w:val="en-GB"/>
              </w:rPr>
              <w:t xml:space="preserve">The Tenderer shall own suitable equipment and other physical facilities or have proven access through contractual arrangement to hire or lease such equipment or facilities for the desired period, where necessary or have assured access through lease, hire, or other such method, of the essential equipment, in full working order, as specified in the </w:t>
            </w:r>
            <w:r w:rsidRPr="0050257E">
              <w:rPr>
                <w:rFonts w:ascii="Cambria Math" w:hAnsi="Cambria Math" w:cs="Arial"/>
                <w:b/>
                <w:color w:val="000000"/>
                <w:lang w:val="en-GB"/>
              </w:rPr>
              <w:t>TDS</w:t>
            </w:r>
            <w:r w:rsidRPr="0050257E">
              <w:rPr>
                <w:rFonts w:ascii="Cambria Math" w:hAnsi="Cambria Math" w:cs="Arial"/>
                <w:bCs/>
                <w:color w:val="000000"/>
                <w:lang w:val="en-GB"/>
              </w:rPr>
              <w:t>.</w:t>
            </w:r>
          </w:p>
        </w:tc>
      </w:tr>
      <w:tr w:rsidR="003678EA" w:rsidRPr="0050257E" w14:paraId="01F6D8D6" w14:textId="77777777" w:rsidTr="00197164">
        <w:tc>
          <w:tcPr>
            <w:tcW w:w="2425" w:type="dxa"/>
            <w:vMerge w:val="restart"/>
          </w:tcPr>
          <w:p w14:paraId="270F566A" w14:textId="77777777" w:rsidR="003678EA" w:rsidRPr="0050257E" w:rsidRDefault="003678EA" w:rsidP="00197164">
            <w:pPr>
              <w:pStyle w:val="Heading3"/>
              <w:rPr>
                <w:rFonts w:ascii="Cambria Math" w:hAnsi="Cambria Math"/>
                <w:b/>
              </w:rPr>
            </w:pPr>
            <w:bookmarkStart w:id="149" w:name="_Toc217382770"/>
            <w:bookmarkStart w:id="150" w:name="_Toc227760425"/>
            <w:r w:rsidRPr="0050257E">
              <w:rPr>
                <w:rFonts w:ascii="Cambria Math" w:hAnsi="Cambria Math"/>
                <w:b/>
              </w:rPr>
              <w:t>17. Joint Venture (JV)</w:t>
            </w:r>
            <w:bookmarkEnd w:id="149"/>
            <w:bookmarkEnd w:id="150"/>
          </w:p>
        </w:tc>
        <w:tc>
          <w:tcPr>
            <w:tcW w:w="720" w:type="dxa"/>
          </w:tcPr>
          <w:p w14:paraId="1272DCD4" w14:textId="77777777" w:rsidR="003678EA" w:rsidRPr="0050257E" w:rsidRDefault="003678EA" w:rsidP="00197164">
            <w:pPr>
              <w:rPr>
                <w:rFonts w:ascii="Cambria Math" w:hAnsi="Cambria Math"/>
              </w:rPr>
            </w:pPr>
            <w:r w:rsidRPr="0050257E">
              <w:rPr>
                <w:rFonts w:ascii="Cambria Math" w:hAnsi="Cambria Math"/>
              </w:rPr>
              <w:t>17.1</w:t>
            </w:r>
          </w:p>
        </w:tc>
        <w:tc>
          <w:tcPr>
            <w:tcW w:w="6205" w:type="dxa"/>
          </w:tcPr>
          <w:p w14:paraId="5B8E6CF5" w14:textId="77777777" w:rsidR="003678EA" w:rsidRPr="0050257E" w:rsidRDefault="003678EA" w:rsidP="00197164">
            <w:pPr>
              <w:keepLines/>
              <w:tabs>
                <w:tab w:val="num" w:pos="635"/>
              </w:tabs>
              <w:spacing w:before="80" w:after="60"/>
              <w:jc w:val="both"/>
              <w:rPr>
                <w:rFonts w:ascii="Cambria Math" w:hAnsi="Cambria Math" w:cs="Arial"/>
                <w:bCs/>
                <w:color w:val="000000"/>
                <w:lang w:val="en-GB"/>
              </w:rPr>
            </w:pPr>
            <w:r w:rsidRPr="0050257E">
              <w:rPr>
                <w:rFonts w:ascii="Cambria Math" w:hAnsi="Cambria Math" w:cs="Arial"/>
                <w:bCs/>
                <w:color w:val="000000"/>
                <w:lang w:val="en-GB"/>
              </w:rPr>
              <w:t xml:space="preserve">Tenderers may participate in the procurement proceedings forming a Joint Venture(JV) by an agreement,  without alterations, </w:t>
            </w:r>
            <w:r w:rsidRPr="0050257E">
              <w:rPr>
                <w:rFonts w:ascii="Cambria Math" w:hAnsi="Cambria Math" w:cs="Arial"/>
                <w:color w:val="000000"/>
                <w:lang w:val="en-GB"/>
              </w:rPr>
              <w:t xml:space="preserve"> in the format as specified in the </w:t>
            </w:r>
            <w:r w:rsidRPr="0050257E">
              <w:rPr>
                <w:rFonts w:ascii="Cambria Math" w:hAnsi="Cambria Math" w:cs="Arial"/>
                <w:b/>
                <w:color w:val="000000"/>
                <w:lang w:val="en-GB"/>
              </w:rPr>
              <w:t>Format PG5A-2b</w:t>
            </w:r>
            <w:r w:rsidRPr="0050257E">
              <w:rPr>
                <w:rFonts w:ascii="Cambria Math" w:hAnsi="Cambria Math" w:cs="Arial"/>
                <w:bCs/>
                <w:color w:val="000000"/>
                <w:lang w:val="en-GB"/>
              </w:rPr>
              <w:t xml:space="preserve">, executed case by case on a non-judicial stamp of value as specified in the </w:t>
            </w:r>
            <w:r w:rsidRPr="0050257E">
              <w:rPr>
                <w:rFonts w:ascii="Cambria Math" w:hAnsi="Cambria Math" w:cs="Arial"/>
                <w:b/>
                <w:bCs/>
                <w:color w:val="000000"/>
                <w:lang w:val="en-GB"/>
              </w:rPr>
              <w:t>TDS</w:t>
            </w:r>
            <w:r w:rsidRPr="0050257E">
              <w:rPr>
                <w:rFonts w:ascii="Cambria Math" w:hAnsi="Cambria Math" w:cs="Arial"/>
                <w:bCs/>
                <w:color w:val="000000"/>
                <w:lang w:val="en-GB"/>
              </w:rPr>
              <w:t xml:space="preserve"> or alternately with the intent to enter into such an agreement supported by a Letter of Intent along with the proposed agreement duly signed by all legally authorised partners of the intended JV and authenticated by a Notary Public, with the declaration that the partners will execute the JV agreement in the event the Tenderer is successful.</w:t>
            </w:r>
          </w:p>
        </w:tc>
      </w:tr>
      <w:tr w:rsidR="003678EA" w:rsidRPr="0050257E" w14:paraId="76358660" w14:textId="77777777" w:rsidTr="00197164">
        <w:tc>
          <w:tcPr>
            <w:tcW w:w="2425" w:type="dxa"/>
            <w:vMerge/>
          </w:tcPr>
          <w:p w14:paraId="75E93772" w14:textId="77777777" w:rsidR="003678EA" w:rsidRPr="0050257E" w:rsidRDefault="003678EA" w:rsidP="00197164">
            <w:pPr>
              <w:rPr>
                <w:rFonts w:ascii="Cambria Math" w:hAnsi="Cambria Math"/>
                <w:b/>
                <w:sz w:val="24"/>
                <w:szCs w:val="24"/>
              </w:rPr>
            </w:pPr>
          </w:p>
        </w:tc>
        <w:tc>
          <w:tcPr>
            <w:tcW w:w="720" w:type="dxa"/>
          </w:tcPr>
          <w:p w14:paraId="0F0108FB" w14:textId="77777777" w:rsidR="003678EA" w:rsidRPr="0050257E" w:rsidRDefault="003678EA" w:rsidP="00197164">
            <w:pPr>
              <w:rPr>
                <w:rFonts w:ascii="Cambria Math" w:hAnsi="Cambria Math"/>
              </w:rPr>
            </w:pPr>
            <w:r w:rsidRPr="0050257E">
              <w:rPr>
                <w:rFonts w:ascii="Cambria Math" w:hAnsi="Cambria Math"/>
              </w:rPr>
              <w:t>17.2</w:t>
            </w:r>
          </w:p>
        </w:tc>
        <w:tc>
          <w:tcPr>
            <w:tcW w:w="6205" w:type="dxa"/>
          </w:tcPr>
          <w:p w14:paraId="35C23344" w14:textId="77777777" w:rsidR="003678EA" w:rsidRPr="0050257E" w:rsidRDefault="003678EA" w:rsidP="00197164">
            <w:pPr>
              <w:keepLines/>
              <w:tabs>
                <w:tab w:val="num" w:pos="635"/>
              </w:tabs>
              <w:spacing w:before="80" w:after="60"/>
              <w:jc w:val="both"/>
              <w:rPr>
                <w:rFonts w:ascii="Cambria Math" w:hAnsi="Cambria Math" w:cs="Arial"/>
                <w:bCs/>
                <w:color w:val="000000"/>
                <w:lang w:val="en-GB"/>
              </w:rPr>
            </w:pPr>
            <w:r w:rsidRPr="0050257E">
              <w:rPr>
                <w:rFonts w:ascii="Cambria Math" w:hAnsi="Cambria Math" w:cs="Arial"/>
                <w:bCs/>
                <w:color w:val="000000"/>
                <w:lang w:val="en-GB"/>
              </w:rPr>
              <w:t xml:space="preserve">The figures for each of the partners of a JV shall be added together to determine the Tenderer’s compliance with the minimum qualifying criteria; however, for a JV under ITT Sub Clause 17.1, with number of partners as specified in the </w:t>
            </w:r>
            <w:r w:rsidRPr="0050257E">
              <w:rPr>
                <w:rFonts w:ascii="Cambria Math" w:hAnsi="Cambria Math" w:cs="Arial"/>
                <w:b/>
                <w:bCs/>
                <w:color w:val="000000"/>
                <w:lang w:val="en-GB"/>
              </w:rPr>
              <w:t>TDS</w:t>
            </w:r>
            <w:r w:rsidRPr="0050257E">
              <w:rPr>
                <w:rFonts w:ascii="Cambria Math" w:hAnsi="Cambria Math" w:cs="Arial"/>
                <w:bCs/>
                <w:color w:val="000000"/>
                <w:lang w:val="en-GB"/>
              </w:rPr>
              <w:t xml:space="preserve"> to qualify, Lead partner and other partners must meet the criteria as specified in the </w:t>
            </w:r>
            <w:r w:rsidRPr="0050257E">
              <w:rPr>
                <w:rFonts w:ascii="Cambria Math" w:hAnsi="Cambria Math" w:cs="Arial"/>
                <w:b/>
                <w:bCs/>
                <w:color w:val="000000"/>
                <w:lang w:val="en-GB"/>
              </w:rPr>
              <w:t>TDS.</w:t>
            </w:r>
            <w:r w:rsidRPr="0050257E">
              <w:rPr>
                <w:rFonts w:ascii="Cambria Math" w:hAnsi="Cambria Math" w:cs="Arial"/>
                <w:bCs/>
                <w:color w:val="000000"/>
                <w:lang w:val="en-GB"/>
              </w:rPr>
              <w:t xml:space="preserve"> Failure to comply with these requirements will result in non-responsiveness of the JV Tender.</w:t>
            </w:r>
          </w:p>
        </w:tc>
      </w:tr>
      <w:tr w:rsidR="003678EA" w:rsidRPr="0050257E" w14:paraId="412AFDF6" w14:textId="77777777" w:rsidTr="00197164">
        <w:tc>
          <w:tcPr>
            <w:tcW w:w="2425" w:type="dxa"/>
            <w:vMerge/>
          </w:tcPr>
          <w:p w14:paraId="7E71066F" w14:textId="77777777" w:rsidR="003678EA" w:rsidRPr="0050257E" w:rsidRDefault="003678EA" w:rsidP="00197164">
            <w:pPr>
              <w:rPr>
                <w:rFonts w:ascii="Cambria Math" w:hAnsi="Cambria Math"/>
                <w:b/>
                <w:sz w:val="24"/>
                <w:szCs w:val="24"/>
              </w:rPr>
            </w:pPr>
          </w:p>
        </w:tc>
        <w:tc>
          <w:tcPr>
            <w:tcW w:w="720" w:type="dxa"/>
          </w:tcPr>
          <w:p w14:paraId="5110D060" w14:textId="77777777" w:rsidR="003678EA" w:rsidRPr="0050257E" w:rsidRDefault="003678EA" w:rsidP="00197164">
            <w:pPr>
              <w:rPr>
                <w:rFonts w:ascii="Cambria Math" w:hAnsi="Cambria Math"/>
              </w:rPr>
            </w:pPr>
            <w:r w:rsidRPr="0050257E">
              <w:rPr>
                <w:rFonts w:ascii="Cambria Math" w:hAnsi="Cambria Math"/>
              </w:rPr>
              <w:t>17.3</w:t>
            </w:r>
          </w:p>
        </w:tc>
        <w:tc>
          <w:tcPr>
            <w:tcW w:w="6205" w:type="dxa"/>
          </w:tcPr>
          <w:p w14:paraId="0D16DD0D" w14:textId="77777777" w:rsidR="003678EA" w:rsidRPr="0050257E" w:rsidRDefault="003678EA" w:rsidP="00197164">
            <w:pPr>
              <w:keepLines/>
              <w:tabs>
                <w:tab w:val="left" w:pos="1760"/>
              </w:tabs>
              <w:spacing w:before="80" w:after="60"/>
              <w:jc w:val="both"/>
              <w:rPr>
                <w:rFonts w:ascii="Cambria Math" w:hAnsi="Cambria Math" w:cs="Arial"/>
                <w:bCs/>
                <w:color w:val="000000"/>
                <w:lang w:val="en-GB"/>
              </w:rPr>
            </w:pPr>
            <w:r w:rsidRPr="0050257E">
              <w:rPr>
                <w:rFonts w:ascii="Cambria Math" w:hAnsi="Cambria Math" w:cs="Arial"/>
                <w:color w:val="000000"/>
              </w:rPr>
              <w:t xml:space="preserve">Each </w:t>
            </w:r>
            <w:r w:rsidRPr="0050257E">
              <w:rPr>
                <w:rFonts w:ascii="Cambria Math" w:hAnsi="Cambria Math" w:cs="Arial"/>
                <w:color w:val="000000"/>
                <w:lang w:val="en-GB"/>
              </w:rPr>
              <w:t>partner of the JV shall be jointly and severally liable for the execution of the Contract, all liabilities and ethical and legal obligations in accordance with the Contract terms.</w:t>
            </w:r>
          </w:p>
        </w:tc>
      </w:tr>
      <w:tr w:rsidR="003678EA" w:rsidRPr="0050257E" w14:paraId="7C44D806" w14:textId="77777777" w:rsidTr="00197164">
        <w:tc>
          <w:tcPr>
            <w:tcW w:w="2425" w:type="dxa"/>
            <w:vMerge/>
          </w:tcPr>
          <w:p w14:paraId="295D8FB9" w14:textId="77777777" w:rsidR="003678EA" w:rsidRPr="0050257E" w:rsidRDefault="003678EA" w:rsidP="00197164">
            <w:pPr>
              <w:rPr>
                <w:rFonts w:ascii="Cambria Math" w:hAnsi="Cambria Math"/>
                <w:b/>
                <w:sz w:val="24"/>
                <w:szCs w:val="24"/>
              </w:rPr>
            </w:pPr>
          </w:p>
        </w:tc>
        <w:tc>
          <w:tcPr>
            <w:tcW w:w="720" w:type="dxa"/>
          </w:tcPr>
          <w:p w14:paraId="055F7F62" w14:textId="77777777" w:rsidR="003678EA" w:rsidRPr="0050257E" w:rsidRDefault="003678EA" w:rsidP="00197164">
            <w:pPr>
              <w:rPr>
                <w:rFonts w:ascii="Cambria Math" w:hAnsi="Cambria Math"/>
              </w:rPr>
            </w:pPr>
            <w:r w:rsidRPr="0050257E">
              <w:rPr>
                <w:rFonts w:ascii="Cambria Math" w:hAnsi="Cambria Math"/>
              </w:rPr>
              <w:t>17.4</w:t>
            </w:r>
          </w:p>
        </w:tc>
        <w:tc>
          <w:tcPr>
            <w:tcW w:w="6205" w:type="dxa"/>
          </w:tcPr>
          <w:p w14:paraId="3BA6778B" w14:textId="77777777" w:rsidR="003678EA" w:rsidRPr="0050257E" w:rsidRDefault="003678EA" w:rsidP="00197164">
            <w:pPr>
              <w:pStyle w:val="Sub-ClauseText"/>
              <w:keepLines/>
              <w:spacing w:before="60" w:after="60"/>
              <w:rPr>
                <w:rFonts w:ascii="Cambria Math" w:hAnsi="Cambria Math" w:cs="Arial"/>
                <w:color w:val="000000"/>
              </w:rPr>
            </w:pPr>
            <w:r w:rsidRPr="0050257E">
              <w:rPr>
                <w:rFonts w:ascii="Cambria Math" w:hAnsi="Cambria Math" w:cs="Arial"/>
                <w:color w:val="000000"/>
                <w:sz w:val="22"/>
                <w:szCs w:val="22"/>
              </w:rPr>
              <w:t xml:space="preserve">JV shall nominate the </w:t>
            </w:r>
            <w:r w:rsidRPr="0050257E">
              <w:rPr>
                <w:rFonts w:ascii="Cambria Math" w:hAnsi="Cambria Math" w:cs="Arial"/>
                <w:b/>
                <w:color w:val="000000"/>
                <w:sz w:val="22"/>
                <w:szCs w:val="22"/>
              </w:rPr>
              <w:t xml:space="preserve">Lead Partner </w:t>
            </w:r>
            <w:r w:rsidRPr="0050257E">
              <w:rPr>
                <w:rFonts w:ascii="Cambria Math" w:hAnsi="Cambria Math" w:cs="Arial"/>
                <w:color w:val="000000"/>
                <w:sz w:val="22"/>
                <w:szCs w:val="22"/>
              </w:rPr>
              <w:t>as Representative or Partner-in-charge</w:t>
            </w:r>
            <w:r w:rsidRPr="0050257E">
              <w:rPr>
                <w:rFonts w:ascii="Cambria Math" w:hAnsi="Cambria Math" w:cs="Arial"/>
                <w:b/>
                <w:color w:val="000000"/>
                <w:sz w:val="22"/>
                <w:szCs w:val="22"/>
              </w:rPr>
              <w:t xml:space="preserve"> </w:t>
            </w:r>
            <w:r w:rsidRPr="0050257E">
              <w:rPr>
                <w:rFonts w:ascii="Cambria Math" w:hAnsi="Cambria Math" w:cs="Arial"/>
                <w:color w:val="000000"/>
                <w:sz w:val="22"/>
                <w:szCs w:val="22"/>
              </w:rPr>
              <w:t>being entrusted with the Contract administration and management at Site who shall have the authority to conduct all business for and on behalf of any and all the partners of the JV during the Tendering process and, in the event the JV is awarded the Contract, during contract execution including the receipt of payments for and on behalf of the JV.</w:t>
            </w:r>
          </w:p>
        </w:tc>
      </w:tr>
      <w:tr w:rsidR="003678EA" w:rsidRPr="0050257E" w14:paraId="275F5B6F" w14:textId="77777777" w:rsidTr="00197164">
        <w:tc>
          <w:tcPr>
            <w:tcW w:w="2425" w:type="dxa"/>
            <w:vMerge/>
          </w:tcPr>
          <w:p w14:paraId="782057C9" w14:textId="77777777" w:rsidR="003678EA" w:rsidRPr="0050257E" w:rsidRDefault="003678EA" w:rsidP="00197164">
            <w:pPr>
              <w:rPr>
                <w:rFonts w:ascii="Cambria Math" w:hAnsi="Cambria Math"/>
                <w:b/>
                <w:sz w:val="24"/>
                <w:szCs w:val="24"/>
              </w:rPr>
            </w:pPr>
          </w:p>
        </w:tc>
        <w:tc>
          <w:tcPr>
            <w:tcW w:w="720" w:type="dxa"/>
          </w:tcPr>
          <w:p w14:paraId="0BD4B2BC" w14:textId="77777777" w:rsidR="003678EA" w:rsidRPr="0050257E" w:rsidRDefault="003678EA" w:rsidP="00197164">
            <w:pPr>
              <w:rPr>
                <w:rFonts w:ascii="Cambria Math" w:hAnsi="Cambria Math"/>
              </w:rPr>
            </w:pPr>
            <w:r w:rsidRPr="0050257E">
              <w:rPr>
                <w:rFonts w:ascii="Cambria Math" w:hAnsi="Cambria Math"/>
              </w:rPr>
              <w:t>17.5</w:t>
            </w:r>
          </w:p>
        </w:tc>
        <w:tc>
          <w:tcPr>
            <w:tcW w:w="6205" w:type="dxa"/>
          </w:tcPr>
          <w:p w14:paraId="79D97B62" w14:textId="77777777" w:rsidR="003678EA" w:rsidRPr="0050257E" w:rsidRDefault="003678EA" w:rsidP="00197164">
            <w:pPr>
              <w:pStyle w:val="Sub-ClauseText"/>
              <w:keepLines/>
              <w:spacing w:before="60" w:after="60"/>
              <w:rPr>
                <w:rFonts w:ascii="Cambria Math" w:hAnsi="Cambria Math" w:cs="Arial"/>
                <w:color w:val="000000"/>
                <w:sz w:val="22"/>
                <w:szCs w:val="22"/>
              </w:rPr>
            </w:pPr>
            <w:r w:rsidRPr="0050257E">
              <w:rPr>
                <w:rFonts w:ascii="Cambria Math" w:hAnsi="Cambria Math" w:cs="Arial"/>
                <w:color w:val="000000"/>
                <w:sz w:val="22"/>
                <w:szCs w:val="22"/>
              </w:rPr>
              <w:t>The business share of the Lead Partner shall be the highest among all the partners. Other partner(s) shall have at least 25% of business share each.</w:t>
            </w:r>
          </w:p>
        </w:tc>
      </w:tr>
      <w:tr w:rsidR="003678EA" w:rsidRPr="0050257E" w14:paraId="11685BAE" w14:textId="77777777" w:rsidTr="00197164">
        <w:tc>
          <w:tcPr>
            <w:tcW w:w="2425" w:type="dxa"/>
            <w:vMerge w:val="restart"/>
          </w:tcPr>
          <w:p w14:paraId="10437C7B" w14:textId="77777777" w:rsidR="003678EA" w:rsidRPr="0050257E" w:rsidRDefault="003678EA" w:rsidP="00197164">
            <w:pPr>
              <w:pStyle w:val="Heading3"/>
              <w:rPr>
                <w:rFonts w:ascii="Cambria Math" w:hAnsi="Cambria Math"/>
                <w:b/>
              </w:rPr>
            </w:pPr>
            <w:r w:rsidRPr="0050257E">
              <w:rPr>
                <w:rFonts w:ascii="Cambria Math" w:hAnsi="Cambria Math"/>
                <w:b/>
              </w:rPr>
              <w:lastRenderedPageBreak/>
              <w:br w:type="page"/>
            </w:r>
            <w:bookmarkStart w:id="151" w:name="_Toc132720647"/>
            <w:bookmarkStart w:id="152" w:name="_Toc217382771"/>
            <w:bookmarkStart w:id="153" w:name="_Toc227760426"/>
            <w:r w:rsidRPr="0050257E">
              <w:rPr>
                <w:rFonts w:ascii="Cambria Math" w:hAnsi="Cambria Math"/>
                <w:b/>
              </w:rPr>
              <w:t>18. Subcontractor (s)</w:t>
            </w:r>
            <w:bookmarkEnd w:id="151"/>
            <w:bookmarkEnd w:id="152"/>
            <w:bookmarkEnd w:id="153"/>
          </w:p>
        </w:tc>
        <w:tc>
          <w:tcPr>
            <w:tcW w:w="720" w:type="dxa"/>
          </w:tcPr>
          <w:p w14:paraId="080B3548" w14:textId="77777777" w:rsidR="003678EA" w:rsidRPr="0050257E" w:rsidRDefault="003678EA" w:rsidP="00197164">
            <w:pPr>
              <w:rPr>
                <w:rFonts w:ascii="Cambria Math" w:hAnsi="Cambria Math"/>
              </w:rPr>
            </w:pPr>
            <w:r w:rsidRPr="0050257E">
              <w:rPr>
                <w:rFonts w:ascii="Cambria Math" w:hAnsi="Cambria Math"/>
              </w:rPr>
              <w:t>18.1</w:t>
            </w:r>
          </w:p>
        </w:tc>
        <w:tc>
          <w:tcPr>
            <w:tcW w:w="6205" w:type="dxa"/>
          </w:tcPr>
          <w:p w14:paraId="3107C048" w14:textId="77777777" w:rsidR="003678EA" w:rsidRPr="0050257E" w:rsidRDefault="003678EA" w:rsidP="00197164">
            <w:pPr>
              <w:pStyle w:val="Sub-ClauseText"/>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Tenderers may intend to subcontract an activity or portion of the Plant and Services that will be subcontracted, if any, including the entity (ies) to whom each portion will be subcontracted to, subject to maximum allowable limit for subcontracting of Plant and Services specified in the </w:t>
            </w:r>
            <w:r w:rsidRPr="0050257E">
              <w:rPr>
                <w:rFonts w:ascii="Cambria Math" w:hAnsi="Cambria Math" w:cs="Arial"/>
                <w:b/>
                <w:bCs/>
                <w:color w:val="000000"/>
                <w:sz w:val="22"/>
                <w:szCs w:val="22"/>
                <w:lang w:val="en-GB"/>
              </w:rPr>
              <w:t>TDS</w:t>
            </w:r>
            <w:r w:rsidRPr="0050257E">
              <w:rPr>
                <w:rFonts w:ascii="Cambria Math" w:hAnsi="Cambria Math" w:cs="Arial"/>
                <w:color w:val="000000"/>
                <w:sz w:val="22"/>
                <w:szCs w:val="22"/>
                <w:lang w:val="en-GB"/>
              </w:rPr>
              <w:t xml:space="preserve">,  in which case such item(s) and the proposed Subcontractor shall be clearly identified in the </w:t>
            </w:r>
            <w:r w:rsidRPr="0050257E">
              <w:rPr>
                <w:rFonts w:ascii="Cambria Math" w:hAnsi="Cambria Math" w:cs="Arial"/>
                <w:b/>
                <w:bCs/>
                <w:color w:val="000000"/>
                <w:sz w:val="22"/>
                <w:szCs w:val="22"/>
                <w:lang w:val="en-GB"/>
              </w:rPr>
              <w:t>Form PG5A-2c</w:t>
            </w:r>
            <w:r w:rsidRPr="0050257E">
              <w:rPr>
                <w:rFonts w:ascii="Cambria Math" w:hAnsi="Cambria Math" w:cs="Arial"/>
                <w:color w:val="000000"/>
                <w:sz w:val="22"/>
                <w:szCs w:val="22"/>
                <w:lang w:val="en-GB"/>
              </w:rPr>
              <w:t>.</w:t>
            </w:r>
          </w:p>
        </w:tc>
      </w:tr>
      <w:tr w:rsidR="003678EA" w:rsidRPr="0050257E" w14:paraId="5E71E8AA" w14:textId="77777777" w:rsidTr="00197164">
        <w:tc>
          <w:tcPr>
            <w:tcW w:w="2425" w:type="dxa"/>
            <w:vMerge/>
          </w:tcPr>
          <w:p w14:paraId="6B91EDA9" w14:textId="77777777" w:rsidR="003678EA" w:rsidRPr="0050257E" w:rsidRDefault="003678EA" w:rsidP="00197164">
            <w:pPr>
              <w:rPr>
                <w:rFonts w:ascii="Cambria Math" w:hAnsi="Cambria Math"/>
                <w:b/>
                <w:sz w:val="24"/>
                <w:szCs w:val="24"/>
              </w:rPr>
            </w:pPr>
          </w:p>
        </w:tc>
        <w:tc>
          <w:tcPr>
            <w:tcW w:w="720" w:type="dxa"/>
          </w:tcPr>
          <w:p w14:paraId="58576939" w14:textId="77777777" w:rsidR="003678EA" w:rsidRPr="0050257E" w:rsidRDefault="003678EA" w:rsidP="00197164">
            <w:pPr>
              <w:rPr>
                <w:rFonts w:ascii="Cambria Math" w:hAnsi="Cambria Math"/>
              </w:rPr>
            </w:pPr>
            <w:r w:rsidRPr="0050257E">
              <w:rPr>
                <w:rFonts w:ascii="Cambria Math" w:hAnsi="Cambria Math"/>
              </w:rPr>
              <w:t>18.2</w:t>
            </w:r>
          </w:p>
        </w:tc>
        <w:tc>
          <w:tcPr>
            <w:tcW w:w="6205" w:type="dxa"/>
          </w:tcPr>
          <w:p w14:paraId="2C6CA13A" w14:textId="77777777" w:rsidR="003678EA" w:rsidRPr="0050257E" w:rsidRDefault="003678EA" w:rsidP="00197164">
            <w:pPr>
              <w:pStyle w:val="Sub-ClauseText"/>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The Procuring Entity may require Tenderers to provide more information about their subcontracting arrangements. If any Subcontractor is found ineligible or unsuitable to carry out the subcontracted tasks, the Procuring Entity may request the Tenderers to propose an acceptable substitute.</w:t>
            </w:r>
          </w:p>
        </w:tc>
      </w:tr>
      <w:tr w:rsidR="003678EA" w:rsidRPr="0050257E" w14:paraId="1A3CB20E" w14:textId="77777777" w:rsidTr="00197164">
        <w:tc>
          <w:tcPr>
            <w:tcW w:w="2425" w:type="dxa"/>
            <w:vMerge/>
          </w:tcPr>
          <w:p w14:paraId="52F79D3F" w14:textId="77777777" w:rsidR="003678EA" w:rsidRPr="0050257E" w:rsidRDefault="003678EA" w:rsidP="00197164">
            <w:pPr>
              <w:rPr>
                <w:rFonts w:ascii="Cambria Math" w:hAnsi="Cambria Math"/>
                <w:b/>
                <w:sz w:val="24"/>
                <w:szCs w:val="24"/>
              </w:rPr>
            </w:pPr>
          </w:p>
        </w:tc>
        <w:tc>
          <w:tcPr>
            <w:tcW w:w="720" w:type="dxa"/>
          </w:tcPr>
          <w:p w14:paraId="00584B6A" w14:textId="77777777" w:rsidR="003678EA" w:rsidRPr="0050257E" w:rsidRDefault="003678EA" w:rsidP="00197164">
            <w:pPr>
              <w:rPr>
                <w:rFonts w:ascii="Cambria Math" w:hAnsi="Cambria Math"/>
              </w:rPr>
            </w:pPr>
            <w:r w:rsidRPr="0050257E">
              <w:rPr>
                <w:rFonts w:ascii="Cambria Math" w:hAnsi="Cambria Math"/>
              </w:rPr>
              <w:t>18.3</w:t>
            </w:r>
          </w:p>
        </w:tc>
        <w:tc>
          <w:tcPr>
            <w:tcW w:w="6205" w:type="dxa"/>
          </w:tcPr>
          <w:p w14:paraId="5651C699" w14:textId="77777777" w:rsidR="003678EA" w:rsidRPr="0050257E" w:rsidRDefault="003678EA" w:rsidP="00197164">
            <w:pPr>
              <w:pStyle w:val="Sub-ClauseText"/>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A Subcontractor may participate in more than one Tender, but only in that capacity.</w:t>
            </w:r>
          </w:p>
        </w:tc>
      </w:tr>
      <w:tr w:rsidR="003678EA" w:rsidRPr="0050257E" w14:paraId="4B592B32" w14:textId="77777777" w:rsidTr="00197164">
        <w:tc>
          <w:tcPr>
            <w:tcW w:w="2425" w:type="dxa"/>
            <w:vMerge/>
          </w:tcPr>
          <w:p w14:paraId="2587761D" w14:textId="77777777" w:rsidR="003678EA" w:rsidRPr="0050257E" w:rsidRDefault="003678EA" w:rsidP="00197164">
            <w:pPr>
              <w:rPr>
                <w:rFonts w:ascii="Cambria Math" w:hAnsi="Cambria Math"/>
                <w:b/>
                <w:sz w:val="24"/>
                <w:szCs w:val="24"/>
              </w:rPr>
            </w:pPr>
          </w:p>
        </w:tc>
        <w:tc>
          <w:tcPr>
            <w:tcW w:w="720" w:type="dxa"/>
          </w:tcPr>
          <w:p w14:paraId="58CB04C2" w14:textId="77777777" w:rsidR="003678EA" w:rsidRPr="0050257E" w:rsidRDefault="003678EA" w:rsidP="00197164">
            <w:pPr>
              <w:rPr>
                <w:rFonts w:ascii="Cambria Math" w:hAnsi="Cambria Math"/>
              </w:rPr>
            </w:pPr>
            <w:r w:rsidRPr="0050257E">
              <w:rPr>
                <w:rFonts w:ascii="Cambria Math" w:hAnsi="Cambria Math"/>
              </w:rPr>
              <w:t>18.4</w:t>
            </w:r>
          </w:p>
        </w:tc>
        <w:tc>
          <w:tcPr>
            <w:tcW w:w="6205" w:type="dxa"/>
          </w:tcPr>
          <w:p w14:paraId="7F827897" w14:textId="77777777" w:rsidR="003678EA" w:rsidRPr="0050257E" w:rsidRDefault="003678EA" w:rsidP="00197164">
            <w:pPr>
              <w:pStyle w:val="Sub-ClauseText"/>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The Procuring Entity may also select in advance Nominated Subcontractor(s) to execute certain specific components of the Works and if so, those will be specified in the </w:t>
            </w:r>
            <w:r w:rsidRPr="0050257E">
              <w:rPr>
                <w:rFonts w:ascii="Cambria Math" w:hAnsi="Cambria Math" w:cs="Arial"/>
                <w:b/>
                <w:color w:val="000000"/>
                <w:sz w:val="22"/>
                <w:szCs w:val="22"/>
                <w:lang w:val="en-GB"/>
              </w:rPr>
              <w:t>TDS</w:t>
            </w:r>
            <w:r w:rsidRPr="0050257E">
              <w:rPr>
                <w:rFonts w:ascii="Cambria Math" w:hAnsi="Cambria Math" w:cs="Arial"/>
                <w:color w:val="000000"/>
                <w:sz w:val="22"/>
                <w:szCs w:val="22"/>
                <w:lang w:val="en-GB"/>
              </w:rPr>
              <w:t>.</w:t>
            </w:r>
          </w:p>
        </w:tc>
      </w:tr>
      <w:tr w:rsidR="003678EA" w:rsidRPr="0050257E" w14:paraId="57DDEA16" w14:textId="77777777" w:rsidTr="00197164">
        <w:tc>
          <w:tcPr>
            <w:tcW w:w="2425" w:type="dxa"/>
            <w:vMerge/>
          </w:tcPr>
          <w:p w14:paraId="36DAFE32" w14:textId="77777777" w:rsidR="003678EA" w:rsidRPr="0050257E" w:rsidRDefault="003678EA" w:rsidP="00197164">
            <w:pPr>
              <w:rPr>
                <w:rFonts w:ascii="Cambria Math" w:hAnsi="Cambria Math"/>
                <w:b/>
                <w:sz w:val="24"/>
                <w:szCs w:val="24"/>
              </w:rPr>
            </w:pPr>
          </w:p>
        </w:tc>
        <w:tc>
          <w:tcPr>
            <w:tcW w:w="720" w:type="dxa"/>
          </w:tcPr>
          <w:p w14:paraId="0A56A6A0" w14:textId="77777777" w:rsidR="003678EA" w:rsidRPr="0050257E" w:rsidRDefault="003678EA" w:rsidP="00197164">
            <w:pPr>
              <w:rPr>
                <w:rFonts w:ascii="Cambria Math" w:hAnsi="Cambria Math"/>
              </w:rPr>
            </w:pPr>
            <w:r w:rsidRPr="0050257E">
              <w:rPr>
                <w:rFonts w:ascii="Cambria Math" w:hAnsi="Cambria Math"/>
              </w:rPr>
              <w:t>18.5</w:t>
            </w:r>
          </w:p>
        </w:tc>
        <w:tc>
          <w:tcPr>
            <w:tcW w:w="6205" w:type="dxa"/>
          </w:tcPr>
          <w:p w14:paraId="3942EF2A" w14:textId="77777777" w:rsidR="003678EA" w:rsidRPr="0050257E" w:rsidRDefault="003678EA" w:rsidP="00197164">
            <w:pPr>
              <w:pStyle w:val="Sub-ClauseText"/>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If a contractor wishes to subcontract an activity or part of the works according to the provision of ITT Clause 18.1 after entering into the contract, it can only be done after approval of Head of the Procuring Entity (HOPE) or an officer authorized by him or her (AO).</w:t>
            </w:r>
          </w:p>
        </w:tc>
      </w:tr>
      <w:tr w:rsidR="003678EA" w:rsidRPr="0050257E" w14:paraId="3B8657D9" w14:textId="77777777" w:rsidTr="00197164">
        <w:tc>
          <w:tcPr>
            <w:tcW w:w="2425" w:type="dxa"/>
            <w:vMerge/>
          </w:tcPr>
          <w:p w14:paraId="776A20EF" w14:textId="77777777" w:rsidR="003678EA" w:rsidRPr="0050257E" w:rsidRDefault="003678EA" w:rsidP="00197164">
            <w:pPr>
              <w:rPr>
                <w:rFonts w:ascii="Cambria Math" w:hAnsi="Cambria Math"/>
                <w:b/>
                <w:sz w:val="24"/>
                <w:szCs w:val="24"/>
              </w:rPr>
            </w:pPr>
          </w:p>
        </w:tc>
        <w:tc>
          <w:tcPr>
            <w:tcW w:w="720" w:type="dxa"/>
          </w:tcPr>
          <w:p w14:paraId="3D7E73F3" w14:textId="77777777" w:rsidR="003678EA" w:rsidRPr="0050257E" w:rsidRDefault="003678EA" w:rsidP="00197164">
            <w:pPr>
              <w:rPr>
                <w:rFonts w:ascii="Cambria Math" w:hAnsi="Cambria Math"/>
              </w:rPr>
            </w:pPr>
            <w:r w:rsidRPr="0050257E">
              <w:rPr>
                <w:rFonts w:ascii="Cambria Math" w:hAnsi="Cambria Math"/>
              </w:rPr>
              <w:t>18.6</w:t>
            </w:r>
          </w:p>
        </w:tc>
        <w:tc>
          <w:tcPr>
            <w:tcW w:w="6205" w:type="dxa"/>
          </w:tcPr>
          <w:p w14:paraId="37330652"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Any unauthorised subcontracting after entering into the contract shall be considered as fundamental breach of contract.</w:t>
            </w:r>
          </w:p>
        </w:tc>
      </w:tr>
    </w:tbl>
    <w:p w14:paraId="2BE4F46D" w14:textId="77777777" w:rsidR="003678EA" w:rsidRPr="0050257E" w:rsidRDefault="003678EA" w:rsidP="003678EA">
      <w:pPr>
        <w:spacing w:before="120"/>
        <w:jc w:val="center"/>
      </w:pPr>
      <w:bookmarkStart w:id="154" w:name="_Toc132720648"/>
    </w:p>
    <w:p w14:paraId="0981D636" w14:textId="77777777" w:rsidR="003678EA" w:rsidRPr="0050257E" w:rsidRDefault="003678EA" w:rsidP="003678EA">
      <w:pPr>
        <w:keepNext/>
        <w:spacing w:before="120" w:after="120" w:line="240" w:lineRule="auto"/>
        <w:jc w:val="center"/>
        <w:outlineLvl w:val="1"/>
        <w:rPr>
          <w:rFonts w:ascii="Cambria Math" w:eastAsia="Times New Roman" w:hAnsi="Cambria Math" w:cs="Arial"/>
          <w:b/>
          <w:bCs/>
          <w:iCs/>
          <w:kern w:val="0"/>
          <w:sz w:val="28"/>
          <w:szCs w:val="28"/>
          <w:lang w:val="en-GB"/>
          <w14:ligatures w14:val="none"/>
        </w:rPr>
      </w:pPr>
      <w:bookmarkStart w:id="155" w:name="_Toc217382772"/>
      <w:bookmarkStart w:id="156" w:name="_Toc227760427"/>
      <w:r w:rsidRPr="0050257E">
        <w:rPr>
          <w:rFonts w:ascii="Cambria Math" w:eastAsia="Times New Roman" w:hAnsi="Cambria Math" w:cs="Arial"/>
          <w:b/>
          <w:bCs/>
          <w:iCs/>
          <w:kern w:val="0"/>
          <w:sz w:val="28"/>
          <w:szCs w:val="28"/>
          <w:lang w:val="en-GB"/>
          <w14:ligatures w14:val="none"/>
        </w:rPr>
        <w:t>D. Tender Preparation</w:t>
      </w:r>
      <w:bookmarkEnd w:id="154"/>
      <w:bookmarkEnd w:id="155"/>
      <w:bookmarkEnd w:id="156"/>
    </w:p>
    <w:tbl>
      <w:tblPr>
        <w:tblStyle w:val="TableGrid"/>
        <w:tblpPr w:leftFromText="180" w:rightFromText="180" w:vertAnchor="text" w:tblpY="1"/>
        <w:tblOverlap w:val="never"/>
        <w:tblW w:w="0" w:type="auto"/>
        <w:tblLook w:val="04A0" w:firstRow="1" w:lastRow="0" w:firstColumn="1" w:lastColumn="0" w:noHBand="0" w:noVBand="1"/>
      </w:tblPr>
      <w:tblGrid>
        <w:gridCol w:w="1747"/>
        <w:gridCol w:w="749"/>
        <w:gridCol w:w="6882"/>
      </w:tblGrid>
      <w:tr w:rsidR="003678EA" w:rsidRPr="0050257E" w14:paraId="787B73E5" w14:textId="77777777" w:rsidTr="00197164">
        <w:tc>
          <w:tcPr>
            <w:tcW w:w="1679" w:type="dxa"/>
          </w:tcPr>
          <w:p w14:paraId="55039C93" w14:textId="77777777" w:rsidR="003678EA" w:rsidRPr="0050257E" w:rsidRDefault="003678EA" w:rsidP="00197164">
            <w:pPr>
              <w:pStyle w:val="Heading3"/>
              <w:rPr>
                <w:rFonts w:ascii="Cambria Math" w:hAnsi="Cambria Math"/>
                <w:b/>
              </w:rPr>
            </w:pPr>
            <w:r w:rsidRPr="0050257E">
              <w:rPr>
                <w:rFonts w:ascii="Cambria Math" w:hAnsi="Cambria Math"/>
                <w:b/>
              </w:rPr>
              <w:br w:type="page"/>
            </w:r>
            <w:bookmarkStart w:id="157" w:name="_Toc132720649"/>
            <w:bookmarkStart w:id="158" w:name="_Toc217382773"/>
            <w:bookmarkStart w:id="159" w:name="_Toc227760428"/>
            <w:r w:rsidRPr="0050257E">
              <w:rPr>
                <w:rFonts w:ascii="Cambria Math" w:hAnsi="Cambria Math"/>
                <w:b/>
              </w:rPr>
              <w:t>19. Only one Tender</w:t>
            </w:r>
            <w:bookmarkEnd w:id="157"/>
            <w:bookmarkEnd w:id="158"/>
            <w:bookmarkEnd w:id="159"/>
          </w:p>
          <w:p w14:paraId="069A8DC5" w14:textId="77777777" w:rsidR="003678EA" w:rsidRPr="0050257E" w:rsidRDefault="003678EA" w:rsidP="00197164">
            <w:pPr>
              <w:rPr>
                <w:rFonts w:ascii="Cambria Math" w:hAnsi="Cambria Math"/>
                <w:sz w:val="24"/>
                <w:szCs w:val="24"/>
              </w:rPr>
            </w:pPr>
          </w:p>
        </w:tc>
        <w:tc>
          <w:tcPr>
            <w:tcW w:w="746" w:type="dxa"/>
          </w:tcPr>
          <w:p w14:paraId="723D744A" w14:textId="77777777" w:rsidR="003678EA" w:rsidRPr="0050257E" w:rsidRDefault="003678EA" w:rsidP="00197164">
            <w:pPr>
              <w:rPr>
                <w:rFonts w:ascii="Cambria Math" w:hAnsi="Cambria Math"/>
              </w:rPr>
            </w:pPr>
            <w:r w:rsidRPr="0050257E">
              <w:rPr>
                <w:rFonts w:ascii="Cambria Math" w:hAnsi="Cambria Math"/>
              </w:rPr>
              <w:t>19.1</w:t>
            </w:r>
          </w:p>
        </w:tc>
        <w:tc>
          <w:tcPr>
            <w:tcW w:w="6882" w:type="dxa"/>
          </w:tcPr>
          <w:p w14:paraId="3AA31DCA" w14:textId="77777777" w:rsidR="003678EA" w:rsidRPr="0050257E" w:rsidRDefault="003678EA" w:rsidP="00197164">
            <w:pPr>
              <w:pStyle w:val="Sub-ClauseText"/>
              <w:spacing w:before="0" w:after="0"/>
              <w:rPr>
                <w:rFonts w:ascii="Cambria Math" w:hAnsi="Cambria Math" w:cs="Arial"/>
                <w:sz w:val="22"/>
                <w:szCs w:val="22"/>
                <w:lang w:val="en-GB"/>
              </w:rPr>
            </w:pPr>
            <w:r w:rsidRPr="0050257E">
              <w:rPr>
                <w:rFonts w:ascii="Cambria Math" w:hAnsi="Cambria Math" w:cs="Arial"/>
                <w:sz w:val="22"/>
                <w:szCs w:val="22"/>
                <w:lang w:val="en-GB"/>
              </w:rPr>
              <w:t>If a Tender for Plants and Services is invited for a number of lots on a” lot-by-lot” basis, each such lot shall constitute a Tender. Tenderers shall submit only one (1) Tender for each lot,</w:t>
            </w:r>
            <w:r w:rsidRPr="0050257E">
              <w:t xml:space="preserve"> </w:t>
            </w:r>
            <w:r w:rsidRPr="0050257E">
              <w:rPr>
                <w:rFonts w:ascii="Cambria Math" w:hAnsi="Cambria Math" w:cs="Arial"/>
                <w:sz w:val="22"/>
                <w:szCs w:val="22"/>
                <w:lang w:val="en-GB"/>
              </w:rPr>
              <w:t>either individually or as a JVCA.   Tenderer who submits or participates in more than one (1) Tender in one (1) lot of the package will cause all the Tenders of that particular Tenderer to be rejected.</w:t>
            </w:r>
          </w:p>
          <w:p w14:paraId="1EBA9F3C" w14:textId="77777777" w:rsidR="003678EA" w:rsidRPr="0050257E" w:rsidRDefault="003678EA" w:rsidP="00197164">
            <w:pPr>
              <w:pStyle w:val="Sub-ClauseText"/>
              <w:spacing w:before="0" w:after="0"/>
              <w:rPr>
                <w:rFonts w:ascii="Cambria Math" w:hAnsi="Cambria Math" w:cs="Arial"/>
                <w:color w:val="000000"/>
                <w:sz w:val="22"/>
                <w:szCs w:val="22"/>
                <w:lang w:val="en-GB"/>
              </w:rPr>
            </w:pPr>
          </w:p>
        </w:tc>
      </w:tr>
      <w:tr w:rsidR="003678EA" w:rsidRPr="0050257E" w14:paraId="77EB037A" w14:textId="77777777" w:rsidTr="00197164">
        <w:tc>
          <w:tcPr>
            <w:tcW w:w="1679" w:type="dxa"/>
          </w:tcPr>
          <w:p w14:paraId="331A13C0" w14:textId="77777777" w:rsidR="003678EA" w:rsidRPr="0050257E" w:rsidRDefault="003678EA" w:rsidP="00197164">
            <w:pPr>
              <w:pStyle w:val="Heading3"/>
              <w:rPr>
                <w:rFonts w:ascii="Cambria Math" w:hAnsi="Cambria Math"/>
                <w:b/>
              </w:rPr>
            </w:pPr>
            <w:bookmarkStart w:id="160" w:name="_Toc438438830"/>
            <w:bookmarkStart w:id="161" w:name="_Toc438532578"/>
            <w:bookmarkStart w:id="162" w:name="_Toc438733974"/>
            <w:bookmarkStart w:id="163" w:name="_Toc438907013"/>
            <w:bookmarkStart w:id="164" w:name="_Toc438907212"/>
            <w:bookmarkStart w:id="165" w:name="_Toc37047284"/>
            <w:bookmarkStart w:id="166" w:name="_Toc37234055"/>
            <w:bookmarkStart w:id="167" w:name="_Toc50198932"/>
            <w:bookmarkStart w:id="168" w:name="_Toc50259427"/>
            <w:bookmarkStart w:id="169" w:name="_Toc50260428"/>
            <w:bookmarkStart w:id="170" w:name="_Toc50261518"/>
            <w:bookmarkStart w:id="171" w:name="_Toc50262178"/>
            <w:bookmarkStart w:id="172" w:name="_Toc50262852"/>
            <w:bookmarkStart w:id="173" w:name="_Toc50263669"/>
            <w:bookmarkStart w:id="174" w:name="_Toc50264384"/>
            <w:bookmarkStart w:id="175" w:name="_Toc50264549"/>
            <w:bookmarkStart w:id="176" w:name="_Toc50264838"/>
            <w:bookmarkStart w:id="177" w:name="_Toc50267780"/>
            <w:bookmarkStart w:id="178" w:name="_Toc50268305"/>
            <w:bookmarkStart w:id="179" w:name="_Toc50280489"/>
            <w:bookmarkStart w:id="180" w:name="_Toc50280716"/>
            <w:bookmarkStart w:id="181" w:name="_Toc132720650"/>
            <w:bookmarkStart w:id="182" w:name="_Toc217382774"/>
            <w:bookmarkStart w:id="183" w:name="_Toc227760429"/>
            <w:r w:rsidRPr="0050257E">
              <w:rPr>
                <w:rFonts w:ascii="Cambria Math" w:hAnsi="Cambria Math"/>
                <w:b/>
              </w:rPr>
              <w:t>20. Cost of Tendering</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tc>
        <w:tc>
          <w:tcPr>
            <w:tcW w:w="746" w:type="dxa"/>
          </w:tcPr>
          <w:p w14:paraId="0A747476" w14:textId="77777777" w:rsidR="003678EA" w:rsidRPr="0050257E" w:rsidRDefault="003678EA" w:rsidP="00197164">
            <w:pPr>
              <w:rPr>
                <w:rFonts w:ascii="Cambria Math" w:hAnsi="Cambria Math"/>
              </w:rPr>
            </w:pPr>
            <w:r w:rsidRPr="0050257E">
              <w:rPr>
                <w:rFonts w:ascii="Cambria Math" w:hAnsi="Cambria Math"/>
              </w:rPr>
              <w:t>20.1</w:t>
            </w:r>
          </w:p>
        </w:tc>
        <w:tc>
          <w:tcPr>
            <w:tcW w:w="6882" w:type="dxa"/>
          </w:tcPr>
          <w:p w14:paraId="30A47FD3" w14:textId="77777777" w:rsidR="003678EA" w:rsidRPr="0050257E" w:rsidRDefault="003678EA" w:rsidP="00197164">
            <w:pPr>
              <w:pStyle w:val="Sub-ClauseText"/>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Tenderers shall bear all costs associated with the preparation and submission of its Tender, and the Procuring Entity shall not be responsible or liable for those costs, regardless of the conduct or outcome of the Tendering process.</w:t>
            </w:r>
          </w:p>
          <w:p w14:paraId="31C89AE5" w14:textId="77777777" w:rsidR="003678EA" w:rsidRPr="0050257E" w:rsidRDefault="003678EA" w:rsidP="00197164">
            <w:pPr>
              <w:pStyle w:val="Sub-ClauseText"/>
              <w:spacing w:before="0" w:after="0"/>
              <w:rPr>
                <w:rFonts w:ascii="Cambria Math" w:hAnsi="Cambria Math" w:cs="Arial"/>
                <w:color w:val="000000"/>
                <w:sz w:val="22"/>
                <w:szCs w:val="22"/>
                <w:lang w:val="en-GB"/>
              </w:rPr>
            </w:pPr>
          </w:p>
        </w:tc>
      </w:tr>
      <w:tr w:rsidR="003678EA" w:rsidRPr="0050257E" w14:paraId="61DCE684" w14:textId="77777777" w:rsidTr="00197164">
        <w:tc>
          <w:tcPr>
            <w:tcW w:w="1679" w:type="dxa"/>
            <w:vMerge w:val="restart"/>
          </w:tcPr>
          <w:p w14:paraId="0DF159AE" w14:textId="77777777" w:rsidR="003678EA" w:rsidRPr="0050257E" w:rsidRDefault="003678EA" w:rsidP="00197164">
            <w:pPr>
              <w:pStyle w:val="Heading3"/>
              <w:rPr>
                <w:rFonts w:ascii="Cambria Math" w:hAnsi="Cambria Math"/>
                <w:b/>
              </w:rPr>
            </w:pPr>
            <w:bookmarkStart w:id="184" w:name="_Toc199762187"/>
            <w:bookmarkStart w:id="185" w:name="_Toc132720651"/>
            <w:bookmarkStart w:id="186" w:name="_Toc217382775"/>
            <w:bookmarkStart w:id="187" w:name="_Toc227760430"/>
            <w:r w:rsidRPr="0050257E">
              <w:rPr>
                <w:rFonts w:ascii="Cambria Math" w:hAnsi="Cambria Math"/>
                <w:b/>
              </w:rPr>
              <w:t>21. Issuance and Sale of Tender Document</w:t>
            </w:r>
            <w:bookmarkEnd w:id="184"/>
            <w:bookmarkEnd w:id="185"/>
            <w:bookmarkEnd w:id="186"/>
            <w:bookmarkEnd w:id="187"/>
          </w:p>
        </w:tc>
        <w:tc>
          <w:tcPr>
            <w:tcW w:w="746" w:type="dxa"/>
          </w:tcPr>
          <w:p w14:paraId="7F0A3383" w14:textId="77777777" w:rsidR="003678EA" w:rsidRPr="0050257E" w:rsidRDefault="003678EA" w:rsidP="00197164">
            <w:pPr>
              <w:jc w:val="both"/>
              <w:rPr>
                <w:rFonts w:ascii="Cambria Math" w:hAnsi="Cambria Math"/>
              </w:rPr>
            </w:pPr>
            <w:r w:rsidRPr="0050257E">
              <w:rPr>
                <w:rFonts w:ascii="Cambria Math" w:hAnsi="Cambria Math"/>
              </w:rPr>
              <w:t>21.1</w:t>
            </w:r>
          </w:p>
        </w:tc>
        <w:tc>
          <w:tcPr>
            <w:tcW w:w="6882" w:type="dxa"/>
          </w:tcPr>
          <w:p w14:paraId="4567177C" w14:textId="77777777" w:rsidR="003678EA" w:rsidRPr="0050257E" w:rsidRDefault="003678EA" w:rsidP="00197164">
            <w:pPr>
              <w:pStyle w:val="Sub-ClauseText"/>
              <w:keepLines/>
              <w:tabs>
                <w:tab w:val="num" w:pos="655"/>
              </w:tabs>
              <w:spacing w:before="80" w:after="60"/>
              <w:rPr>
                <w:rFonts w:ascii="Cambria Math" w:hAnsi="Cambria Math" w:cs="Arial"/>
                <w:color w:val="000000"/>
                <w:sz w:val="22"/>
                <w:szCs w:val="22"/>
                <w:lang w:val="en-GB"/>
              </w:rPr>
            </w:pPr>
            <w:r w:rsidRPr="0050257E">
              <w:rPr>
                <w:rFonts w:ascii="Cambria Math" w:hAnsi="Cambria Math" w:cs="Arial"/>
                <w:color w:val="000000"/>
                <w:sz w:val="22"/>
                <w:szCs w:val="22"/>
                <w:lang w:val="en-GB"/>
              </w:rPr>
              <w:t>The Procuring Entity shall make Tender Documents available immediately to the potential Tenderers, requesting and willing to purchase at the corresponding price by the date the advertisement has been published in the newspaper.</w:t>
            </w:r>
          </w:p>
          <w:p w14:paraId="1EFCC34B" w14:textId="77777777" w:rsidR="003678EA" w:rsidRPr="0050257E" w:rsidRDefault="003678EA" w:rsidP="00197164">
            <w:pPr>
              <w:pStyle w:val="Sub-ClauseText"/>
              <w:spacing w:beforeLines="40" w:before="96" w:after="0"/>
              <w:ind w:left="633"/>
              <w:rPr>
                <w:rFonts w:ascii="Cambria Math" w:hAnsi="Cambria Math" w:cs="Arial"/>
                <w:color w:val="000000"/>
                <w:sz w:val="22"/>
                <w:szCs w:val="22"/>
                <w:lang w:val="en-GB"/>
              </w:rPr>
            </w:pPr>
          </w:p>
        </w:tc>
      </w:tr>
      <w:tr w:rsidR="003678EA" w:rsidRPr="0050257E" w14:paraId="29C89064" w14:textId="77777777" w:rsidTr="00197164">
        <w:tc>
          <w:tcPr>
            <w:tcW w:w="1679" w:type="dxa"/>
            <w:vMerge/>
          </w:tcPr>
          <w:p w14:paraId="728440B9" w14:textId="77777777" w:rsidR="003678EA" w:rsidRPr="0050257E" w:rsidRDefault="003678EA" w:rsidP="00197164">
            <w:pPr>
              <w:jc w:val="both"/>
              <w:rPr>
                <w:rFonts w:ascii="Cambria Math" w:hAnsi="Cambria Math"/>
                <w:b/>
                <w:sz w:val="24"/>
                <w:szCs w:val="24"/>
              </w:rPr>
            </w:pPr>
          </w:p>
        </w:tc>
        <w:tc>
          <w:tcPr>
            <w:tcW w:w="746" w:type="dxa"/>
          </w:tcPr>
          <w:p w14:paraId="56B3F330" w14:textId="77777777" w:rsidR="003678EA" w:rsidRPr="0050257E" w:rsidRDefault="003678EA" w:rsidP="00197164">
            <w:pPr>
              <w:jc w:val="both"/>
              <w:rPr>
                <w:rFonts w:ascii="Cambria Math" w:hAnsi="Cambria Math"/>
              </w:rPr>
            </w:pPr>
            <w:r w:rsidRPr="0050257E">
              <w:rPr>
                <w:rFonts w:ascii="Cambria Math" w:hAnsi="Cambria Math"/>
              </w:rPr>
              <w:t>21.2</w:t>
            </w:r>
          </w:p>
        </w:tc>
        <w:tc>
          <w:tcPr>
            <w:tcW w:w="6882" w:type="dxa"/>
          </w:tcPr>
          <w:p w14:paraId="50856D8D" w14:textId="77777777" w:rsidR="003678EA" w:rsidRPr="0050257E" w:rsidRDefault="003678EA" w:rsidP="00197164">
            <w:pPr>
              <w:pStyle w:val="Sub-ClauseText"/>
              <w:keepLines/>
              <w:tabs>
                <w:tab w:val="num" w:pos="655"/>
              </w:tabs>
              <w:spacing w:before="80" w:after="60"/>
              <w:rPr>
                <w:rFonts w:ascii="Cambria Math" w:hAnsi="Cambria Math" w:cs="Arial"/>
                <w:color w:val="000000"/>
                <w:sz w:val="22"/>
                <w:szCs w:val="22"/>
                <w:lang w:val="en-GB"/>
              </w:rPr>
            </w:pPr>
            <w:r w:rsidRPr="0050257E">
              <w:rPr>
                <w:rFonts w:ascii="Cambria Math" w:hAnsi="Cambria Math" w:cs="Arial"/>
                <w:color w:val="000000"/>
                <w:sz w:val="22"/>
                <w:szCs w:val="22"/>
                <w:lang w:val="en-GB"/>
              </w:rPr>
              <w:t>Full contact details with mailing address, telephone and facsimile numbers and electronic mail address, as applicable, of those to whom Tender Documents have been issued shall be recorded with a reference number by the Procuring Entity.</w:t>
            </w:r>
          </w:p>
        </w:tc>
      </w:tr>
      <w:tr w:rsidR="003678EA" w:rsidRPr="0050257E" w14:paraId="35DE66AE" w14:textId="77777777" w:rsidTr="00197164">
        <w:tc>
          <w:tcPr>
            <w:tcW w:w="1679" w:type="dxa"/>
            <w:vMerge/>
          </w:tcPr>
          <w:p w14:paraId="0E5821D3" w14:textId="77777777" w:rsidR="003678EA" w:rsidRPr="0050257E" w:rsidRDefault="003678EA" w:rsidP="00197164">
            <w:pPr>
              <w:jc w:val="both"/>
              <w:rPr>
                <w:rFonts w:ascii="Cambria Math" w:hAnsi="Cambria Math"/>
                <w:b/>
                <w:sz w:val="24"/>
                <w:szCs w:val="24"/>
              </w:rPr>
            </w:pPr>
          </w:p>
        </w:tc>
        <w:tc>
          <w:tcPr>
            <w:tcW w:w="746" w:type="dxa"/>
          </w:tcPr>
          <w:p w14:paraId="661658CB" w14:textId="77777777" w:rsidR="003678EA" w:rsidRPr="0050257E" w:rsidRDefault="003678EA" w:rsidP="00197164">
            <w:pPr>
              <w:jc w:val="both"/>
              <w:rPr>
                <w:rFonts w:ascii="Cambria Math" w:hAnsi="Cambria Math"/>
              </w:rPr>
            </w:pPr>
            <w:r w:rsidRPr="0050257E">
              <w:rPr>
                <w:rFonts w:ascii="Cambria Math" w:hAnsi="Cambria Math"/>
              </w:rPr>
              <w:t>21.3</w:t>
            </w:r>
          </w:p>
        </w:tc>
        <w:tc>
          <w:tcPr>
            <w:tcW w:w="6882" w:type="dxa"/>
          </w:tcPr>
          <w:p w14:paraId="025945FB" w14:textId="77777777" w:rsidR="003678EA" w:rsidRPr="0050257E" w:rsidRDefault="003678EA" w:rsidP="00197164">
            <w:pPr>
              <w:pStyle w:val="Sub-ClauseText"/>
              <w:spacing w:beforeLines="40" w:before="96"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There shall not be any pre-conditions whatsoever, for sale of Tender Documents and the sale of such Document shall be permitted up to the day prior to the day of deadline for the submission of Tender.</w:t>
            </w:r>
          </w:p>
        </w:tc>
      </w:tr>
      <w:tr w:rsidR="003678EA" w:rsidRPr="0050257E" w14:paraId="705662D3" w14:textId="77777777" w:rsidTr="00197164">
        <w:trPr>
          <w:trHeight w:val="2150"/>
        </w:trPr>
        <w:tc>
          <w:tcPr>
            <w:tcW w:w="1679" w:type="dxa"/>
            <w:vMerge w:val="restart"/>
          </w:tcPr>
          <w:p w14:paraId="3015F968" w14:textId="77777777" w:rsidR="003678EA" w:rsidRPr="0050257E" w:rsidRDefault="003678EA" w:rsidP="00197164">
            <w:pPr>
              <w:pStyle w:val="Heading3"/>
              <w:rPr>
                <w:rFonts w:ascii="Cambria Math" w:hAnsi="Cambria Math"/>
                <w:b/>
              </w:rPr>
            </w:pPr>
            <w:bookmarkStart w:id="188" w:name="_Toc217382776"/>
            <w:bookmarkStart w:id="189" w:name="_Toc227760431"/>
            <w:r w:rsidRPr="0050257E">
              <w:rPr>
                <w:rFonts w:ascii="Cambria Math" w:hAnsi="Cambria Math"/>
                <w:b/>
              </w:rPr>
              <w:lastRenderedPageBreak/>
              <w:t>22. Language of Tender</w:t>
            </w:r>
            <w:bookmarkEnd w:id="188"/>
            <w:bookmarkEnd w:id="189"/>
          </w:p>
        </w:tc>
        <w:tc>
          <w:tcPr>
            <w:tcW w:w="746" w:type="dxa"/>
          </w:tcPr>
          <w:p w14:paraId="560DCD3E" w14:textId="77777777" w:rsidR="003678EA" w:rsidRPr="0050257E" w:rsidRDefault="003678EA" w:rsidP="00197164">
            <w:pPr>
              <w:rPr>
                <w:rFonts w:ascii="Cambria Math" w:hAnsi="Cambria Math"/>
              </w:rPr>
            </w:pPr>
            <w:r w:rsidRPr="0050257E">
              <w:rPr>
                <w:rFonts w:ascii="Cambria Math" w:hAnsi="Cambria Math"/>
              </w:rPr>
              <w:t>22.1</w:t>
            </w:r>
          </w:p>
        </w:tc>
        <w:tc>
          <w:tcPr>
            <w:tcW w:w="6882" w:type="dxa"/>
          </w:tcPr>
          <w:p w14:paraId="6A87A1C8"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Tenders shall be written in the English language. Correspondences and documents relating to the Tender may be written in English or </w:t>
            </w:r>
            <w:r w:rsidRPr="0050257E">
              <w:rPr>
                <w:rFonts w:ascii="Cambria Math" w:hAnsi="Cambria Math" w:cs="Arial"/>
                <w:i/>
                <w:color w:val="000000"/>
                <w:sz w:val="22"/>
                <w:szCs w:val="22"/>
                <w:lang w:val="en-GB"/>
              </w:rPr>
              <w:t>Bangla.</w:t>
            </w:r>
            <w:r w:rsidRPr="0050257E">
              <w:rPr>
                <w:rFonts w:ascii="Cambria Math" w:hAnsi="Cambria Math" w:cs="Arial"/>
                <w:color w:val="000000"/>
                <w:sz w:val="22"/>
                <w:szCs w:val="22"/>
                <w:lang w:val="en-GB"/>
              </w:rPr>
              <w:t xml:space="preserve"> Supporting documents and printed literature furnished by the Tenderers that are part of the Tender may be in another language, provided they are accompanied by an accurate translation of the relevant passages in the English or </w:t>
            </w:r>
            <w:r w:rsidRPr="0050257E">
              <w:rPr>
                <w:rFonts w:ascii="Cambria Math" w:hAnsi="Cambria Math" w:cs="Arial"/>
                <w:i/>
                <w:color w:val="000000"/>
                <w:sz w:val="22"/>
                <w:szCs w:val="22"/>
                <w:lang w:val="en-GB"/>
              </w:rPr>
              <w:t>Bangla</w:t>
            </w:r>
            <w:r w:rsidRPr="0050257E">
              <w:rPr>
                <w:rFonts w:ascii="Cambria Math" w:hAnsi="Cambria Math" w:cs="Arial"/>
                <w:color w:val="000000"/>
                <w:sz w:val="22"/>
                <w:szCs w:val="22"/>
                <w:lang w:val="en-GB"/>
              </w:rPr>
              <w:t xml:space="preserve"> language, in which case, for purposes of interpretation of the Tender, such translation shall govern. </w:t>
            </w:r>
          </w:p>
        </w:tc>
      </w:tr>
      <w:tr w:rsidR="003678EA" w:rsidRPr="0050257E" w14:paraId="56405B95" w14:textId="77777777" w:rsidTr="00197164">
        <w:tc>
          <w:tcPr>
            <w:tcW w:w="1679" w:type="dxa"/>
            <w:vMerge/>
          </w:tcPr>
          <w:p w14:paraId="3D1A2B71" w14:textId="77777777" w:rsidR="003678EA" w:rsidRPr="0050257E" w:rsidRDefault="003678EA" w:rsidP="00197164">
            <w:pPr>
              <w:rPr>
                <w:rFonts w:ascii="Cambria Math" w:hAnsi="Cambria Math"/>
                <w:b/>
                <w:sz w:val="24"/>
                <w:szCs w:val="24"/>
              </w:rPr>
            </w:pPr>
          </w:p>
        </w:tc>
        <w:tc>
          <w:tcPr>
            <w:tcW w:w="746" w:type="dxa"/>
          </w:tcPr>
          <w:p w14:paraId="30017262" w14:textId="77777777" w:rsidR="003678EA" w:rsidRPr="0050257E" w:rsidRDefault="003678EA" w:rsidP="00197164">
            <w:pPr>
              <w:rPr>
                <w:rFonts w:ascii="Cambria Math" w:hAnsi="Cambria Math"/>
              </w:rPr>
            </w:pPr>
            <w:r w:rsidRPr="0050257E">
              <w:rPr>
                <w:rFonts w:ascii="Cambria Math" w:hAnsi="Cambria Math"/>
              </w:rPr>
              <w:t>22.2</w:t>
            </w:r>
          </w:p>
        </w:tc>
        <w:tc>
          <w:tcPr>
            <w:tcW w:w="6882" w:type="dxa"/>
          </w:tcPr>
          <w:p w14:paraId="428DD565" w14:textId="77777777" w:rsidR="003678EA" w:rsidRPr="0050257E" w:rsidRDefault="003678EA" w:rsidP="00197164">
            <w:pPr>
              <w:pStyle w:val="Sub-ClauseText"/>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Tenderers shall bear all costs of translation to the governing language and all risks of the accuracy of such translation.</w:t>
            </w:r>
          </w:p>
        </w:tc>
      </w:tr>
      <w:tr w:rsidR="003678EA" w:rsidRPr="0050257E" w14:paraId="792F6301" w14:textId="77777777" w:rsidTr="00197164">
        <w:tc>
          <w:tcPr>
            <w:tcW w:w="1679" w:type="dxa"/>
            <w:vMerge w:val="restart"/>
          </w:tcPr>
          <w:p w14:paraId="7E063F70" w14:textId="77777777" w:rsidR="003678EA" w:rsidRPr="0050257E" w:rsidRDefault="003678EA" w:rsidP="00197164">
            <w:pPr>
              <w:pStyle w:val="Heading3"/>
              <w:rPr>
                <w:rFonts w:ascii="Cambria Math" w:hAnsi="Cambria Math"/>
                <w:b/>
              </w:rPr>
            </w:pPr>
            <w:bookmarkStart w:id="190" w:name="_Toc132720653"/>
            <w:bookmarkStart w:id="191" w:name="_Toc217382777"/>
            <w:bookmarkStart w:id="192" w:name="_Toc227760432"/>
            <w:r w:rsidRPr="0050257E">
              <w:rPr>
                <w:rFonts w:ascii="Cambria Math" w:hAnsi="Cambria Math"/>
                <w:b/>
              </w:rPr>
              <w:t>23. Contents of Tender</w:t>
            </w:r>
            <w:bookmarkEnd w:id="190"/>
            <w:bookmarkEnd w:id="191"/>
            <w:bookmarkEnd w:id="192"/>
          </w:p>
        </w:tc>
        <w:tc>
          <w:tcPr>
            <w:tcW w:w="746" w:type="dxa"/>
          </w:tcPr>
          <w:p w14:paraId="50BCA37F" w14:textId="77777777" w:rsidR="003678EA" w:rsidRPr="0050257E" w:rsidRDefault="003678EA" w:rsidP="00197164">
            <w:pPr>
              <w:rPr>
                <w:rFonts w:ascii="Cambria Math" w:hAnsi="Cambria Math"/>
              </w:rPr>
            </w:pPr>
            <w:r w:rsidRPr="0050257E">
              <w:rPr>
                <w:rFonts w:ascii="Cambria Math" w:hAnsi="Cambria Math"/>
              </w:rPr>
              <w:t>23.1</w:t>
            </w:r>
          </w:p>
        </w:tc>
        <w:tc>
          <w:tcPr>
            <w:tcW w:w="6882" w:type="dxa"/>
          </w:tcPr>
          <w:p w14:paraId="6FD92A0F" w14:textId="77777777" w:rsidR="003678EA" w:rsidRPr="0050257E" w:rsidRDefault="003678EA" w:rsidP="00197164">
            <w:pPr>
              <w:pStyle w:val="Sub-ClauseText"/>
              <w:spacing w:beforeLines="40" w:before="96" w:after="0"/>
              <w:rPr>
                <w:rFonts w:ascii="Arial" w:hAnsi="Arial" w:cs="Arial"/>
                <w:color w:val="000000"/>
                <w:sz w:val="22"/>
                <w:szCs w:val="22"/>
                <w:lang w:val="en-GB"/>
              </w:rPr>
            </w:pPr>
            <w:r w:rsidRPr="0050257E">
              <w:rPr>
                <w:rFonts w:ascii="Cambria Math" w:hAnsi="Cambria Math" w:cs="Arial"/>
                <w:sz w:val="22"/>
                <w:szCs w:val="22"/>
                <w:lang w:val="en-GB"/>
              </w:rPr>
              <w:t xml:space="preserve">The Tender prepared by the Tenderers shall comprise Two Envelope submitted simultaneously, one called the </w:t>
            </w:r>
            <w:r w:rsidRPr="0050257E">
              <w:rPr>
                <w:rFonts w:ascii="Cambria Math" w:hAnsi="Cambria Math" w:cs="Arial"/>
                <w:b/>
                <w:bCs/>
                <w:sz w:val="22"/>
                <w:szCs w:val="22"/>
                <w:lang w:val="en-GB"/>
              </w:rPr>
              <w:t>Technical Offer (Envelope -01)</w:t>
            </w:r>
            <w:r w:rsidRPr="0050257E">
              <w:rPr>
                <w:rFonts w:ascii="Cambria Math" w:hAnsi="Cambria Math" w:cs="Arial"/>
                <w:sz w:val="22"/>
                <w:szCs w:val="22"/>
                <w:lang w:val="en-GB"/>
              </w:rPr>
              <w:t xml:space="preserve"> containing the documents listed in ITT Sub Clause 23.2 and other called the </w:t>
            </w:r>
            <w:r w:rsidRPr="0050257E">
              <w:rPr>
                <w:rFonts w:ascii="Cambria Math" w:hAnsi="Cambria Math" w:cs="Arial"/>
                <w:b/>
                <w:bCs/>
                <w:sz w:val="22"/>
                <w:szCs w:val="22"/>
                <w:lang w:val="en-GB"/>
              </w:rPr>
              <w:t>Financial Offer</w:t>
            </w:r>
            <w:r w:rsidRPr="0050257E">
              <w:rPr>
                <w:rFonts w:ascii="Cambria Math" w:hAnsi="Cambria Math" w:cs="Arial"/>
                <w:sz w:val="22"/>
                <w:szCs w:val="22"/>
                <w:lang w:val="en-GB"/>
              </w:rPr>
              <w:t xml:space="preserve"> containing the documents listed in 23.3, </w:t>
            </w:r>
            <w:r w:rsidRPr="0050257E">
              <w:rPr>
                <w:rFonts w:ascii="Cambria Math" w:hAnsi="Cambria Math" w:cs="Arial"/>
                <w:b/>
                <w:bCs/>
                <w:sz w:val="22"/>
                <w:szCs w:val="22"/>
                <w:lang w:val="en-GB"/>
              </w:rPr>
              <w:t>both envelopes enclosed together in an outer Single envelope</w:t>
            </w:r>
            <w:r w:rsidRPr="0050257E">
              <w:rPr>
                <w:rFonts w:ascii="Cambria Math" w:hAnsi="Cambria Math" w:cs="Arial"/>
                <w:sz w:val="22"/>
                <w:szCs w:val="22"/>
                <w:lang w:val="en-GB"/>
              </w:rPr>
              <w:t>.</w:t>
            </w:r>
          </w:p>
        </w:tc>
      </w:tr>
      <w:tr w:rsidR="003678EA" w:rsidRPr="0050257E" w14:paraId="5789BED5" w14:textId="77777777" w:rsidTr="00197164">
        <w:tc>
          <w:tcPr>
            <w:tcW w:w="1679" w:type="dxa"/>
            <w:vMerge/>
          </w:tcPr>
          <w:p w14:paraId="29F60A63" w14:textId="77777777" w:rsidR="003678EA" w:rsidRPr="0050257E" w:rsidDel="0004429D" w:rsidRDefault="003678EA" w:rsidP="00197164">
            <w:pPr>
              <w:rPr>
                <w:rFonts w:ascii="Cambria Math" w:hAnsi="Cambria Math"/>
                <w:b/>
                <w:sz w:val="24"/>
                <w:szCs w:val="24"/>
              </w:rPr>
            </w:pPr>
          </w:p>
        </w:tc>
        <w:tc>
          <w:tcPr>
            <w:tcW w:w="746" w:type="dxa"/>
          </w:tcPr>
          <w:p w14:paraId="5EF93687" w14:textId="77777777" w:rsidR="003678EA" w:rsidRPr="0050257E" w:rsidRDefault="003678EA" w:rsidP="00197164">
            <w:pPr>
              <w:rPr>
                <w:rFonts w:ascii="Cambria Math" w:hAnsi="Cambria Math"/>
              </w:rPr>
            </w:pPr>
            <w:r w:rsidRPr="0050257E">
              <w:rPr>
                <w:rFonts w:ascii="Cambria Math" w:hAnsi="Cambria Math"/>
              </w:rPr>
              <w:t>23.2</w:t>
            </w:r>
          </w:p>
        </w:tc>
        <w:tc>
          <w:tcPr>
            <w:tcW w:w="6882" w:type="dxa"/>
          </w:tcPr>
          <w:p w14:paraId="19ADCC96" w14:textId="77777777" w:rsidR="003678EA" w:rsidRPr="0050257E" w:rsidRDefault="003678EA" w:rsidP="00197164">
            <w:pPr>
              <w:keepLines/>
              <w:tabs>
                <w:tab w:val="num" w:pos="1220"/>
              </w:tabs>
              <w:spacing w:beforeLines="40" w:before="96" w:afterLines="20" w:after="48"/>
              <w:contextualSpacing/>
              <w:jc w:val="both"/>
              <w:rPr>
                <w:rFonts w:ascii="Cambria Math" w:hAnsi="Cambria Math" w:cs="Arial"/>
                <w:lang w:val="en-GB"/>
              </w:rPr>
            </w:pPr>
            <w:r w:rsidRPr="0050257E">
              <w:rPr>
                <w:rFonts w:ascii="Cambria Math" w:hAnsi="Cambria Math" w:cs="Arial"/>
                <w:lang w:val="en-GB"/>
              </w:rPr>
              <w:t>The Technical Offer (Envelope-01) prepared by the Tenderers will comprise the following:</w:t>
            </w:r>
          </w:p>
          <w:p w14:paraId="3B8E4D6A" w14:textId="77777777" w:rsidR="003678EA" w:rsidRPr="0050257E" w:rsidRDefault="003678EA">
            <w:pPr>
              <w:keepLines/>
              <w:numPr>
                <w:ilvl w:val="0"/>
                <w:numId w:val="7"/>
              </w:numPr>
              <w:tabs>
                <w:tab w:val="num" w:pos="1220"/>
              </w:tabs>
              <w:spacing w:beforeLines="40" w:before="96" w:afterLines="20" w:after="48"/>
              <w:contextualSpacing/>
              <w:jc w:val="both"/>
              <w:rPr>
                <w:rFonts w:ascii="Cambria Math" w:eastAsia="Times New Roman" w:hAnsi="Cambria Math" w:cs="Arial"/>
                <w:spacing w:val="-4"/>
                <w:lang w:val="en-GB"/>
              </w:rPr>
            </w:pPr>
            <w:r w:rsidRPr="0050257E">
              <w:rPr>
                <w:rFonts w:ascii="Cambria Math" w:eastAsia="Times New Roman" w:hAnsi="Cambria Math" w:cs="Arial"/>
                <w:spacing w:val="-4"/>
                <w:lang w:val="en-GB"/>
              </w:rPr>
              <w:t>the Tender Submission Letter</w:t>
            </w:r>
            <w:r w:rsidRPr="0050257E" w:rsidDel="00510051">
              <w:rPr>
                <w:rFonts w:ascii="Cambria Math" w:eastAsia="Times New Roman" w:hAnsi="Cambria Math" w:cs="Arial"/>
                <w:spacing w:val="-4"/>
                <w:lang w:val="en-GB"/>
              </w:rPr>
              <w:t>s</w:t>
            </w:r>
            <w:r w:rsidRPr="0050257E">
              <w:rPr>
                <w:rFonts w:ascii="Cambria Math" w:eastAsia="Times New Roman" w:hAnsi="Cambria Math" w:cs="Arial"/>
                <w:spacing w:val="-4"/>
                <w:lang w:val="en-GB"/>
              </w:rPr>
              <w:t xml:space="preserve"> (</w:t>
            </w:r>
            <w:r w:rsidRPr="0050257E">
              <w:rPr>
                <w:rFonts w:ascii="Cambria Math" w:eastAsia="Times New Roman" w:hAnsi="Cambria Math" w:cs="Arial"/>
                <w:b/>
                <w:spacing w:val="-4"/>
                <w:lang w:val="en-GB"/>
              </w:rPr>
              <w:t>Form PG5A-1a)</w:t>
            </w:r>
            <w:r w:rsidRPr="0050257E">
              <w:rPr>
                <w:rFonts w:ascii="Cambria Math" w:eastAsia="Times New Roman" w:hAnsi="Cambria Math" w:cs="Arial"/>
                <w:spacing w:val="-4"/>
                <w:lang w:val="en-GB"/>
              </w:rPr>
              <w:t xml:space="preserve">, as stated under </w:t>
            </w:r>
            <w:r w:rsidRPr="0050257E">
              <w:rPr>
                <w:rFonts w:ascii="Cambria Math" w:eastAsia="Times New Roman" w:hAnsi="Cambria Math" w:cs="Arial"/>
                <w:b/>
                <w:bCs/>
                <w:spacing w:val="-4"/>
                <w:lang w:val="en-GB"/>
              </w:rPr>
              <w:t>ITT Sub Clause 24.1</w:t>
            </w:r>
            <w:r w:rsidRPr="0050257E">
              <w:rPr>
                <w:rFonts w:ascii="Cambria Math" w:eastAsia="Times New Roman" w:hAnsi="Cambria Math" w:cs="Arial"/>
                <w:spacing w:val="-4"/>
                <w:lang w:val="en-GB"/>
              </w:rPr>
              <w:t>;</w:t>
            </w:r>
          </w:p>
          <w:p w14:paraId="5D3CBAD1" w14:textId="77777777" w:rsidR="003678EA" w:rsidRPr="0050257E" w:rsidRDefault="003678EA">
            <w:pPr>
              <w:keepLines/>
              <w:numPr>
                <w:ilvl w:val="0"/>
                <w:numId w:val="7"/>
              </w:numPr>
              <w:tabs>
                <w:tab w:val="num" w:pos="1220"/>
              </w:tabs>
              <w:spacing w:beforeLines="40" w:before="96" w:afterLines="20" w:after="48"/>
              <w:contextualSpacing/>
              <w:jc w:val="both"/>
              <w:rPr>
                <w:rFonts w:ascii="Cambria Math" w:eastAsia="Times New Roman" w:hAnsi="Cambria Math" w:cs="Arial"/>
                <w:spacing w:val="-4"/>
                <w:lang w:val="en-GB"/>
              </w:rPr>
            </w:pPr>
            <w:r w:rsidRPr="0050257E">
              <w:rPr>
                <w:rFonts w:ascii="Cambria Math" w:eastAsia="Times New Roman" w:hAnsi="Cambria Math" w:cs="Arial"/>
                <w:spacing w:val="-4"/>
                <w:lang w:val="en-GB"/>
              </w:rPr>
              <w:t>the Tenderer Information as stated under ITT Clauses 5, 28 and 31 (</w:t>
            </w:r>
            <w:r w:rsidRPr="0050257E">
              <w:rPr>
                <w:rFonts w:ascii="Cambria Math" w:eastAsia="Times New Roman" w:hAnsi="Cambria Math" w:cs="Arial"/>
                <w:b/>
                <w:spacing w:val="-4"/>
                <w:lang w:val="en-GB"/>
              </w:rPr>
              <w:t>Form PG5A-2a</w:t>
            </w:r>
            <w:r w:rsidRPr="0050257E">
              <w:rPr>
                <w:rFonts w:ascii="Cambria Math" w:eastAsia="Times New Roman" w:hAnsi="Cambria Math" w:cs="Arial"/>
                <w:spacing w:val="-4"/>
                <w:lang w:val="en-GB"/>
              </w:rPr>
              <w:t>);</w:t>
            </w:r>
          </w:p>
          <w:p w14:paraId="7DD7BF8F" w14:textId="77777777" w:rsidR="003678EA" w:rsidRPr="0050257E" w:rsidRDefault="003678EA">
            <w:pPr>
              <w:keepLines/>
              <w:numPr>
                <w:ilvl w:val="0"/>
                <w:numId w:val="7"/>
              </w:numPr>
              <w:tabs>
                <w:tab w:val="num" w:pos="1220"/>
              </w:tabs>
              <w:spacing w:beforeLines="40" w:before="96" w:afterLines="20" w:after="48"/>
              <w:contextualSpacing/>
              <w:jc w:val="both"/>
              <w:rPr>
                <w:rFonts w:ascii="Cambria Math" w:eastAsia="Times New Roman" w:hAnsi="Cambria Math" w:cs="Arial"/>
                <w:spacing w:val="-4"/>
                <w:lang w:val="en-GB"/>
              </w:rPr>
            </w:pPr>
            <w:r w:rsidRPr="0050257E">
              <w:rPr>
                <w:rFonts w:ascii="Cambria Math" w:eastAsia="Times New Roman" w:hAnsi="Cambria Math" w:cs="Arial"/>
                <w:spacing w:val="-4"/>
                <w:lang w:val="en-GB"/>
              </w:rPr>
              <w:t xml:space="preserve">the Tender Security as stated under </w:t>
            </w:r>
            <w:smartTag w:uri="urn:schemas-microsoft-com:office:smarttags" w:element="stockticker">
              <w:r w:rsidRPr="0050257E">
                <w:rPr>
                  <w:rFonts w:ascii="Cambria Math" w:eastAsia="Times New Roman" w:hAnsi="Cambria Math" w:cs="Arial"/>
                  <w:spacing w:val="-4"/>
                  <w:lang w:val="en-GB"/>
                </w:rPr>
                <w:t>ITT</w:t>
              </w:r>
            </w:smartTag>
            <w:r w:rsidRPr="0050257E">
              <w:rPr>
                <w:rFonts w:ascii="Cambria Math" w:eastAsia="Times New Roman" w:hAnsi="Cambria Math" w:cs="Arial"/>
                <w:spacing w:val="-4"/>
                <w:lang w:val="en-GB"/>
              </w:rPr>
              <w:t xml:space="preserve"> Clauses 34, 35 and 36.</w:t>
            </w:r>
          </w:p>
          <w:p w14:paraId="58DCD6C5" w14:textId="77777777" w:rsidR="003678EA" w:rsidRPr="0050257E" w:rsidRDefault="003678EA">
            <w:pPr>
              <w:keepLines/>
              <w:numPr>
                <w:ilvl w:val="0"/>
                <w:numId w:val="7"/>
              </w:numPr>
              <w:tabs>
                <w:tab w:val="num" w:pos="1220"/>
              </w:tabs>
              <w:spacing w:beforeLines="40" w:before="96" w:afterLines="20" w:after="48"/>
              <w:contextualSpacing/>
              <w:jc w:val="both"/>
              <w:rPr>
                <w:rFonts w:ascii="Cambria Math" w:eastAsia="Times New Roman" w:hAnsi="Cambria Math" w:cs="Arial"/>
                <w:spacing w:val="-4"/>
                <w:lang w:val="en-GB"/>
              </w:rPr>
            </w:pPr>
            <w:r w:rsidRPr="0050257E">
              <w:rPr>
                <w:rFonts w:ascii="Cambria Math" w:eastAsia="Times New Roman" w:hAnsi="Cambria Math" w:cs="Arial"/>
                <w:spacing w:val="-4"/>
                <w:lang w:val="en-GB"/>
              </w:rPr>
              <w:t xml:space="preserve">the alternatives, if permissible, as stated under </w:t>
            </w:r>
            <w:smartTag w:uri="urn:schemas-microsoft-com:office:smarttags" w:element="stockticker">
              <w:r w:rsidRPr="0050257E">
                <w:rPr>
                  <w:rFonts w:ascii="Cambria Math" w:eastAsia="Times New Roman" w:hAnsi="Cambria Math" w:cs="Arial"/>
                  <w:spacing w:val="-4"/>
                  <w:lang w:val="en-GB"/>
                </w:rPr>
                <w:t>ITT</w:t>
              </w:r>
            </w:smartTag>
            <w:r w:rsidRPr="0050257E">
              <w:rPr>
                <w:rFonts w:ascii="Cambria Math" w:eastAsia="Times New Roman" w:hAnsi="Cambria Math" w:cs="Arial"/>
                <w:spacing w:val="-4"/>
                <w:lang w:val="en-GB"/>
              </w:rPr>
              <w:t xml:space="preserve"> Clause 25;</w:t>
            </w:r>
          </w:p>
          <w:p w14:paraId="2B282D4B" w14:textId="77777777" w:rsidR="003678EA" w:rsidRPr="0050257E" w:rsidRDefault="003678EA">
            <w:pPr>
              <w:keepLines/>
              <w:numPr>
                <w:ilvl w:val="0"/>
                <w:numId w:val="7"/>
              </w:numPr>
              <w:tabs>
                <w:tab w:val="num" w:pos="1220"/>
              </w:tabs>
              <w:spacing w:beforeLines="40" w:before="96" w:afterLines="20" w:after="48"/>
              <w:contextualSpacing/>
              <w:jc w:val="both"/>
              <w:rPr>
                <w:rFonts w:ascii="Cambria Math" w:eastAsia="Times New Roman" w:hAnsi="Cambria Math" w:cs="Arial"/>
                <w:spacing w:val="-4"/>
                <w:lang w:val="en-GB"/>
              </w:rPr>
            </w:pPr>
            <w:r w:rsidRPr="0050257E">
              <w:rPr>
                <w:rFonts w:ascii="Cambria Math" w:eastAsia="Times New Roman" w:hAnsi="Cambria Math" w:cs="Arial"/>
                <w:spacing w:val="-4"/>
                <w:lang w:val="en-GB"/>
              </w:rPr>
              <w:t>the written confirmation authorizing the signatory of the Tender including National ID</w:t>
            </w:r>
            <w:r w:rsidRPr="0050257E">
              <w:rPr>
                <w:rFonts w:ascii="Cambria Math" w:hAnsi="Cambria Math" w:cs="Arial"/>
              </w:rPr>
              <w:t xml:space="preserve"> </w:t>
            </w:r>
            <w:r w:rsidRPr="0050257E">
              <w:rPr>
                <w:rFonts w:ascii="Cambria Math" w:eastAsia="Times New Roman" w:hAnsi="Cambria Math" w:cs="Arial"/>
                <w:spacing w:val="-4"/>
                <w:lang w:val="en-GB"/>
              </w:rPr>
              <w:t xml:space="preserve">to commit the Tenderer if applicable, as stated under </w:t>
            </w:r>
            <w:r w:rsidRPr="0050257E">
              <w:rPr>
                <w:rFonts w:ascii="Cambria Math" w:eastAsia="Times New Roman" w:hAnsi="Cambria Math" w:cs="Arial"/>
                <w:b/>
                <w:bCs/>
                <w:spacing w:val="-4"/>
                <w:lang w:val="en-GB"/>
              </w:rPr>
              <w:t>ITT Sub Clause 39.4</w:t>
            </w:r>
            <w:r w:rsidRPr="0050257E">
              <w:rPr>
                <w:rFonts w:ascii="Cambria Math" w:eastAsia="Times New Roman" w:hAnsi="Cambria Math" w:cs="Arial"/>
                <w:spacing w:val="-4"/>
                <w:lang w:val="en-GB"/>
              </w:rPr>
              <w:t>;</w:t>
            </w:r>
          </w:p>
          <w:p w14:paraId="3F5E5509" w14:textId="77777777" w:rsidR="003678EA" w:rsidRPr="0050257E" w:rsidRDefault="003678EA">
            <w:pPr>
              <w:keepLines/>
              <w:numPr>
                <w:ilvl w:val="0"/>
                <w:numId w:val="7"/>
              </w:numPr>
              <w:tabs>
                <w:tab w:val="num" w:pos="1220"/>
              </w:tabs>
              <w:spacing w:beforeLines="40" w:before="96" w:afterLines="20" w:after="48"/>
              <w:contextualSpacing/>
              <w:jc w:val="both"/>
              <w:rPr>
                <w:rFonts w:ascii="Cambria Math" w:eastAsia="Times New Roman" w:hAnsi="Cambria Math" w:cs="Arial"/>
                <w:spacing w:val="-4"/>
                <w:lang w:val="en-GB"/>
              </w:rPr>
            </w:pPr>
            <w:r w:rsidRPr="0050257E">
              <w:rPr>
                <w:rFonts w:ascii="Cambria Math" w:eastAsia="Times New Roman" w:hAnsi="Cambria Math" w:cs="Arial"/>
                <w:spacing w:val="-4"/>
                <w:lang w:val="en-GB"/>
              </w:rPr>
              <w:t>the Valid Trade license;</w:t>
            </w:r>
          </w:p>
          <w:p w14:paraId="20F11C5A" w14:textId="77777777" w:rsidR="003678EA" w:rsidRPr="0050257E" w:rsidRDefault="003678EA">
            <w:pPr>
              <w:pStyle w:val="ListParagraph"/>
              <w:numPr>
                <w:ilvl w:val="0"/>
                <w:numId w:val="7"/>
              </w:numPr>
              <w:tabs>
                <w:tab w:val="right" w:pos="7254"/>
              </w:tabs>
              <w:jc w:val="both"/>
              <w:rPr>
                <w:rFonts w:ascii="Cambria Math" w:eastAsia="Times New Roman" w:hAnsi="Cambria Math" w:cs="Arial"/>
                <w:color w:val="000000"/>
                <w:lang w:val="en-GB"/>
              </w:rPr>
            </w:pPr>
            <w:r w:rsidRPr="0050257E">
              <w:rPr>
                <w:rFonts w:ascii="Cambria Math" w:eastAsia="Times New Roman" w:hAnsi="Cambria Math" w:cs="Arial"/>
                <w:color w:val="000000"/>
                <w:lang w:val="en-GB"/>
              </w:rPr>
              <w:t xml:space="preserve">The Tenderer shall submit with its Tender the following documents as a proof of fulfilling taxation obligations </w:t>
            </w:r>
            <w:r w:rsidRPr="0050257E">
              <w:rPr>
                <w:rFonts w:ascii="Cambria Math" w:eastAsia="Times New Roman" w:hAnsi="Cambria Math" w:cs="Arial"/>
                <w:bCs/>
                <w:spacing w:val="-4"/>
                <w:lang w:val="en-GB"/>
              </w:rPr>
              <w:t xml:space="preserve">in accordance with </w:t>
            </w:r>
            <w:r w:rsidRPr="0050257E">
              <w:rPr>
                <w:rFonts w:ascii="Cambria Math" w:eastAsia="Times New Roman" w:hAnsi="Cambria Math" w:cs="Arial"/>
                <w:b/>
                <w:spacing w:val="-4"/>
                <w:lang w:val="en-GB"/>
              </w:rPr>
              <w:t>ITT Sub Clause 5.5</w:t>
            </w:r>
            <w:r w:rsidRPr="0050257E">
              <w:rPr>
                <w:rFonts w:ascii="Cambria Math" w:eastAsia="Times New Roman" w:hAnsi="Cambria Math" w:cs="Arial"/>
                <w:bCs/>
                <w:spacing w:val="-4"/>
                <w:lang w:val="en-GB"/>
              </w:rPr>
              <w:t>;</w:t>
            </w:r>
          </w:p>
          <w:p w14:paraId="5CD9799E" w14:textId="77777777" w:rsidR="003678EA" w:rsidRPr="0050257E" w:rsidRDefault="003678EA" w:rsidP="00197164">
            <w:pPr>
              <w:pStyle w:val="ListParagraph"/>
              <w:tabs>
                <w:tab w:val="right" w:pos="7254"/>
              </w:tabs>
              <w:ind w:left="990"/>
              <w:jc w:val="both"/>
              <w:rPr>
                <w:rFonts w:ascii="Cambria Math" w:eastAsia="Times New Roman" w:hAnsi="Cambria Math" w:cs="Arial"/>
                <w:color w:val="000000"/>
                <w:lang w:val="en-GB"/>
              </w:rPr>
            </w:pPr>
          </w:p>
          <w:p w14:paraId="1E1B82D5" w14:textId="77777777" w:rsidR="003678EA" w:rsidRPr="0050257E" w:rsidRDefault="003678EA">
            <w:pPr>
              <w:pStyle w:val="ListParagraph"/>
              <w:numPr>
                <w:ilvl w:val="2"/>
                <w:numId w:val="7"/>
              </w:numPr>
              <w:contextualSpacing w:val="0"/>
              <w:jc w:val="both"/>
              <w:rPr>
                <w:rFonts w:ascii="Cambria Math" w:eastAsia="Times New Roman" w:hAnsi="Cambria Math" w:cs="Arial"/>
                <w:color w:val="000000"/>
                <w:lang w:val="en-GB"/>
              </w:rPr>
            </w:pPr>
            <w:r w:rsidRPr="0050257E">
              <w:rPr>
                <w:rFonts w:ascii="Cambria Math" w:eastAsia="Times New Roman" w:hAnsi="Cambria Math" w:cs="Arial"/>
                <w:color w:val="000000"/>
                <w:lang w:val="en-GB"/>
              </w:rPr>
              <w:t>TIN certificate;</w:t>
            </w:r>
          </w:p>
          <w:p w14:paraId="2076F674" w14:textId="77777777" w:rsidR="003678EA" w:rsidRPr="0050257E" w:rsidRDefault="003678EA">
            <w:pPr>
              <w:pStyle w:val="ListParagraph"/>
              <w:numPr>
                <w:ilvl w:val="2"/>
                <w:numId w:val="7"/>
              </w:numPr>
              <w:contextualSpacing w:val="0"/>
              <w:jc w:val="both"/>
              <w:rPr>
                <w:rFonts w:ascii="Cambria Math" w:eastAsia="Times New Roman" w:hAnsi="Cambria Math" w:cs="Arial"/>
                <w:color w:val="000000"/>
                <w:lang w:val="en-GB"/>
              </w:rPr>
            </w:pPr>
            <w:r w:rsidRPr="0050257E">
              <w:rPr>
                <w:rFonts w:ascii="Cambria Math" w:eastAsia="Times New Roman" w:hAnsi="Cambria Math" w:cs="Arial"/>
                <w:color w:val="000000"/>
                <w:lang w:val="en-GB"/>
              </w:rPr>
              <w:t xml:space="preserve">Acknowledgement slip issued by the competent income tax authority as a proof of submission of income tax return for the Assessment Year as mentioned in the </w:t>
            </w:r>
            <w:r w:rsidRPr="0050257E">
              <w:rPr>
                <w:rFonts w:ascii="Cambria Math" w:eastAsia="Times New Roman" w:hAnsi="Cambria Math" w:cs="Arial"/>
                <w:b/>
                <w:color w:val="000000"/>
                <w:lang w:val="en-GB"/>
              </w:rPr>
              <w:t>TDS;</w:t>
            </w:r>
            <w:r w:rsidRPr="0050257E">
              <w:rPr>
                <w:rFonts w:ascii="Cambria Math" w:eastAsia="Times New Roman" w:hAnsi="Cambria Math" w:cs="Arial"/>
                <w:color w:val="000000"/>
                <w:lang w:val="en-GB"/>
              </w:rPr>
              <w:t xml:space="preserve"> and</w:t>
            </w:r>
          </w:p>
          <w:p w14:paraId="0ED98826" w14:textId="77777777" w:rsidR="003678EA" w:rsidRPr="0050257E" w:rsidRDefault="003678EA">
            <w:pPr>
              <w:pStyle w:val="ListParagraph"/>
              <w:numPr>
                <w:ilvl w:val="2"/>
                <w:numId w:val="7"/>
              </w:numPr>
              <w:contextualSpacing w:val="0"/>
              <w:jc w:val="both"/>
              <w:rPr>
                <w:rFonts w:ascii="Cambria Math" w:eastAsia="Times New Roman" w:hAnsi="Cambria Math" w:cs="Arial"/>
                <w:color w:val="000000"/>
                <w:lang w:val="en-GB"/>
              </w:rPr>
            </w:pPr>
            <w:r w:rsidRPr="0050257E">
              <w:rPr>
                <w:rFonts w:ascii="Cambria Math" w:eastAsia="Times New Roman" w:hAnsi="Cambria Math" w:cs="Arial"/>
                <w:color w:val="000000"/>
                <w:lang w:val="en-GB"/>
              </w:rPr>
              <w:t>Value Added Tax registration certificate/ Business Identification Number.</w:t>
            </w:r>
          </w:p>
          <w:p w14:paraId="4A48E2A2" w14:textId="77777777" w:rsidR="003678EA" w:rsidRPr="0050257E" w:rsidRDefault="003678EA">
            <w:pPr>
              <w:keepLines/>
              <w:numPr>
                <w:ilvl w:val="0"/>
                <w:numId w:val="7"/>
              </w:numPr>
              <w:tabs>
                <w:tab w:val="num" w:pos="1220"/>
              </w:tabs>
              <w:spacing w:beforeLines="40" w:before="96" w:afterLines="20" w:after="48"/>
              <w:contextualSpacing/>
              <w:jc w:val="both"/>
              <w:rPr>
                <w:rFonts w:ascii="Cambria Math" w:eastAsia="Times New Roman" w:hAnsi="Cambria Math" w:cs="Arial"/>
                <w:spacing w:val="-4"/>
                <w:lang w:val="en-GB"/>
              </w:rPr>
            </w:pPr>
            <w:r w:rsidRPr="0050257E">
              <w:rPr>
                <w:rFonts w:ascii="Cambria Math" w:eastAsia="Times New Roman" w:hAnsi="Cambria Math" w:cs="Arial"/>
                <w:spacing w:val="-4"/>
                <w:lang w:val="en-GB"/>
              </w:rPr>
              <w:t xml:space="preserve">the Technical Proposal describing work plan &amp; method, personnel, equipment and schedules as stated under </w:t>
            </w:r>
            <w:smartTag w:uri="urn:schemas-microsoft-com:office:smarttags" w:element="stockticker">
              <w:r w:rsidRPr="0050257E">
                <w:rPr>
                  <w:rFonts w:ascii="Cambria Math" w:eastAsia="Times New Roman" w:hAnsi="Cambria Math" w:cs="Arial"/>
                  <w:spacing w:val="-4"/>
                  <w:lang w:val="en-GB"/>
                </w:rPr>
                <w:t>ITT</w:t>
              </w:r>
            </w:smartTag>
            <w:r w:rsidRPr="0050257E">
              <w:rPr>
                <w:rFonts w:ascii="Cambria Math" w:eastAsia="Times New Roman" w:hAnsi="Cambria Math" w:cs="Arial"/>
                <w:spacing w:val="-4"/>
                <w:lang w:val="en-GB"/>
              </w:rPr>
              <w:t xml:space="preserve"> Clause 30; </w:t>
            </w:r>
          </w:p>
          <w:p w14:paraId="692B4FF8" w14:textId="77777777" w:rsidR="003678EA" w:rsidRPr="0050257E" w:rsidRDefault="003678EA">
            <w:pPr>
              <w:keepLines/>
              <w:numPr>
                <w:ilvl w:val="0"/>
                <w:numId w:val="7"/>
              </w:numPr>
              <w:tabs>
                <w:tab w:val="num" w:pos="1220"/>
              </w:tabs>
              <w:spacing w:beforeLines="40" w:before="96" w:afterLines="20" w:after="48"/>
              <w:contextualSpacing/>
              <w:jc w:val="both"/>
              <w:rPr>
                <w:rFonts w:ascii="Cambria Math" w:eastAsia="Times New Roman" w:hAnsi="Cambria Math" w:cs="Arial"/>
                <w:spacing w:val="-4"/>
                <w:lang w:val="en-GB"/>
              </w:rPr>
            </w:pPr>
            <w:r w:rsidRPr="0050257E">
              <w:rPr>
                <w:rFonts w:ascii="Cambria Math" w:eastAsia="Times New Roman" w:hAnsi="Cambria Math" w:cs="Arial"/>
                <w:spacing w:val="-4"/>
                <w:lang w:val="en-GB"/>
              </w:rPr>
              <w:t xml:space="preserve">documentary evidence as stated under </w:t>
            </w:r>
            <w:smartTag w:uri="urn:schemas-microsoft-com:office:smarttags" w:element="stockticker">
              <w:r w:rsidRPr="0050257E">
                <w:rPr>
                  <w:rFonts w:ascii="Cambria Math" w:eastAsia="Times New Roman" w:hAnsi="Cambria Math" w:cs="Arial"/>
                  <w:spacing w:val="-4"/>
                  <w:lang w:val="en-GB"/>
                </w:rPr>
                <w:t>ITT</w:t>
              </w:r>
            </w:smartTag>
            <w:r w:rsidRPr="0050257E">
              <w:rPr>
                <w:rFonts w:ascii="Cambria Math" w:eastAsia="Times New Roman" w:hAnsi="Cambria Math" w:cs="Arial"/>
                <w:spacing w:val="-4"/>
                <w:lang w:val="en-GB"/>
              </w:rPr>
              <w:t xml:space="preserve"> Clause 28 and 31 establishing </w:t>
            </w:r>
            <w:r w:rsidRPr="0050257E">
              <w:rPr>
                <w:rFonts w:ascii="Cambria Math" w:hAnsi="Cambria Math" w:cs="Arial"/>
                <w:lang w:val="en-GB"/>
              </w:rPr>
              <w:t xml:space="preserve">the Tenderer’s eligibility and the minimum qualifications of the Tenderers required to be met for due performance of the Works under the Contract; </w:t>
            </w:r>
          </w:p>
          <w:p w14:paraId="3DA7C53F" w14:textId="77777777" w:rsidR="003678EA" w:rsidRPr="0050257E" w:rsidRDefault="003678EA">
            <w:pPr>
              <w:pStyle w:val="ListParagraph"/>
              <w:numPr>
                <w:ilvl w:val="0"/>
                <w:numId w:val="7"/>
              </w:numPr>
              <w:spacing w:after="0" w:line="240" w:lineRule="auto"/>
              <w:rPr>
                <w:rFonts w:ascii="Cambria Math" w:eastAsia="Times New Roman" w:hAnsi="Cambria Math" w:cs="Arial"/>
                <w:spacing w:val="-4"/>
                <w:lang w:val="en-GB"/>
              </w:rPr>
            </w:pPr>
            <w:r w:rsidRPr="0050257E">
              <w:rPr>
                <w:rFonts w:ascii="Cambria Math" w:eastAsia="Times New Roman" w:hAnsi="Cambria Math" w:cs="Arial"/>
                <w:spacing w:val="-4"/>
                <w:lang w:val="en-GB"/>
              </w:rPr>
              <w:t xml:space="preserve">An affidavit confirming the legal capacity stating that there are no existing orders of any judicial court that prevents either the Tenderer or employees of a Tenderer entering into or signing a </w:t>
            </w:r>
            <w:r w:rsidRPr="0050257E">
              <w:rPr>
                <w:rFonts w:ascii="Cambria Math" w:eastAsia="Times New Roman" w:hAnsi="Cambria Math" w:cs="Arial"/>
                <w:spacing w:val="-4"/>
                <w:lang w:val="en-GB"/>
              </w:rPr>
              <w:lastRenderedPageBreak/>
              <w:t>Contract with the Procuring Entity as stated under ITT clause 5;</w:t>
            </w:r>
          </w:p>
          <w:p w14:paraId="6846C7CB" w14:textId="77777777" w:rsidR="003678EA" w:rsidRPr="0050257E" w:rsidRDefault="003678EA">
            <w:pPr>
              <w:pStyle w:val="ListParagraph"/>
              <w:numPr>
                <w:ilvl w:val="0"/>
                <w:numId w:val="7"/>
              </w:numPr>
              <w:spacing w:after="0" w:line="240" w:lineRule="auto"/>
              <w:rPr>
                <w:rFonts w:ascii="Cambria Math" w:eastAsia="Times New Roman" w:hAnsi="Cambria Math" w:cs="Arial"/>
                <w:spacing w:val="-4"/>
                <w:lang w:val="en-GB"/>
              </w:rPr>
            </w:pPr>
            <w:r w:rsidRPr="0050257E">
              <w:rPr>
                <w:rFonts w:ascii="Cambria Math" w:eastAsia="Times New Roman" w:hAnsi="Cambria Math" w:cs="Arial"/>
                <w:spacing w:val="-4"/>
                <w:lang w:val="en-GB"/>
              </w:rPr>
              <w:t>An affidavit confirming that the Tenderer is not insolvent, in receivership or not bankrupt or not in the process of bankruptcy, not temporarily barred from undertaking their business for financial reasons and shall not be the subject of legal proceedings for any of the foregoing as stated under ITT Clause 5;</w:t>
            </w:r>
          </w:p>
          <w:p w14:paraId="7E6BA2A4" w14:textId="77777777" w:rsidR="003678EA" w:rsidRPr="0050257E" w:rsidRDefault="003678EA">
            <w:pPr>
              <w:pStyle w:val="ListParagraph"/>
              <w:numPr>
                <w:ilvl w:val="0"/>
                <w:numId w:val="7"/>
              </w:numPr>
              <w:spacing w:after="0" w:line="240" w:lineRule="auto"/>
              <w:rPr>
                <w:rFonts w:ascii="Cambria Math" w:eastAsia="Times New Roman" w:hAnsi="Cambria Math" w:cs="Arial"/>
                <w:spacing w:val="-4"/>
                <w:lang w:val="en-GB"/>
              </w:rPr>
            </w:pPr>
            <w:r w:rsidRPr="0050257E">
              <w:rPr>
                <w:rFonts w:ascii="Cambria Math" w:eastAsia="Times New Roman" w:hAnsi="Cambria Math" w:cs="Arial"/>
                <w:spacing w:val="-4"/>
                <w:lang w:val="en-GB"/>
              </w:rPr>
              <w:t>Documentary evidence demonstrating that they are enrolled in the relevant professional or trade organizations registered in Bangladesh or in case of foreign tenderer in their country of origin or a certificate concerning their competency issued by a professional institution in accordance with the law of the country of their origin, as stated under ITT Clause 5;</w:t>
            </w:r>
          </w:p>
          <w:p w14:paraId="024B5D00" w14:textId="77777777" w:rsidR="003678EA" w:rsidRPr="0050257E" w:rsidRDefault="003678EA">
            <w:pPr>
              <w:pStyle w:val="ListParagraph"/>
              <w:numPr>
                <w:ilvl w:val="0"/>
                <w:numId w:val="7"/>
              </w:numPr>
              <w:spacing w:after="0" w:line="240" w:lineRule="auto"/>
              <w:rPr>
                <w:rFonts w:ascii="Cambria Math" w:eastAsia="Times New Roman" w:hAnsi="Cambria Math" w:cs="Arial"/>
                <w:spacing w:val="-4"/>
                <w:lang w:val="en-GB"/>
              </w:rPr>
            </w:pPr>
            <w:r w:rsidRPr="0050257E">
              <w:rPr>
                <w:rFonts w:ascii="Cambria Math" w:eastAsia="Times New Roman" w:hAnsi="Cambria Math" w:cs="Arial"/>
                <w:spacing w:val="-4"/>
                <w:lang w:val="en-GB"/>
              </w:rPr>
              <w:t xml:space="preserve"> The country of origin declarations, to establish the eligibility of the Plant and Services as stated under ITT Clause 6, in the Price Schedule for Plant and Services (</w:t>
            </w:r>
            <w:r w:rsidRPr="0050257E">
              <w:rPr>
                <w:rFonts w:ascii="Cambria Math" w:eastAsia="Times New Roman" w:hAnsi="Cambria Math" w:cs="Arial"/>
                <w:b/>
                <w:bCs/>
                <w:spacing w:val="-4"/>
                <w:lang w:val="en-GB"/>
              </w:rPr>
              <w:t>Form PG5A-3</w:t>
            </w:r>
            <w:r w:rsidRPr="0050257E">
              <w:rPr>
                <w:rFonts w:ascii="Cambria Math" w:eastAsia="Times New Roman" w:hAnsi="Cambria Math" w:cs="Arial"/>
                <w:spacing w:val="-4"/>
                <w:lang w:val="en-GB"/>
              </w:rPr>
              <w:t>) as, applicable, furnished in Section 5: Tender and Contract Forms;</w:t>
            </w:r>
          </w:p>
          <w:p w14:paraId="203B8060" w14:textId="77777777" w:rsidR="003678EA" w:rsidRPr="0050257E" w:rsidRDefault="003678EA">
            <w:pPr>
              <w:pStyle w:val="ListParagraph"/>
              <w:numPr>
                <w:ilvl w:val="0"/>
                <w:numId w:val="7"/>
              </w:numPr>
              <w:spacing w:after="0" w:line="240" w:lineRule="auto"/>
              <w:rPr>
                <w:rFonts w:ascii="Cambria Math" w:eastAsia="Times New Roman" w:hAnsi="Cambria Math" w:cs="Arial"/>
                <w:spacing w:val="-4"/>
                <w:lang w:val="en-GB"/>
              </w:rPr>
            </w:pPr>
            <w:r w:rsidRPr="0050257E">
              <w:rPr>
                <w:rFonts w:ascii="Cambria Math" w:eastAsia="Times New Roman" w:hAnsi="Cambria Math" w:cs="Arial"/>
                <w:spacing w:val="-4"/>
                <w:lang w:val="en-GB"/>
              </w:rPr>
              <w:t>Documentary evidence as stated under ITT Clauses 29, that the Goods and Related Services conform to the Tender Documents;</w:t>
            </w:r>
          </w:p>
          <w:p w14:paraId="25B89F45" w14:textId="77777777" w:rsidR="003678EA" w:rsidRPr="0050257E" w:rsidRDefault="003678EA">
            <w:pPr>
              <w:pStyle w:val="ListParagraph"/>
              <w:numPr>
                <w:ilvl w:val="0"/>
                <w:numId w:val="7"/>
              </w:numPr>
              <w:spacing w:after="0" w:line="240" w:lineRule="auto"/>
              <w:rPr>
                <w:rFonts w:ascii="Cambria Math" w:eastAsia="Times New Roman" w:hAnsi="Cambria Math" w:cs="Arial"/>
                <w:spacing w:val="-4"/>
                <w:lang w:val="en-GB"/>
              </w:rPr>
            </w:pPr>
            <w:r w:rsidRPr="0050257E">
              <w:rPr>
                <w:rFonts w:ascii="Cambria Math" w:eastAsia="Times New Roman" w:hAnsi="Cambria Math" w:cs="Arial"/>
                <w:spacing w:val="-4"/>
                <w:lang w:val="en-GB"/>
              </w:rPr>
              <w:t>Documentary evidence as stated under ITT Clause 31 that the Tenderer’s qualifications conform to the Tender Documents;</w:t>
            </w:r>
          </w:p>
          <w:p w14:paraId="36C2F3FB" w14:textId="77777777" w:rsidR="003678EA" w:rsidRPr="0050257E" w:rsidRDefault="003678EA">
            <w:pPr>
              <w:keepLines/>
              <w:numPr>
                <w:ilvl w:val="0"/>
                <w:numId w:val="7"/>
              </w:numPr>
              <w:tabs>
                <w:tab w:val="num" w:pos="1220"/>
              </w:tabs>
              <w:spacing w:beforeLines="40" w:before="96" w:afterLines="20" w:after="48"/>
              <w:contextualSpacing/>
              <w:jc w:val="both"/>
              <w:rPr>
                <w:rFonts w:ascii="Cambria Math" w:eastAsia="Times New Roman" w:hAnsi="Cambria Math" w:cs="Arial"/>
                <w:spacing w:val="-4"/>
                <w:lang w:val="en-GB"/>
              </w:rPr>
            </w:pPr>
            <w:r w:rsidRPr="0050257E">
              <w:rPr>
                <w:rFonts w:ascii="Cambria Math" w:eastAsia="Times New Roman" w:hAnsi="Cambria Math" w:cs="Arial"/>
                <w:spacing w:val="-4"/>
                <w:lang w:val="en-GB"/>
              </w:rPr>
              <w:t xml:space="preserve">document establishing legal and financial autonomy and compliance with commercial law, as stated under ITT Sub Clause 5.10 in case of government owned entity; </w:t>
            </w:r>
          </w:p>
          <w:p w14:paraId="7016BCD2" w14:textId="77777777" w:rsidR="003678EA" w:rsidRPr="0050257E" w:rsidRDefault="003678EA">
            <w:pPr>
              <w:numPr>
                <w:ilvl w:val="0"/>
                <w:numId w:val="7"/>
              </w:numPr>
              <w:tabs>
                <w:tab w:val="num" w:pos="1134"/>
              </w:tabs>
              <w:spacing w:beforeLines="60" w:before="144" w:afterLines="60" w:after="144" w:line="240" w:lineRule="auto"/>
              <w:jc w:val="both"/>
              <w:rPr>
                <w:rFonts w:ascii="Cambria Math" w:hAnsi="Cambria Math" w:cs="Arial"/>
                <w:spacing w:val="-4"/>
                <w:lang w:val="en-GB"/>
              </w:rPr>
            </w:pPr>
            <w:r w:rsidRPr="0050257E">
              <w:rPr>
                <w:rFonts w:ascii="Cambria Math" w:hAnsi="Cambria Math" w:cs="Arial"/>
                <w:spacing w:val="-4"/>
                <w:lang w:val="en-GB"/>
              </w:rPr>
              <w:t xml:space="preserve">In addition to the requirements stated under ITT Sub </w:t>
            </w:r>
            <w:r w:rsidRPr="0050257E">
              <w:rPr>
                <w:rFonts w:ascii="Cambria Math" w:hAnsi="Cambria Math" w:cs="Arial"/>
                <w:color w:val="FF0000"/>
                <w:spacing w:val="-4"/>
                <w:lang w:val="en-GB"/>
              </w:rPr>
              <w:t>Clause 18.1</w:t>
            </w:r>
            <w:r w:rsidRPr="0050257E">
              <w:rPr>
                <w:rFonts w:ascii="Cambria Math" w:hAnsi="Cambria Math" w:cs="Arial"/>
                <w:spacing w:val="-4"/>
                <w:lang w:val="en-GB"/>
              </w:rPr>
              <w:t>, Tenders submitted by a JVCA or proposing a Subcontractor shall include.</w:t>
            </w:r>
          </w:p>
          <w:p w14:paraId="3356BFEC" w14:textId="77777777" w:rsidR="003678EA" w:rsidRPr="0050257E" w:rsidRDefault="003678EA">
            <w:pPr>
              <w:pStyle w:val="Sub-ClauseText"/>
              <w:keepNext/>
              <w:keepLines/>
              <w:numPr>
                <w:ilvl w:val="2"/>
                <w:numId w:val="7"/>
              </w:numPr>
              <w:tabs>
                <w:tab w:val="left" w:pos="1152"/>
                <w:tab w:val="num" w:pos="1580"/>
                <w:tab w:val="left" w:pos="2502"/>
              </w:tabs>
              <w:spacing w:beforeLines="20" w:before="48" w:afterLines="20" w:after="48"/>
              <w:outlineLvl w:val="6"/>
              <w:rPr>
                <w:rFonts w:ascii="Cambria Math" w:hAnsi="Cambria Math" w:cs="Arial"/>
                <w:sz w:val="22"/>
                <w:szCs w:val="22"/>
                <w:lang w:val="en-GB"/>
              </w:rPr>
            </w:pPr>
            <w:r w:rsidRPr="0050257E">
              <w:rPr>
                <w:rFonts w:ascii="Cambria Math" w:hAnsi="Cambria Math" w:cs="Arial"/>
                <w:sz w:val="22"/>
                <w:szCs w:val="22"/>
                <w:lang w:val="en-GB"/>
              </w:rPr>
              <w:t>a Joint Venture Agreement entered into by all partners, executed on a non-judicial stamp of value or equivalent as stated under ITT Sub Clause 17.1; or</w:t>
            </w:r>
          </w:p>
          <w:p w14:paraId="220D8F7C" w14:textId="77777777" w:rsidR="003678EA" w:rsidRPr="0050257E" w:rsidRDefault="003678EA">
            <w:pPr>
              <w:pStyle w:val="Sub-ClauseText"/>
              <w:keepNext/>
              <w:keepLines/>
              <w:numPr>
                <w:ilvl w:val="2"/>
                <w:numId w:val="7"/>
              </w:numPr>
              <w:tabs>
                <w:tab w:val="left" w:pos="1152"/>
                <w:tab w:val="num" w:pos="1580"/>
                <w:tab w:val="left" w:pos="2502"/>
              </w:tabs>
              <w:spacing w:beforeLines="20" w:before="48" w:afterLines="20" w:after="48"/>
              <w:outlineLvl w:val="6"/>
              <w:rPr>
                <w:rFonts w:ascii="Cambria Math" w:hAnsi="Cambria Math" w:cs="Arial"/>
                <w:sz w:val="22"/>
                <w:szCs w:val="22"/>
                <w:lang w:val="en-GB"/>
              </w:rPr>
            </w:pPr>
            <w:r w:rsidRPr="0050257E">
              <w:rPr>
                <w:rFonts w:ascii="Cambria Math" w:hAnsi="Cambria Math" w:cs="Arial"/>
                <w:sz w:val="22"/>
                <w:szCs w:val="22"/>
                <w:lang w:val="en-GB"/>
              </w:rPr>
              <w:t>a Letter of Intent along with the proposed agreement duly signed by all partners of the intended JV with the declaration that it will execute the Joint Venture agreement in the event the Tenderer is successful;</w:t>
            </w:r>
          </w:p>
          <w:p w14:paraId="7D465E36" w14:textId="77777777" w:rsidR="003678EA" w:rsidRPr="0050257E" w:rsidRDefault="003678EA">
            <w:pPr>
              <w:pStyle w:val="Sub-ClauseText"/>
              <w:keepNext/>
              <w:keepLines/>
              <w:numPr>
                <w:ilvl w:val="2"/>
                <w:numId w:val="7"/>
              </w:numPr>
              <w:tabs>
                <w:tab w:val="left" w:pos="1152"/>
                <w:tab w:val="num" w:pos="1580"/>
                <w:tab w:val="left" w:pos="2502"/>
              </w:tabs>
              <w:spacing w:beforeLines="20" w:before="48" w:afterLines="20" w:after="48"/>
              <w:outlineLvl w:val="6"/>
              <w:rPr>
                <w:rFonts w:ascii="Cambria Math" w:hAnsi="Cambria Math" w:cs="Arial"/>
                <w:sz w:val="22"/>
                <w:szCs w:val="22"/>
                <w:lang w:val="en-GB"/>
              </w:rPr>
            </w:pPr>
            <w:r w:rsidRPr="0050257E">
              <w:rPr>
                <w:rFonts w:ascii="Cambria Math" w:hAnsi="Cambria Math" w:cs="Arial"/>
                <w:sz w:val="22"/>
                <w:szCs w:val="22"/>
                <w:lang w:val="en-GB"/>
              </w:rPr>
              <w:t>the JV Partner Information (</w:t>
            </w:r>
            <w:r w:rsidRPr="0050257E">
              <w:rPr>
                <w:rFonts w:ascii="Cambria Math" w:hAnsi="Cambria Math" w:cs="Arial"/>
                <w:b/>
                <w:sz w:val="22"/>
                <w:szCs w:val="22"/>
                <w:lang w:val="en-GB"/>
              </w:rPr>
              <w:t>Form PG5A-2b</w:t>
            </w:r>
            <w:r w:rsidRPr="0050257E">
              <w:rPr>
                <w:rFonts w:ascii="Cambria Math" w:hAnsi="Cambria Math" w:cs="Arial"/>
                <w:sz w:val="22"/>
                <w:szCs w:val="22"/>
                <w:lang w:val="en-GB"/>
              </w:rPr>
              <w:t>);</w:t>
            </w:r>
          </w:p>
          <w:p w14:paraId="0F99397A" w14:textId="77777777" w:rsidR="003678EA" w:rsidRPr="0050257E" w:rsidRDefault="003678EA">
            <w:pPr>
              <w:pStyle w:val="Sub-ClauseText"/>
              <w:keepNext/>
              <w:keepLines/>
              <w:numPr>
                <w:ilvl w:val="2"/>
                <w:numId w:val="7"/>
              </w:numPr>
              <w:tabs>
                <w:tab w:val="left" w:pos="1152"/>
                <w:tab w:val="num" w:pos="1580"/>
                <w:tab w:val="left" w:pos="2502"/>
              </w:tabs>
              <w:spacing w:beforeLines="20" w:before="48" w:afterLines="20" w:after="48"/>
              <w:outlineLvl w:val="6"/>
              <w:rPr>
                <w:rFonts w:ascii="Cambria Math" w:hAnsi="Cambria Math" w:cs="Arial"/>
                <w:lang w:val="en-GB"/>
              </w:rPr>
            </w:pPr>
            <w:r w:rsidRPr="0050257E">
              <w:rPr>
                <w:rFonts w:ascii="Cambria Math" w:hAnsi="Cambria Math" w:cs="Arial"/>
                <w:sz w:val="22"/>
                <w:szCs w:val="22"/>
                <w:lang w:val="en-GB"/>
              </w:rPr>
              <w:t>the Subcontractor Information (</w:t>
            </w:r>
            <w:r w:rsidRPr="0050257E">
              <w:rPr>
                <w:rFonts w:ascii="Cambria Math" w:hAnsi="Cambria Math" w:cs="Arial"/>
                <w:b/>
                <w:sz w:val="22"/>
                <w:szCs w:val="22"/>
                <w:lang w:val="en-GB"/>
              </w:rPr>
              <w:t>Form PG5A-2c</w:t>
            </w:r>
            <w:r w:rsidRPr="0050257E">
              <w:rPr>
                <w:rFonts w:ascii="Cambria Math" w:hAnsi="Cambria Math" w:cs="Arial"/>
                <w:sz w:val="22"/>
                <w:szCs w:val="22"/>
                <w:lang w:val="en-GB"/>
              </w:rPr>
              <w:t>).</w:t>
            </w:r>
          </w:p>
          <w:p w14:paraId="043EBA8A" w14:textId="77777777" w:rsidR="003678EA" w:rsidRPr="0050257E" w:rsidRDefault="003678EA">
            <w:pPr>
              <w:pStyle w:val="ListParagraph"/>
              <w:numPr>
                <w:ilvl w:val="0"/>
                <w:numId w:val="7"/>
              </w:numPr>
              <w:spacing w:after="0" w:line="240" w:lineRule="auto"/>
              <w:rPr>
                <w:rFonts w:ascii="Cambria Math" w:eastAsia="Times New Roman" w:hAnsi="Cambria Math" w:cs="Arial"/>
                <w:spacing w:val="-4"/>
                <w:lang w:val="en-GB"/>
              </w:rPr>
            </w:pPr>
            <w:r w:rsidRPr="0050257E">
              <w:rPr>
                <w:rFonts w:ascii="Cambria Math" w:eastAsia="Times New Roman" w:hAnsi="Cambria Math" w:cs="Arial"/>
                <w:spacing w:val="-4"/>
                <w:lang w:val="en-GB"/>
              </w:rPr>
              <w:t>the completed Specifications Submission and Compliance Sheet (</w:t>
            </w:r>
            <w:r w:rsidRPr="0050257E">
              <w:rPr>
                <w:rFonts w:ascii="Cambria Math" w:eastAsia="Times New Roman" w:hAnsi="Cambria Math" w:cs="Arial"/>
                <w:b/>
                <w:bCs/>
                <w:spacing w:val="-4"/>
                <w:lang w:val="en-GB"/>
              </w:rPr>
              <w:t>Form PG5A-5</w:t>
            </w:r>
            <w:r w:rsidRPr="0050257E">
              <w:rPr>
                <w:rFonts w:ascii="Cambria Math" w:eastAsia="Times New Roman" w:hAnsi="Cambria Math" w:cs="Arial"/>
                <w:spacing w:val="-4"/>
                <w:lang w:val="en-GB"/>
              </w:rPr>
              <w:t>) as stated under ITT clause 29.1;</w:t>
            </w:r>
          </w:p>
          <w:p w14:paraId="758702F7" w14:textId="77777777" w:rsidR="003678EA" w:rsidRPr="0050257E" w:rsidRDefault="003678EA">
            <w:pPr>
              <w:pStyle w:val="ListParagraph"/>
              <w:keepLines/>
              <w:numPr>
                <w:ilvl w:val="0"/>
                <w:numId w:val="7"/>
              </w:numPr>
              <w:spacing w:beforeLines="40" w:before="96" w:afterLines="20" w:after="48" w:line="240" w:lineRule="auto"/>
              <w:jc w:val="both"/>
              <w:rPr>
                <w:rFonts w:ascii="Cambria Math" w:hAnsi="Cambria Math" w:cs="Arial"/>
              </w:rPr>
            </w:pPr>
            <w:r w:rsidRPr="0050257E">
              <w:rPr>
                <w:rFonts w:ascii="Cambria Math" w:hAnsi="Cambria Math" w:cs="Arial"/>
              </w:rPr>
              <w:t xml:space="preserve">Any other document as specified in the </w:t>
            </w:r>
            <w:r w:rsidRPr="0050257E">
              <w:rPr>
                <w:rFonts w:ascii="Cambria Math" w:hAnsi="Cambria Math" w:cs="Arial"/>
                <w:b/>
              </w:rPr>
              <w:t>TDS</w:t>
            </w:r>
            <w:r w:rsidRPr="0050257E">
              <w:rPr>
                <w:rFonts w:ascii="Cambria Math" w:hAnsi="Cambria Math" w:cs="Arial"/>
              </w:rPr>
              <w:t>.</w:t>
            </w:r>
          </w:p>
        </w:tc>
      </w:tr>
      <w:tr w:rsidR="003678EA" w:rsidRPr="0050257E" w14:paraId="52A1C614" w14:textId="77777777" w:rsidTr="00197164">
        <w:tc>
          <w:tcPr>
            <w:tcW w:w="1679" w:type="dxa"/>
            <w:vMerge/>
          </w:tcPr>
          <w:p w14:paraId="5A6ACA05" w14:textId="77777777" w:rsidR="003678EA" w:rsidRPr="0050257E" w:rsidDel="0004429D" w:rsidRDefault="003678EA" w:rsidP="00197164">
            <w:pPr>
              <w:rPr>
                <w:rFonts w:ascii="Cambria Math" w:hAnsi="Cambria Math"/>
                <w:b/>
                <w:sz w:val="24"/>
                <w:szCs w:val="24"/>
              </w:rPr>
            </w:pPr>
          </w:p>
        </w:tc>
        <w:tc>
          <w:tcPr>
            <w:tcW w:w="746" w:type="dxa"/>
          </w:tcPr>
          <w:p w14:paraId="4DD4F716" w14:textId="77777777" w:rsidR="003678EA" w:rsidRPr="0050257E" w:rsidRDefault="003678EA" w:rsidP="00197164">
            <w:pPr>
              <w:rPr>
                <w:rFonts w:ascii="Cambria Math" w:hAnsi="Cambria Math"/>
              </w:rPr>
            </w:pPr>
            <w:r w:rsidRPr="0050257E">
              <w:rPr>
                <w:rFonts w:ascii="Cambria Math" w:hAnsi="Cambria Math"/>
              </w:rPr>
              <w:t>23.3</w:t>
            </w:r>
          </w:p>
        </w:tc>
        <w:tc>
          <w:tcPr>
            <w:tcW w:w="6882" w:type="dxa"/>
          </w:tcPr>
          <w:p w14:paraId="7E17D597" w14:textId="77777777" w:rsidR="003678EA" w:rsidRPr="0050257E" w:rsidRDefault="003678EA" w:rsidP="00197164">
            <w:pPr>
              <w:keepLines/>
              <w:tabs>
                <w:tab w:val="num" w:pos="1220"/>
              </w:tabs>
              <w:spacing w:beforeLines="40" w:before="96" w:afterLines="20" w:after="48"/>
              <w:contextualSpacing/>
              <w:jc w:val="both"/>
              <w:rPr>
                <w:rFonts w:ascii="Cambria Math" w:hAnsi="Cambria Math" w:cs="Arial"/>
                <w:lang w:val="en-GB"/>
              </w:rPr>
            </w:pPr>
            <w:r w:rsidRPr="0050257E">
              <w:rPr>
                <w:rFonts w:ascii="Cambria Math" w:hAnsi="Cambria Math" w:cs="Arial"/>
                <w:lang w:val="en-GB"/>
              </w:rPr>
              <w:t>The Financial Offer (</w:t>
            </w:r>
            <w:r w:rsidRPr="0050257E">
              <w:rPr>
                <w:rFonts w:ascii="Cambria Math" w:hAnsi="Cambria Math" w:cs="Arial"/>
                <w:b/>
                <w:bCs/>
                <w:lang w:val="en-GB"/>
              </w:rPr>
              <w:t>Financial Envelope-02</w:t>
            </w:r>
            <w:r w:rsidRPr="0050257E">
              <w:rPr>
                <w:rFonts w:ascii="Cambria Math" w:hAnsi="Cambria Math" w:cs="Arial"/>
                <w:lang w:val="en-GB"/>
              </w:rPr>
              <w:t>) prepared by the Tenderers will comprise the following:</w:t>
            </w:r>
          </w:p>
          <w:p w14:paraId="7369F072" w14:textId="77777777" w:rsidR="003678EA" w:rsidRPr="0050257E" w:rsidRDefault="003678EA" w:rsidP="00197164">
            <w:pPr>
              <w:keepLines/>
              <w:tabs>
                <w:tab w:val="num" w:pos="1220"/>
              </w:tabs>
              <w:spacing w:beforeLines="40" w:before="96" w:afterLines="20" w:after="48"/>
              <w:contextualSpacing/>
              <w:jc w:val="both"/>
              <w:rPr>
                <w:rFonts w:ascii="Cambria Math" w:hAnsi="Cambria Math" w:cs="Arial"/>
                <w:lang w:val="en-GB"/>
              </w:rPr>
            </w:pPr>
          </w:p>
          <w:p w14:paraId="423A4983" w14:textId="77777777" w:rsidR="003678EA" w:rsidRPr="0050257E" w:rsidRDefault="003678EA" w:rsidP="00197164">
            <w:pPr>
              <w:keepLines/>
              <w:tabs>
                <w:tab w:val="num" w:pos="1220"/>
              </w:tabs>
              <w:spacing w:beforeLines="40" w:before="96" w:afterLines="20" w:after="48"/>
              <w:ind w:left="1044" w:hanging="360"/>
              <w:contextualSpacing/>
              <w:jc w:val="both"/>
              <w:rPr>
                <w:rFonts w:ascii="Cambria Math" w:hAnsi="Cambria Math" w:cs="Arial"/>
                <w:lang w:val="en-GB"/>
              </w:rPr>
            </w:pPr>
            <w:r w:rsidRPr="0050257E">
              <w:rPr>
                <w:rFonts w:ascii="Cambria Math" w:hAnsi="Cambria Math" w:cs="Arial"/>
                <w:lang w:val="en-GB"/>
              </w:rPr>
              <w:t>(a) the Financial Offer Submission Letter (</w:t>
            </w:r>
            <w:r w:rsidRPr="0050257E">
              <w:rPr>
                <w:rFonts w:ascii="Cambria Math" w:hAnsi="Cambria Math" w:cs="Arial"/>
                <w:b/>
                <w:bCs/>
                <w:lang w:val="en-GB"/>
              </w:rPr>
              <w:t>Form PG5A-1b</w:t>
            </w:r>
            <w:r w:rsidRPr="0050257E">
              <w:rPr>
                <w:rFonts w:ascii="Cambria Math" w:hAnsi="Cambria Math" w:cs="Arial"/>
                <w:lang w:val="en-GB"/>
              </w:rPr>
              <w:t xml:space="preserve">), as stated under </w:t>
            </w:r>
            <w:r w:rsidRPr="0050257E">
              <w:rPr>
                <w:rFonts w:ascii="Cambria Math" w:hAnsi="Cambria Math" w:cs="Arial"/>
                <w:b/>
                <w:bCs/>
                <w:lang w:val="en-GB"/>
              </w:rPr>
              <w:t>ITT Sub Clause 23.3</w:t>
            </w:r>
            <w:r w:rsidRPr="0050257E">
              <w:rPr>
                <w:rFonts w:ascii="Cambria Math" w:hAnsi="Cambria Math" w:cs="Arial"/>
                <w:lang w:val="en-GB"/>
              </w:rPr>
              <w:t>;</w:t>
            </w:r>
          </w:p>
          <w:p w14:paraId="5123096B" w14:textId="77777777" w:rsidR="003678EA" w:rsidRPr="0050257E" w:rsidRDefault="003678EA" w:rsidP="00197164">
            <w:pPr>
              <w:keepLines/>
              <w:tabs>
                <w:tab w:val="num" w:pos="1220"/>
              </w:tabs>
              <w:spacing w:beforeLines="40" w:before="96" w:afterLines="20" w:after="48"/>
              <w:ind w:left="1044" w:hanging="360"/>
              <w:contextualSpacing/>
              <w:jc w:val="both"/>
              <w:rPr>
                <w:rFonts w:ascii="Cambria Math" w:hAnsi="Cambria Math" w:cs="Arial"/>
                <w:lang w:val="en-GB"/>
              </w:rPr>
            </w:pPr>
            <w:r w:rsidRPr="0050257E">
              <w:rPr>
                <w:rFonts w:ascii="Cambria Math" w:hAnsi="Cambria Math" w:cs="Arial"/>
                <w:lang w:val="en-GB"/>
              </w:rPr>
              <w:t xml:space="preserve">(b) the completed Price Schedule for Plant and Services for each lot in accordance with </w:t>
            </w:r>
            <w:r w:rsidRPr="0050257E">
              <w:rPr>
                <w:rFonts w:ascii="Cambria Math" w:hAnsi="Cambria Math" w:cs="Arial"/>
                <w:b/>
                <w:bCs/>
                <w:lang w:val="en-GB"/>
              </w:rPr>
              <w:t>ITT Clauses 24, 26 and 27;</w:t>
            </w:r>
          </w:p>
          <w:p w14:paraId="482D3E1D" w14:textId="77777777" w:rsidR="003678EA" w:rsidRPr="0050257E" w:rsidRDefault="003678EA" w:rsidP="00197164">
            <w:pPr>
              <w:keepLines/>
              <w:tabs>
                <w:tab w:val="num" w:pos="1220"/>
              </w:tabs>
              <w:spacing w:beforeLines="40" w:before="96" w:afterLines="20" w:after="48"/>
              <w:ind w:left="1044" w:hanging="360"/>
              <w:contextualSpacing/>
              <w:jc w:val="both"/>
              <w:rPr>
                <w:rFonts w:ascii="Cambria Math" w:hAnsi="Cambria Math" w:cs="Arial"/>
                <w:lang w:val="en-GB"/>
              </w:rPr>
            </w:pPr>
            <w:r w:rsidRPr="0050257E">
              <w:rPr>
                <w:rFonts w:ascii="Cambria Math" w:hAnsi="Cambria Math" w:cs="Arial"/>
                <w:lang w:val="en-GB"/>
              </w:rPr>
              <w:t xml:space="preserve">(c) the written confirmation authorizing the signatory of the Tender to commit the Tenderer, as stated under </w:t>
            </w:r>
            <w:r w:rsidRPr="0050257E">
              <w:rPr>
                <w:rFonts w:ascii="Cambria Math" w:hAnsi="Cambria Math" w:cs="Arial"/>
                <w:b/>
                <w:bCs/>
                <w:lang w:val="en-GB"/>
              </w:rPr>
              <w:t>ITT Sub Clause 39.4;</w:t>
            </w:r>
          </w:p>
          <w:p w14:paraId="0AB4BC20" w14:textId="77777777" w:rsidR="003678EA" w:rsidRPr="0050257E" w:rsidRDefault="003678EA" w:rsidP="00197164">
            <w:pPr>
              <w:keepLines/>
              <w:tabs>
                <w:tab w:val="num" w:pos="1134"/>
              </w:tabs>
              <w:spacing w:beforeLines="40" w:before="96" w:afterLines="20" w:after="48"/>
              <w:ind w:left="1134" w:hanging="450"/>
              <w:contextualSpacing/>
              <w:jc w:val="both"/>
              <w:rPr>
                <w:rFonts w:ascii="Cambria Math" w:hAnsi="Cambria Math" w:cs="Arial"/>
                <w:lang w:val="en-GB"/>
              </w:rPr>
            </w:pPr>
            <w:r w:rsidRPr="0050257E">
              <w:rPr>
                <w:rFonts w:ascii="Cambria Math" w:hAnsi="Cambria Math" w:cs="Arial"/>
                <w:lang w:val="en-GB"/>
              </w:rPr>
              <w:lastRenderedPageBreak/>
              <w:t>(d) any other document as specified in the TDS.</w:t>
            </w:r>
          </w:p>
        </w:tc>
      </w:tr>
      <w:tr w:rsidR="003678EA" w:rsidRPr="0050257E" w14:paraId="61349157" w14:textId="77777777" w:rsidTr="00197164">
        <w:tc>
          <w:tcPr>
            <w:tcW w:w="1679" w:type="dxa"/>
            <w:vMerge w:val="restart"/>
          </w:tcPr>
          <w:p w14:paraId="2338DEC9" w14:textId="77777777" w:rsidR="003678EA" w:rsidRPr="0050257E" w:rsidRDefault="003678EA" w:rsidP="00197164">
            <w:pPr>
              <w:pStyle w:val="Heading3"/>
              <w:rPr>
                <w:rFonts w:ascii="Cambria Math" w:hAnsi="Cambria Math"/>
                <w:b/>
              </w:rPr>
            </w:pPr>
            <w:bookmarkStart w:id="193" w:name="_Toc217382778"/>
            <w:bookmarkStart w:id="194" w:name="_Toc227760433"/>
            <w:bookmarkStart w:id="195" w:name="_Toc132720654"/>
            <w:r w:rsidRPr="0050257E">
              <w:rPr>
                <w:rFonts w:ascii="Cambria Math" w:hAnsi="Cambria Math"/>
                <w:b/>
              </w:rPr>
              <w:t>24. Tender Submission Letter and Price Schedule</w:t>
            </w:r>
            <w:bookmarkEnd w:id="193"/>
            <w:bookmarkEnd w:id="194"/>
          </w:p>
          <w:bookmarkEnd w:id="195"/>
          <w:p w14:paraId="57C77F9D" w14:textId="77777777" w:rsidR="003678EA" w:rsidRPr="0050257E" w:rsidRDefault="003678EA" w:rsidP="00197164">
            <w:pPr>
              <w:rPr>
                <w:rFonts w:ascii="Cambria Math" w:hAnsi="Cambria Math"/>
                <w:b/>
                <w:sz w:val="24"/>
                <w:szCs w:val="24"/>
              </w:rPr>
            </w:pPr>
            <w:r w:rsidRPr="0050257E">
              <w:br w:type="page"/>
            </w:r>
          </w:p>
        </w:tc>
        <w:tc>
          <w:tcPr>
            <w:tcW w:w="746" w:type="dxa"/>
          </w:tcPr>
          <w:p w14:paraId="1B778586" w14:textId="77777777" w:rsidR="003678EA" w:rsidRPr="0050257E" w:rsidRDefault="003678EA" w:rsidP="00197164">
            <w:pPr>
              <w:rPr>
                <w:rFonts w:ascii="Cambria Math" w:hAnsi="Cambria Math"/>
              </w:rPr>
            </w:pPr>
            <w:r w:rsidRPr="0050257E">
              <w:rPr>
                <w:rFonts w:ascii="Cambria Math" w:hAnsi="Cambria Math"/>
              </w:rPr>
              <w:t>24.1</w:t>
            </w:r>
          </w:p>
        </w:tc>
        <w:tc>
          <w:tcPr>
            <w:tcW w:w="6882" w:type="dxa"/>
          </w:tcPr>
          <w:p w14:paraId="534A3733" w14:textId="77777777" w:rsidR="003678EA" w:rsidRPr="0050257E" w:rsidRDefault="003678EA" w:rsidP="00197164">
            <w:pPr>
              <w:pStyle w:val="Sub-ClauseText"/>
              <w:keepLines/>
              <w:spacing w:before="0" w:after="0"/>
              <w:rPr>
                <w:rFonts w:ascii="Cambria Math" w:hAnsi="Cambria Math" w:cs="Arial"/>
                <w:sz w:val="22"/>
                <w:szCs w:val="22"/>
                <w:lang w:val="en-GB"/>
              </w:rPr>
            </w:pPr>
            <w:r w:rsidRPr="0050257E">
              <w:rPr>
                <w:rFonts w:ascii="Cambria Math" w:hAnsi="Cambria Math" w:cs="Arial"/>
                <w:color w:val="000000"/>
                <w:sz w:val="22"/>
                <w:szCs w:val="22"/>
                <w:lang w:val="en-GB"/>
              </w:rPr>
              <w:t>Tenderers shall submit the Technical Offer Submission Letter (</w:t>
            </w:r>
            <w:r w:rsidRPr="0050257E">
              <w:rPr>
                <w:rFonts w:ascii="Cambria Math" w:hAnsi="Cambria Math" w:cs="Arial"/>
                <w:b/>
                <w:color w:val="000000"/>
                <w:sz w:val="22"/>
                <w:szCs w:val="22"/>
                <w:lang w:val="en-GB"/>
              </w:rPr>
              <w:t>Form PG5A-1a</w:t>
            </w:r>
            <w:r w:rsidRPr="0050257E">
              <w:rPr>
                <w:rFonts w:ascii="Cambria Math" w:hAnsi="Cambria Math" w:cs="Arial"/>
                <w:color w:val="000000"/>
                <w:sz w:val="22"/>
                <w:szCs w:val="22"/>
                <w:lang w:val="en-GB"/>
              </w:rPr>
              <w:t>), which shall be completed without any alterations to its format, filling in all blank spaces with the information requested, failing which the Tender may be rejected as being incomplete</w:t>
            </w:r>
            <w:r w:rsidRPr="0050257E">
              <w:rPr>
                <w:rFonts w:ascii="Arial" w:hAnsi="Arial" w:cs="Arial"/>
                <w:color w:val="000000"/>
                <w:sz w:val="22"/>
                <w:szCs w:val="22"/>
                <w:lang w:val="en-GB"/>
              </w:rPr>
              <w:t>.</w:t>
            </w:r>
          </w:p>
        </w:tc>
      </w:tr>
      <w:tr w:rsidR="003678EA" w:rsidRPr="0050257E" w14:paraId="0CCD6C86" w14:textId="77777777" w:rsidTr="00197164">
        <w:tc>
          <w:tcPr>
            <w:tcW w:w="1679" w:type="dxa"/>
            <w:vMerge/>
          </w:tcPr>
          <w:p w14:paraId="38B8B370" w14:textId="77777777" w:rsidR="003678EA" w:rsidRPr="0050257E" w:rsidRDefault="003678EA" w:rsidP="00197164">
            <w:pPr>
              <w:rPr>
                <w:rFonts w:ascii="Cambria Math" w:hAnsi="Cambria Math"/>
                <w:b/>
              </w:rPr>
            </w:pPr>
          </w:p>
        </w:tc>
        <w:tc>
          <w:tcPr>
            <w:tcW w:w="746" w:type="dxa"/>
          </w:tcPr>
          <w:p w14:paraId="20C89AB1" w14:textId="77777777" w:rsidR="003678EA" w:rsidRPr="0050257E" w:rsidRDefault="003678EA" w:rsidP="00197164">
            <w:pPr>
              <w:rPr>
                <w:rFonts w:ascii="Cambria Math" w:hAnsi="Cambria Math"/>
              </w:rPr>
            </w:pPr>
            <w:r w:rsidRPr="0050257E">
              <w:rPr>
                <w:rFonts w:ascii="Cambria Math" w:hAnsi="Cambria Math"/>
              </w:rPr>
              <w:t>24.2</w:t>
            </w:r>
          </w:p>
        </w:tc>
        <w:tc>
          <w:tcPr>
            <w:tcW w:w="6882" w:type="dxa"/>
          </w:tcPr>
          <w:p w14:paraId="4AE34B52"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Tenderers shall submit the Financial Offer submission letter (</w:t>
            </w:r>
            <w:r w:rsidRPr="0050257E">
              <w:rPr>
                <w:rFonts w:ascii="Cambria Math" w:hAnsi="Cambria Math" w:cs="Arial"/>
                <w:b/>
                <w:bCs/>
                <w:color w:val="000000"/>
                <w:lang w:val="en-GB"/>
              </w:rPr>
              <w:t>Form P</w:t>
            </w:r>
            <w:r w:rsidRPr="0050257E">
              <w:rPr>
                <w:rFonts w:ascii="Cambria Math" w:hAnsi="Cambria Math" w:cs="Arial"/>
                <w:b/>
                <w:bCs/>
                <w:color w:val="000000"/>
                <w:sz w:val="22"/>
                <w:szCs w:val="22"/>
                <w:lang w:val="en-GB"/>
              </w:rPr>
              <w:t>G5</w:t>
            </w:r>
            <w:r w:rsidRPr="0050257E">
              <w:rPr>
                <w:rFonts w:ascii="Cambria Math" w:hAnsi="Cambria Math" w:cs="Arial"/>
                <w:b/>
                <w:bCs/>
                <w:color w:val="000000"/>
                <w:lang w:val="en-GB"/>
              </w:rPr>
              <w:t>A-1b</w:t>
            </w:r>
            <w:r w:rsidRPr="0050257E">
              <w:rPr>
                <w:rFonts w:ascii="Cambria Math" w:hAnsi="Cambria Math" w:cs="Arial"/>
                <w:color w:val="000000"/>
                <w:sz w:val="22"/>
                <w:szCs w:val="22"/>
                <w:lang w:val="en-GB"/>
              </w:rPr>
              <w:t>) along with priced Schedule</w:t>
            </w:r>
            <w:r w:rsidRPr="0050257E" w:rsidDel="00823EBD">
              <w:rPr>
                <w:rFonts w:ascii="Cambria Math" w:hAnsi="Cambria Math" w:cs="Arial"/>
                <w:color w:val="000000"/>
                <w:sz w:val="22"/>
                <w:szCs w:val="22"/>
                <w:lang w:val="en-GB"/>
              </w:rPr>
              <w:t xml:space="preserve"> </w:t>
            </w:r>
            <w:r w:rsidRPr="0050257E">
              <w:rPr>
                <w:rFonts w:ascii="Cambria Math" w:hAnsi="Cambria Math" w:cs="Arial"/>
                <w:color w:val="000000"/>
                <w:sz w:val="22"/>
                <w:szCs w:val="22"/>
                <w:lang w:val="en-GB"/>
              </w:rPr>
              <w:t xml:space="preserve">using the form(s) furnished in </w:t>
            </w:r>
            <w:r w:rsidRPr="0050257E">
              <w:rPr>
                <w:rFonts w:ascii="Cambria Math" w:hAnsi="Cambria Math" w:cs="Arial"/>
                <w:b/>
                <w:color w:val="000000"/>
                <w:sz w:val="22"/>
                <w:szCs w:val="22"/>
                <w:lang w:val="en-GB"/>
              </w:rPr>
              <w:t>Section 5: Form PG5A-3 (Price Schedule)</w:t>
            </w:r>
          </w:p>
        </w:tc>
      </w:tr>
      <w:tr w:rsidR="003678EA" w:rsidRPr="0050257E" w14:paraId="4B16FFB5" w14:textId="77777777" w:rsidTr="00197164">
        <w:tc>
          <w:tcPr>
            <w:tcW w:w="1679" w:type="dxa"/>
            <w:vMerge/>
          </w:tcPr>
          <w:p w14:paraId="3FC8FB17" w14:textId="77777777" w:rsidR="003678EA" w:rsidRPr="0050257E" w:rsidRDefault="003678EA" w:rsidP="00197164">
            <w:pPr>
              <w:rPr>
                <w:rFonts w:ascii="Cambria Math" w:hAnsi="Cambria Math"/>
                <w:b/>
              </w:rPr>
            </w:pPr>
          </w:p>
        </w:tc>
        <w:tc>
          <w:tcPr>
            <w:tcW w:w="746" w:type="dxa"/>
          </w:tcPr>
          <w:p w14:paraId="1C5573DB" w14:textId="77777777" w:rsidR="003678EA" w:rsidRPr="0050257E" w:rsidRDefault="003678EA" w:rsidP="00197164">
            <w:pPr>
              <w:rPr>
                <w:rFonts w:ascii="Cambria Math" w:hAnsi="Cambria Math"/>
              </w:rPr>
            </w:pPr>
            <w:r w:rsidRPr="0050257E">
              <w:rPr>
                <w:rFonts w:ascii="Cambria Math" w:hAnsi="Cambria Math"/>
              </w:rPr>
              <w:t>24.3</w:t>
            </w:r>
          </w:p>
        </w:tc>
        <w:tc>
          <w:tcPr>
            <w:tcW w:w="6882" w:type="dxa"/>
          </w:tcPr>
          <w:p w14:paraId="154A4B83"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If in preparing its Tender, the Tenderer has made errors in the unit rate or the total price, and wishes to correct such errors prior to submission of its Tender, it may do so, but shall ensure that each correction is initialled by the authorised person of the Tenderer.</w:t>
            </w:r>
          </w:p>
          <w:p w14:paraId="5E3FA7D8"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p>
        </w:tc>
      </w:tr>
      <w:tr w:rsidR="003678EA" w:rsidRPr="0050257E" w14:paraId="6E9176AE" w14:textId="77777777" w:rsidTr="00197164">
        <w:tc>
          <w:tcPr>
            <w:tcW w:w="1679" w:type="dxa"/>
            <w:vMerge w:val="restart"/>
          </w:tcPr>
          <w:p w14:paraId="4C5C8E5B" w14:textId="77777777" w:rsidR="003678EA" w:rsidRPr="0050257E" w:rsidRDefault="003678EA" w:rsidP="00197164">
            <w:pPr>
              <w:pStyle w:val="Heading3"/>
              <w:rPr>
                <w:rFonts w:ascii="Cambria Math" w:hAnsi="Cambria Math"/>
                <w:b/>
              </w:rPr>
            </w:pPr>
            <w:bookmarkStart w:id="196" w:name="_Toc132720655"/>
            <w:bookmarkStart w:id="197" w:name="_Toc217382779"/>
            <w:bookmarkStart w:id="198" w:name="_Toc227760434"/>
            <w:r w:rsidRPr="0050257E">
              <w:rPr>
                <w:rFonts w:ascii="Cambria Math" w:hAnsi="Cambria Math"/>
                <w:b/>
              </w:rPr>
              <w:t>25. Alternatives</w:t>
            </w:r>
            <w:bookmarkEnd w:id="196"/>
            <w:bookmarkEnd w:id="197"/>
            <w:bookmarkEnd w:id="198"/>
          </w:p>
        </w:tc>
        <w:tc>
          <w:tcPr>
            <w:tcW w:w="746" w:type="dxa"/>
          </w:tcPr>
          <w:p w14:paraId="15CE1D77" w14:textId="77777777" w:rsidR="003678EA" w:rsidRPr="0050257E" w:rsidRDefault="003678EA" w:rsidP="00197164">
            <w:pPr>
              <w:rPr>
                <w:rFonts w:ascii="Cambria Math" w:hAnsi="Cambria Math"/>
              </w:rPr>
            </w:pPr>
            <w:r w:rsidRPr="0050257E">
              <w:rPr>
                <w:rFonts w:ascii="Cambria Math" w:hAnsi="Cambria Math"/>
              </w:rPr>
              <w:t>25.1</w:t>
            </w:r>
          </w:p>
        </w:tc>
        <w:tc>
          <w:tcPr>
            <w:tcW w:w="6882" w:type="dxa"/>
          </w:tcPr>
          <w:p w14:paraId="1F4D20FE"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Unless otherwise specified in the </w:t>
            </w:r>
            <w:r w:rsidRPr="0050257E">
              <w:rPr>
                <w:rFonts w:ascii="Cambria Math" w:hAnsi="Cambria Math" w:cs="Arial"/>
                <w:b/>
                <w:color w:val="000000"/>
                <w:sz w:val="22"/>
                <w:szCs w:val="22"/>
                <w:lang w:val="en-GB"/>
              </w:rPr>
              <w:t>TDS</w:t>
            </w:r>
            <w:r w:rsidRPr="0050257E">
              <w:rPr>
                <w:rFonts w:ascii="Cambria Math" w:hAnsi="Cambria Math" w:cs="Arial"/>
                <w:color w:val="000000"/>
                <w:sz w:val="22"/>
                <w:szCs w:val="22"/>
                <w:lang w:val="en-GB"/>
              </w:rPr>
              <w:t>, Technical alternatives shall not be considered.</w:t>
            </w:r>
          </w:p>
          <w:p w14:paraId="6CF7840A"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p>
        </w:tc>
      </w:tr>
      <w:tr w:rsidR="003678EA" w:rsidRPr="0050257E" w14:paraId="4DE1AC87" w14:textId="77777777" w:rsidTr="00197164">
        <w:tc>
          <w:tcPr>
            <w:tcW w:w="1679" w:type="dxa"/>
            <w:vMerge/>
          </w:tcPr>
          <w:p w14:paraId="5D82E593" w14:textId="77777777" w:rsidR="003678EA" w:rsidRPr="0050257E" w:rsidRDefault="003678EA" w:rsidP="00197164">
            <w:pPr>
              <w:rPr>
                <w:rFonts w:ascii="Cambria Math" w:hAnsi="Cambria Math"/>
                <w:b/>
              </w:rPr>
            </w:pPr>
          </w:p>
        </w:tc>
        <w:tc>
          <w:tcPr>
            <w:tcW w:w="746" w:type="dxa"/>
          </w:tcPr>
          <w:p w14:paraId="01AE15B1" w14:textId="77777777" w:rsidR="003678EA" w:rsidRPr="0050257E" w:rsidRDefault="003678EA" w:rsidP="00197164">
            <w:pPr>
              <w:rPr>
                <w:rFonts w:ascii="Cambria Math" w:hAnsi="Cambria Math"/>
              </w:rPr>
            </w:pPr>
            <w:r w:rsidRPr="0050257E">
              <w:rPr>
                <w:rFonts w:ascii="Cambria Math" w:hAnsi="Cambria Math"/>
              </w:rPr>
              <w:t>25.2</w:t>
            </w:r>
          </w:p>
        </w:tc>
        <w:tc>
          <w:tcPr>
            <w:tcW w:w="6882" w:type="dxa"/>
          </w:tcPr>
          <w:p w14:paraId="0E82E040" w14:textId="77777777" w:rsidR="003678EA" w:rsidRPr="0050257E" w:rsidRDefault="003678EA" w:rsidP="00197164">
            <w:pPr>
              <w:pStyle w:val="Sub-ClauseText"/>
              <w:keepLines/>
              <w:spacing w:before="0" w:after="0"/>
              <w:rPr>
                <w:rFonts w:ascii="Cambria Math" w:hAnsi="Cambria Math" w:cs="Arial"/>
                <w:b/>
                <w:color w:val="000000"/>
                <w:sz w:val="22"/>
                <w:szCs w:val="22"/>
                <w:lang w:val="en-GB"/>
              </w:rPr>
            </w:pPr>
            <w:r w:rsidRPr="0050257E">
              <w:rPr>
                <w:rFonts w:ascii="Cambria Math" w:hAnsi="Cambria Math" w:cs="Arial"/>
                <w:color w:val="000000"/>
                <w:sz w:val="22"/>
                <w:szCs w:val="22"/>
                <w:lang w:val="en-GB"/>
              </w:rPr>
              <w:t xml:space="preserve">When specified in </w:t>
            </w:r>
            <w:r w:rsidRPr="0050257E">
              <w:rPr>
                <w:rFonts w:ascii="Cambria Math" w:hAnsi="Cambria Math" w:cs="Arial"/>
                <w:b/>
                <w:bCs/>
                <w:color w:val="000000"/>
                <w:sz w:val="22"/>
                <w:szCs w:val="22"/>
                <w:lang w:val="en-GB"/>
              </w:rPr>
              <w:t>ITT clause 25.1</w:t>
            </w:r>
            <w:r w:rsidRPr="0050257E">
              <w:rPr>
                <w:rFonts w:ascii="Cambria Math" w:hAnsi="Cambria Math" w:cs="Arial"/>
                <w:color w:val="000000"/>
                <w:sz w:val="22"/>
                <w:szCs w:val="22"/>
                <w:lang w:val="en-GB"/>
              </w:rPr>
              <w:t xml:space="preserve">, Tenderers are permitted to submit alternative technical solutions for specified parts of the Works, and such parts will be identified in the </w:t>
            </w:r>
            <w:r w:rsidRPr="0050257E">
              <w:rPr>
                <w:rFonts w:ascii="Cambria Math" w:hAnsi="Cambria Math" w:cs="Arial"/>
                <w:b/>
                <w:color w:val="000000"/>
                <w:sz w:val="22"/>
                <w:szCs w:val="22"/>
                <w:lang w:val="en-GB"/>
              </w:rPr>
              <w:t>TDS.</w:t>
            </w:r>
          </w:p>
        </w:tc>
      </w:tr>
      <w:tr w:rsidR="003678EA" w:rsidRPr="0050257E" w14:paraId="3919E5BB" w14:textId="77777777" w:rsidTr="00197164">
        <w:tc>
          <w:tcPr>
            <w:tcW w:w="1679" w:type="dxa"/>
            <w:vMerge/>
          </w:tcPr>
          <w:p w14:paraId="65A48724" w14:textId="77777777" w:rsidR="003678EA" w:rsidRPr="0050257E" w:rsidRDefault="003678EA" w:rsidP="00197164">
            <w:pPr>
              <w:rPr>
                <w:rFonts w:ascii="Cambria Math" w:hAnsi="Cambria Math"/>
                <w:b/>
              </w:rPr>
            </w:pPr>
          </w:p>
        </w:tc>
        <w:tc>
          <w:tcPr>
            <w:tcW w:w="746" w:type="dxa"/>
          </w:tcPr>
          <w:p w14:paraId="73E15095" w14:textId="77777777" w:rsidR="003678EA" w:rsidRPr="0050257E" w:rsidRDefault="003678EA" w:rsidP="00197164">
            <w:pPr>
              <w:rPr>
                <w:rFonts w:ascii="Cambria Math" w:hAnsi="Cambria Math"/>
              </w:rPr>
            </w:pPr>
            <w:r w:rsidRPr="0050257E">
              <w:rPr>
                <w:rFonts w:ascii="Cambria Math" w:hAnsi="Cambria Math"/>
              </w:rPr>
              <w:t>25.3</w:t>
            </w:r>
          </w:p>
        </w:tc>
        <w:tc>
          <w:tcPr>
            <w:tcW w:w="6882" w:type="dxa"/>
          </w:tcPr>
          <w:p w14:paraId="25DD6289"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Only the technical alternatives, if any, of the lowest evaluated Tenderer conforming to the basic technical requirements will be considered by the Procuring Entity.</w:t>
            </w:r>
          </w:p>
        </w:tc>
      </w:tr>
      <w:tr w:rsidR="003678EA" w:rsidRPr="0050257E" w14:paraId="04D0D550" w14:textId="77777777" w:rsidTr="00197164">
        <w:trPr>
          <w:trHeight w:val="908"/>
        </w:trPr>
        <w:tc>
          <w:tcPr>
            <w:tcW w:w="1679" w:type="dxa"/>
            <w:vMerge w:val="restart"/>
          </w:tcPr>
          <w:p w14:paraId="318F071C" w14:textId="77777777" w:rsidR="003678EA" w:rsidRPr="0050257E" w:rsidRDefault="003678EA" w:rsidP="00197164">
            <w:pPr>
              <w:pStyle w:val="Heading3"/>
              <w:rPr>
                <w:rFonts w:ascii="Cambria Math" w:hAnsi="Cambria Math"/>
                <w:b/>
              </w:rPr>
            </w:pPr>
            <w:bookmarkStart w:id="199" w:name="_Toc132720656"/>
            <w:bookmarkStart w:id="200" w:name="_Toc217382780"/>
            <w:bookmarkStart w:id="201" w:name="_Toc227760435"/>
            <w:r w:rsidRPr="0050257E">
              <w:rPr>
                <w:rFonts w:ascii="Cambria Math" w:hAnsi="Cambria Math"/>
                <w:b/>
              </w:rPr>
              <w:t xml:space="preserve">26. Tender Prices, Discounts </w:t>
            </w:r>
            <w:bookmarkEnd w:id="199"/>
            <w:r w:rsidRPr="0050257E">
              <w:rPr>
                <w:rFonts w:ascii="Cambria Math" w:hAnsi="Cambria Math"/>
                <w:b/>
              </w:rPr>
              <w:t>and Price Adjustment</w:t>
            </w:r>
            <w:bookmarkEnd w:id="200"/>
            <w:bookmarkEnd w:id="201"/>
          </w:p>
        </w:tc>
        <w:tc>
          <w:tcPr>
            <w:tcW w:w="746" w:type="dxa"/>
          </w:tcPr>
          <w:p w14:paraId="57107E49" w14:textId="77777777" w:rsidR="003678EA" w:rsidRPr="0050257E" w:rsidRDefault="003678EA" w:rsidP="00197164">
            <w:pPr>
              <w:rPr>
                <w:rFonts w:ascii="Cambria Math" w:hAnsi="Cambria Math"/>
              </w:rPr>
            </w:pPr>
            <w:r w:rsidRPr="0050257E">
              <w:rPr>
                <w:rFonts w:ascii="Cambria Math" w:hAnsi="Cambria Math"/>
              </w:rPr>
              <w:t>26.1</w:t>
            </w:r>
          </w:p>
        </w:tc>
        <w:tc>
          <w:tcPr>
            <w:tcW w:w="6882" w:type="dxa"/>
          </w:tcPr>
          <w:p w14:paraId="2EC98A71"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The prices and discounts quoted by the Tenderers in the Tender Submission Letter (</w:t>
            </w:r>
            <w:r w:rsidRPr="0050257E">
              <w:rPr>
                <w:rFonts w:ascii="Cambria Math" w:hAnsi="Cambria Math" w:cs="Arial"/>
                <w:b/>
                <w:color w:val="000000"/>
                <w:sz w:val="22"/>
                <w:szCs w:val="22"/>
                <w:lang w:val="en-GB"/>
              </w:rPr>
              <w:t>Form PG5A-1a and PG5A-1b</w:t>
            </w:r>
            <w:r w:rsidRPr="0050257E">
              <w:rPr>
                <w:rFonts w:ascii="Cambria Math" w:hAnsi="Cambria Math" w:cs="Arial"/>
                <w:color w:val="000000"/>
                <w:sz w:val="22"/>
                <w:szCs w:val="22"/>
                <w:lang w:val="en-GB"/>
              </w:rPr>
              <w:t xml:space="preserve">) and </w:t>
            </w:r>
            <w:r w:rsidRPr="0050257E">
              <w:rPr>
                <w:rFonts w:ascii="Cambria Math" w:hAnsi="Cambria Math" w:cs="Arial"/>
                <w:sz w:val="22"/>
                <w:szCs w:val="22"/>
                <w:lang w:val="en-GB"/>
              </w:rPr>
              <w:t xml:space="preserve">Price Schedule </w:t>
            </w:r>
            <w:r w:rsidRPr="0050257E">
              <w:rPr>
                <w:rFonts w:ascii="Cambria Math" w:hAnsi="Cambria Math" w:cs="Arial"/>
                <w:b/>
                <w:sz w:val="22"/>
                <w:szCs w:val="22"/>
                <w:lang w:val="en-GB"/>
              </w:rPr>
              <w:t>(Form PG5A-3)</w:t>
            </w:r>
            <w:r w:rsidRPr="0050257E">
              <w:rPr>
                <w:rFonts w:ascii="Cambria Math" w:hAnsi="Cambria Math" w:cs="Arial"/>
                <w:color w:val="000000"/>
                <w:sz w:val="22"/>
                <w:szCs w:val="22"/>
                <w:lang w:val="en-GB"/>
              </w:rPr>
              <w:t xml:space="preserve"> shall conform to the requirements specified below.</w:t>
            </w:r>
          </w:p>
        </w:tc>
      </w:tr>
      <w:tr w:rsidR="003678EA" w:rsidRPr="0050257E" w14:paraId="56F38491" w14:textId="77777777" w:rsidTr="00197164">
        <w:trPr>
          <w:trHeight w:val="890"/>
        </w:trPr>
        <w:tc>
          <w:tcPr>
            <w:tcW w:w="1679" w:type="dxa"/>
            <w:vMerge/>
          </w:tcPr>
          <w:p w14:paraId="5A9423BF" w14:textId="77777777" w:rsidR="003678EA" w:rsidRPr="0050257E" w:rsidRDefault="003678EA" w:rsidP="00197164">
            <w:pPr>
              <w:rPr>
                <w:rFonts w:ascii="Cambria Math" w:hAnsi="Cambria Math"/>
                <w:b/>
              </w:rPr>
            </w:pPr>
          </w:p>
        </w:tc>
        <w:tc>
          <w:tcPr>
            <w:tcW w:w="746" w:type="dxa"/>
          </w:tcPr>
          <w:p w14:paraId="002C2D62" w14:textId="77777777" w:rsidR="003678EA" w:rsidRPr="0050257E" w:rsidRDefault="003678EA" w:rsidP="00197164">
            <w:pPr>
              <w:rPr>
                <w:rFonts w:ascii="Cambria Math" w:hAnsi="Cambria Math"/>
              </w:rPr>
            </w:pPr>
            <w:r w:rsidRPr="0050257E">
              <w:rPr>
                <w:rFonts w:ascii="Cambria Math" w:hAnsi="Cambria Math"/>
              </w:rPr>
              <w:t>26.2</w:t>
            </w:r>
          </w:p>
        </w:tc>
        <w:tc>
          <w:tcPr>
            <w:tcW w:w="6882" w:type="dxa"/>
          </w:tcPr>
          <w:p w14:paraId="39D5B7A8"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Tenderers shall fill in unit rates for all items of the Goods both in figures and in words as described in the Price Schedule, excluding any discount offered.</w:t>
            </w:r>
          </w:p>
        </w:tc>
      </w:tr>
      <w:tr w:rsidR="003678EA" w:rsidRPr="0050257E" w14:paraId="119C7EF9" w14:textId="77777777" w:rsidTr="00197164">
        <w:trPr>
          <w:trHeight w:val="890"/>
        </w:trPr>
        <w:tc>
          <w:tcPr>
            <w:tcW w:w="1679" w:type="dxa"/>
            <w:vMerge/>
          </w:tcPr>
          <w:p w14:paraId="5731A36A" w14:textId="77777777" w:rsidR="003678EA" w:rsidRPr="0050257E" w:rsidRDefault="003678EA" w:rsidP="00197164">
            <w:pPr>
              <w:rPr>
                <w:rFonts w:ascii="Cambria Math" w:hAnsi="Cambria Math"/>
                <w:b/>
              </w:rPr>
            </w:pPr>
          </w:p>
        </w:tc>
        <w:tc>
          <w:tcPr>
            <w:tcW w:w="746" w:type="dxa"/>
          </w:tcPr>
          <w:p w14:paraId="2656F333" w14:textId="77777777" w:rsidR="003678EA" w:rsidRPr="0050257E" w:rsidRDefault="003678EA" w:rsidP="00197164">
            <w:pPr>
              <w:rPr>
                <w:rFonts w:ascii="Cambria Math" w:hAnsi="Cambria Math"/>
              </w:rPr>
            </w:pPr>
            <w:r w:rsidRPr="0050257E">
              <w:rPr>
                <w:rFonts w:ascii="Cambria Math" w:hAnsi="Cambria Math"/>
              </w:rPr>
              <w:t>26.3</w:t>
            </w:r>
          </w:p>
        </w:tc>
        <w:tc>
          <w:tcPr>
            <w:tcW w:w="6882" w:type="dxa"/>
          </w:tcPr>
          <w:p w14:paraId="70BCAF43"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Unless otherwise specified in the </w:t>
            </w:r>
            <w:r w:rsidRPr="0050257E">
              <w:rPr>
                <w:rFonts w:ascii="Cambria Math" w:hAnsi="Cambria Math" w:cs="Arial"/>
                <w:b/>
                <w:bCs/>
                <w:color w:val="000000"/>
                <w:sz w:val="22"/>
                <w:szCs w:val="22"/>
                <w:lang w:val="en-GB"/>
              </w:rPr>
              <w:t>TDS</w:t>
            </w:r>
            <w:r w:rsidRPr="0050257E">
              <w:rPr>
                <w:rFonts w:ascii="Cambria Math" w:hAnsi="Cambria Math" w:cs="Arial"/>
                <w:color w:val="000000"/>
                <w:sz w:val="22"/>
                <w:szCs w:val="22"/>
                <w:lang w:val="en-GB"/>
              </w:rPr>
              <w:t>, tenderers shall quote for the entire Plant and Installation Services on a “single responsibility” basis such that the total tender price covers all the Contractor’s obligations mentioned in or to be reasonably inferred from the tender document in respect of the design, manufacture, including procurement and subcontracting (if any), delivery, construction, installation and completion of the plant.  This includes all requirements under the Contractor’s responsibilities for testing, pre-commissioning and commissioning of the plant and, where so required by the tender document, the acquisition of all permits, approvals and licenses, etc.; the operation, maintenance and training services and such other items and services as may be specified in the Tender Document, all in accordance with the requirements of the General Conditions of Contract. Items against which no price is entered by the Tenderer will not be paid for by the Purchaser when executed and shall be deemed to be covered by the prices for other items.</w:t>
            </w:r>
          </w:p>
        </w:tc>
      </w:tr>
      <w:tr w:rsidR="003678EA" w:rsidRPr="0050257E" w14:paraId="7668EBD4" w14:textId="77777777" w:rsidTr="00197164">
        <w:trPr>
          <w:trHeight w:val="557"/>
        </w:trPr>
        <w:tc>
          <w:tcPr>
            <w:tcW w:w="1679" w:type="dxa"/>
            <w:vMerge/>
          </w:tcPr>
          <w:p w14:paraId="3BBFE402" w14:textId="77777777" w:rsidR="003678EA" w:rsidRPr="0050257E" w:rsidRDefault="003678EA" w:rsidP="00197164">
            <w:pPr>
              <w:rPr>
                <w:rFonts w:ascii="Cambria Math" w:hAnsi="Cambria Math"/>
                <w:b/>
              </w:rPr>
            </w:pPr>
          </w:p>
        </w:tc>
        <w:tc>
          <w:tcPr>
            <w:tcW w:w="746" w:type="dxa"/>
          </w:tcPr>
          <w:p w14:paraId="4B9AFA7E" w14:textId="77777777" w:rsidR="003678EA" w:rsidRPr="0050257E" w:rsidRDefault="003678EA" w:rsidP="00197164">
            <w:pPr>
              <w:rPr>
                <w:rFonts w:ascii="Cambria Math" w:hAnsi="Cambria Math"/>
              </w:rPr>
            </w:pPr>
            <w:r w:rsidRPr="0050257E">
              <w:rPr>
                <w:rFonts w:ascii="Cambria Math" w:hAnsi="Cambria Math"/>
              </w:rPr>
              <w:t>26.4</w:t>
            </w:r>
          </w:p>
        </w:tc>
        <w:tc>
          <w:tcPr>
            <w:tcW w:w="6882" w:type="dxa"/>
          </w:tcPr>
          <w:p w14:paraId="13887E7B"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Tenderers are required to quote the price for the commercial, contractual and technical obligations outlined in the tender document.</w:t>
            </w:r>
          </w:p>
        </w:tc>
      </w:tr>
      <w:tr w:rsidR="003678EA" w:rsidRPr="0050257E" w14:paraId="2611FA25" w14:textId="77777777" w:rsidTr="00197164">
        <w:trPr>
          <w:trHeight w:val="890"/>
        </w:trPr>
        <w:tc>
          <w:tcPr>
            <w:tcW w:w="1679" w:type="dxa"/>
            <w:vMerge/>
          </w:tcPr>
          <w:p w14:paraId="322C183B" w14:textId="77777777" w:rsidR="003678EA" w:rsidRPr="0050257E" w:rsidRDefault="003678EA" w:rsidP="00197164">
            <w:pPr>
              <w:rPr>
                <w:rFonts w:ascii="Cambria Math" w:hAnsi="Cambria Math"/>
                <w:b/>
              </w:rPr>
            </w:pPr>
          </w:p>
        </w:tc>
        <w:tc>
          <w:tcPr>
            <w:tcW w:w="746" w:type="dxa"/>
          </w:tcPr>
          <w:p w14:paraId="60AA5EC8" w14:textId="77777777" w:rsidR="003678EA" w:rsidRPr="0050257E" w:rsidRDefault="003678EA" w:rsidP="00197164">
            <w:pPr>
              <w:rPr>
                <w:rFonts w:ascii="Cambria Math" w:hAnsi="Cambria Math"/>
              </w:rPr>
            </w:pPr>
            <w:r w:rsidRPr="0050257E">
              <w:rPr>
                <w:rFonts w:ascii="Cambria Math" w:hAnsi="Cambria Math"/>
              </w:rPr>
              <w:t>26.5</w:t>
            </w:r>
          </w:p>
        </w:tc>
        <w:tc>
          <w:tcPr>
            <w:tcW w:w="6882" w:type="dxa"/>
          </w:tcPr>
          <w:p w14:paraId="03030636"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Tenderers shall give a breakdown of the prices in the manner and detail called for in the Price Schedules included in Section 5, Tender and Contract Forms.</w:t>
            </w:r>
          </w:p>
        </w:tc>
      </w:tr>
      <w:tr w:rsidR="003678EA" w:rsidRPr="0050257E" w14:paraId="62B2FD39" w14:textId="77777777" w:rsidTr="00197164">
        <w:trPr>
          <w:trHeight w:val="890"/>
        </w:trPr>
        <w:tc>
          <w:tcPr>
            <w:tcW w:w="1679" w:type="dxa"/>
            <w:vMerge/>
          </w:tcPr>
          <w:p w14:paraId="1AB61D96" w14:textId="77777777" w:rsidR="003678EA" w:rsidRPr="0050257E" w:rsidRDefault="003678EA" w:rsidP="00197164">
            <w:pPr>
              <w:rPr>
                <w:rFonts w:ascii="Cambria Math" w:hAnsi="Cambria Math"/>
                <w:b/>
              </w:rPr>
            </w:pPr>
          </w:p>
        </w:tc>
        <w:tc>
          <w:tcPr>
            <w:tcW w:w="746" w:type="dxa"/>
          </w:tcPr>
          <w:p w14:paraId="5799BA30" w14:textId="77777777" w:rsidR="003678EA" w:rsidRPr="0050257E" w:rsidRDefault="003678EA" w:rsidP="00197164">
            <w:pPr>
              <w:rPr>
                <w:rFonts w:ascii="Cambria Math" w:hAnsi="Cambria Math"/>
              </w:rPr>
            </w:pPr>
            <w:r w:rsidRPr="0050257E">
              <w:rPr>
                <w:rFonts w:ascii="Cambria Math" w:hAnsi="Cambria Math"/>
              </w:rPr>
              <w:t>26.6</w:t>
            </w:r>
          </w:p>
        </w:tc>
        <w:tc>
          <w:tcPr>
            <w:tcW w:w="6882" w:type="dxa"/>
          </w:tcPr>
          <w:p w14:paraId="3F88B434" w14:textId="77777777" w:rsidR="003678EA" w:rsidRPr="0050257E" w:rsidRDefault="003678EA" w:rsidP="00197164">
            <w:pPr>
              <w:pStyle w:val="S1-subpara"/>
              <w:numPr>
                <w:ilvl w:val="0"/>
                <w:numId w:val="0"/>
              </w:numPr>
              <w:spacing w:before="60" w:after="0"/>
              <w:ind w:left="28" w:hanging="28"/>
              <w:rPr>
                <w:rFonts w:ascii="Cambria Math" w:hAnsi="Cambria Math" w:cs="Arial"/>
                <w:sz w:val="22"/>
                <w:szCs w:val="22"/>
              </w:rPr>
            </w:pPr>
            <w:r w:rsidRPr="0050257E">
              <w:rPr>
                <w:rFonts w:ascii="Cambria Math" w:hAnsi="Cambria Math" w:cs="Arial"/>
                <w:sz w:val="22"/>
                <w:szCs w:val="22"/>
              </w:rPr>
              <w:t xml:space="preserve">Depending on the scope of the Contract, the Price Schedules may comprise up to the seven (7) schedules listed below. Separate numbered Schedules included in Section 5, Tender Forms, from those </w:t>
            </w:r>
            <w:r w:rsidRPr="0050257E">
              <w:rPr>
                <w:rFonts w:ascii="Cambria Math" w:hAnsi="Cambria Math" w:cs="Arial"/>
                <w:sz w:val="22"/>
                <w:szCs w:val="22"/>
              </w:rPr>
              <w:lastRenderedPageBreak/>
              <w:t>numbered 1-4 below, shall be used for each of the elements of the Plant and Installation Services. The total amount from each Schedule corresponding to an element of the Plant and Installation Services shall be summarized in the schedule titled Grand Summary, (Schedule 6), giving the total tender price(s) to be entered in the Letter of Tender.</w:t>
            </w:r>
          </w:p>
          <w:p w14:paraId="7A7616E3" w14:textId="77777777" w:rsidR="003678EA" w:rsidRPr="0050257E" w:rsidRDefault="003678EA" w:rsidP="00197164">
            <w:pPr>
              <w:pStyle w:val="S1-subpara"/>
              <w:numPr>
                <w:ilvl w:val="0"/>
                <w:numId w:val="0"/>
              </w:numPr>
              <w:spacing w:before="60" w:after="0"/>
              <w:ind w:left="28" w:hanging="28"/>
              <w:rPr>
                <w:rFonts w:ascii="Cambria Math" w:hAnsi="Cambria Math" w:cs="Arial"/>
                <w:sz w:val="22"/>
                <w:szCs w:val="22"/>
              </w:rPr>
            </w:pPr>
          </w:p>
          <w:p w14:paraId="1F59072A" w14:textId="77777777" w:rsidR="003678EA" w:rsidRPr="0050257E" w:rsidRDefault="003678EA" w:rsidP="00197164">
            <w:pPr>
              <w:pStyle w:val="S1-subpara"/>
              <w:numPr>
                <w:ilvl w:val="0"/>
                <w:numId w:val="0"/>
              </w:numPr>
              <w:spacing w:before="60" w:after="0"/>
              <w:ind w:left="28" w:hanging="28"/>
              <w:rPr>
                <w:rFonts w:ascii="Cambria Math" w:hAnsi="Cambria Math" w:cs="Arial"/>
                <w:sz w:val="22"/>
                <w:szCs w:val="22"/>
              </w:rPr>
            </w:pPr>
          </w:p>
          <w:p w14:paraId="3574A41C" w14:textId="77777777" w:rsidR="003678EA" w:rsidRPr="0050257E" w:rsidRDefault="003678EA" w:rsidP="00197164">
            <w:pPr>
              <w:spacing w:before="60"/>
              <w:ind w:left="2232" w:right="-72" w:hanging="1620"/>
              <w:jc w:val="both"/>
              <w:rPr>
                <w:rFonts w:ascii="Cambria Math" w:hAnsi="Cambria Math" w:cs="Arial"/>
              </w:rPr>
            </w:pPr>
            <w:r w:rsidRPr="0050257E">
              <w:rPr>
                <w:rFonts w:ascii="Cambria Math" w:hAnsi="Cambria Math" w:cs="Arial"/>
              </w:rPr>
              <w:t>Schedule No. 1</w:t>
            </w:r>
            <w:r w:rsidRPr="0050257E">
              <w:rPr>
                <w:rFonts w:ascii="Cambria Math" w:hAnsi="Cambria Math" w:cs="Arial"/>
              </w:rPr>
              <w:tab/>
              <w:t>Plant (including Mandatory Spare Parts) Supplied from Abroad</w:t>
            </w:r>
          </w:p>
          <w:p w14:paraId="56C89572" w14:textId="77777777" w:rsidR="003678EA" w:rsidRPr="0050257E" w:rsidRDefault="003678EA" w:rsidP="00197164">
            <w:pPr>
              <w:spacing w:before="60"/>
              <w:ind w:left="2232" w:right="-72" w:hanging="1620"/>
              <w:jc w:val="both"/>
              <w:rPr>
                <w:rFonts w:ascii="Cambria Math" w:hAnsi="Cambria Math" w:cs="Arial"/>
              </w:rPr>
            </w:pPr>
            <w:r w:rsidRPr="0050257E">
              <w:rPr>
                <w:rFonts w:ascii="Cambria Math" w:hAnsi="Cambria Math" w:cs="Arial"/>
              </w:rPr>
              <w:t>Schedule No. 2</w:t>
            </w:r>
            <w:r w:rsidRPr="0050257E">
              <w:rPr>
                <w:rFonts w:ascii="Cambria Math" w:hAnsi="Cambria Math" w:cs="Arial"/>
              </w:rPr>
              <w:tab/>
              <w:t>Plant (including Mandatory Spare Parts) Supplied from within the Purchaser’s Country</w:t>
            </w:r>
          </w:p>
          <w:p w14:paraId="681A16FF" w14:textId="77777777" w:rsidR="003678EA" w:rsidRPr="0050257E" w:rsidRDefault="003678EA" w:rsidP="00197164">
            <w:pPr>
              <w:spacing w:before="60"/>
              <w:ind w:left="2232" w:right="-72" w:hanging="1620"/>
              <w:jc w:val="both"/>
              <w:rPr>
                <w:rFonts w:ascii="Cambria Math" w:hAnsi="Cambria Math" w:cs="Arial"/>
              </w:rPr>
            </w:pPr>
            <w:r w:rsidRPr="0050257E">
              <w:rPr>
                <w:rFonts w:ascii="Cambria Math" w:hAnsi="Cambria Math" w:cs="Arial"/>
              </w:rPr>
              <w:t>Schedule No. 3</w:t>
            </w:r>
            <w:r w:rsidRPr="0050257E">
              <w:rPr>
                <w:rFonts w:ascii="Cambria Math" w:hAnsi="Cambria Math" w:cs="Arial"/>
              </w:rPr>
              <w:tab/>
              <w:t>Design Services</w:t>
            </w:r>
          </w:p>
          <w:p w14:paraId="4BF113A5" w14:textId="77777777" w:rsidR="003678EA" w:rsidRPr="0050257E" w:rsidRDefault="003678EA" w:rsidP="00197164">
            <w:pPr>
              <w:spacing w:before="60"/>
              <w:ind w:left="2232" w:right="-72" w:hanging="1620"/>
              <w:jc w:val="both"/>
              <w:rPr>
                <w:rFonts w:ascii="Cambria Math" w:hAnsi="Cambria Math" w:cs="Arial"/>
              </w:rPr>
            </w:pPr>
            <w:r w:rsidRPr="0050257E">
              <w:rPr>
                <w:rFonts w:ascii="Cambria Math" w:hAnsi="Cambria Math" w:cs="Arial"/>
              </w:rPr>
              <w:t>Schedule No. 4</w:t>
            </w:r>
            <w:r w:rsidRPr="0050257E">
              <w:rPr>
                <w:rFonts w:ascii="Cambria Math" w:hAnsi="Cambria Math" w:cs="Arial"/>
              </w:rPr>
              <w:tab/>
              <w:t xml:space="preserve">Civil works part </w:t>
            </w:r>
          </w:p>
          <w:p w14:paraId="7A8B8711" w14:textId="77777777" w:rsidR="003678EA" w:rsidRPr="0050257E" w:rsidRDefault="003678EA" w:rsidP="00197164">
            <w:pPr>
              <w:spacing w:before="60"/>
              <w:ind w:left="2232" w:right="-72" w:hanging="1620"/>
              <w:jc w:val="both"/>
              <w:rPr>
                <w:rFonts w:ascii="Cambria Math" w:hAnsi="Cambria Math" w:cs="Arial"/>
              </w:rPr>
            </w:pPr>
            <w:r w:rsidRPr="0050257E">
              <w:rPr>
                <w:rFonts w:ascii="Cambria Math" w:hAnsi="Cambria Math" w:cs="Arial"/>
              </w:rPr>
              <w:t>Schedule No. 5</w:t>
            </w:r>
            <w:r w:rsidRPr="0050257E">
              <w:rPr>
                <w:rFonts w:ascii="Cambria Math" w:hAnsi="Cambria Math" w:cs="Arial"/>
              </w:rPr>
              <w:tab/>
              <w:t>Installation and other Services</w:t>
            </w:r>
          </w:p>
          <w:p w14:paraId="55C9871E" w14:textId="77777777" w:rsidR="003678EA" w:rsidRPr="0050257E" w:rsidRDefault="003678EA" w:rsidP="00197164">
            <w:pPr>
              <w:spacing w:before="60"/>
              <w:ind w:left="2232" w:right="-72" w:hanging="1620"/>
              <w:jc w:val="both"/>
              <w:rPr>
                <w:rFonts w:ascii="Cambria Math" w:hAnsi="Cambria Math" w:cs="Arial"/>
              </w:rPr>
            </w:pPr>
            <w:r w:rsidRPr="0050257E">
              <w:rPr>
                <w:rFonts w:ascii="Cambria Math" w:hAnsi="Cambria Math" w:cs="Arial"/>
              </w:rPr>
              <w:t>Schedule No. 6</w:t>
            </w:r>
            <w:r w:rsidRPr="0050257E">
              <w:rPr>
                <w:rFonts w:ascii="Cambria Math" w:hAnsi="Cambria Math" w:cs="Arial"/>
              </w:rPr>
              <w:tab/>
              <w:t>Grand Summary (Schedule Nos. 1 to 4)</w:t>
            </w:r>
          </w:p>
          <w:p w14:paraId="2F517220" w14:textId="77777777" w:rsidR="003678EA" w:rsidRPr="0050257E" w:rsidRDefault="003678EA" w:rsidP="00197164">
            <w:pPr>
              <w:spacing w:before="60"/>
              <w:ind w:left="2232" w:right="-72" w:hanging="1620"/>
              <w:jc w:val="both"/>
              <w:rPr>
                <w:rFonts w:ascii="Cambria Math" w:hAnsi="Cambria Math" w:cs="Arial"/>
              </w:rPr>
            </w:pPr>
            <w:r w:rsidRPr="0050257E">
              <w:rPr>
                <w:rFonts w:ascii="Cambria Math" w:hAnsi="Cambria Math" w:cs="Arial"/>
              </w:rPr>
              <w:t>Schedule No. 7</w:t>
            </w:r>
            <w:r w:rsidRPr="0050257E">
              <w:rPr>
                <w:rFonts w:ascii="Cambria Math" w:hAnsi="Cambria Math" w:cs="Arial"/>
              </w:rPr>
              <w:tab/>
              <w:t>Recommended Spare Parts</w:t>
            </w:r>
          </w:p>
          <w:p w14:paraId="62940280" w14:textId="77777777" w:rsidR="003678EA" w:rsidRPr="0050257E" w:rsidRDefault="003678EA" w:rsidP="00197164">
            <w:pPr>
              <w:spacing w:before="60"/>
              <w:ind w:left="2232" w:right="-72" w:hanging="1620"/>
              <w:jc w:val="both"/>
              <w:rPr>
                <w:rFonts w:ascii="Cambria Math" w:hAnsi="Cambria Math" w:cs="Arial"/>
              </w:rPr>
            </w:pPr>
          </w:p>
          <w:p w14:paraId="6330D046"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sz w:val="22"/>
                <w:szCs w:val="22"/>
              </w:rPr>
              <w:t xml:space="preserve">Tenderers shall note that the plant and equipment included in Schedule Nos. 1 and 2 above </w:t>
            </w:r>
            <w:r w:rsidRPr="0050257E">
              <w:rPr>
                <w:rFonts w:ascii="Cambria Math" w:hAnsi="Cambria Math" w:cs="Arial"/>
                <w:b/>
                <w:sz w:val="22"/>
                <w:szCs w:val="22"/>
              </w:rPr>
              <w:t>exclude</w:t>
            </w:r>
            <w:r w:rsidRPr="0050257E">
              <w:rPr>
                <w:rFonts w:ascii="Cambria Math" w:hAnsi="Cambria Math" w:cs="Arial"/>
                <w:sz w:val="22"/>
                <w:szCs w:val="22"/>
              </w:rPr>
              <w:t xml:space="preserve"> materials used for civil, building and other construction works.  All such materials shall be included and priced under Schedule No. 4, Installation Services.</w:t>
            </w:r>
          </w:p>
        </w:tc>
      </w:tr>
      <w:tr w:rsidR="003678EA" w:rsidRPr="0050257E" w14:paraId="7076897C" w14:textId="77777777" w:rsidTr="00197164">
        <w:trPr>
          <w:trHeight w:val="890"/>
        </w:trPr>
        <w:tc>
          <w:tcPr>
            <w:tcW w:w="1679" w:type="dxa"/>
            <w:vMerge/>
          </w:tcPr>
          <w:p w14:paraId="07A94DD9" w14:textId="77777777" w:rsidR="003678EA" w:rsidRPr="0050257E" w:rsidRDefault="003678EA" w:rsidP="00197164">
            <w:pPr>
              <w:rPr>
                <w:rFonts w:ascii="Cambria Math" w:hAnsi="Cambria Math"/>
                <w:b/>
              </w:rPr>
            </w:pPr>
          </w:p>
        </w:tc>
        <w:tc>
          <w:tcPr>
            <w:tcW w:w="746" w:type="dxa"/>
          </w:tcPr>
          <w:p w14:paraId="051C4505" w14:textId="77777777" w:rsidR="003678EA" w:rsidRPr="0050257E" w:rsidRDefault="003678EA" w:rsidP="00197164">
            <w:pPr>
              <w:rPr>
                <w:rFonts w:ascii="Cambria Math" w:hAnsi="Cambria Math"/>
              </w:rPr>
            </w:pPr>
            <w:r w:rsidRPr="0050257E">
              <w:rPr>
                <w:rFonts w:ascii="Cambria Math" w:hAnsi="Cambria Math"/>
              </w:rPr>
              <w:t>26.7</w:t>
            </w:r>
          </w:p>
        </w:tc>
        <w:tc>
          <w:tcPr>
            <w:tcW w:w="6882" w:type="dxa"/>
          </w:tcPr>
          <w:p w14:paraId="2890735C" w14:textId="77777777" w:rsidR="003678EA" w:rsidRPr="0050257E" w:rsidRDefault="003678EA" w:rsidP="00197164">
            <w:pPr>
              <w:pStyle w:val="S1-subpara"/>
              <w:numPr>
                <w:ilvl w:val="0"/>
                <w:numId w:val="0"/>
              </w:numPr>
              <w:spacing w:before="60" w:after="0"/>
              <w:ind w:left="576" w:hanging="576"/>
              <w:rPr>
                <w:rFonts w:ascii="Cambria Math" w:hAnsi="Cambria Math" w:cs="Arial"/>
                <w:sz w:val="22"/>
                <w:szCs w:val="22"/>
              </w:rPr>
            </w:pPr>
            <w:r w:rsidRPr="0050257E">
              <w:rPr>
                <w:rFonts w:ascii="Cambria Math" w:hAnsi="Cambria Math" w:cs="Arial"/>
                <w:sz w:val="22"/>
                <w:szCs w:val="22"/>
              </w:rPr>
              <w:t>In the Schedules, tenderers shall give the required details and a breakdown of their prices as follows:</w:t>
            </w:r>
          </w:p>
          <w:p w14:paraId="48A66025" w14:textId="77777777" w:rsidR="003678EA" w:rsidRPr="0050257E" w:rsidRDefault="003678EA" w:rsidP="00197164">
            <w:pPr>
              <w:spacing w:before="60"/>
              <w:ind w:left="1210" w:right="-72" w:hanging="576"/>
              <w:jc w:val="both"/>
              <w:rPr>
                <w:rFonts w:ascii="Cambria Math" w:hAnsi="Cambria Math" w:cs="Arial"/>
              </w:rPr>
            </w:pPr>
            <w:r w:rsidRPr="0050257E">
              <w:rPr>
                <w:rFonts w:ascii="Cambria Math" w:hAnsi="Cambria Math" w:cs="Arial"/>
              </w:rPr>
              <w:t>a)</w:t>
            </w:r>
            <w:r w:rsidRPr="0050257E">
              <w:rPr>
                <w:rFonts w:ascii="Cambria Math" w:hAnsi="Cambria Math" w:cs="Arial"/>
              </w:rPr>
              <w:tab/>
              <w:t>Plant to be supplied from abroad (Schedule No. 1):</w:t>
            </w:r>
          </w:p>
          <w:p w14:paraId="31C34F79" w14:textId="77777777" w:rsidR="003678EA" w:rsidRPr="0050257E" w:rsidRDefault="003678EA" w:rsidP="00197164">
            <w:pPr>
              <w:spacing w:before="60"/>
              <w:ind w:left="1242" w:right="-72"/>
              <w:jc w:val="both"/>
              <w:rPr>
                <w:rFonts w:ascii="Cambria Math" w:hAnsi="Cambria Math" w:cs="Arial"/>
              </w:rPr>
            </w:pPr>
            <w:r w:rsidRPr="0050257E">
              <w:rPr>
                <w:rFonts w:ascii="Cambria Math" w:hAnsi="Cambria Math" w:cs="Arial"/>
              </w:rPr>
              <w:t xml:space="preserve">The price of the plant shall be quoted on CIP-named place of destination/CIF basis as </w:t>
            </w:r>
            <w:r w:rsidRPr="0050257E">
              <w:rPr>
                <w:rFonts w:ascii="Cambria Math" w:hAnsi="Cambria Math" w:cs="Arial"/>
                <w:b/>
              </w:rPr>
              <w:t xml:space="preserve">specified in the TDS </w:t>
            </w:r>
            <w:r w:rsidRPr="0050257E">
              <w:rPr>
                <w:rFonts w:ascii="Cambria Math" w:hAnsi="Cambria Math" w:cs="Arial"/>
              </w:rPr>
              <w:t>and as applicable.</w:t>
            </w:r>
          </w:p>
          <w:p w14:paraId="2CCC9B3E" w14:textId="77777777" w:rsidR="003678EA" w:rsidRPr="0050257E" w:rsidRDefault="003678EA">
            <w:pPr>
              <w:pStyle w:val="ListParagraph"/>
              <w:numPr>
                <w:ilvl w:val="0"/>
                <w:numId w:val="31"/>
              </w:numPr>
              <w:spacing w:before="60" w:after="0" w:line="240" w:lineRule="auto"/>
              <w:ind w:left="1220" w:right="-72" w:hanging="590"/>
              <w:contextualSpacing w:val="0"/>
              <w:jc w:val="both"/>
              <w:rPr>
                <w:rFonts w:ascii="Cambria Math" w:hAnsi="Cambria Math" w:cs="Arial"/>
              </w:rPr>
            </w:pPr>
            <w:r w:rsidRPr="0050257E">
              <w:rPr>
                <w:rFonts w:ascii="Cambria Math" w:hAnsi="Cambria Math" w:cs="Arial"/>
              </w:rPr>
              <w:t>Plant manufactured within the Purchaser’s country (Schedule No. 2):</w:t>
            </w:r>
          </w:p>
          <w:p w14:paraId="406C5B89" w14:textId="77777777" w:rsidR="003678EA" w:rsidRPr="0050257E" w:rsidRDefault="003678EA" w:rsidP="00197164">
            <w:pPr>
              <w:keepNext/>
              <w:tabs>
                <w:tab w:val="left" w:pos="1152"/>
                <w:tab w:val="left" w:pos="2502"/>
              </w:tabs>
              <w:autoSpaceDE w:val="0"/>
              <w:autoSpaceDN w:val="0"/>
              <w:adjustRightInd w:val="0"/>
              <w:spacing w:before="60"/>
              <w:ind w:left="1598" w:hanging="360"/>
              <w:jc w:val="both"/>
              <w:outlineLvl w:val="6"/>
              <w:rPr>
                <w:rFonts w:ascii="Cambria Math" w:hAnsi="Cambria Math" w:cs="Arial"/>
              </w:rPr>
            </w:pPr>
            <w:r w:rsidRPr="0050257E">
              <w:rPr>
                <w:rFonts w:ascii="Cambria Math" w:hAnsi="Cambria Math" w:cs="Arial"/>
              </w:rPr>
              <w:t xml:space="preserve">i) </w:t>
            </w:r>
            <w:r w:rsidRPr="0050257E">
              <w:rPr>
                <w:rFonts w:ascii="Cambria Math" w:hAnsi="Cambria Math" w:cs="Arial"/>
              </w:rPr>
              <w:tab/>
              <w:t>The price of the plant shall be quoted on an EXW INCOTERM basis (such as “ex-works,” “ex-factory,” “ex-warehouse” or “off-the-shelf,” as applicable),</w:t>
            </w:r>
          </w:p>
          <w:p w14:paraId="18007196" w14:textId="77777777" w:rsidR="003678EA" w:rsidRPr="0050257E" w:rsidRDefault="003678EA" w:rsidP="00197164">
            <w:pPr>
              <w:keepNext/>
              <w:tabs>
                <w:tab w:val="left" w:pos="1152"/>
                <w:tab w:val="left" w:pos="2502"/>
              </w:tabs>
              <w:autoSpaceDE w:val="0"/>
              <w:autoSpaceDN w:val="0"/>
              <w:adjustRightInd w:val="0"/>
              <w:spacing w:before="60"/>
              <w:ind w:left="1598" w:hanging="360"/>
              <w:jc w:val="both"/>
              <w:outlineLvl w:val="6"/>
              <w:rPr>
                <w:rFonts w:ascii="Cambria Math" w:hAnsi="Cambria Math" w:cs="Arial"/>
              </w:rPr>
            </w:pPr>
            <w:r w:rsidRPr="0050257E">
              <w:rPr>
                <w:rFonts w:ascii="Cambria Math" w:hAnsi="Cambria Math" w:cs="Arial"/>
              </w:rPr>
              <w:t>(ii)</w:t>
            </w:r>
            <w:r w:rsidRPr="0050257E">
              <w:rPr>
                <w:rFonts w:ascii="Cambria Math" w:hAnsi="Cambria Math" w:cs="Arial"/>
              </w:rPr>
              <w:tab/>
              <w:t>Sales tax and all other taxes payable in the Procuring Entity’s country on the plant if the contract is awarded to the Tenderer, and</w:t>
            </w:r>
          </w:p>
          <w:p w14:paraId="641240A9" w14:textId="77777777" w:rsidR="003678EA" w:rsidRPr="0050257E" w:rsidRDefault="003678EA" w:rsidP="00197164">
            <w:pPr>
              <w:spacing w:before="60"/>
              <w:ind w:left="1642" w:right="-72" w:hanging="432"/>
              <w:jc w:val="both"/>
              <w:rPr>
                <w:rFonts w:ascii="Cambria Math" w:hAnsi="Cambria Math" w:cs="Arial"/>
              </w:rPr>
            </w:pPr>
            <w:r w:rsidRPr="0050257E">
              <w:rPr>
                <w:rFonts w:ascii="Cambria Math" w:hAnsi="Cambria Math" w:cs="Arial"/>
              </w:rPr>
              <w:t xml:space="preserve">(iii) </w:t>
            </w:r>
            <w:r w:rsidRPr="0050257E">
              <w:rPr>
                <w:rFonts w:ascii="Cambria Math" w:hAnsi="Cambria Math" w:cs="Arial"/>
              </w:rPr>
              <w:tab/>
              <w:t>The total price for the item.</w:t>
            </w:r>
          </w:p>
          <w:p w14:paraId="2B4783F0" w14:textId="77777777" w:rsidR="003678EA" w:rsidRPr="0050257E" w:rsidRDefault="003678EA">
            <w:pPr>
              <w:pStyle w:val="ListParagraph"/>
              <w:numPr>
                <w:ilvl w:val="0"/>
                <w:numId w:val="31"/>
              </w:numPr>
              <w:spacing w:before="60" w:after="0" w:line="240" w:lineRule="auto"/>
              <w:ind w:left="1220" w:right="-72" w:hanging="590"/>
              <w:contextualSpacing w:val="0"/>
              <w:jc w:val="both"/>
              <w:rPr>
                <w:rFonts w:ascii="Cambria Math" w:hAnsi="Cambria Math" w:cs="Arial"/>
              </w:rPr>
            </w:pPr>
            <w:r w:rsidRPr="0050257E">
              <w:rPr>
                <w:rFonts w:ascii="Cambria Math" w:hAnsi="Cambria Math" w:cs="Arial"/>
              </w:rPr>
              <w:t>Design Services (Schedule No. 3).</w:t>
            </w:r>
          </w:p>
          <w:p w14:paraId="719D6148" w14:textId="77777777" w:rsidR="003678EA" w:rsidRPr="0050257E" w:rsidRDefault="003678EA">
            <w:pPr>
              <w:pStyle w:val="ListParagraph"/>
              <w:numPr>
                <w:ilvl w:val="0"/>
                <w:numId w:val="31"/>
              </w:numPr>
              <w:spacing w:before="60" w:after="0" w:line="240" w:lineRule="auto"/>
              <w:ind w:left="1220" w:right="-72" w:hanging="590"/>
              <w:contextualSpacing w:val="0"/>
              <w:jc w:val="both"/>
              <w:rPr>
                <w:rFonts w:ascii="Cambria Math" w:hAnsi="Cambria Math" w:cs="Arial"/>
              </w:rPr>
            </w:pPr>
            <w:r w:rsidRPr="0050257E">
              <w:rPr>
                <w:rFonts w:ascii="Cambria Math" w:hAnsi="Cambria Math" w:cs="Arial"/>
              </w:rPr>
              <w:t xml:space="preserve">Installation Services shall be quoted separately (Schedule No. 4) and shall include rates or prices for local transportation to named place of final destination as </w:t>
            </w:r>
            <w:r w:rsidRPr="0050257E">
              <w:rPr>
                <w:rFonts w:ascii="Cambria Math" w:hAnsi="Cambria Math" w:cs="Arial"/>
                <w:b/>
              </w:rPr>
              <w:t>specified in the TDS,</w:t>
            </w:r>
            <w:r w:rsidRPr="0050257E">
              <w:rPr>
                <w:rFonts w:ascii="Cambria Math" w:hAnsi="Cambria Math" w:cs="Arial"/>
              </w:rPr>
              <w:t xml:space="preserve"> insurance and other services </w:t>
            </w:r>
            <w:r w:rsidRPr="0050257E">
              <w:rPr>
                <w:rFonts w:ascii="Cambria Math" w:hAnsi="Cambria Math" w:cs="Arial"/>
              </w:rPr>
              <w:lastRenderedPageBreak/>
              <w:t>incidental to delivery of the plant, all labor, contractor’s equipment, temporary works, materials, consumables and all matters and things of whatsoever nature, including operations and maintenance services, the provision of operations and maintenance manuals, training, etc., where identified in the Tender Document, as necessary for the proper execution of the installation and other services, including all taxes, duties, levies and charges payable in the Procuring Entity’s country as of twenty-eight (28) days prior to the deadline for submission of tenders.</w:t>
            </w:r>
          </w:p>
          <w:p w14:paraId="3DA9F1DB" w14:textId="77777777" w:rsidR="003678EA" w:rsidRPr="0050257E" w:rsidRDefault="003678EA">
            <w:pPr>
              <w:pStyle w:val="ListParagraph"/>
              <w:numPr>
                <w:ilvl w:val="0"/>
                <w:numId w:val="31"/>
              </w:numPr>
              <w:spacing w:before="60" w:after="0" w:line="240" w:lineRule="auto"/>
              <w:ind w:left="1220" w:right="-72" w:hanging="590"/>
              <w:contextualSpacing w:val="0"/>
              <w:jc w:val="both"/>
              <w:rPr>
                <w:rFonts w:ascii="Cambria Math" w:hAnsi="Cambria Math" w:cs="Arial"/>
              </w:rPr>
            </w:pPr>
            <w:r w:rsidRPr="0050257E">
              <w:rPr>
                <w:rFonts w:ascii="Cambria Math" w:hAnsi="Cambria Math" w:cs="Arial"/>
              </w:rPr>
              <w:t>Recommended spare parts shall be quoted separately (Schedule 6) as specified in either subparagraph (a) or (b) above in accordance with the origin of the spare parts</w:t>
            </w:r>
          </w:p>
          <w:p w14:paraId="3BB02B36" w14:textId="77777777" w:rsidR="003678EA" w:rsidRPr="0050257E" w:rsidRDefault="003678EA" w:rsidP="00197164">
            <w:pPr>
              <w:pStyle w:val="S1-subpara"/>
              <w:numPr>
                <w:ilvl w:val="0"/>
                <w:numId w:val="0"/>
              </w:numPr>
              <w:spacing w:before="60" w:after="0"/>
              <w:rPr>
                <w:rFonts w:ascii="Cambria Math" w:hAnsi="Cambria Math" w:cs="Arial"/>
                <w:sz w:val="22"/>
                <w:szCs w:val="22"/>
              </w:rPr>
            </w:pPr>
          </w:p>
        </w:tc>
      </w:tr>
      <w:tr w:rsidR="003678EA" w:rsidRPr="0050257E" w14:paraId="6C377DCA" w14:textId="77777777" w:rsidTr="00197164">
        <w:trPr>
          <w:trHeight w:val="674"/>
        </w:trPr>
        <w:tc>
          <w:tcPr>
            <w:tcW w:w="1679" w:type="dxa"/>
            <w:vMerge/>
          </w:tcPr>
          <w:p w14:paraId="0E855635" w14:textId="77777777" w:rsidR="003678EA" w:rsidRPr="0050257E" w:rsidRDefault="003678EA" w:rsidP="00197164">
            <w:pPr>
              <w:rPr>
                <w:rFonts w:ascii="Cambria Math" w:hAnsi="Cambria Math"/>
                <w:b/>
              </w:rPr>
            </w:pPr>
          </w:p>
        </w:tc>
        <w:tc>
          <w:tcPr>
            <w:tcW w:w="746" w:type="dxa"/>
          </w:tcPr>
          <w:p w14:paraId="2C48E1FB" w14:textId="77777777" w:rsidR="003678EA" w:rsidRPr="0050257E" w:rsidRDefault="003678EA" w:rsidP="00197164">
            <w:pPr>
              <w:rPr>
                <w:rFonts w:ascii="Cambria Math" w:hAnsi="Cambria Math"/>
              </w:rPr>
            </w:pPr>
            <w:r w:rsidRPr="0050257E">
              <w:rPr>
                <w:rFonts w:ascii="Cambria Math" w:hAnsi="Cambria Math"/>
              </w:rPr>
              <w:t>26.8</w:t>
            </w:r>
          </w:p>
        </w:tc>
        <w:tc>
          <w:tcPr>
            <w:tcW w:w="6882" w:type="dxa"/>
          </w:tcPr>
          <w:p w14:paraId="031232E7" w14:textId="77777777" w:rsidR="003678EA" w:rsidRPr="0050257E" w:rsidRDefault="003678EA" w:rsidP="00197164">
            <w:pPr>
              <w:pStyle w:val="S1-subpara"/>
              <w:numPr>
                <w:ilvl w:val="0"/>
                <w:numId w:val="0"/>
              </w:numPr>
              <w:spacing w:before="60" w:after="0"/>
              <w:rPr>
                <w:rFonts w:ascii="Cambria Math" w:hAnsi="Cambria Math" w:cs="Arial"/>
                <w:sz w:val="22"/>
                <w:szCs w:val="22"/>
              </w:rPr>
            </w:pPr>
            <w:r w:rsidRPr="0050257E">
              <w:rPr>
                <w:rFonts w:ascii="Cambria Math" w:hAnsi="Cambria Math" w:cs="Arial"/>
                <w:sz w:val="22"/>
                <w:szCs w:val="22"/>
              </w:rPr>
              <w:t>The current edition of INCOTERMS, published by the International Chamber of Commerce shall govern.</w:t>
            </w:r>
          </w:p>
        </w:tc>
      </w:tr>
      <w:tr w:rsidR="003678EA" w:rsidRPr="0050257E" w14:paraId="64380149" w14:textId="77777777" w:rsidTr="00197164">
        <w:trPr>
          <w:trHeight w:val="494"/>
        </w:trPr>
        <w:tc>
          <w:tcPr>
            <w:tcW w:w="1679" w:type="dxa"/>
            <w:vMerge/>
          </w:tcPr>
          <w:p w14:paraId="27E19F3B" w14:textId="77777777" w:rsidR="003678EA" w:rsidRPr="0050257E" w:rsidRDefault="003678EA" w:rsidP="00197164">
            <w:pPr>
              <w:rPr>
                <w:rFonts w:ascii="Cambria Math" w:hAnsi="Cambria Math"/>
                <w:b/>
              </w:rPr>
            </w:pPr>
          </w:p>
        </w:tc>
        <w:tc>
          <w:tcPr>
            <w:tcW w:w="746" w:type="dxa"/>
          </w:tcPr>
          <w:p w14:paraId="15A653C2" w14:textId="77777777" w:rsidR="003678EA" w:rsidRPr="0050257E" w:rsidRDefault="003678EA" w:rsidP="00197164">
            <w:pPr>
              <w:rPr>
                <w:rFonts w:ascii="Cambria Math" w:hAnsi="Cambria Math"/>
              </w:rPr>
            </w:pPr>
            <w:r w:rsidRPr="0050257E">
              <w:rPr>
                <w:rFonts w:ascii="Cambria Math" w:hAnsi="Cambria Math"/>
              </w:rPr>
              <w:t>26.9</w:t>
            </w:r>
          </w:p>
        </w:tc>
        <w:tc>
          <w:tcPr>
            <w:tcW w:w="6882" w:type="dxa"/>
          </w:tcPr>
          <w:p w14:paraId="28E7EB3B" w14:textId="77777777" w:rsidR="003678EA" w:rsidRPr="0050257E" w:rsidRDefault="003678EA" w:rsidP="00197164">
            <w:pPr>
              <w:pStyle w:val="S1-subpara"/>
              <w:numPr>
                <w:ilvl w:val="0"/>
                <w:numId w:val="0"/>
              </w:numPr>
              <w:spacing w:before="60" w:after="0"/>
              <w:rPr>
                <w:rFonts w:ascii="Cambria Math" w:hAnsi="Cambria Math" w:cs="Arial"/>
                <w:sz w:val="22"/>
                <w:szCs w:val="22"/>
              </w:rPr>
            </w:pPr>
            <w:r w:rsidRPr="0050257E">
              <w:rPr>
                <w:rFonts w:ascii="Cambria Math" w:hAnsi="Cambria Math" w:cs="Arial"/>
                <w:sz w:val="22"/>
                <w:szCs w:val="22"/>
              </w:rPr>
              <w:t xml:space="preserve">The prices shall be either fixed or adjustable as specified in the </w:t>
            </w:r>
            <w:r w:rsidRPr="0050257E">
              <w:rPr>
                <w:rFonts w:ascii="Cambria Math" w:hAnsi="Cambria Math" w:cs="Arial"/>
                <w:b/>
                <w:bCs/>
                <w:sz w:val="22"/>
                <w:szCs w:val="22"/>
              </w:rPr>
              <w:t>TDS</w:t>
            </w:r>
            <w:r w:rsidRPr="0050257E">
              <w:rPr>
                <w:rFonts w:ascii="Cambria Math" w:hAnsi="Cambria Math" w:cs="Arial"/>
                <w:sz w:val="22"/>
                <w:szCs w:val="22"/>
              </w:rPr>
              <w:t>.</w:t>
            </w:r>
          </w:p>
        </w:tc>
      </w:tr>
      <w:tr w:rsidR="003678EA" w:rsidRPr="0050257E" w14:paraId="0EBD800D" w14:textId="77777777" w:rsidTr="00197164">
        <w:trPr>
          <w:trHeight w:val="494"/>
        </w:trPr>
        <w:tc>
          <w:tcPr>
            <w:tcW w:w="1679" w:type="dxa"/>
            <w:vMerge/>
          </w:tcPr>
          <w:p w14:paraId="539638F7" w14:textId="77777777" w:rsidR="003678EA" w:rsidRPr="0050257E" w:rsidRDefault="003678EA" w:rsidP="00197164">
            <w:pPr>
              <w:rPr>
                <w:rFonts w:ascii="Cambria Math" w:hAnsi="Cambria Math"/>
                <w:b/>
              </w:rPr>
            </w:pPr>
          </w:p>
        </w:tc>
        <w:tc>
          <w:tcPr>
            <w:tcW w:w="746" w:type="dxa"/>
          </w:tcPr>
          <w:p w14:paraId="451447B4" w14:textId="77777777" w:rsidR="003678EA" w:rsidRPr="0050257E" w:rsidRDefault="003678EA" w:rsidP="00197164">
            <w:pPr>
              <w:rPr>
                <w:rFonts w:ascii="Cambria Math" w:hAnsi="Cambria Math"/>
              </w:rPr>
            </w:pPr>
            <w:r w:rsidRPr="0050257E">
              <w:rPr>
                <w:rFonts w:ascii="Cambria Math" w:hAnsi="Cambria Math"/>
              </w:rPr>
              <w:t>26.10</w:t>
            </w:r>
          </w:p>
        </w:tc>
        <w:tc>
          <w:tcPr>
            <w:tcW w:w="6882" w:type="dxa"/>
          </w:tcPr>
          <w:p w14:paraId="360F946A" w14:textId="77777777" w:rsidR="003678EA" w:rsidRPr="0050257E" w:rsidRDefault="003678EA" w:rsidP="00197164">
            <w:pPr>
              <w:pStyle w:val="S1-subpara"/>
              <w:numPr>
                <w:ilvl w:val="0"/>
                <w:numId w:val="0"/>
              </w:numPr>
              <w:spacing w:before="60" w:after="0"/>
              <w:rPr>
                <w:rFonts w:ascii="Cambria Math" w:hAnsi="Cambria Math" w:cs="Arial"/>
                <w:sz w:val="22"/>
                <w:szCs w:val="22"/>
              </w:rPr>
            </w:pPr>
            <w:r w:rsidRPr="0050257E">
              <w:rPr>
                <w:rFonts w:ascii="Cambria Math" w:hAnsi="Cambria Math" w:cs="Arial"/>
                <w:sz w:val="22"/>
                <w:szCs w:val="22"/>
              </w:rPr>
              <w:t xml:space="preserve">In the case of </w:t>
            </w:r>
            <w:r w:rsidRPr="0050257E">
              <w:rPr>
                <w:rFonts w:ascii="Cambria Math" w:hAnsi="Cambria Math" w:cs="Arial"/>
                <w:b/>
                <w:bCs/>
                <w:sz w:val="22"/>
                <w:szCs w:val="22"/>
              </w:rPr>
              <w:t>Fixed Price</w:t>
            </w:r>
            <w:r w:rsidRPr="0050257E">
              <w:rPr>
                <w:rFonts w:ascii="Cambria Math" w:hAnsi="Cambria Math" w:cs="Arial"/>
                <w:sz w:val="22"/>
                <w:szCs w:val="22"/>
              </w:rPr>
              <w:t>, prices quoted by the Tenderer shall be fixed during the Tenderer’s performance of the contract and not subject to variation on any account.  A tender submitted with an adjustable price quotation will be treated as non-responsive and rejected.</w:t>
            </w:r>
          </w:p>
        </w:tc>
      </w:tr>
      <w:tr w:rsidR="003678EA" w:rsidRPr="0050257E" w14:paraId="5CCA88E1" w14:textId="77777777" w:rsidTr="00197164">
        <w:trPr>
          <w:trHeight w:val="494"/>
        </w:trPr>
        <w:tc>
          <w:tcPr>
            <w:tcW w:w="1679" w:type="dxa"/>
            <w:vMerge/>
          </w:tcPr>
          <w:p w14:paraId="16E62886" w14:textId="77777777" w:rsidR="003678EA" w:rsidRPr="0050257E" w:rsidRDefault="003678EA" w:rsidP="00197164">
            <w:pPr>
              <w:rPr>
                <w:rFonts w:ascii="Cambria Math" w:hAnsi="Cambria Math"/>
                <w:b/>
              </w:rPr>
            </w:pPr>
          </w:p>
        </w:tc>
        <w:tc>
          <w:tcPr>
            <w:tcW w:w="746" w:type="dxa"/>
          </w:tcPr>
          <w:p w14:paraId="16AD6031" w14:textId="77777777" w:rsidR="003678EA" w:rsidRPr="0050257E" w:rsidRDefault="003678EA" w:rsidP="00197164">
            <w:pPr>
              <w:rPr>
                <w:rFonts w:ascii="Cambria Math" w:hAnsi="Cambria Math"/>
              </w:rPr>
            </w:pPr>
            <w:r w:rsidRPr="0050257E">
              <w:rPr>
                <w:rFonts w:ascii="Cambria Math" w:hAnsi="Cambria Math"/>
              </w:rPr>
              <w:t>26.11</w:t>
            </w:r>
          </w:p>
        </w:tc>
        <w:tc>
          <w:tcPr>
            <w:tcW w:w="6882" w:type="dxa"/>
          </w:tcPr>
          <w:p w14:paraId="14500488" w14:textId="77777777" w:rsidR="003678EA" w:rsidRPr="0050257E" w:rsidRDefault="003678EA" w:rsidP="00197164">
            <w:pPr>
              <w:pStyle w:val="S1-subpara"/>
              <w:numPr>
                <w:ilvl w:val="0"/>
                <w:numId w:val="0"/>
              </w:numPr>
              <w:spacing w:before="60" w:after="0"/>
              <w:rPr>
                <w:rFonts w:ascii="Cambria Math" w:hAnsi="Cambria Math" w:cs="Arial"/>
                <w:sz w:val="22"/>
                <w:szCs w:val="22"/>
              </w:rPr>
            </w:pPr>
            <w:r w:rsidRPr="0050257E">
              <w:rPr>
                <w:rFonts w:ascii="Cambria Math" w:hAnsi="Cambria Math" w:cs="Arial"/>
                <w:sz w:val="22"/>
                <w:szCs w:val="22"/>
              </w:rPr>
              <w:t xml:space="preserve">In the case of </w:t>
            </w:r>
            <w:r w:rsidRPr="0050257E">
              <w:rPr>
                <w:rFonts w:ascii="Cambria Math" w:hAnsi="Cambria Math" w:cs="Arial"/>
                <w:b/>
                <w:bCs/>
                <w:sz w:val="22"/>
                <w:szCs w:val="22"/>
              </w:rPr>
              <w:t>Adjustable Price</w:t>
            </w:r>
            <w:r w:rsidRPr="0050257E">
              <w:rPr>
                <w:rFonts w:ascii="Cambria Math" w:hAnsi="Cambria Math" w:cs="Arial"/>
                <w:sz w:val="22"/>
                <w:szCs w:val="22"/>
              </w:rPr>
              <w:t>, prices quoted by the Tenderer shall be subject to adjustment during performance of the contract to reflect changes in the cost elements such as labor, material, transport and contractor’s equipment in accordance with the procedures specified in the corresponding Appendix to the Contract Agreement.  A tender submitted with a fixed price quotation will not be rejected, but the price adjustment will be treated as zero.  Tenderers are required to indicate the source of labor and material indices in the corresponding Form in Section 5, Tender and Contract Forms.</w:t>
            </w:r>
          </w:p>
        </w:tc>
      </w:tr>
      <w:tr w:rsidR="003678EA" w:rsidRPr="0050257E" w14:paraId="1C00FD35" w14:textId="77777777" w:rsidTr="00197164">
        <w:trPr>
          <w:trHeight w:val="494"/>
        </w:trPr>
        <w:tc>
          <w:tcPr>
            <w:tcW w:w="1679" w:type="dxa"/>
            <w:vMerge/>
          </w:tcPr>
          <w:p w14:paraId="60F217C6" w14:textId="77777777" w:rsidR="003678EA" w:rsidRPr="0050257E" w:rsidRDefault="003678EA" w:rsidP="00197164">
            <w:pPr>
              <w:rPr>
                <w:rFonts w:ascii="Cambria Math" w:hAnsi="Cambria Math"/>
                <w:b/>
              </w:rPr>
            </w:pPr>
          </w:p>
        </w:tc>
        <w:tc>
          <w:tcPr>
            <w:tcW w:w="746" w:type="dxa"/>
          </w:tcPr>
          <w:p w14:paraId="4286E052" w14:textId="77777777" w:rsidR="003678EA" w:rsidRPr="0050257E" w:rsidRDefault="003678EA" w:rsidP="00197164">
            <w:pPr>
              <w:rPr>
                <w:rFonts w:ascii="Cambria Math" w:hAnsi="Cambria Math"/>
              </w:rPr>
            </w:pPr>
            <w:r w:rsidRPr="0050257E">
              <w:rPr>
                <w:rFonts w:ascii="Cambria Math" w:hAnsi="Cambria Math"/>
              </w:rPr>
              <w:t>26.12</w:t>
            </w:r>
          </w:p>
        </w:tc>
        <w:tc>
          <w:tcPr>
            <w:tcW w:w="6882" w:type="dxa"/>
          </w:tcPr>
          <w:p w14:paraId="4B587804" w14:textId="77777777" w:rsidR="003678EA" w:rsidRPr="0050257E" w:rsidRDefault="003678EA" w:rsidP="00197164">
            <w:pPr>
              <w:pStyle w:val="S1-subpara"/>
              <w:numPr>
                <w:ilvl w:val="0"/>
                <w:numId w:val="0"/>
              </w:numPr>
              <w:spacing w:before="60" w:after="0"/>
              <w:rPr>
                <w:rFonts w:ascii="Cambria Math" w:hAnsi="Cambria Math" w:cs="Arial"/>
                <w:sz w:val="22"/>
                <w:szCs w:val="22"/>
              </w:rPr>
            </w:pPr>
            <w:r w:rsidRPr="0050257E">
              <w:rPr>
                <w:rFonts w:ascii="Cambria Math" w:hAnsi="Cambria Math" w:cs="Arial"/>
                <w:sz w:val="22"/>
                <w:szCs w:val="22"/>
              </w:rPr>
              <w:t>If so, indicated in ITT 19.1, tenders are to be invited for individual lots or for any combination of lots (packages).  Tenderers wishing to offer any price reduction (discount) for the award of more than one lot shall specify in their Tender Submission Letter the price reductions applicable to each package, or alternatively, to individual Contracts within the package, and the manner in which the price reductions will apply.</w:t>
            </w:r>
          </w:p>
        </w:tc>
      </w:tr>
      <w:tr w:rsidR="003678EA" w:rsidRPr="0050257E" w14:paraId="217E6A6E" w14:textId="77777777" w:rsidTr="00197164">
        <w:trPr>
          <w:trHeight w:val="890"/>
        </w:trPr>
        <w:tc>
          <w:tcPr>
            <w:tcW w:w="1679" w:type="dxa"/>
            <w:vMerge/>
          </w:tcPr>
          <w:p w14:paraId="6CFEA63B" w14:textId="77777777" w:rsidR="003678EA" w:rsidRPr="0050257E" w:rsidRDefault="003678EA" w:rsidP="00197164">
            <w:pPr>
              <w:rPr>
                <w:rFonts w:ascii="Cambria Math" w:hAnsi="Cambria Math"/>
                <w:b/>
              </w:rPr>
            </w:pPr>
          </w:p>
        </w:tc>
        <w:tc>
          <w:tcPr>
            <w:tcW w:w="746" w:type="dxa"/>
          </w:tcPr>
          <w:p w14:paraId="003C0652" w14:textId="77777777" w:rsidR="003678EA" w:rsidRPr="0050257E" w:rsidRDefault="003678EA" w:rsidP="00197164">
            <w:pPr>
              <w:rPr>
                <w:rFonts w:ascii="Cambria Math" w:hAnsi="Cambria Math"/>
              </w:rPr>
            </w:pPr>
            <w:r w:rsidRPr="0050257E">
              <w:rPr>
                <w:rFonts w:ascii="Cambria Math" w:hAnsi="Cambria Math"/>
              </w:rPr>
              <w:t>26.13</w:t>
            </w:r>
          </w:p>
        </w:tc>
        <w:tc>
          <w:tcPr>
            <w:tcW w:w="6882" w:type="dxa"/>
          </w:tcPr>
          <w:p w14:paraId="19CB2606"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sz w:val="22"/>
                <w:szCs w:val="22"/>
                <w:lang w:val="en-GB"/>
              </w:rPr>
              <w:t>Tenderers wishing to offer any unconditional discount shall specify in their Letter of Tender the offered discounts and the manner in which price discounts will apply.</w:t>
            </w:r>
          </w:p>
        </w:tc>
      </w:tr>
      <w:tr w:rsidR="003678EA" w:rsidRPr="0050257E" w14:paraId="1E455C22" w14:textId="77777777" w:rsidTr="00197164">
        <w:tc>
          <w:tcPr>
            <w:tcW w:w="1679" w:type="dxa"/>
            <w:vMerge/>
          </w:tcPr>
          <w:p w14:paraId="09C5D34A" w14:textId="77777777" w:rsidR="003678EA" w:rsidRPr="0050257E" w:rsidRDefault="003678EA" w:rsidP="00197164">
            <w:pPr>
              <w:rPr>
                <w:rFonts w:ascii="Cambria Math" w:hAnsi="Cambria Math"/>
                <w:b/>
              </w:rPr>
            </w:pPr>
          </w:p>
        </w:tc>
        <w:tc>
          <w:tcPr>
            <w:tcW w:w="746" w:type="dxa"/>
          </w:tcPr>
          <w:p w14:paraId="054774F6" w14:textId="77777777" w:rsidR="003678EA" w:rsidRPr="0050257E" w:rsidRDefault="003678EA" w:rsidP="00197164">
            <w:pPr>
              <w:rPr>
                <w:rFonts w:ascii="Cambria Math" w:hAnsi="Cambria Math"/>
              </w:rPr>
            </w:pPr>
            <w:r w:rsidRPr="0050257E">
              <w:rPr>
                <w:rFonts w:ascii="Cambria Math" w:hAnsi="Cambria Math"/>
              </w:rPr>
              <w:t>26.14</w:t>
            </w:r>
          </w:p>
        </w:tc>
        <w:tc>
          <w:tcPr>
            <w:tcW w:w="6882" w:type="dxa"/>
          </w:tcPr>
          <w:p w14:paraId="215EA1E3" w14:textId="77777777" w:rsidR="003678EA" w:rsidRPr="0050257E" w:rsidRDefault="003678EA" w:rsidP="00197164">
            <w:pPr>
              <w:pStyle w:val="Sub-ClauseText"/>
              <w:keepLines/>
              <w:spacing w:before="0" w:after="0"/>
              <w:rPr>
                <w:rFonts w:ascii="Cambria Math" w:hAnsi="Cambria Math" w:cs="Arial"/>
                <w:sz w:val="22"/>
                <w:szCs w:val="22"/>
                <w:lang w:val="en-GB"/>
              </w:rPr>
            </w:pPr>
            <w:r w:rsidRPr="0050257E">
              <w:rPr>
                <w:rFonts w:ascii="Cambria Math" w:hAnsi="Cambria Math" w:cs="Arial"/>
                <w:sz w:val="22"/>
                <w:szCs w:val="22"/>
                <w:lang w:val="en-GB"/>
              </w:rPr>
              <w:t xml:space="preserve">All items or lots in Section 6: </w:t>
            </w:r>
            <w:r w:rsidRPr="0050257E">
              <w:rPr>
                <w:rFonts w:ascii="Cambria Math" w:hAnsi="Cambria Math" w:cs="Arial"/>
                <w:b/>
                <w:sz w:val="22"/>
                <w:szCs w:val="22"/>
                <w:lang w:val="en-GB"/>
              </w:rPr>
              <w:t>Schedule of Requirements</w:t>
            </w:r>
            <w:r w:rsidRPr="0050257E">
              <w:rPr>
                <w:rFonts w:ascii="Cambria Math" w:hAnsi="Cambria Math" w:cs="Arial"/>
                <w:sz w:val="22"/>
                <w:szCs w:val="22"/>
                <w:lang w:val="en-GB"/>
              </w:rPr>
              <w:t xml:space="preserve"> must be listed and priced separately on the Price Schedule following the Form </w:t>
            </w:r>
            <w:r w:rsidRPr="0050257E">
              <w:rPr>
                <w:rFonts w:ascii="Cambria Math" w:hAnsi="Cambria Math" w:cs="Arial"/>
                <w:b/>
                <w:sz w:val="22"/>
                <w:szCs w:val="22"/>
                <w:lang w:val="en-GB"/>
              </w:rPr>
              <w:t>PG5A-3</w:t>
            </w:r>
            <w:r w:rsidRPr="0050257E">
              <w:rPr>
                <w:rFonts w:ascii="Cambria Math" w:hAnsi="Cambria Math" w:cs="Arial"/>
                <w:sz w:val="22"/>
                <w:szCs w:val="22"/>
                <w:lang w:val="en-GB"/>
              </w:rPr>
              <w:t>.</w:t>
            </w:r>
          </w:p>
          <w:p w14:paraId="467554DC"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p>
        </w:tc>
      </w:tr>
      <w:tr w:rsidR="003678EA" w:rsidRPr="0050257E" w14:paraId="2605C595" w14:textId="77777777" w:rsidTr="00197164">
        <w:tc>
          <w:tcPr>
            <w:tcW w:w="1679" w:type="dxa"/>
            <w:vMerge/>
          </w:tcPr>
          <w:p w14:paraId="65EC4084" w14:textId="77777777" w:rsidR="003678EA" w:rsidRPr="0050257E" w:rsidRDefault="003678EA" w:rsidP="00197164">
            <w:pPr>
              <w:rPr>
                <w:rFonts w:ascii="Cambria Math" w:hAnsi="Cambria Math"/>
                <w:b/>
              </w:rPr>
            </w:pPr>
          </w:p>
        </w:tc>
        <w:tc>
          <w:tcPr>
            <w:tcW w:w="746" w:type="dxa"/>
          </w:tcPr>
          <w:p w14:paraId="337402B0" w14:textId="77777777" w:rsidR="003678EA" w:rsidRPr="0050257E" w:rsidRDefault="003678EA" w:rsidP="00197164">
            <w:pPr>
              <w:rPr>
                <w:rFonts w:ascii="Cambria Math" w:hAnsi="Cambria Math"/>
              </w:rPr>
            </w:pPr>
            <w:r w:rsidRPr="0050257E">
              <w:rPr>
                <w:rFonts w:ascii="Cambria Math" w:hAnsi="Cambria Math"/>
              </w:rPr>
              <w:t>26.15</w:t>
            </w:r>
          </w:p>
        </w:tc>
        <w:tc>
          <w:tcPr>
            <w:tcW w:w="6882" w:type="dxa"/>
          </w:tcPr>
          <w:p w14:paraId="0497E1A6"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sz w:val="22"/>
                <w:szCs w:val="22"/>
                <w:lang w:val="en-GB"/>
              </w:rPr>
              <w:t xml:space="preserve">The price to be quoted in Tender Submission Letter </w:t>
            </w:r>
            <w:r w:rsidRPr="0050257E">
              <w:rPr>
                <w:rFonts w:ascii="Cambria Math" w:hAnsi="Cambria Math" w:cs="Arial"/>
                <w:b/>
                <w:sz w:val="22"/>
                <w:szCs w:val="22"/>
                <w:lang w:val="en-GB"/>
              </w:rPr>
              <w:t>(Form PG5A-1a and PG5A-1b)</w:t>
            </w:r>
            <w:r w:rsidRPr="0050257E">
              <w:rPr>
                <w:rFonts w:ascii="Cambria Math" w:hAnsi="Cambria Math" w:cs="Arial"/>
                <w:sz w:val="22"/>
                <w:szCs w:val="22"/>
                <w:lang w:val="en-GB"/>
              </w:rPr>
              <w:t xml:space="preserve"> shall be the total price of the Tender, excluding any discounts offered. </w:t>
            </w:r>
          </w:p>
          <w:p w14:paraId="51B84A43"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p>
        </w:tc>
      </w:tr>
      <w:tr w:rsidR="003678EA" w:rsidRPr="0050257E" w14:paraId="6C501E69" w14:textId="77777777" w:rsidTr="00197164">
        <w:tc>
          <w:tcPr>
            <w:tcW w:w="1679" w:type="dxa"/>
            <w:vMerge/>
          </w:tcPr>
          <w:p w14:paraId="4679A56B" w14:textId="77777777" w:rsidR="003678EA" w:rsidRPr="0050257E" w:rsidRDefault="003678EA" w:rsidP="00197164">
            <w:pPr>
              <w:rPr>
                <w:rFonts w:ascii="Cambria Math" w:hAnsi="Cambria Math"/>
                <w:b/>
              </w:rPr>
            </w:pPr>
          </w:p>
        </w:tc>
        <w:tc>
          <w:tcPr>
            <w:tcW w:w="746" w:type="dxa"/>
          </w:tcPr>
          <w:p w14:paraId="43CBCDDE" w14:textId="77777777" w:rsidR="003678EA" w:rsidRPr="0050257E" w:rsidRDefault="003678EA" w:rsidP="00197164">
            <w:pPr>
              <w:rPr>
                <w:rFonts w:ascii="Cambria Math" w:hAnsi="Cambria Math"/>
              </w:rPr>
            </w:pPr>
            <w:r w:rsidRPr="0050257E">
              <w:rPr>
                <w:rFonts w:ascii="Cambria Math" w:hAnsi="Cambria Math"/>
              </w:rPr>
              <w:t>26.16</w:t>
            </w:r>
          </w:p>
        </w:tc>
        <w:tc>
          <w:tcPr>
            <w:tcW w:w="6882" w:type="dxa"/>
          </w:tcPr>
          <w:p w14:paraId="7CA588E0" w14:textId="77777777" w:rsidR="003678EA" w:rsidRPr="0050257E" w:rsidRDefault="003678EA" w:rsidP="00197164">
            <w:pPr>
              <w:pStyle w:val="Sub-ClauseText"/>
              <w:keepLines/>
              <w:spacing w:before="0" w:after="0"/>
              <w:rPr>
                <w:rFonts w:ascii="Cambria Math" w:hAnsi="Cambria Math" w:cs="Arial"/>
                <w:sz w:val="22"/>
                <w:szCs w:val="22"/>
                <w:lang w:val="en-GB"/>
              </w:rPr>
            </w:pPr>
            <w:r w:rsidRPr="0050257E">
              <w:rPr>
                <w:rFonts w:ascii="Cambria Math" w:hAnsi="Cambria Math" w:cs="Arial"/>
                <w:sz w:val="22"/>
                <w:szCs w:val="22"/>
                <w:lang w:val="en-GB"/>
              </w:rPr>
              <w:t>Tenderers shall quote any unconditional discounts and the methodology for application of that discount in the Tender Submission Letter as stated under ITT Sub Clause 24.1.</w:t>
            </w:r>
          </w:p>
          <w:p w14:paraId="7580E14C" w14:textId="77777777" w:rsidR="003678EA" w:rsidRPr="0050257E" w:rsidRDefault="003678EA" w:rsidP="00197164">
            <w:pPr>
              <w:pStyle w:val="Sub-ClauseText"/>
              <w:keepLines/>
              <w:spacing w:before="0" w:after="0"/>
              <w:rPr>
                <w:rFonts w:ascii="Cambria Math" w:hAnsi="Cambria Math" w:cs="Arial"/>
                <w:sz w:val="22"/>
                <w:szCs w:val="22"/>
                <w:lang w:val="en-GB"/>
              </w:rPr>
            </w:pPr>
          </w:p>
        </w:tc>
      </w:tr>
      <w:tr w:rsidR="003678EA" w:rsidRPr="0050257E" w14:paraId="1627E023" w14:textId="77777777" w:rsidTr="00197164">
        <w:tc>
          <w:tcPr>
            <w:tcW w:w="1679" w:type="dxa"/>
            <w:vMerge/>
          </w:tcPr>
          <w:p w14:paraId="58ABA172" w14:textId="77777777" w:rsidR="003678EA" w:rsidRPr="0050257E" w:rsidRDefault="003678EA" w:rsidP="00197164">
            <w:pPr>
              <w:rPr>
                <w:rFonts w:ascii="Cambria Math" w:hAnsi="Cambria Math"/>
                <w:b/>
              </w:rPr>
            </w:pPr>
          </w:p>
        </w:tc>
        <w:tc>
          <w:tcPr>
            <w:tcW w:w="746" w:type="dxa"/>
          </w:tcPr>
          <w:p w14:paraId="4B5D83A1" w14:textId="77777777" w:rsidR="003678EA" w:rsidRPr="0050257E" w:rsidRDefault="003678EA" w:rsidP="00197164">
            <w:pPr>
              <w:rPr>
                <w:rFonts w:ascii="Cambria Math" w:hAnsi="Cambria Math"/>
              </w:rPr>
            </w:pPr>
            <w:r w:rsidRPr="0050257E">
              <w:rPr>
                <w:rFonts w:ascii="Cambria Math" w:hAnsi="Cambria Math"/>
              </w:rPr>
              <w:t>26.17</w:t>
            </w:r>
          </w:p>
        </w:tc>
        <w:tc>
          <w:tcPr>
            <w:tcW w:w="6882" w:type="dxa"/>
          </w:tcPr>
          <w:p w14:paraId="5D8FA2EF" w14:textId="77777777" w:rsidR="003678EA" w:rsidRPr="0050257E" w:rsidRDefault="003678EA" w:rsidP="00197164">
            <w:pPr>
              <w:pStyle w:val="Sub-ClauseText"/>
              <w:keepLines/>
              <w:spacing w:before="0" w:after="0"/>
              <w:rPr>
                <w:rFonts w:ascii="Cambria Math" w:hAnsi="Cambria Math" w:cs="Arial"/>
                <w:sz w:val="22"/>
                <w:szCs w:val="22"/>
                <w:lang w:val="en-GB"/>
              </w:rPr>
            </w:pPr>
            <w:r w:rsidRPr="0050257E">
              <w:rPr>
                <w:rFonts w:ascii="Cambria Math" w:hAnsi="Cambria Math" w:cs="Arial"/>
                <w:sz w:val="22"/>
                <w:szCs w:val="22"/>
                <w:lang w:val="en-GB"/>
              </w:rPr>
              <w:t xml:space="preserve">Tenderers wishing to offer any unconditional discount for the award of more than one lot shall specify the discount applicable to each lot, or alternatively, to any combination of lots within the package in their Tender. Discounts will be submitted as stated under </w:t>
            </w:r>
            <w:smartTag w:uri="urn:schemas-microsoft-com:office:smarttags" w:element="stockticker">
              <w:r w:rsidRPr="0050257E">
                <w:rPr>
                  <w:rFonts w:ascii="Cambria Math" w:hAnsi="Cambria Math" w:cs="Arial"/>
                  <w:sz w:val="22"/>
                  <w:szCs w:val="22"/>
                  <w:lang w:val="en-GB"/>
                </w:rPr>
                <w:t>ITT</w:t>
              </w:r>
            </w:smartTag>
            <w:r w:rsidRPr="0050257E">
              <w:rPr>
                <w:rFonts w:ascii="Cambria Math" w:hAnsi="Cambria Math" w:cs="Arial"/>
                <w:sz w:val="22"/>
                <w:szCs w:val="22"/>
                <w:lang w:val="en-GB"/>
              </w:rPr>
              <w:t xml:space="preserve"> Sub Clause 26.12, provided the Tenders for all lots are submitted and opened together.</w:t>
            </w:r>
          </w:p>
          <w:p w14:paraId="6A6A96CB" w14:textId="77777777" w:rsidR="003678EA" w:rsidRPr="0050257E" w:rsidRDefault="003678EA" w:rsidP="00197164">
            <w:pPr>
              <w:pStyle w:val="Sub-ClauseText"/>
              <w:keepLines/>
              <w:spacing w:before="0" w:after="0"/>
              <w:rPr>
                <w:rFonts w:ascii="Cambria Math" w:hAnsi="Cambria Math" w:cs="Arial"/>
                <w:sz w:val="22"/>
                <w:szCs w:val="22"/>
                <w:lang w:val="en-GB"/>
              </w:rPr>
            </w:pPr>
          </w:p>
        </w:tc>
      </w:tr>
      <w:tr w:rsidR="003678EA" w:rsidRPr="0050257E" w14:paraId="59F3C239" w14:textId="77777777" w:rsidTr="00197164">
        <w:tc>
          <w:tcPr>
            <w:tcW w:w="1679" w:type="dxa"/>
            <w:vMerge/>
          </w:tcPr>
          <w:p w14:paraId="12CE51E5" w14:textId="77777777" w:rsidR="003678EA" w:rsidRPr="0050257E" w:rsidRDefault="003678EA" w:rsidP="00197164">
            <w:pPr>
              <w:rPr>
                <w:rFonts w:ascii="Cambria Math" w:hAnsi="Cambria Math"/>
                <w:b/>
              </w:rPr>
            </w:pPr>
          </w:p>
        </w:tc>
        <w:tc>
          <w:tcPr>
            <w:tcW w:w="746" w:type="dxa"/>
          </w:tcPr>
          <w:p w14:paraId="102873FE" w14:textId="77777777" w:rsidR="003678EA" w:rsidRPr="0050257E" w:rsidRDefault="003678EA" w:rsidP="00197164">
            <w:pPr>
              <w:rPr>
                <w:rFonts w:ascii="Cambria Math" w:hAnsi="Cambria Math"/>
              </w:rPr>
            </w:pPr>
            <w:r w:rsidRPr="0050257E">
              <w:rPr>
                <w:rFonts w:ascii="Cambria Math" w:hAnsi="Cambria Math"/>
              </w:rPr>
              <w:t>26.18</w:t>
            </w:r>
          </w:p>
        </w:tc>
        <w:tc>
          <w:tcPr>
            <w:tcW w:w="6882" w:type="dxa"/>
          </w:tcPr>
          <w:p w14:paraId="7AF69AC8" w14:textId="77777777" w:rsidR="003678EA" w:rsidRPr="0050257E" w:rsidRDefault="003678EA" w:rsidP="00197164">
            <w:pPr>
              <w:pStyle w:val="Sub-ClauseText"/>
              <w:keepLines/>
              <w:spacing w:before="0" w:after="0"/>
              <w:rPr>
                <w:rFonts w:ascii="Cambria Math" w:hAnsi="Cambria Math" w:cs="Arial"/>
                <w:sz w:val="22"/>
                <w:szCs w:val="22"/>
                <w:lang w:val="en-GB"/>
              </w:rPr>
            </w:pPr>
            <w:r w:rsidRPr="0050257E">
              <w:rPr>
                <w:rFonts w:ascii="Cambria Math" w:hAnsi="Cambria Math" w:cs="Arial"/>
                <w:sz w:val="22"/>
                <w:szCs w:val="22"/>
                <w:lang w:val="en-GB"/>
              </w:rPr>
              <w:t>All applicable taxes, custom duties, VAT and other levies payable by the Contractor under the Contract, or for any other causes, as of the date twenty-eight (28) days prior to the deadline for submission of Tenders, shall be included in the unit rates and the total Tender price submitted by the Tenderers.</w:t>
            </w:r>
          </w:p>
          <w:p w14:paraId="619CDDBF" w14:textId="77777777" w:rsidR="003678EA" w:rsidRPr="0050257E" w:rsidRDefault="003678EA" w:rsidP="00197164">
            <w:pPr>
              <w:pStyle w:val="Sub-ClauseText"/>
              <w:keepLines/>
              <w:spacing w:before="0" w:after="0"/>
              <w:rPr>
                <w:rFonts w:ascii="Cambria Math" w:hAnsi="Cambria Math" w:cs="Arial"/>
                <w:sz w:val="22"/>
                <w:szCs w:val="22"/>
                <w:lang w:val="en-GB"/>
              </w:rPr>
            </w:pPr>
          </w:p>
        </w:tc>
      </w:tr>
      <w:tr w:rsidR="003678EA" w:rsidRPr="0050257E" w14:paraId="77BE15FE" w14:textId="77777777" w:rsidTr="00197164">
        <w:tc>
          <w:tcPr>
            <w:tcW w:w="1679" w:type="dxa"/>
            <w:vMerge/>
          </w:tcPr>
          <w:p w14:paraId="776EFCBD" w14:textId="77777777" w:rsidR="003678EA" w:rsidRPr="0050257E" w:rsidRDefault="003678EA" w:rsidP="00197164">
            <w:pPr>
              <w:rPr>
                <w:rFonts w:ascii="Cambria Math" w:hAnsi="Cambria Math"/>
                <w:b/>
              </w:rPr>
            </w:pPr>
          </w:p>
        </w:tc>
        <w:tc>
          <w:tcPr>
            <w:tcW w:w="746" w:type="dxa"/>
          </w:tcPr>
          <w:p w14:paraId="77E2DE69" w14:textId="77777777" w:rsidR="003678EA" w:rsidRPr="0050257E" w:rsidRDefault="003678EA" w:rsidP="00197164">
            <w:pPr>
              <w:rPr>
                <w:rFonts w:ascii="Cambria Math" w:hAnsi="Cambria Math"/>
              </w:rPr>
            </w:pPr>
            <w:r w:rsidRPr="0050257E">
              <w:rPr>
                <w:rFonts w:ascii="Cambria Math" w:hAnsi="Cambria Math"/>
              </w:rPr>
              <w:t>26.19</w:t>
            </w:r>
          </w:p>
        </w:tc>
        <w:tc>
          <w:tcPr>
            <w:tcW w:w="6882" w:type="dxa"/>
          </w:tcPr>
          <w:p w14:paraId="557B56CF" w14:textId="77777777" w:rsidR="003678EA" w:rsidRPr="0050257E" w:rsidRDefault="003678EA" w:rsidP="00197164">
            <w:pPr>
              <w:rPr>
                <w:rFonts w:ascii="Cambria Math" w:hAnsi="Cambria Math" w:cs="Arial"/>
                <w:lang w:val="en-GB"/>
              </w:rPr>
            </w:pPr>
            <w:r w:rsidRPr="0050257E">
              <w:rPr>
                <w:rFonts w:ascii="Cambria Math" w:eastAsia="Times New Roman" w:hAnsi="Cambria Math" w:cs="Arial"/>
                <w:spacing w:val="-4"/>
                <w:lang w:val="en-GB"/>
              </w:rPr>
              <w:t xml:space="preserve">If so indicated under ITT Sub Clause 26.9, Tenders are being invited with a provision for price adjustments. The unit rates or prices quoted by the Tenderer are subject to adjustment during the performance of the Contract in accordance with the provisions of the relevant GCC Clause and, in such case the Procuring Entity shall provide the indexes and weightings or coefficients in </w:t>
            </w:r>
            <w:r w:rsidRPr="0050257E">
              <w:rPr>
                <w:rFonts w:ascii="Cambria Math" w:eastAsia="Times New Roman" w:hAnsi="Cambria Math" w:cs="Arial"/>
                <w:b/>
                <w:spacing w:val="-4"/>
                <w:lang w:val="en-GB"/>
              </w:rPr>
              <w:t>Appendix to the Tender</w:t>
            </w:r>
            <w:r w:rsidRPr="0050257E">
              <w:rPr>
                <w:rFonts w:ascii="Cambria Math" w:eastAsia="Times New Roman" w:hAnsi="Cambria Math" w:cs="Arial"/>
                <w:spacing w:val="-4"/>
                <w:lang w:val="en-GB"/>
              </w:rPr>
              <w:t xml:space="preserve"> for the price adjustment formulae specified in the </w:t>
            </w:r>
            <w:r w:rsidRPr="0050257E">
              <w:rPr>
                <w:rFonts w:ascii="Cambria Math" w:eastAsia="Times New Roman" w:hAnsi="Cambria Math" w:cs="Arial"/>
                <w:b/>
                <w:spacing w:val="-4"/>
                <w:lang w:val="en-GB"/>
              </w:rPr>
              <w:t>PCC.</w:t>
            </w:r>
          </w:p>
        </w:tc>
      </w:tr>
      <w:tr w:rsidR="003678EA" w:rsidRPr="0050257E" w14:paraId="0769F52E" w14:textId="77777777" w:rsidTr="00197164">
        <w:tc>
          <w:tcPr>
            <w:tcW w:w="1679" w:type="dxa"/>
            <w:vMerge/>
          </w:tcPr>
          <w:p w14:paraId="525EA676" w14:textId="77777777" w:rsidR="003678EA" w:rsidRPr="0050257E" w:rsidRDefault="003678EA" w:rsidP="00197164">
            <w:pPr>
              <w:rPr>
                <w:rFonts w:ascii="Cambria Math" w:hAnsi="Cambria Math"/>
                <w:b/>
              </w:rPr>
            </w:pPr>
          </w:p>
        </w:tc>
        <w:tc>
          <w:tcPr>
            <w:tcW w:w="746" w:type="dxa"/>
          </w:tcPr>
          <w:p w14:paraId="1424DA02" w14:textId="77777777" w:rsidR="003678EA" w:rsidRPr="0050257E" w:rsidRDefault="003678EA" w:rsidP="00197164">
            <w:pPr>
              <w:rPr>
                <w:rFonts w:ascii="Cambria Math" w:hAnsi="Cambria Math"/>
              </w:rPr>
            </w:pPr>
            <w:r w:rsidRPr="0050257E">
              <w:rPr>
                <w:rFonts w:ascii="Cambria Math" w:hAnsi="Cambria Math"/>
              </w:rPr>
              <w:t>26.20</w:t>
            </w:r>
          </w:p>
        </w:tc>
        <w:tc>
          <w:tcPr>
            <w:tcW w:w="6882" w:type="dxa"/>
          </w:tcPr>
          <w:p w14:paraId="64CC29BC" w14:textId="77777777" w:rsidR="003678EA" w:rsidRPr="0050257E" w:rsidRDefault="003678EA" w:rsidP="00197164">
            <w:pPr>
              <w:pStyle w:val="S1-subpara"/>
              <w:numPr>
                <w:ilvl w:val="0"/>
                <w:numId w:val="0"/>
              </w:numPr>
              <w:spacing w:before="60" w:after="0"/>
              <w:ind w:left="28" w:hanging="90"/>
              <w:rPr>
                <w:rFonts w:ascii="Cambria Math" w:hAnsi="Cambria Math" w:cs="Arial"/>
                <w:lang w:val="en-GB"/>
              </w:rPr>
            </w:pPr>
            <w:r w:rsidRPr="0050257E">
              <w:rPr>
                <w:rFonts w:ascii="Cambria Math" w:hAnsi="Cambria Math" w:cs="Arial"/>
                <w:spacing w:val="-4"/>
                <w:sz w:val="22"/>
                <w:szCs w:val="22"/>
                <w:lang w:val="en-GB"/>
              </w:rPr>
              <w:t xml:space="preserve">The Procuring Entity may require the Tenderer to justify its proposed indexes, if any of those as stated under ITT Sub Clause 26.11, are instructed to be quoted by the Tenderer in </w:t>
            </w:r>
            <w:r w:rsidRPr="0050257E">
              <w:rPr>
                <w:rFonts w:ascii="Cambria Math" w:hAnsi="Cambria Math" w:cs="Arial"/>
                <w:b/>
                <w:spacing w:val="-4"/>
                <w:sz w:val="22"/>
                <w:szCs w:val="22"/>
                <w:lang w:val="en-GB"/>
              </w:rPr>
              <w:t>Appendix to the Tender</w:t>
            </w:r>
            <w:r w:rsidRPr="0050257E">
              <w:rPr>
                <w:rFonts w:ascii="Cambria Math" w:hAnsi="Cambria Math" w:cs="Arial"/>
                <w:spacing w:val="-4"/>
                <w:sz w:val="22"/>
                <w:szCs w:val="22"/>
                <w:lang w:val="en-GB"/>
              </w:rPr>
              <w:t>.</w:t>
            </w:r>
          </w:p>
        </w:tc>
      </w:tr>
      <w:tr w:rsidR="003678EA" w:rsidRPr="0050257E" w14:paraId="017916B9" w14:textId="77777777" w:rsidTr="00197164">
        <w:tc>
          <w:tcPr>
            <w:tcW w:w="1679" w:type="dxa"/>
            <w:vMerge/>
          </w:tcPr>
          <w:p w14:paraId="06EF9E10" w14:textId="77777777" w:rsidR="003678EA" w:rsidRPr="0050257E" w:rsidRDefault="003678EA" w:rsidP="00197164">
            <w:pPr>
              <w:rPr>
                <w:rFonts w:ascii="Cambria Math" w:hAnsi="Cambria Math"/>
                <w:b/>
              </w:rPr>
            </w:pPr>
          </w:p>
        </w:tc>
        <w:tc>
          <w:tcPr>
            <w:tcW w:w="746" w:type="dxa"/>
          </w:tcPr>
          <w:p w14:paraId="318F6FB4" w14:textId="77777777" w:rsidR="003678EA" w:rsidRPr="0050257E" w:rsidRDefault="003678EA" w:rsidP="00197164">
            <w:pPr>
              <w:rPr>
                <w:rFonts w:ascii="Cambria Math" w:hAnsi="Cambria Math"/>
              </w:rPr>
            </w:pPr>
            <w:r w:rsidRPr="0050257E">
              <w:rPr>
                <w:rFonts w:ascii="Cambria Math" w:hAnsi="Cambria Math"/>
              </w:rPr>
              <w:t>26.21</w:t>
            </w:r>
          </w:p>
        </w:tc>
        <w:tc>
          <w:tcPr>
            <w:tcW w:w="6882" w:type="dxa"/>
          </w:tcPr>
          <w:p w14:paraId="66BD2674" w14:textId="77777777" w:rsidR="003678EA" w:rsidRPr="0050257E" w:rsidRDefault="003678EA" w:rsidP="00197164">
            <w:pPr>
              <w:pStyle w:val="S1-subpara"/>
              <w:numPr>
                <w:ilvl w:val="0"/>
                <w:numId w:val="0"/>
              </w:numPr>
              <w:spacing w:before="60" w:after="0"/>
              <w:ind w:left="28" w:hanging="90"/>
              <w:rPr>
                <w:rFonts w:ascii="Cambria Math" w:hAnsi="Cambria Math" w:cs="Arial"/>
                <w:color w:val="FF0000"/>
                <w:spacing w:val="-4"/>
                <w:sz w:val="22"/>
                <w:szCs w:val="22"/>
                <w:lang w:val="en-GB"/>
              </w:rPr>
            </w:pPr>
            <w:r w:rsidRPr="0050257E">
              <w:rPr>
                <w:rFonts w:ascii="Cambria Math" w:hAnsi="Cambria Math" w:cs="Arial"/>
                <w:spacing w:val="-4"/>
                <w:sz w:val="22"/>
                <w:szCs w:val="22"/>
                <w:lang w:val="en-GB"/>
              </w:rPr>
              <w:t>The price adjustment stated under ITT Sub Clause 26.9and 26.11 shall be dealt with in accordance with the provisions in Section 12 and 22 of the Public Procurement Act, 2006 and Rule 4 and 51 of the Public Procurement Rules, 2025.</w:t>
            </w:r>
          </w:p>
        </w:tc>
      </w:tr>
      <w:tr w:rsidR="003678EA" w:rsidRPr="0050257E" w14:paraId="3491B288" w14:textId="77777777" w:rsidTr="00197164">
        <w:tc>
          <w:tcPr>
            <w:tcW w:w="1679" w:type="dxa"/>
            <w:vMerge w:val="restart"/>
          </w:tcPr>
          <w:p w14:paraId="1D695DDF" w14:textId="77777777" w:rsidR="003678EA" w:rsidRPr="0050257E" w:rsidRDefault="003678EA" w:rsidP="00197164">
            <w:pPr>
              <w:pStyle w:val="Heading3"/>
              <w:rPr>
                <w:rFonts w:ascii="Cambria Math" w:hAnsi="Cambria Math"/>
                <w:b/>
              </w:rPr>
            </w:pPr>
            <w:bookmarkStart w:id="202" w:name="_Toc50198948"/>
            <w:bookmarkStart w:id="203" w:name="_Toc50259443"/>
            <w:bookmarkStart w:id="204" w:name="_Toc50260434"/>
            <w:bookmarkStart w:id="205" w:name="_Toc50261524"/>
            <w:bookmarkStart w:id="206" w:name="_Toc50262184"/>
            <w:bookmarkStart w:id="207" w:name="_Toc50262858"/>
            <w:bookmarkStart w:id="208" w:name="_Toc50263675"/>
            <w:bookmarkStart w:id="209" w:name="_Toc50264390"/>
            <w:bookmarkStart w:id="210" w:name="_Toc50264555"/>
            <w:bookmarkStart w:id="211" w:name="_Toc50264844"/>
            <w:bookmarkStart w:id="212" w:name="_Toc50267786"/>
            <w:bookmarkStart w:id="213" w:name="_Toc50268311"/>
            <w:bookmarkStart w:id="214" w:name="_Toc50280495"/>
            <w:bookmarkStart w:id="215" w:name="_Toc50280722"/>
            <w:bookmarkStart w:id="216" w:name="_Toc132720657"/>
            <w:bookmarkStart w:id="217" w:name="_Toc217382781"/>
            <w:bookmarkStart w:id="218" w:name="_Toc227760436"/>
            <w:r w:rsidRPr="0050257E">
              <w:rPr>
                <w:rFonts w:ascii="Cambria Math" w:hAnsi="Cambria Math"/>
                <w:b/>
              </w:rPr>
              <w:t>27. Tender Cu</w:t>
            </w:r>
            <w:bookmarkStart w:id="219" w:name="_Hlt438531797"/>
            <w:bookmarkEnd w:id="219"/>
            <w:r w:rsidRPr="0050257E">
              <w:rPr>
                <w:rFonts w:ascii="Cambria Math" w:hAnsi="Cambria Math"/>
                <w:b/>
              </w:rPr>
              <w:t>rrency</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tc>
        <w:tc>
          <w:tcPr>
            <w:tcW w:w="746" w:type="dxa"/>
          </w:tcPr>
          <w:p w14:paraId="6E43035C" w14:textId="77777777" w:rsidR="003678EA" w:rsidRPr="0050257E" w:rsidRDefault="003678EA" w:rsidP="00197164">
            <w:pPr>
              <w:rPr>
                <w:rFonts w:ascii="Cambria Math" w:hAnsi="Cambria Math"/>
              </w:rPr>
            </w:pPr>
            <w:r w:rsidRPr="0050257E">
              <w:rPr>
                <w:rFonts w:ascii="Cambria Math" w:hAnsi="Cambria Math"/>
              </w:rPr>
              <w:t>27.1</w:t>
            </w:r>
          </w:p>
        </w:tc>
        <w:tc>
          <w:tcPr>
            <w:tcW w:w="6882" w:type="dxa"/>
          </w:tcPr>
          <w:p w14:paraId="1BE4D37A"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sz w:val="22"/>
                <w:szCs w:val="22"/>
                <w:lang w:val="en-GB"/>
              </w:rPr>
              <w:t>For expenditures that will be incurred in Bangladesh, the Tenderer shall quote the prices in Bangladeshi Taka (BDT).</w:t>
            </w:r>
          </w:p>
        </w:tc>
      </w:tr>
      <w:tr w:rsidR="003678EA" w:rsidRPr="0050257E" w14:paraId="732AF6BB" w14:textId="77777777" w:rsidTr="00197164">
        <w:tc>
          <w:tcPr>
            <w:tcW w:w="1679" w:type="dxa"/>
            <w:vMerge/>
          </w:tcPr>
          <w:p w14:paraId="547AE29F" w14:textId="77777777" w:rsidR="003678EA" w:rsidRPr="0050257E" w:rsidRDefault="003678EA" w:rsidP="00197164">
            <w:pPr>
              <w:jc w:val="both"/>
              <w:rPr>
                <w:rFonts w:ascii="Cambria Math" w:hAnsi="Cambria Math"/>
                <w:b/>
                <w:sz w:val="24"/>
                <w:szCs w:val="24"/>
              </w:rPr>
            </w:pPr>
          </w:p>
        </w:tc>
        <w:tc>
          <w:tcPr>
            <w:tcW w:w="746" w:type="dxa"/>
          </w:tcPr>
          <w:p w14:paraId="0954D817" w14:textId="77777777" w:rsidR="003678EA" w:rsidRPr="0050257E" w:rsidRDefault="003678EA" w:rsidP="00197164">
            <w:pPr>
              <w:rPr>
                <w:rFonts w:ascii="Cambria Math" w:hAnsi="Cambria Math"/>
              </w:rPr>
            </w:pPr>
            <w:r w:rsidRPr="0050257E">
              <w:rPr>
                <w:rFonts w:ascii="Cambria Math" w:hAnsi="Cambria Math"/>
              </w:rPr>
              <w:t>27.2</w:t>
            </w:r>
          </w:p>
        </w:tc>
        <w:tc>
          <w:tcPr>
            <w:tcW w:w="6882" w:type="dxa"/>
          </w:tcPr>
          <w:p w14:paraId="16F2942B" w14:textId="77777777" w:rsidR="003678EA" w:rsidRPr="0050257E" w:rsidRDefault="003678EA" w:rsidP="00197164">
            <w:pPr>
              <w:pStyle w:val="Sub-ClauseText"/>
              <w:keepLines/>
              <w:spacing w:before="0" w:after="0"/>
              <w:rPr>
                <w:rFonts w:ascii="Cambria Math" w:hAnsi="Cambria Math" w:cs="Arial"/>
                <w:sz w:val="22"/>
                <w:szCs w:val="22"/>
                <w:lang w:val="en-GB"/>
              </w:rPr>
            </w:pPr>
            <w:r w:rsidRPr="0050257E">
              <w:rPr>
                <w:rFonts w:ascii="Cambria Math" w:hAnsi="Cambria Math" w:cs="Arial"/>
                <w:sz w:val="22"/>
                <w:szCs w:val="22"/>
                <w:lang w:val="en-GB"/>
              </w:rPr>
              <w:t>Suppliers offering Goods manufactured or assembled in Bangladesh, are permitted to submit their Tender in a combination of local and foreign currencies.</w:t>
            </w:r>
          </w:p>
        </w:tc>
      </w:tr>
      <w:tr w:rsidR="003678EA" w:rsidRPr="0050257E" w14:paraId="281EC844" w14:textId="77777777" w:rsidTr="00197164">
        <w:tc>
          <w:tcPr>
            <w:tcW w:w="1679" w:type="dxa"/>
            <w:vMerge/>
          </w:tcPr>
          <w:p w14:paraId="52485E37" w14:textId="77777777" w:rsidR="003678EA" w:rsidRPr="0050257E" w:rsidRDefault="003678EA" w:rsidP="00197164">
            <w:pPr>
              <w:jc w:val="both"/>
              <w:rPr>
                <w:rFonts w:ascii="Cambria Math" w:hAnsi="Cambria Math"/>
                <w:b/>
                <w:sz w:val="24"/>
                <w:szCs w:val="24"/>
              </w:rPr>
            </w:pPr>
          </w:p>
        </w:tc>
        <w:tc>
          <w:tcPr>
            <w:tcW w:w="746" w:type="dxa"/>
          </w:tcPr>
          <w:p w14:paraId="3D534E9B" w14:textId="77777777" w:rsidR="003678EA" w:rsidRPr="0050257E" w:rsidRDefault="003678EA" w:rsidP="00197164">
            <w:pPr>
              <w:rPr>
                <w:rFonts w:ascii="Cambria Math" w:hAnsi="Cambria Math"/>
              </w:rPr>
            </w:pPr>
            <w:r w:rsidRPr="0050257E">
              <w:rPr>
                <w:rFonts w:ascii="Cambria Math" w:hAnsi="Cambria Math"/>
              </w:rPr>
              <w:t>27.3</w:t>
            </w:r>
          </w:p>
        </w:tc>
        <w:tc>
          <w:tcPr>
            <w:tcW w:w="6882" w:type="dxa"/>
          </w:tcPr>
          <w:p w14:paraId="3FFB55FE" w14:textId="77777777" w:rsidR="003678EA" w:rsidRPr="0050257E" w:rsidRDefault="003678EA" w:rsidP="00197164">
            <w:pPr>
              <w:pStyle w:val="Sub-ClauseText"/>
              <w:keepLines/>
              <w:spacing w:before="0" w:after="0"/>
              <w:rPr>
                <w:rFonts w:ascii="Cambria Math" w:hAnsi="Cambria Math" w:cs="Arial"/>
                <w:sz w:val="22"/>
                <w:szCs w:val="22"/>
                <w:lang w:val="en-GB"/>
              </w:rPr>
            </w:pPr>
            <w:r w:rsidRPr="0050257E">
              <w:rPr>
                <w:rFonts w:ascii="Cambria Math" w:hAnsi="Cambria Math" w:cs="Arial"/>
                <w:sz w:val="22"/>
                <w:szCs w:val="22"/>
                <w:lang w:val="en-GB"/>
              </w:rPr>
              <w:t>In case of National Tender, all quoted price shall be in local currency.</w:t>
            </w:r>
          </w:p>
        </w:tc>
      </w:tr>
      <w:tr w:rsidR="003678EA" w:rsidRPr="0050257E" w14:paraId="7370D459" w14:textId="77777777" w:rsidTr="00197164">
        <w:tc>
          <w:tcPr>
            <w:tcW w:w="1679" w:type="dxa"/>
            <w:vMerge/>
          </w:tcPr>
          <w:p w14:paraId="3FF5AE1F" w14:textId="77777777" w:rsidR="003678EA" w:rsidRPr="0050257E" w:rsidRDefault="003678EA" w:rsidP="00197164">
            <w:pPr>
              <w:jc w:val="both"/>
              <w:rPr>
                <w:rFonts w:ascii="Cambria Math" w:hAnsi="Cambria Math"/>
                <w:b/>
                <w:sz w:val="24"/>
                <w:szCs w:val="24"/>
              </w:rPr>
            </w:pPr>
          </w:p>
        </w:tc>
        <w:tc>
          <w:tcPr>
            <w:tcW w:w="746" w:type="dxa"/>
          </w:tcPr>
          <w:p w14:paraId="4F25B7CC" w14:textId="77777777" w:rsidR="003678EA" w:rsidRPr="0050257E" w:rsidRDefault="003678EA" w:rsidP="00197164">
            <w:pPr>
              <w:rPr>
                <w:rFonts w:ascii="Cambria Math" w:hAnsi="Cambria Math"/>
              </w:rPr>
            </w:pPr>
            <w:r w:rsidRPr="0050257E">
              <w:rPr>
                <w:rFonts w:ascii="Cambria Math" w:hAnsi="Cambria Math"/>
              </w:rPr>
              <w:t>27.4</w:t>
            </w:r>
          </w:p>
        </w:tc>
        <w:tc>
          <w:tcPr>
            <w:tcW w:w="6882" w:type="dxa"/>
          </w:tcPr>
          <w:p w14:paraId="7508F375" w14:textId="77777777" w:rsidR="003678EA" w:rsidRPr="0050257E" w:rsidRDefault="003678EA" w:rsidP="00197164">
            <w:pPr>
              <w:pStyle w:val="Sub-ClauseText"/>
              <w:keepLines/>
              <w:spacing w:before="0" w:after="0"/>
              <w:rPr>
                <w:rFonts w:ascii="Cambria Math" w:hAnsi="Cambria Math" w:cs="Arial"/>
                <w:sz w:val="22"/>
                <w:szCs w:val="22"/>
                <w:lang w:val="en-GB"/>
              </w:rPr>
            </w:pPr>
            <w:r w:rsidRPr="0050257E">
              <w:rPr>
                <w:rFonts w:ascii="Cambria Math" w:hAnsi="Cambria Math" w:cs="Arial"/>
                <w:sz w:val="22"/>
                <w:szCs w:val="22"/>
                <w:lang w:val="en-GB"/>
              </w:rPr>
              <w:t xml:space="preserve">In case of international competitive tender, for expenditures that will be incurred outside Bangladesh, the Tenderer may quote the prices as specified in </w:t>
            </w:r>
            <w:r w:rsidRPr="0050257E">
              <w:rPr>
                <w:rFonts w:ascii="Cambria Math" w:hAnsi="Cambria Math" w:cs="Arial"/>
                <w:b/>
                <w:bCs/>
                <w:sz w:val="22"/>
                <w:szCs w:val="22"/>
                <w:lang w:val="en-GB"/>
              </w:rPr>
              <w:t>TDS</w:t>
            </w:r>
            <w:r w:rsidRPr="0050257E">
              <w:rPr>
                <w:rFonts w:ascii="Cambria Math" w:hAnsi="Cambria Math" w:cs="Arial"/>
                <w:sz w:val="22"/>
                <w:szCs w:val="22"/>
                <w:lang w:val="en-GB"/>
              </w:rPr>
              <w:t>.</w:t>
            </w:r>
          </w:p>
        </w:tc>
      </w:tr>
      <w:tr w:rsidR="003678EA" w:rsidRPr="0050257E" w14:paraId="04CF31CE" w14:textId="77777777" w:rsidTr="00197164">
        <w:tc>
          <w:tcPr>
            <w:tcW w:w="1679" w:type="dxa"/>
            <w:vMerge w:val="restart"/>
          </w:tcPr>
          <w:p w14:paraId="4A8F5C7B" w14:textId="77777777" w:rsidR="003678EA" w:rsidRPr="0050257E" w:rsidRDefault="003678EA" w:rsidP="00197164">
            <w:pPr>
              <w:pStyle w:val="Heading3"/>
              <w:rPr>
                <w:rFonts w:ascii="Cambria Math" w:hAnsi="Cambria Math"/>
                <w:b/>
              </w:rPr>
            </w:pPr>
            <w:bookmarkStart w:id="220" w:name="_Toc132720658"/>
            <w:bookmarkStart w:id="221" w:name="_Toc217382782"/>
            <w:bookmarkStart w:id="222" w:name="_Toc227760437"/>
            <w:r w:rsidRPr="0050257E">
              <w:rPr>
                <w:rFonts w:ascii="Cambria Math" w:hAnsi="Cambria Math"/>
                <w:b/>
              </w:rPr>
              <w:t>28. Documents Establishing Eligibility of the Tenderer</w:t>
            </w:r>
            <w:bookmarkEnd w:id="220"/>
            <w:bookmarkEnd w:id="221"/>
            <w:bookmarkEnd w:id="222"/>
          </w:p>
        </w:tc>
        <w:tc>
          <w:tcPr>
            <w:tcW w:w="746" w:type="dxa"/>
          </w:tcPr>
          <w:p w14:paraId="78DBC827" w14:textId="77777777" w:rsidR="003678EA" w:rsidRPr="0050257E" w:rsidRDefault="003678EA" w:rsidP="00197164">
            <w:pPr>
              <w:rPr>
                <w:rFonts w:ascii="Cambria Math" w:hAnsi="Cambria Math"/>
              </w:rPr>
            </w:pPr>
            <w:r w:rsidRPr="0050257E">
              <w:rPr>
                <w:rFonts w:ascii="Cambria Math" w:hAnsi="Cambria Math"/>
              </w:rPr>
              <w:t>28.1</w:t>
            </w:r>
          </w:p>
        </w:tc>
        <w:tc>
          <w:tcPr>
            <w:tcW w:w="6882" w:type="dxa"/>
          </w:tcPr>
          <w:p w14:paraId="229A6878" w14:textId="77777777" w:rsidR="003678EA" w:rsidRPr="0050257E" w:rsidRDefault="003678EA" w:rsidP="00197164">
            <w:pPr>
              <w:pStyle w:val="Sub-ClauseText"/>
              <w:keepLines/>
              <w:spacing w:beforeLines="40" w:before="96" w:afterLines="10" w:after="24"/>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Tenderers, if applying as a sole Tenderer, shall submit documentary evidence to establish its eligibility as stated under </w:t>
            </w:r>
            <w:smartTag w:uri="urn:schemas-microsoft-com:office:smarttags" w:element="stockticker">
              <w:r w:rsidRPr="0050257E">
                <w:rPr>
                  <w:rFonts w:ascii="Cambria Math" w:hAnsi="Cambria Math" w:cs="Arial"/>
                  <w:color w:val="000000"/>
                  <w:sz w:val="22"/>
                  <w:szCs w:val="22"/>
                  <w:lang w:val="en-GB"/>
                </w:rPr>
                <w:t>ITT</w:t>
              </w:r>
            </w:smartTag>
            <w:r w:rsidRPr="0050257E">
              <w:rPr>
                <w:rFonts w:ascii="Cambria Math" w:hAnsi="Cambria Math" w:cs="Arial"/>
                <w:color w:val="000000"/>
                <w:sz w:val="22"/>
                <w:szCs w:val="22"/>
                <w:lang w:val="en-GB"/>
              </w:rPr>
              <w:t xml:space="preserve"> Clause 5 and, in particular, it shall:</w:t>
            </w:r>
          </w:p>
          <w:p w14:paraId="18A69771" w14:textId="77777777" w:rsidR="003678EA" w:rsidRPr="0050257E" w:rsidRDefault="003678EA">
            <w:pPr>
              <w:keepLines/>
              <w:numPr>
                <w:ilvl w:val="0"/>
                <w:numId w:val="9"/>
              </w:numPr>
              <w:tabs>
                <w:tab w:val="clear" w:pos="1296"/>
                <w:tab w:val="num" w:pos="1220"/>
              </w:tabs>
              <w:spacing w:beforeLines="40" w:before="96" w:afterLines="10" w:after="24" w:line="240" w:lineRule="auto"/>
              <w:ind w:left="1220" w:hanging="586"/>
              <w:jc w:val="both"/>
              <w:rPr>
                <w:rFonts w:ascii="Cambria Math" w:eastAsia="Times New Roman" w:hAnsi="Cambria Math" w:cs="Arial"/>
                <w:color w:val="000000"/>
                <w:spacing w:val="-4"/>
                <w:lang w:val="en-GB"/>
              </w:rPr>
            </w:pPr>
            <w:r w:rsidRPr="0050257E">
              <w:rPr>
                <w:rFonts w:ascii="Cambria Math" w:eastAsia="Times New Roman" w:hAnsi="Cambria Math" w:cs="Arial"/>
                <w:color w:val="000000"/>
                <w:spacing w:val="-4"/>
                <w:lang w:val="en-GB"/>
              </w:rPr>
              <w:t>complete the eligibility declarations in the Tender Submission Letter (</w:t>
            </w:r>
            <w:r w:rsidRPr="0050257E">
              <w:rPr>
                <w:rFonts w:ascii="Cambria Math" w:eastAsia="Times New Roman" w:hAnsi="Cambria Math" w:cs="Arial"/>
                <w:b/>
                <w:color w:val="000000"/>
                <w:spacing w:val="-4"/>
                <w:lang w:val="en-GB"/>
              </w:rPr>
              <w:t>Form PG5A-1a and PG5A-1b</w:t>
            </w:r>
            <w:r w:rsidRPr="0050257E">
              <w:rPr>
                <w:rFonts w:ascii="Cambria Math" w:eastAsia="Times New Roman" w:hAnsi="Cambria Math" w:cs="Arial"/>
                <w:color w:val="000000"/>
                <w:spacing w:val="-4"/>
                <w:lang w:val="en-GB"/>
              </w:rPr>
              <w:t xml:space="preserve">); </w:t>
            </w:r>
          </w:p>
          <w:p w14:paraId="4A0C8758" w14:textId="77777777" w:rsidR="003678EA" w:rsidRPr="0050257E" w:rsidRDefault="003678EA">
            <w:pPr>
              <w:keepLines/>
              <w:numPr>
                <w:ilvl w:val="0"/>
                <w:numId w:val="9"/>
              </w:numPr>
              <w:tabs>
                <w:tab w:val="clear" w:pos="1296"/>
                <w:tab w:val="num" w:pos="1220"/>
              </w:tabs>
              <w:spacing w:beforeLines="40" w:before="96" w:afterLines="10" w:after="24" w:line="240" w:lineRule="auto"/>
              <w:ind w:left="1220" w:hanging="586"/>
              <w:jc w:val="both"/>
              <w:rPr>
                <w:rFonts w:ascii="Cambria Math" w:eastAsia="Times New Roman" w:hAnsi="Cambria Math" w:cs="Arial"/>
                <w:color w:val="000000"/>
                <w:spacing w:val="-4"/>
                <w:lang w:val="en-GB"/>
              </w:rPr>
            </w:pPr>
            <w:r w:rsidRPr="0050257E">
              <w:rPr>
                <w:rFonts w:ascii="Cambria Math" w:eastAsia="Times New Roman" w:hAnsi="Cambria Math" w:cs="Arial"/>
                <w:color w:val="000000"/>
                <w:spacing w:val="-4"/>
                <w:lang w:val="en-GB"/>
              </w:rPr>
              <w:t>complete the Tenderer Information (</w:t>
            </w:r>
            <w:r w:rsidRPr="0050257E">
              <w:rPr>
                <w:rFonts w:ascii="Cambria Math" w:eastAsia="Times New Roman" w:hAnsi="Cambria Math" w:cs="Arial"/>
                <w:b/>
                <w:color w:val="000000"/>
                <w:spacing w:val="-4"/>
                <w:lang w:val="en-GB"/>
              </w:rPr>
              <w:t>Form PG5A-2a</w:t>
            </w:r>
            <w:r w:rsidRPr="0050257E">
              <w:rPr>
                <w:rFonts w:ascii="Cambria Math" w:eastAsia="Times New Roman" w:hAnsi="Cambria Math" w:cs="Arial"/>
                <w:color w:val="000000"/>
                <w:spacing w:val="-4"/>
                <w:lang w:val="en-GB"/>
              </w:rPr>
              <w:t>);</w:t>
            </w:r>
          </w:p>
          <w:p w14:paraId="5DB104C6" w14:textId="77777777" w:rsidR="003678EA" w:rsidRPr="0050257E" w:rsidRDefault="003678EA">
            <w:pPr>
              <w:pStyle w:val="Sub-ClauseText"/>
              <w:keepLines/>
              <w:numPr>
                <w:ilvl w:val="0"/>
                <w:numId w:val="9"/>
              </w:numPr>
              <w:tabs>
                <w:tab w:val="clear" w:pos="1296"/>
              </w:tabs>
              <w:spacing w:before="0" w:after="0"/>
              <w:ind w:left="1231" w:hanging="583"/>
              <w:rPr>
                <w:rFonts w:ascii="Arial" w:hAnsi="Arial" w:cs="Arial"/>
                <w:color w:val="000000"/>
                <w:sz w:val="22"/>
                <w:szCs w:val="22"/>
                <w:lang w:val="en-GB"/>
              </w:rPr>
            </w:pPr>
            <w:r w:rsidRPr="0050257E">
              <w:rPr>
                <w:rFonts w:ascii="Cambria Math" w:hAnsi="Cambria Math" w:cs="Arial"/>
                <w:color w:val="000000"/>
                <w:sz w:val="22"/>
                <w:szCs w:val="22"/>
                <w:lang w:val="en-GB"/>
              </w:rPr>
              <w:t>complete Subcontractor Information (</w:t>
            </w:r>
            <w:r w:rsidRPr="0050257E">
              <w:rPr>
                <w:rFonts w:ascii="Cambria Math" w:hAnsi="Cambria Math" w:cs="Arial"/>
                <w:b/>
                <w:color w:val="000000"/>
                <w:sz w:val="22"/>
                <w:szCs w:val="22"/>
                <w:lang w:val="en-GB"/>
              </w:rPr>
              <w:t>Form PG5A-2c</w:t>
            </w:r>
            <w:r w:rsidRPr="0050257E">
              <w:rPr>
                <w:rFonts w:ascii="Cambria Math" w:hAnsi="Cambria Math" w:cs="Arial"/>
                <w:color w:val="000000"/>
                <w:sz w:val="22"/>
                <w:szCs w:val="22"/>
                <w:lang w:val="en-GB"/>
              </w:rPr>
              <w:t>), if it intends to engage any Subcontractor(s).</w:t>
            </w:r>
          </w:p>
          <w:p w14:paraId="6B10F68B" w14:textId="77777777" w:rsidR="003678EA" w:rsidRPr="0050257E" w:rsidRDefault="003678EA" w:rsidP="00197164">
            <w:pPr>
              <w:pStyle w:val="Sub-ClauseText"/>
              <w:keepLines/>
              <w:spacing w:before="0" w:after="0"/>
              <w:rPr>
                <w:rFonts w:ascii="Arial" w:hAnsi="Arial" w:cs="Arial"/>
                <w:color w:val="000000"/>
                <w:sz w:val="22"/>
                <w:szCs w:val="22"/>
                <w:lang w:val="en-GB"/>
              </w:rPr>
            </w:pPr>
          </w:p>
        </w:tc>
      </w:tr>
      <w:tr w:rsidR="003678EA" w:rsidRPr="0050257E" w14:paraId="7BACACC7" w14:textId="77777777" w:rsidTr="00197164">
        <w:tc>
          <w:tcPr>
            <w:tcW w:w="1679" w:type="dxa"/>
            <w:vMerge/>
          </w:tcPr>
          <w:p w14:paraId="1BB65054" w14:textId="77777777" w:rsidR="003678EA" w:rsidRPr="0050257E" w:rsidRDefault="003678EA" w:rsidP="00197164">
            <w:pPr>
              <w:rPr>
                <w:rFonts w:ascii="Cambria Math" w:hAnsi="Cambria Math"/>
                <w:b/>
                <w:sz w:val="24"/>
                <w:szCs w:val="24"/>
              </w:rPr>
            </w:pPr>
          </w:p>
        </w:tc>
        <w:tc>
          <w:tcPr>
            <w:tcW w:w="746" w:type="dxa"/>
          </w:tcPr>
          <w:p w14:paraId="3C346B9A" w14:textId="77777777" w:rsidR="003678EA" w:rsidRPr="0050257E" w:rsidRDefault="003678EA" w:rsidP="00197164">
            <w:pPr>
              <w:rPr>
                <w:rFonts w:ascii="Cambria Math" w:hAnsi="Cambria Math"/>
              </w:rPr>
            </w:pPr>
            <w:r w:rsidRPr="0050257E">
              <w:rPr>
                <w:rFonts w:ascii="Cambria Math" w:hAnsi="Cambria Math"/>
              </w:rPr>
              <w:t>28.2</w:t>
            </w:r>
          </w:p>
        </w:tc>
        <w:tc>
          <w:tcPr>
            <w:tcW w:w="6882" w:type="dxa"/>
          </w:tcPr>
          <w:p w14:paraId="4210B88E" w14:textId="77777777" w:rsidR="003678EA" w:rsidRPr="0050257E" w:rsidRDefault="003678EA" w:rsidP="00197164">
            <w:pPr>
              <w:pStyle w:val="Sub-ClauseText"/>
              <w:keepLines/>
              <w:spacing w:beforeLines="40" w:before="96" w:afterLines="20" w:after="48"/>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Tenderers, if applying as a partner of an existing or intended JV shall submit documentary evidence to establish its eligibility as stated under </w:t>
            </w:r>
            <w:smartTag w:uri="urn:schemas-microsoft-com:office:smarttags" w:element="stockticker">
              <w:r w:rsidRPr="0050257E">
                <w:rPr>
                  <w:rFonts w:ascii="Cambria Math" w:hAnsi="Cambria Math" w:cs="Arial"/>
                  <w:color w:val="000000"/>
                  <w:sz w:val="22"/>
                  <w:szCs w:val="22"/>
                  <w:lang w:val="en-GB"/>
                </w:rPr>
                <w:t>ITT</w:t>
              </w:r>
            </w:smartTag>
            <w:r w:rsidRPr="0050257E">
              <w:rPr>
                <w:rFonts w:ascii="Cambria Math" w:hAnsi="Cambria Math" w:cs="Arial"/>
                <w:color w:val="000000"/>
                <w:sz w:val="22"/>
                <w:szCs w:val="22"/>
                <w:lang w:val="en-GB"/>
              </w:rPr>
              <w:t xml:space="preserve"> Clause 5 and, in particular, in addition to as stated under </w:t>
            </w:r>
            <w:smartTag w:uri="urn:schemas-microsoft-com:office:smarttags" w:element="stockticker">
              <w:r w:rsidRPr="0050257E">
                <w:rPr>
                  <w:rFonts w:ascii="Cambria Math" w:hAnsi="Cambria Math" w:cs="Arial"/>
                  <w:color w:val="000000"/>
                  <w:sz w:val="22"/>
                  <w:szCs w:val="22"/>
                  <w:lang w:val="en-GB"/>
                </w:rPr>
                <w:t>ITT</w:t>
              </w:r>
            </w:smartTag>
            <w:r w:rsidRPr="0050257E">
              <w:rPr>
                <w:rFonts w:ascii="Cambria Math" w:hAnsi="Cambria Math" w:cs="Arial"/>
                <w:color w:val="000000"/>
                <w:sz w:val="22"/>
                <w:szCs w:val="22"/>
                <w:lang w:val="en-GB"/>
              </w:rPr>
              <w:t xml:space="preserve"> Sub Clause 28.1, it shall:</w:t>
            </w:r>
          </w:p>
          <w:p w14:paraId="1684EF9D" w14:textId="77777777" w:rsidR="003678EA" w:rsidRPr="0050257E" w:rsidRDefault="003678EA">
            <w:pPr>
              <w:keepLines/>
              <w:numPr>
                <w:ilvl w:val="1"/>
                <w:numId w:val="8"/>
              </w:numPr>
              <w:tabs>
                <w:tab w:val="clear" w:pos="1440"/>
              </w:tabs>
              <w:spacing w:beforeLines="40" w:before="96" w:afterLines="20" w:after="48" w:line="240" w:lineRule="auto"/>
              <w:ind w:left="1220" w:hanging="572"/>
              <w:jc w:val="both"/>
              <w:rPr>
                <w:rFonts w:ascii="Cambria Math" w:eastAsia="Times New Roman" w:hAnsi="Cambria Math" w:cs="Arial"/>
                <w:color w:val="000000"/>
                <w:spacing w:val="-4"/>
                <w:lang w:val="en-GB"/>
              </w:rPr>
            </w:pPr>
            <w:r w:rsidRPr="0050257E">
              <w:rPr>
                <w:rFonts w:ascii="Cambria Math" w:eastAsia="Times New Roman" w:hAnsi="Cambria Math" w:cs="Arial"/>
                <w:color w:val="000000"/>
                <w:spacing w:val="-4"/>
                <w:lang w:val="en-GB"/>
              </w:rPr>
              <w:lastRenderedPageBreak/>
              <w:t>provide for each JV partner, completed JV Partner Information (</w:t>
            </w:r>
            <w:r w:rsidRPr="0050257E">
              <w:rPr>
                <w:rFonts w:ascii="Cambria Math" w:eastAsia="Times New Roman" w:hAnsi="Cambria Math" w:cs="Arial"/>
                <w:b/>
                <w:color w:val="000000"/>
                <w:spacing w:val="-4"/>
                <w:lang w:val="en-GB"/>
              </w:rPr>
              <w:t>Form PG5A-2b</w:t>
            </w:r>
            <w:r w:rsidRPr="0050257E">
              <w:rPr>
                <w:rFonts w:ascii="Cambria Math" w:eastAsia="Times New Roman" w:hAnsi="Cambria Math" w:cs="Arial"/>
                <w:color w:val="000000"/>
                <w:spacing w:val="-4"/>
                <w:lang w:val="en-GB"/>
              </w:rPr>
              <w:t xml:space="preserve">); </w:t>
            </w:r>
          </w:p>
          <w:p w14:paraId="04E90D37" w14:textId="77777777" w:rsidR="003678EA" w:rsidRPr="0050257E" w:rsidRDefault="003678EA">
            <w:pPr>
              <w:pStyle w:val="Sub-ClauseText"/>
              <w:keepLines/>
              <w:numPr>
                <w:ilvl w:val="1"/>
                <w:numId w:val="8"/>
              </w:numPr>
              <w:tabs>
                <w:tab w:val="clear" w:pos="1440"/>
                <w:tab w:val="num" w:pos="1243"/>
              </w:tabs>
              <w:spacing w:before="0" w:after="0"/>
              <w:ind w:left="1243" w:hanging="63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provide the JV agreement as per </w:t>
            </w:r>
            <w:r w:rsidRPr="0050257E">
              <w:rPr>
                <w:rFonts w:ascii="Cambria Math" w:hAnsi="Cambria Math" w:cs="Arial"/>
                <w:b/>
                <w:sz w:val="22"/>
                <w:szCs w:val="22"/>
                <w:lang w:val="en-GB"/>
              </w:rPr>
              <w:t>Format PG5A-2b</w:t>
            </w:r>
            <w:r w:rsidRPr="0050257E">
              <w:rPr>
                <w:rFonts w:ascii="Cambria Math" w:hAnsi="Cambria Math" w:cs="Arial"/>
                <w:sz w:val="22"/>
                <w:szCs w:val="22"/>
                <w:lang w:val="en-GB"/>
              </w:rPr>
              <w:t xml:space="preserve"> </w:t>
            </w:r>
            <w:r w:rsidRPr="0050257E">
              <w:rPr>
                <w:rFonts w:ascii="Cambria Math" w:hAnsi="Cambria Math" w:cs="Arial"/>
                <w:color w:val="000000"/>
                <w:sz w:val="22"/>
                <w:szCs w:val="22"/>
                <w:lang w:val="en-GB"/>
              </w:rPr>
              <w:t xml:space="preserve">or Letter of Intent along with the proposed agreement of the intended JV as stated under </w:t>
            </w:r>
            <w:smartTag w:uri="urn:schemas-microsoft-com:office:smarttags" w:element="stockticker">
              <w:r w:rsidRPr="0050257E">
                <w:rPr>
                  <w:rFonts w:ascii="Cambria Math" w:hAnsi="Cambria Math" w:cs="Arial"/>
                  <w:color w:val="000000"/>
                  <w:sz w:val="22"/>
                  <w:szCs w:val="22"/>
                  <w:lang w:val="en-GB"/>
                </w:rPr>
                <w:t>ITT</w:t>
              </w:r>
            </w:smartTag>
            <w:r w:rsidRPr="0050257E">
              <w:rPr>
                <w:rFonts w:ascii="Cambria Math" w:hAnsi="Cambria Math" w:cs="Arial"/>
                <w:color w:val="000000"/>
                <w:sz w:val="22"/>
                <w:szCs w:val="22"/>
                <w:lang w:val="en-GB"/>
              </w:rPr>
              <w:t xml:space="preserve"> Sub Clause 17.1.</w:t>
            </w:r>
          </w:p>
        </w:tc>
      </w:tr>
      <w:tr w:rsidR="003678EA" w:rsidRPr="0050257E" w14:paraId="4DC1098C" w14:textId="77777777" w:rsidTr="00197164">
        <w:tc>
          <w:tcPr>
            <w:tcW w:w="1679" w:type="dxa"/>
            <w:vMerge w:val="restart"/>
          </w:tcPr>
          <w:p w14:paraId="2A6D382B" w14:textId="77777777" w:rsidR="003678EA" w:rsidRPr="0050257E" w:rsidRDefault="003678EA" w:rsidP="00197164">
            <w:pPr>
              <w:pStyle w:val="Heading3"/>
              <w:rPr>
                <w:rFonts w:ascii="Cambria Math" w:hAnsi="Cambria Math"/>
                <w:b/>
              </w:rPr>
            </w:pPr>
            <w:bookmarkStart w:id="223" w:name="_Toc217382783"/>
            <w:bookmarkStart w:id="224" w:name="_Toc227760438"/>
            <w:bookmarkStart w:id="225" w:name="_Toc132720659"/>
            <w:r w:rsidRPr="0050257E">
              <w:rPr>
                <w:rFonts w:ascii="Cambria Math" w:hAnsi="Cambria Math"/>
                <w:b/>
              </w:rPr>
              <w:t xml:space="preserve">29. </w:t>
            </w:r>
            <w:bookmarkStart w:id="226" w:name="_Toc438438839"/>
            <w:bookmarkStart w:id="227" w:name="_Toc438532600"/>
            <w:bookmarkStart w:id="228" w:name="_Toc438733983"/>
            <w:bookmarkStart w:id="229" w:name="_Toc438907022"/>
            <w:bookmarkStart w:id="230" w:name="_Toc438907221"/>
            <w:bookmarkStart w:id="231" w:name="_Toc37047291"/>
            <w:bookmarkStart w:id="232" w:name="_Toc37234062"/>
            <w:bookmarkStart w:id="233" w:name="_Toc49504214"/>
            <w:bookmarkStart w:id="234" w:name="_Toc49504648"/>
            <w:bookmarkStart w:id="235" w:name="_Toc49504767"/>
            <w:bookmarkStart w:id="236" w:name="_Toc49569784"/>
            <w:bookmarkStart w:id="237" w:name="_Toc49591346"/>
            <w:bookmarkStart w:id="238" w:name="_Toc49591694"/>
            <w:bookmarkStart w:id="239" w:name="_Toc421454218"/>
            <w:r w:rsidRPr="0050257E">
              <w:rPr>
                <w:rFonts w:ascii="Cambria Math" w:hAnsi="Cambria Math"/>
                <w:b/>
              </w:rPr>
              <w:t xml:space="preserve">Documents Establishing </w:t>
            </w:r>
            <w:bookmarkEnd w:id="226"/>
            <w:bookmarkEnd w:id="227"/>
            <w:bookmarkEnd w:id="228"/>
            <w:bookmarkEnd w:id="229"/>
            <w:bookmarkEnd w:id="230"/>
            <w:bookmarkEnd w:id="231"/>
            <w:bookmarkEnd w:id="232"/>
            <w:bookmarkEnd w:id="233"/>
            <w:bookmarkEnd w:id="234"/>
            <w:bookmarkEnd w:id="235"/>
            <w:bookmarkEnd w:id="236"/>
            <w:bookmarkEnd w:id="237"/>
            <w:bookmarkEnd w:id="238"/>
            <w:r w:rsidRPr="0050257E">
              <w:rPr>
                <w:rFonts w:ascii="Cambria Math" w:hAnsi="Cambria Math"/>
                <w:b/>
              </w:rPr>
              <w:t>the Eligibility and Conformity of Plant and Services</w:t>
            </w:r>
            <w:bookmarkEnd w:id="223"/>
            <w:bookmarkEnd w:id="224"/>
            <w:r w:rsidRPr="0050257E">
              <w:rPr>
                <w:rFonts w:ascii="Cambria Math" w:hAnsi="Cambria Math"/>
                <w:b/>
              </w:rPr>
              <w:t xml:space="preserve"> </w:t>
            </w:r>
            <w:bookmarkEnd w:id="225"/>
            <w:bookmarkEnd w:id="239"/>
          </w:p>
        </w:tc>
        <w:tc>
          <w:tcPr>
            <w:tcW w:w="746" w:type="dxa"/>
          </w:tcPr>
          <w:p w14:paraId="3B10966C" w14:textId="77777777" w:rsidR="003678EA" w:rsidRPr="0050257E" w:rsidRDefault="003678EA" w:rsidP="00197164">
            <w:pPr>
              <w:rPr>
                <w:rFonts w:ascii="Cambria Math" w:hAnsi="Cambria Math"/>
              </w:rPr>
            </w:pPr>
            <w:r w:rsidRPr="0050257E">
              <w:rPr>
                <w:rFonts w:ascii="Cambria Math" w:hAnsi="Cambria Math"/>
              </w:rPr>
              <w:t>29.1</w:t>
            </w:r>
          </w:p>
        </w:tc>
        <w:tc>
          <w:tcPr>
            <w:tcW w:w="6882" w:type="dxa"/>
          </w:tcPr>
          <w:p w14:paraId="06678E0C" w14:textId="77777777" w:rsidR="003678EA" w:rsidRPr="0050257E" w:rsidRDefault="003678EA" w:rsidP="00197164">
            <w:pPr>
              <w:pStyle w:val="i"/>
              <w:keepNext/>
              <w:suppressAutoHyphens w:val="0"/>
              <w:spacing w:before="60" w:after="40"/>
              <w:rPr>
                <w:rFonts w:ascii="Cambria Math" w:hAnsi="Cambria Math" w:cs="Arial"/>
                <w:color w:val="000000"/>
                <w:sz w:val="22"/>
                <w:szCs w:val="22"/>
                <w:lang w:val="en-GB"/>
              </w:rPr>
            </w:pPr>
            <w:r w:rsidRPr="0050257E">
              <w:rPr>
                <w:rFonts w:ascii="Cambria Math" w:hAnsi="Cambria Math" w:cs="Arial"/>
                <w:sz w:val="22"/>
                <w:szCs w:val="22"/>
                <w:lang w:val="en-GB"/>
              </w:rPr>
              <w:t xml:space="preserve">Tenderers shall complete the country of origin declarations in the Price Schedule Forms and, submit documentary evidence to establish the origin of all Goods to be supplied under the Contract as stated under </w:t>
            </w:r>
            <w:smartTag w:uri="urn:schemas-microsoft-com:office:smarttags" w:element="stockticker">
              <w:r w:rsidRPr="0050257E">
                <w:rPr>
                  <w:rFonts w:ascii="Cambria Math" w:hAnsi="Cambria Math" w:cs="Arial"/>
                  <w:sz w:val="22"/>
                  <w:szCs w:val="22"/>
                  <w:lang w:val="en-GB"/>
                </w:rPr>
                <w:t>ITT</w:t>
              </w:r>
            </w:smartTag>
            <w:r w:rsidRPr="0050257E">
              <w:rPr>
                <w:rFonts w:ascii="Cambria Math" w:hAnsi="Cambria Math" w:cs="Arial"/>
                <w:sz w:val="22"/>
                <w:szCs w:val="22"/>
                <w:lang w:val="en-GB"/>
              </w:rPr>
              <w:t xml:space="preserve"> Clause 6. </w:t>
            </w:r>
          </w:p>
        </w:tc>
      </w:tr>
      <w:tr w:rsidR="003678EA" w:rsidRPr="0050257E" w14:paraId="41764F5C" w14:textId="77777777" w:rsidTr="00197164">
        <w:tc>
          <w:tcPr>
            <w:tcW w:w="1679" w:type="dxa"/>
            <w:vMerge/>
          </w:tcPr>
          <w:p w14:paraId="019819A1" w14:textId="77777777" w:rsidR="003678EA" w:rsidRPr="0050257E" w:rsidRDefault="003678EA" w:rsidP="00197164">
            <w:pPr>
              <w:rPr>
                <w:rFonts w:ascii="Cambria Math" w:hAnsi="Cambria Math"/>
                <w:b/>
              </w:rPr>
            </w:pPr>
          </w:p>
        </w:tc>
        <w:tc>
          <w:tcPr>
            <w:tcW w:w="746" w:type="dxa"/>
          </w:tcPr>
          <w:p w14:paraId="431BD9D4" w14:textId="77777777" w:rsidR="003678EA" w:rsidRPr="0050257E" w:rsidRDefault="003678EA" w:rsidP="00197164">
            <w:pPr>
              <w:rPr>
                <w:rFonts w:ascii="Cambria Math" w:hAnsi="Cambria Math"/>
              </w:rPr>
            </w:pPr>
            <w:r w:rsidRPr="0050257E">
              <w:rPr>
                <w:rFonts w:ascii="Cambria Math" w:hAnsi="Cambria Math"/>
              </w:rPr>
              <w:t>29.2</w:t>
            </w:r>
          </w:p>
        </w:tc>
        <w:tc>
          <w:tcPr>
            <w:tcW w:w="6882" w:type="dxa"/>
          </w:tcPr>
          <w:p w14:paraId="1E807788"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lang w:val="en-GB"/>
              </w:rPr>
              <w:t>To establish the conformity of the</w:t>
            </w:r>
            <w:r w:rsidRPr="0050257E">
              <w:rPr>
                <w:rFonts w:ascii="Cambria Math" w:hAnsi="Cambria Math" w:cs="Arial"/>
                <w:sz w:val="22"/>
                <w:szCs w:val="22"/>
                <w:lang w:val="en-GB"/>
              </w:rPr>
              <w:t xml:space="preserve"> plant and services</w:t>
            </w:r>
            <w:r w:rsidRPr="0050257E">
              <w:rPr>
                <w:rFonts w:ascii="Cambria Math" w:hAnsi="Cambria Math" w:cs="Arial"/>
                <w:lang w:val="en-GB"/>
              </w:rPr>
              <w:t xml:space="preserve"> to the Tender Documents, the Tenderer shall furnish, as part of its Tender, the documentary evidence </w:t>
            </w:r>
            <w:r w:rsidRPr="0050257E">
              <w:rPr>
                <w:rFonts w:ascii="Cambria Math" w:hAnsi="Cambria Math" w:cs="Arial"/>
                <w:color w:val="000000"/>
                <w:sz w:val="22"/>
                <w:szCs w:val="22"/>
                <w:lang w:val="en-GB"/>
              </w:rPr>
              <w:t xml:space="preserve">(which may be in the form of literature, specifications and brochures, drawings or data) </w:t>
            </w:r>
            <w:r w:rsidRPr="0050257E">
              <w:rPr>
                <w:rFonts w:ascii="Cambria Math" w:hAnsi="Cambria Math" w:cs="Arial"/>
                <w:lang w:val="en-GB"/>
              </w:rPr>
              <w:t xml:space="preserve">that the Goods and Related Services conform to the technical specifications and standards specified in </w:t>
            </w:r>
            <w:r w:rsidRPr="0050257E">
              <w:rPr>
                <w:rFonts w:ascii="Cambria Math" w:hAnsi="Cambria Math" w:cs="Arial"/>
                <w:b/>
                <w:lang w:val="en-GB"/>
              </w:rPr>
              <w:t>Section 7, Technical Specifications.</w:t>
            </w:r>
          </w:p>
        </w:tc>
      </w:tr>
      <w:tr w:rsidR="003678EA" w:rsidRPr="0050257E" w14:paraId="5E1F6D38" w14:textId="77777777" w:rsidTr="00197164">
        <w:tc>
          <w:tcPr>
            <w:tcW w:w="1679" w:type="dxa"/>
            <w:vMerge/>
          </w:tcPr>
          <w:p w14:paraId="72CF43AD" w14:textId="77777777" w:rsidR="003678EA" w:rsidRPr="0050257E" w:rsidRDefault="003678EA" w:rsidP="00197164">
            <w:pPr>
              <w:rPr>
                <w:rFonts w:ascii="Cambria Math" w:hAnsi="Cambria Math"/>
                <w:b/>
              </w:rPr>
            </w:pPr>
          </w:p>
        </w:tc>
        <w:tc>
          <w:tcPr>
            <w:tcW w:w="746" w:type="dxa"/>
          </w:tcPr>
          <w:p w14:paraId="14643A16" w14:textId="77777777" w:rsidR="003678EA" w:rsidRPr="0050257E" w:rsidRDefault="003678EA" w:rsidP="00197164">
            <w:pPr>
              <w:rPr>
                <w:rFonts w:ascii="Cambria Math" w:hAnsi="Cambria Math"/>
              </w:rPr>
            </w:pPr>
            <w:r w:rsidRPr="0050257E">
              <w:rPr>
                <w:rFonts w:ascii="Cambria Math" w:hAnsi="Cambria Math"/>
              </w:rPr>
              <w:t>29.3</w:t>
            </w:r>
          </w:p>
        </w:tc>
        <w:tc>
          <w:tcPr>
            <w:tcW w:w="6882" w:type="dxa"/>
          </w:tcPr>
          <w:p w14:paraId="641529BE" w14:textId="77777777" w:rsidR="003678EA" w:rsidRPr="0050257E" w:rsidRDefault="003678EA" w:rsidP="00197164">
            <w:pPr>
              <w:pStyle w:val="Sub-ClauseText"/>
              <w:spacing w:before="80" w:after="80"/>
              <w:rPr>
                <w:rFonts w:ascii="Cambria Math" w:hAnsi="Cambria Math" w:cs="Arial"/>
                <w:sz w:val="22"/>
                <w:szCs w:val="22"/>
                <w:lang w:val="en-GB"/>
              </w:rPr>
            </w:pPr>
            <w:bookmarkStart w:id="240" w:name="_Toc99261518"/>
            <w:bookmarkStart w:id="241" w:name="_Toc99766129"/>
            <w:bookmarkStart w:id="242" w:name="_Toc99862496"/>
            <w:bookmarkStart w:id="243" w:name="_Toc99938704"/>
            <w:bookmarkStart w:id="244" w:name="_Toc99942582"/>
            <w:bookmarkStart w:id="245" w:name="_Toc100755288"/>
            <w:bookmarkStart w:id="246" w:name="_Toc100906912"/>
            <w:bookmarkStart w:id="247" w:name="_Toc100978192"/>
            <w:bookmarkStart w:id="248" w:name="_Toc100978577"/>
            <w:r w:rsidRPr="0050257E">
              <w:rPr>
                <w:rFonts w:ascii="Cambria Math" w:hAnsi="Cambria Math" w:cs="Arial"/>
                <w:sz w:val="22"/>
                <w:szCs w:val="22"/>
                <w:lang w:val="en-GB"/>
              </w:rPr>
              <w:t>Documentary evidence of conformity of the Goods to the Tender Documents may be in the form of literature, drawings, and data, and shall consist of:</w:t>
            </w:r>
          </w:p>
          <w:p w14:paraId="1AEF505E" w14:textId="77777777" w:rsidR="003678EA" w:rsidRPr="0050257E" w:rsidRDefault="003678EA">
            <w:pPr>
              <w:pStyle w:val="Sub-ClauseText"/>
              <w:numPr>
                <w:ilvl w:val="1"/>
                <w:numId w:val="26"/>
              </w:numPr>
              <w:tabs>
                <w:tab w:val="clear" w:pos="720"/>
              </w:tabs>
              <w:spacing w:before="80" w:after="80"/>
              <w:rPr>
                <w:rFonts w:ascii="Cambria Math" w:hAnsi="Cambria Math" w:cs="Arial"/>
              </w:rPr>
            </w:pPr>
            <w:r w:rsidRPr="0050257E">
              <w:rPr>
                <w:rFonts w:ascii="Cambria Math" w:hAnsi="Cambria Math" w:cs="Arial"/>
                <w:sz w:val="22"/>
                <w:szCs w:val="22"/>
                <w:lang w:val="en-GB"/>
              </w:rPr>
              <w:t xml:space="preserve">a detailed description of the essential technical and performance characteristics of </w:t>
            </w:r>
            <w:r w:rsidRPr="0050257E">
              <w:rPr>
                <w:rFonts w:ascii="Cambria Math" w:hAnsi="Cambria Math" w:cs="Arial"/>
              </w:rPr>
              <w:t>the plant and services, including the functional guarantees of the proposed plant and services, in response to the Specification;</w:t>
            </w:r>
          </w:p>
          <w:p w14:paraId="69EAE0AA" w14:textId="77777777" w:rsidR="003678EA" w:rsidRPr="0050257E" w:rsidRDefault="003678EA">
            <w:pPr>
              <w:pStyle w:val="ListParagraph"/>
              <w:keepLines/>
              <w:numPr>
                <w:ilvl w:val="1"/>
                <w:numId w:val="26"/>
              </w:numPr>
              <w:spacing w:before="40" w:afterLines="20" w:after="48" w:line="240" w:lineRule="auto"/>
              <w:contextualSpacing w:val="0"/>
              <w:jc w:val="both"/>
              <w:rPr>
                <w:rFonts w:ascii="Cambria Math" w:hAnsi="Cambria Math" w:cs="Arial"/>
              </w:rPr>
            </w:pPr>
            <w:r w:rsidRPr="0050257E">
              <w:rPr>
                <w:rFonts w:ascii="Cambria Math" w:hAnsi="Cambria Math" w:cs="Arial"/>
              </w:rPr>
              <w:t xml:space="preserve">a list giving full particulars, including available sources, of all spare parts and special tools necessary for the proper and continuing functioning of the plant for the period named in the </w:t>
            </w:r>
            <w:r w:rsidRPr="0050257E">
              <w:rPr>
                <w:rFonts w:ascii="Cambria Math" w:hAnsi="Cambria Math" w:cs="Arial"/>
                <w:b/>
              </w:rPr>
              <w:t>TDS</w:t>
            </w:r>
            <w:r w:rsidRPr="0050257E">
              <w:rPr>
                <w:rFonts w:ascii="Cambria Math" w:hAnsi="Cambria Math" w:cs="Arial"/>
              </w:rPr>
              <w:t>, following completion of plant and services in accordance with provisions of contract; and</w:t>
            </w:r>
          </w:p>
          <w:p w14:paraId="72B9D4A3" w14:textId="77777777" w:rsidR="003678EA" w:rsidRPr="0050257E" w:rsidRDefault="003678EA">
            <w:pPr>
              <w:pStyle w:val="Sub-ClauseText"/>
              <w:numPr>
                <w:ilvl w:val="1"/>
                <w:numId w:val="26"/>
              </w:numPr>
              <w:spacing w:before="0" w:after="0"/>
              <w:rPr>
                <w:rFonts w:ascii="Cambria Math" w:hAnsi="Cambria Math" w:cs="Arial"/>
              </w:rPr>
            </w:pPr>
            <w:r w:rsidRPr="0050257E">
              <w:rPr>
                <w:rFonts w:ascii="Cambria Math" w:hAnsi="Cambria Math" w:cs="Arial"/>
                <w:sz w:val="22"/>
                <w:szCs w:val="22"/>
                <w:lang w:val="en-GB"/>
              </w:rPr>
              <w:t xml:space="preserve">a commentary on the Procuring Entity’s Technical Specifications demonstrating substantial responsiveness </w:t>
            </w:r>
            <w:r w:rsidRPr="0050257E">
              <w:rPr>
                <w:rFonts w:ascii="Cambria Math" w:hAnsi="Cambria Math" w:cs="Arial"/>
              </w:rPr>
              <w:t xml:space="preserve">of the plant and services to those specifications. Tenderers shall note that standards for workmanship, materials and equipment designated by the Procuring Entity in the Tender Document are intended to be descriptive (establishing standards of quality and performance) only and not restrictive. The Tenderer may substitute alternative standards, brand names and/or catalog numbers in its tender, provided that it demonstrates to the Procuring Entity’s satisfaction that the substitutions are substantially equivalent or superior to the standards designated in the Specification. </w:t>
            </w:r>
            <w:bookmarkEnd w:id="240"/>
            <w:bookmarkEnd w:id="241"/>
            <w:bookmarkEnd w:id="242"/>
            <w:bookmarkEnd w:id="243"/>
            <w:bookmarkEnd w:id="244"/>
            <w:bookmarkEnd w:id="245"/>
            <w:bookmarkEnd w:id="246"/>
            <w:bookmarkEnd w:id="247"/>
            <w:bookmarkEnd w:id="248"/>
          </w:p>
        </w:tc>
      </w:tr>
      <w:tr w:rsidR="003678EA" w:rsidRPr="0050257E" w14:paraId="19A4E756" w14:textId="77777777" w:rsidTr="00197164">
        <w:tc>
          <w:tcPr>
            <w:tcW w:w="1679" w:type="dxa"/>
          </w:tcPr>
          <w:p w14:paraId="76ADEEDB" w14:textId="77777777" w:rsidR="003678EA" w:rsidRPr="0050257E" w:rsidRDefault="003678EA" w:rsidP="00197164">
            <w:pPr>
              <w:pStyle w:val="Heading3"/>
              <w:rPr>
                <w:rFonts w:ascii="Cambria Math" w:hAnsi="Cambria Math"/>
                <w:b/>
              </w:rPr>
            </w:pPr>
            <w:bookmarkStart w:id="249" w:name="_Toc217382784"/>
            <w:bookmarkStart w:id="250" w:name="_Toc227760439"/>
            <w:r w:rsidRPr="0050257E">
              <w:rPr>
                <w:rFonts w:ascii="Cambria Math" w:hAnsi="Cambria Math"/>
                <w:b/>
              </w:rPr>
              <w:t>30. Documents Establishing Technical Proposal</w:t>
            </w:r>
            <w:bookmarkEnd w:id="249"/>
            <w:bookmarkEnd w:id="250"/>
          </w:p>
        </w:tc>
        <w:tc>
          <w:tcPr>
            <w:tcW w:w="746" w:type="dxa"/>
          </w:tcPr>
          <w:p w14:paraId="09B14EE2" w14:textId="77777777" w:rsidR="003678EA" w:rsidRPr="0050257E" w:rsidRDefault="003678EA" w:rsidP="00197164">
            <w:pPr>
              <w:rPr>
                <w:rFonts w:ascii="Cambria Math" w:hAnsi="Cambria Math"/>
              </w:rPr>
            </w:pPr>
            <w:r w:rsidRPr="0050257E">
              <w:rPr>
                <w:rFonts w:ascii="Cambria Math" w:hAnsi="Cambria Math"/>
              </w:rPr>
              <w:t>30.1</w:t>
            </w:r>
          </w:p>
        </w:tc>
        <w:tc>
          <w:tcPr>
            <w:tcW w:w="6882" w:type="dxa"/>
          </w:tcPr>
          <w:p w14:paraId="722BE95F" w14:textId="77777777" w:rsidR="003678EA" w:rsidRPr="0050257E" w:rsidRDefault="003678EA" w:rsidP="00197164">
            <w:pPr>
              <w:pStyle w:val="Sub-ClauseText"/>
              <w:spacing w:before="80" w:after="80"/>
              <w:rPr>
                <w:rFonts w:ascii="Cambria Math" w:hAnsi="Cambria Math" w:cs="Arial"/>
                <w:sz w:val="22"/>
                <w:szCs w:val="22"/>
                <w:lang w:val="en-GB"/>
              </w:rPr>
            </w:pPr>
            <w:r w:rsidRPr="0050257E">
              <w:rPr>
                <w:rFonts w:ascii="Cambria Math" w:hAnsi="Cambria Math" w:cs="Arial"/>
                <w:sz w:val="22"/>
                <w:szCs w:val="22"/>
                <w:lang w:val="en-GB"/>
              </w:rPr>
              <w:t xml:space="preserve">Tenderers shall furnish a Technical Proposal including a statement of work methods, equipment, personnel, schedule, risks involved and measures thereagainst and any other information as stipulated in TDS, in sufficient detail to demonstrate the adequacy of the Tenderer’s proposal to meet the work requirements and the completion time.  </w:t>
            </w:r>
          </w:p>
        </w:tc>
      </w:tr>
      <w:tr w:rsidR="003678EA" w:rsidRPr="0050257E" w14:paraId="075B02DF" w14:textId="77777777" w:rsidTr="00197164">
        <w:tc>
          <w:tcPr>
            <w:tcW w:w="1679" w:type="dxa"/>
          </w:tcPr>
          <w:p w14:paraId="664B919A" w14:textId="77777777" w:rsidR="003678EA" w:rsidRPr="0050257E" w:rsidRDefault="003678EA" w:rsidP="00197164">
            <w:pPr>
              <w:pStyle w:val="Heading3"/>
              <w:rPr>
                <w:rFonts w:ascii="Cambria Math" w:hAnsi="Cambria Math"/>
                <w:b/>
              </w:rPr>
            </w:pPr>
            <w:r w:rsidRPr="0050257E">
              <w:rPr>
                <w:rFonts w:ascii="Cambria Math" w:hAnsi="Cambria Math"/>
                <w:b/>
              </w:rPr>
              <w:br w:type="page"/>
            </w:r>
            <w:bookmarkStart w:id="251" w:name="_Toc132720661"/>
            <w:bookmarkStart w:id="252" w:name="_Toc217382785"/>
            <w:bookmarkStart w:id="253" w:name="_Toc227760440"/>
            <w:r w:rsidRPr="0050257E">
              <w:rPr>
                <w:rFonts w:ascii="Cambria Math" w:hAnsi="Cambria Math"/>
                <w:b/>
              </w:rPr>
              <w:t xml:space="preserve">31. Documents </w:t>
            </w:r>
            <w:r w:rsidRPr="0050257E">
              <w:rPr>
                <w:rFonts w:ascii="Cambria Math" w:hAnsi="Cambria Math"/>
                <w:b/>
              </w:rPr>
              <w:lastRenderedPageBreak/>
              <w:t>Establishing the Tenderer’s Qualification</w:t>
            </w:r>
            <w:bookmarkEnd w:id="251"/>
            <w:bookmarkEnd w:id="252"/>
            <w:bookmarkEnd w:id="253"/>
          </w:p>
        </w:tc>
        <w:tc>
          <w:tcPr>
            <w:tcW w:w="746" w:type="dxa"/>
          </w:tcPr>
          <w:p w14:paraId="7C1DA618" w14:textId="77777777" w:rsidR="003678EA" w:rsidRPr="0050257E" w:rsidRDefault="003678EA" w:rsidP="00197164">
            <w:pPr>
              <w:rPr>
                <w:rFonts w:ascii="Cambria Math" w:hAnsi="Cambria Math"/>
              </w:rPr>
            </w:pPr>
            <w:r w:rsidRPr="0050257E">
              <w:rPr>
                <w:rFonts w:ascii="Cambria Math" w:hAnsi="Cambria Math"/>
              </w:rPr>
              <w:lastRenderedPageBreak/>
              <w:t>31.1</w:t>
            </w:r>
          </w:p>
        </w:tc>
        <w:tc>
          <w:tcPr>
            <w:tcW w:w="6882" w:type="dxa"/>
          </w:tcPr>
          <w:p w14:paraId="1879EF2A" w14:textId="77777777" w:rsidR="003678EA" w:rsidRPr="0050257E" w:rsidRDefault="003678EA" w:rsidP="00197164">
            <w:pPr>
              <w:pStyle w:val="i"/>
              <w:keepNext/>
              <w:suppressAutoHyphens w:val="0"/>
              <w:rPr>
                <w:rFonts w:ascii="Cambria Math" w:hAnsi="Cambria Math" w:cs="Arial"/>
                <w:color w:val="000000"/>
                <w:sz w:val="22"/>
                <w:szCs w:val="22"/>
                <w:lang w:val="en-GB"/>
              </w:rPr>
            </w:pPr>
            <w:r w:rsidRPr="0050257E">
              <w:rPr>
                <w:rFonts w:ascii="Cambria Math" w:hAnsi="Cambria Math" w:cs="Arial"/>
                <w:lang w:val="en-GB"/>
              </w:rPr>
              <w:t>Tenderers shall complete and submit the Tenderer Information (</w:t>
            </w:r>
            <w:r w:rsidRPr="0050257E">
              <w:rPr>
                <w:rFonts w:ascii="Cambria Math" w:hAnsi="Cambria Math" w:cs="Arial"/>
                <w:b/>
                <w:lang w:val="en-GB"/>
              </w:rPr>
              <w:t>Form PG5A-2a</w:t>
            </w:r>
            <w:r w:rsidRPr="0050257E">
              <w:rPr>
                <w:rFonts w:ascii="Cambria Math" w:hAnsi="Cambria Math" w:cs="Arial"/>
                <w:lang w:val="en-GB"/>
              </w:rPr>
              <w:t>) and shall include documentary evidence, as applicable to satisfy the following:</w:t>
            </w:r>
          </w:p>
          <w:p w14:paraId="18D8EF42" w14:textId="77777777" w:rsidR="003678EA" w:rsidRPr="0050257E" w:rsidRDefault="003678EA" w:rsidP="00197164">
            <w:pPr>
              <w:pStyle w:val="i"/>
              <w:keepNext/>
              <w:suppressAutoHyphens w:val="0"/>
              <w:rPr>
                <w:rFonts w:ascii="Cambria Math" w:hAnsi="Cambria Math" w:cs="Arial"/>
                <w:color w:val="000000"/>
                <w:sz w:val="22"/>
                <w:szCs w:val="22"/>
                <w:lang w:val="en-GB"/>
              </w:rPr>
            </w:pPr>
          </w:p>
          <w:p w14:paraId="555F7803" w14:textId="77777777" w:rsidR="003678EA" w:rsidRPr="0050257E" w:rsidRDefault="003678EA">
            <w:pPr>
              <w:pStyle w:val="ListParagraph"/>
              <w:numPr>
                <w:ilvl w:val="0"/>
                <w:numId w:val="27"/>
              </w:numPr>
              <w:spacing w:after="0" w:line="240" w:lineRule="auto"/>
              <w:jc w:val="both"/>
              <w:rPr>
                <w:rFonts w:eastAsia="Times New Roman"/>
                <w:color w:val="000000"/>
                <w:spacing w:val="-4"/>
                <w:lang w:val="en-GB"/>
              </w:rPr>
            </w:pPr>
            <w:r w:rsidRPr="0050257E">
              <w:rPr>
                <w:rFonts w:ascii="Cambria Math" w:hAnsi="Cambria Math" w:cs="Arial"/>
                <w:lang w:val="en-GB"/>
              </w:rPr>
              <w:t xml:space="preserve">general experience in the supply of Goods as stated under </w:t>
            </w:r>
            <w:smartTag w:uri="urn:schemas-microsoft-com:office:smarttags" w:element="stockticker">
              <w:r w:rsidRPr="0050257E">
                <w:rPr>
                  <w:rFonts w:ascii="Cambria Math" w:hAnsi="Cambria Math" w:cs="Arial"/>
                  <w:lang w:val="en-GB"/>
                </w:rPr>
                <w:t>ITT</w:t>
              </w:r>
            </w:smartTag>
            <w:r w:rsidRPr="0050257E">
              <w:rPr>
                <w:rFonts w:ascii="Cambria Math" w:hAnsi="Cambria Math" w:cs="Arial"/>
                <w:lang w:val="en-GB"/>
              </w:rPr>
              <w:t xml:space="preserve"> Sub Clause 13.1(a), substantiated by the year of Tenderer’s registration/constitution/licensing in its country of origin;</w:t>
            </w:r>
            <w:r w:rsidRPr="0050257E" w:rsidDel="005454A9">
              <w:rPr>
                <w:rFonts w:ascii="Cambria Math" w:eastAsia="Times New Roman" w:hAnsi="Cambria Math" w:cs="Arial"/>
                <w:color w:val="000000"/>
                <w:spacing w:val="-4"/>
                <w:lang w:val="en-GB"/>
              </w:rPr>
              <w:t xml:space="preserve"> </w:t>
            </w:r>
          </w:p>
          <w:p w14:paraId="4A8BFE67" w14:textId="77777777" w:rsidR="003678EA" w:rsidRPr="0050257E" w:rsidRDefault="003678EA" w:rsidP="00197164">
            <w:pPr>
              <w:keepLines/>
              <w:jc w:val="both"/>
              <w:rPr>
                <w:rFonts w:ascii="Cambria Math" w:eastAsia="Times New Roman" w:hAnsi="Cambria Math" w:cs="Arial"/>
                <w:color w:val="000000"/>
                <w:spacing w:val="-4"/>
                <w:lang w:val="en-GB"/>
              </w:rPr>
            </w:pPr>
          </w:p>
          <w:p w14:paraId="77ABA429" w14:textId="77777777" w:rsidR="003678EA" w:rsidRPr="0050257E" w:rsidRDefault="003678EA">
            <w:pPr>
              <w:pStyle w:val="ListParagraph"/>
              <w:numPr>
                <w:ilvl w:val="0"/>
                <w:numId w:val="27"/>
              </w:numPr>
              <w:spacing w:after="0" w:line="240" w:lineRule="auto"/>
              <w:jc w:val="both"/>
              <w:rPr>
                <w:rFonts w:eastAsia="Times New Roman"/>
                <w:color w:val="000000"/>
                <w:spacing w:val="-4"/>
                <w:lang w:val="en-GB"/>
              </w:rPr>
            </w:pPr>
            <w:r w:rsidRPr="0050257E">
              <w:rPr>
                <w:rFonts w:ascii="Cambria Math" w:hAnsi="Cambria Math" w:cs="Arial"/>
                <w:lang w:val="en-GB"/>
              </w:rPr>
              <w:t xml:space="preserve">specific experience </w:t>
            </w:r>
            <w:r w:rsidRPr="0050257E">
              <w:rPr>
                <w:rFonts w:ascii="Cambria Math" w:hAnsi="Cambria Math" w:cs="Arial"/>
                <w:color w:val="000000"/>
                <w:lang w:val="en-GB"/>
              </w:rPr>
              <w:t>of satisfactory completion of supply of Goods under public or private sector</w:t>
            </w:r>
            <w:r w:rsidRPr="0050257E">
              <w:rPr>
                <w:rFonts w:ascii="Cambria Math" w:hAnsi="Cambria Math" w:cs="Arial"/>
                <w:lang w:val="en-GB"/>
              </w:rPr>
              <w:t xml:space="preserve"> of similar nature and size as stated under </w:t>
            </w:r>
            <w:smartTag w:uri="urn:schemas-microsoft-com:office:smarttags" w:element="stockticker">
              <w:r w:rsidRPr="0050257E">
                <w:rPr>
                  <w:rFonts w:ascii="Cambria Math" w:hAnsi="Cambria Math" w:cs="Arial"/>
                  <w:lang w:val="en-GB"/>
                </w:rPr>
                <w:t>ITT</w:t>
              </w:r>
            </w:smartTag>
            <w:r w:rsidRPr="0050257E">
              <w:rPr>
                <w:rFonts w:ascii="Cambria Math" w:hAnsi="Cambria Math" w:cs="Arial"/>
                <w:lang w:val="en-GB"/>
              </w:rPr>
              <w:t xml:space="preserve"> Sub Clause 13.1(b), substantiated by Completion Certificate (s) issued or duly certified, by the relevant Procuring Entity(s);</w:t>
            </w:r>
          </w:p>
          <w:p w14:paraId="0EC5A492" w14:textId="77777777" w:rsidR="003678EA" w:rsidRPr="0050257E" w:rsidRDefault="003678EA" w:rsidP="00197164">
            <w:pPr>
              <w:keepLines/>
              <w:jc w:val="both"/>
              <w:rPr>
                <w:rFonts w:ascii="Cambria Math" w:eastAsia="Times New Roman" w:hAnsi="Cambria Math" w:cs="Arial"/>
                <w:color w:val="000000"/>
                <w:spacing w:val="-4"/>
                <w:lang w:val="en-GB"/>
              </w:rPr>
            </w:pPr>
          </w:p>
          <w:p w14:paraId="4F472943" w14:textId="77777777" w:rsidR="003678EA" w:rsidRPr="0050257E" w:rsidRDefault="003678EA">
            <w:pPr>
              <w:pStyle w:val="ListParagraph"/>
              <w:keepLines/>
              <w:numPr>
                <w:ilvl w:val="0"/>
                <w:numId w:val="27"/>
              </w:numPr>
              <w:spacing w:after="0" w:line="240" w:lineRule="auto"/>
              <w:jc w:val="both"/>
              <w:rPr>
                <w:rFonts w:ascii="Cambria Math" w:hAnsi="Cambria Math" w:cs="Arial"/>
                <w:lang w:val="en-GB"/>
              </w:rPr>
            </w:pPr>
            <w:r w:rsidRPr="0050257E">
              <w:rPr>
                <w:rFonts w:ascii="Cambria Math" w:hAnsi="Cambria Math" w:cs="Arial"/>
                <w:lang w:val="en-GB"/>
              </w:rPr>
              <w:t xml:space="preserve">information regarding claims under litigation, current or during the last years as specified in the </w:t>
            </w:r>
            <w:r w:rsidRPr="0050257E">
              <w:rPr>
                <w:rFonts w:ascii="Cambria Math" w:hAnsi="Cambria Math" w:cs="Arial"/>
                <w:b/>
                <w:lang w:val="en-GB"/>
              </w:rPr>
              <w:t>TDS</w:t>
            </w:r>
            <w:r w:rsidRPr="0050257E">
              <w:rPr>
                <w:rFonts w:ascii="Cambria Math" w:hAnsi="Cambria Math" w:cs="Arial"/>
                <w:lang w:val="en-GB"/>
              </w:rPr>
              <w:t xml:space="preserve">, in which the Tenderer is involved, the parties concerned, and value of claim as stated under </w:t>
            </w:r>
            <w:smartTag w:uri="urn:schemas-microsoft-com:office:smarttags" w:element="stockticker">
              <w:r w:rsidRPr="0050257E">
                <w:rPr>
                  <w:rFonts w:ascii="Cambria Math" w:hAnsi="Cambria Math" w:cs="Arial"/>
                  <w:lang w:val="en-GB"/>
                </w:rPr>
                <w:t>ITT</w:t>
              </w:r>
            </w:smartTag>
            <w:r w:rsidRPr="0050257E">
              <w:rPr>
                <w:rFonts w:ascii="Cambria Math" w:hAnsi="Cambria Math" w:cs="Arial"/>
                <w:lang w:val="en-GB"/>
              </w:rPr>
              <w:t xml:space="preserve"> Sub Clause 14.1(a), substantiated by statement in its letter-head pad;</w:t>
            </w:r>
          </w:p>
          <w:p w14:paraId="7806E054" w14:textId="77777777" w:rsidR="003678EA" w:rsidRPr="0050257E" w:rsidRDefault="003678EA" w:rsidP="00197164">
            <w:pPr>
              <w:pStyle w:val="ListParagraph"/>
              <w:rPr>
                <w:rFonts w:ascii="Cambria Math" w:hAnsi="Cambria Math" w:cs="Arial"/>
                <w:lang w:val="en-GB"/>
              </w:rPr>
            </w:pPr>
          </w:p>
          <w:p w14:paraId="3AD8F36C" w14:textId="77777777" w:rsidR="003678EA" w:rsidRPr="0050257E" w:rsidRDefault="003678EA">
            <w:pPr>
              <w:pStyle w:val="ListParagraph"/>
              <w:keepLines/>
              <w:numPr>
                <w:ilvl w:val="0"/>
                <w:numId w:val="27"/>
              </w:numPr>
              <w:spacing w:after="0" w:line="240" w:lineRule="auto"/>
              <w:jc w:val="both"/>
              <w:rPr>
                <w:rFonts w:ascii="Cambria Math" w:hAnsi="Cambria Math" w:cs="Arial"/>
                <w:spacing w:val="-4"/>
                <w:lang w:val="en-GB"/>
              </w:rPr>
            </w:pPr>
            <w:r w:rsidRPr="0050257E">
              <w:rPr>
                <w:rFonts w:ascii="Cambria Math" w:hAnsi="Cambria Math" w:cs="Arial"/>
                <w:lang w:val="en-GB"/>
              </w:rPr>
              <w:t xml:space="preserve">adequacy of minimum liquid asset substantiated by bank statement having previous date’s closing balance with three (3) months transaction details; or </w:t>
            </w:r>
            <w:r w:rsidRPr="0050257E">
              <w:rPr>
                <w:rFonts w:ascii="Cambria Math" w:hAnsi="Cambria Math" w:cs="Arial"/>
                <w:bCs/>
                <w:lang w:val="en-GB"/>
              </w:rPr>
              <w:t>(ii)</w:t>
            </w:r>
            <w:r w:rsidRPr="0050257E">
              <w:rPr>
                <w:rFonts w:ascii="Cambria Math" w:hAnsi="Cambria Math" w:cs="Arial"/>
                <w:b/>
                <w:bCs/>
                <w:lang w:val="en-GB"/>
              </w:rPr>
              <w:t xml:space="preserve"> </w:t>
            </w:r>
            <w:r w:rsidRPr="0050257E">
              <w:rPr>
                <w:rFonts w:ascii="Cambria Math" w:hAnsi="Cambria Math" w:cs="Arial"/>
                <w:lang w:val="en-GB"/>
              </w:rPr>
              <w:t xml:space="preserve">updated balance statement on previously approved credit line; or </w:t>
            </w:r>
            <w:r w:rsidRPr="0050257E">
              <w:rPr>
                <w:rFonts w:ascii="Cambria Math" w:hAnsi="Cambria Math" w:cs="Arial"/>
                <w:bCs/>
                <w:lang w:val="en-GB"/>
              </w:rPr>
              <w:t>(iii)</w:t>
            </w:r>
            <w:r w:rsidRPr="0050257E">
              <w:rPr>
                <w:rFonts w:ascii="Cambria Math" w:hAnsi="Cambria Math" w:cs="Arial"/>
                <w:lang w:val="en-GB"/>
              </w:rPr>
              <w:t xml:space="preserve"> unconditional specific credit commitment letter issued in the format as specified in </w:t>
            </w:r>
            <w:r w:rsidRPr="0050257E">
              <w:rPr>
                <w:rFonts w:ascii="Cambria Math" w:hAnsi="Cambria Math" w:cs="Arial"/>
                <w:b/>
                <w:lang w:val="en-GB"/>
              </w:rPr>
              <w:t>Form PG5A-8</w:t>
            </w:r>
            <w:r w:rsidRPr="0050257E">
              <w:rPr>
                <w:rFonts w:ascii="Cambria Math" w:hAnsi="Cambria Math" w:cs="Arial"/>
                <w:lang w:val="en-GB"/>
              </w:rPr>
              <w:t xml:space="preserve"> without alteration from any scheduled bank of Bangladesh, and issued not earlier than twenty-eight (28) days prior to the day of the initial (if applicable) deadline for submission of Tenders for this Contract as stated under </w:t>
            </w:r>
            <w:smartTag w:uri="urn:schemas-microsoft-com:office:smarttags" w:element="stockticker">
              <w:r w:rsidRPr="0050257E">
                <w:rPr>
                  <w:rFonts w:ascii="Cambria Math" w:hAnsi="Cambria Math" w:cs="Arial"/>
                  <w:lang w:val="en-GB"/>
                </w:rPr>
                <w:t>ITT</w:t>
              </w:r>
            </w:smartTag>
            <w:r w:rsidRPr="0050257E">
              <w:rPr>
                <w:rFonts w:ascii="Cambria Math" w:hAnsi="Cambria Math" w:cs="Arial"/>
                <w:lang w:val="en-GB"/>
              </w:rPr>
              <w:t xml:space="preserve"> Sub Clause 14.1(b) or </w:t>
            </w:r>
            <w:r w:rsidRPr="0050257E">
              <w:rPr>
                <w:rFonts w:ascii="Cambria Math" w:hAnsi="Cambria Math" w:cs="Arial"/>
                <w:bCs/>
                <w:lang w:val="en-GB"/>
              </w:rPr>
              <w:t>(iv)</w:t>
            </w:r>
            <w:r w:rsidRPr="0050257E">
              <w:rPr>
                <w:rFonts w:ascii="Cambria Math" w:hAnsi="Cambria Math" w:cs="Arial"/>
                <w:b/>
                <w:bCs/>
                <w:lang w:val="en-GB"/>
              </w:rPr>
              <w:t xml:space="preserve"> </w:t>
            </w:r>
            <w:r w:rsidRPr="0050257E">
              <w:rPr>
                <w:rFonts w:ascii="Cambria Math" w:hAnsi="Cambria Math" w:cs="Arial"/>
                <w:lang w:val="en-GB"/>
              </w:rPr>
              <w:t>working capital substantiated by audited financial statements mentioned in (h) below.</w:t>
            </w:r>
            <w:r w:rsidRPr="0050257E">
              <w:rPr>
                <w:rFonts w:ascii="Cambria Math" w:eastAsia="Times New Roman" w:hAnsi="Cambria Math" w:cs="Arial"/>
                <w:spacing w:val="-4"/>
                <w:lang w:val="en-GB"/>
              </w:rPr>
              <w:t>;</w:t>
            </w:r>
          </w:p>
          <w:p w14:paraId="2FFF4848" w14:textId="77777777" w:rsidR="003678EA" w:rsidRPr="0050257E" w:rsidRDefault="003678EA" w:rsidP="00197164">
            <w:pPr>
              <w:keepLines/>
              <w:jc w:val="both"/>
              <w:rPr>
                <w:rFonts w:ascii="Cambria Math" w:eastAsia="Times New Roman" w:hAnsi="Cambria Math" w:cs="Arial"/>
                <w:color w:val="000000"/>
                <w:spacing w:val="-4"/>
                <w:lang w:val="en-GB"/>
              </w:rPr>
            </w:pPr>
          </w:p>
          <w:p w14:paraId="6F84C806" w14:textId="77777777" w:rsidR="003678EA" w:rsidRPr="0050257E" w:rsidRDefault="003678EA">
            <w:pPr>
              <w:pStyle w:val="ListParagraph"/>
              <w:keepLines/>
              <w:numPr>
                <w:ilvl w:val="0"/>
                <w:numId w:val="27"/>
              </w:numPr>
              <w:spacing w:after="0" w:line="240" w:lineRule="auto"/>
              <w:jc w:val="both"/>
              <w:rPr>
                <w:rFonts w:ascii="Cambria Math" w:hAnsi="Cambria Math" w:cs="Arial"/>
                <w:b/>
                <w:lang w:val="en-GB"/>
              </w:rPr>
            </w:pPr>
            <w:r w:rsidRPr="0050257E">
              <w:rPr>
                <w:rFonts w:ascii="Cambria Math" w:hAnsi="Cambria Math" w:cs="Arial"/>
                <w:lang w:val="en-GB"/>
              </w:rPr>
              <w:t xml:space="preserve">if required in the </w:t>
            </w:r>
            <w:r w:rsidRPr="0050257E">
              <w:rPr>
                <w:rFonts w:ascii="Cambria Math" w:hAnsi="Cambria Math" w:cs="Arial"/>
                <w:b/>
                <w:lang w:val="en-GB"/>
              </w:rPr>
              <w:t>TDS</w:t>
            </w:r>
            <w:r w:rsidRPr="0050257E">
              <w:rPr>
                <w:rFonts w:ascii="Cambria Math" w:hAnsi="Cambria Math" w:cs="Arial"/>
                <w:lang w:val="en-GB"/>
              </w:rPr>
              <w:t xml:space="preserve">, a Tenderer that does not manufacture or produce the Goods shall submit the </w:t>
            </w:r>
            <w:r w:rsidRPr="0050257E">
              <w:rPr>
                <w:rFonts w:ascii="Cambria Math" w:hAnsi="Cambria Math" w:cs="Arial"/>
                <w:b/>
                <w:lang w:val="en-GB"/>
              </w:rPr>
              <w:t>Manufacturer’s Authorization Letter</w:t>
            </w:r>
            <w:r w:rsidRPr="0050257E">
              <w:rPr>
                <w:rFonts w:ascii="Cambria Math" w:hAnsi="Cambria Math" w:cs="Arial"/>
                <w:lang w:val="en-GB"/>
              </w:rPr>
              <w:t xml:space="preserve"> (</w:t>
            </w:r>
            <w:r w:rsidRPr="0050257E">
              <w:rPr>
                <w:rFonts w:ascii="Cambria Math" w:hAnsi="Cambria Math" w:cs="Arial"/>
                <w:b/>
                <w:lang w:val="en-GB"/>
              </w:rPr>
              <w:t>Form PG5A-6);</w:t>
            </w:r>
          </w:p>
          <w:p w14:paraId="53FA6E29" w14:textId="77777777" w:rsidR="003678EA" w:rsidRPr="0050257E" w:rsidRDefault="003678EA" w:rsidP="00197164">
            <w:pPr>
              <w:keepLines/>
              <w:jc w:val="both"/>
              <w:rPr>
                <w:rFonts w:ascii="Cambria Math" w:eastAsia="Times New Roman" w:hAnsi="Cambria Math" w:cs="Arial"/>
                <w:color w:val="000000"/>
                <w:spacing w:val="-4"/>
                <w:lang w:val="en-GB"/>
              </w:rPr>
            </w:pPr>
          </w:p>
          <w:p w14:paraId="49610EF5" w14:textId="77777777" w:rsidR="003678EA" w:rsidRPr="0050257E" w:rsidRDefault="003678EA">
            <w:pPr>
              <w:pStyle w:val="ListParagraph"/>
              <w:keepLines/>
              <w:numPr>
                <w:ilvl w:val="0"/>
                <w:numId w:val="27"/>
              </w:numPr>
              <w:spacing w:after="0" w:line="240" w:lineRule="auto"/>
              <w:jc w:val="both"/>
              <w:rPr>
                <w:rFonts w:ascii="Cambria Math" w:hAnsi="Cambria Math" w:cs="Arial"/>
                <w:lang w:val="en-GB"/>
              </w:rPr>
            </w:pPr>
            <w:r w:rsidRPr="0050257E">
              <w:rPr>
                <w:rFonts w:ascii="Cambria Math" w:hAnsi="Cambria Math" w:cs="Arial"/>
                <w:lang w:val="en-GB"/>
              </w:rPr>
              <w:t>authority to seek references from the Tenderer’s Bankers or any other sources in its letter-head pad;</w:t>
            </w:r>
          </w:p>
          <w:p w14:paraId="2B87B4B5" w14:textId="77777777" w:rsidR="003678EA" w:rsidRPr="0050257E" w:rsidRDefault="003678EA" w:rsidP="00197164">
            <w:pPr>
              <w:keepLines/>
              <w:jc w:val="both"/>
              <w:rPr>
                <w:rFonts w:ascii="Cambria Math" w:eastAsia="Times New Roman" w:hAnsi="Cambria Math" w:cs="Arial"/>
                <w:color w:val="000000"/>
                <w:spacing w:val="-4"/>
                <w:lang w:val="en-GB"/>
              </w:rPr>
            </w:pPr>
          </w:p>
          <w:p w14:paraId="102C4638" w14:textId="77777777" w:rsidR="003678EA" w:rsidRPr="0050257E" w:rsidRDefault="003678EA">
            <w:pPr>
              <w:pStyle w:val="ListParagraph"/>
              <w:keepLines/>
              <w:numPr>
                <w:ilvl w:val="0"/>
                <w:numId w:val="27"/>
              </w:numPr>
              <w:spacing w:after="0" w:line="240" w:lineRule="auto"/>
              <w:jc w:val="both"/>
              <w:rPr>
                <w:rFonts w:ascii="Cambria Math" w:eastAsia="Times New Roman" w:hAnsi="Cambria Math" w:cs="Arial"/>
                <w:color w:val="000000"/>
                <w:spacing w:val="-4"/>
                <w:lang w:val="en-GB"/>
              </w:rPr>
            </w:pPr>
            <w:r w:rsidRPr="0050257E">
              <w:rPr>
                <w:rFonts w:ascii="Cambria Math" w:hAnsi="Cambria Math" w:cs="Arial"/>
                <w:lang w:val="en-GB"/>
              </w:rPr>
              <w:t xml:space="preserve">reports on the financial standing of the Tenderers, such as profit and loss statements and audited balance sheet for the previous years as specified in the </w:t>
            </w:r>
            <w:r w:rsidRPr="0050257E">
              <w:rPr>
                <w:rFonts w:ascii="Cambria Math" w:hAnsi="Cambria Math" w:cs="Arial"/>
                <w:b/>
                <w:lang w:val="en-GB"/>
              </w:rPr>
              <w:t>TDS</w:t>
            </w:r>
            <w:r w:rsidRPr="0050257E">
              <w:rPr>
                <w:rFonts w:ascii="Cambria Math" w:hAnsi="Cambria Math" w:cs="Arial"/>
                <w:lang w:val="en-GB"/>
              </w:rPr>
              <w:t>, substantiated by Audit Reports;</w:t>
            </w:r>
          </w:p>
          <w:p w14:paraId="0D8E8A3E" w14:textId="77777777" w:rsidR="003678EA" w:rsidRPr="0050257E" w:rsidRDefault="003678EA" w:rsidP="00197164">
            <w:pPr>
              <w:pStyle w:val="ListParagraph"/>
              <w:rPr>
                <w:rFonts w:ascii="Cambria Math" w:eastAsia="Times New Roman" w:hAnsi="Cambria Math" w:cs="Arial"/>
                <w:color w:val="000000"/>
                <w:spacing w:val="-4"/>
                <w:lang w:val="en-GB"/>
              </w:rPr>
            </w:pPr>
          </w:p>
          <w:p w14:paraId="305A3355" w14:textId="77777777" w:rsidR="003678EA" w:rsidRPr="0050257E" w:rsidRDefault="003678EA">
            <w:pPr>
              <w:pStyle w:val="ListParagraph"/>
              <w:keepLines/>
              <w:numPr>
                <w:ilvl w:val="0"/>
                <w:numId w:val="27"/>
              </w:numPr>
              <w:spacing w:after="0" w:line="240" w:lineRule="auto"/>
              <w:jc w:val="both"/>
              <w:rPr>
                <w:rFonts w:ascii="Cambria Math" w:eastAsia="Times New Roman" w:hAnsi="Cambria Math" w:cs="Arial"/>
                <w:color w:val="000000"/>
                <w:spacing w:val="-4"/>
                <w:lang w:val="en-GB"/>
              </w:rPr>
            </w:pPr>
            <w:r w:rsidRPr="0050257E">
              <w:rPr>
                <w:rFonts w:ascii="Cambria Math" w:eastAsia="Times New Roman" w:hAnsi="Cambria Math" w:cs="Arial"/>
                <w:color w:val="000000"/>
                <w:spacing w:val="-4"/>
                <w:lang w:val="en-GB"/>
              </w:rPr>
              <w:t>information regarding technical and administrative personnel along with their qualification and experience proposed for the Contract as stated under ITT Clause 15; and</w:t>
            </w:r>
          </w:p>
          <w:p w14:paraId="0F70104F" w14:textId="77777777" w:rsidR="003678EA" w:rsidRPr="0050257E" w:rsidRDefault="003678EA" w:rsidP="00197164">
            <w:pPr>
              <w:pStyle w:val="ListParagraph"/>
              <w:rPr>
                <w:rFonts w:ascii="Cambria Math" w:eastAsia="Times New Roman" w:hAnsi="Cambria Math" w:cs="Arial"/>
                <w:color w:val="000000"/>
                <w:spacing w:val="-4"/>
                <w:lang w:val="en-GB"/>
              </w:rPr>
            </w:pPr>
          </w:p>
          <w:p w14:paraId="592E64AA" w14:textId="77777777" w:rsidR="003678EA" w:rsidRPr="0050257E" w:rsidRDefault="003678EA">
            <w:pPr>
              <w:pStyle w:val="ListParagraph"/>
              <w:keepLines/>
              <w:numPr>
                <w:ilvl w:val="0"/>
                <w:numId w:val="27"/>
              </w:numPr>
              <w:spacing w:after="0" w:line="240" w:lineRule="auto"/>
              <w:jc w:val="both"/>
              <w:rPr>
                <w:rFonts w:ascii="Cambria Math" w:eastAsia="Times New Roman" w:hAnsi="Cambria Math" w:cs="Arial"/>
                <w:color w:val="000000"/>
                <w:spacing w:val="-4"/>
                <w:lang w:val="en-GB"/>
              </w:rPr>
            </w:pPr>
            <w:r w:rsidRPr="0050257E">
              <w:rPr>
                <w:rFonts w:ascii="Cambria Math" w:eastAsia="Times New Roman" w:hAnsi="Cambria Math" w:cs="Arial"/>
                <w:color w:val="000000"/>
                <w:spacing w:val="-4"/>
                <w:lang w:val="en-GB"/>
              </w:rPr>
              <w:t>major items of construction equipment proposed to</w:t>
            </w:r>
          </w:p>
          <w:p w14:paraId="63D8AFE9" w14:textId="77777777" w:rsidR="003678EA" w:rsidRPr="0050257E" w:rsidRDefault="003678EA" w:rsidP="00197164">
            <w:pPr>
              <w:pStyle w:val="ListParagraph"/>
              <w:ind w:left="1114"/>
              <w:jc w:val="both"/>
              <w:rPr>
                <w:lang w:val="en-GB"/>
              </w:rPr>
            </w:pPr>
            <w:r w:rsidRPr="0050257E">
              <w:rPr>
                <w:rFonts w:ascii="Cambria Math" w:eastAsia="Times New Roman" w:hAnsi="Cambria Math" w:cs="Arial"/>
                <w:color w:val="000000"/>
                <w:spacing w:val="-4"/>
                <w:lang w:val="en-GB"/>
              </w:rPr>
              <w:t xml:space="preserve">carry out the Contract as stated under ITT Clause 16, substantiated by statement(s) of the entity(s) participating in </w:t>
            </w:r>
            <w:r w:rsidRPr="0050257E">
              <w:rPr>
                <w:rFonts w:ascii="Cambria Math" w:eastAsia="Times New Roman" w:hAnsi="Cambria Math" w:cs="Arial"/>
                <w:color w:val="000000"/>
                <w:spacing w:val="-4"/>
                <w:lang w:val="en-GB"/>
              </w:rPr>
              <w:lastRenderedPageBreak/>
              <w:t>the Tender in its letter-head pad declaring source of its availability and documents related to ownership or hiring or leasing.</w:t>
            </w:r>
          </w:p>
          <w:p w14:paraId="0AE17BE7"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p>
        </w:tc>
      </w:tr>
      <w:tr w:rsidR="003678EA" w:rsidRPr="0050257E" w14:paraId="50A40755" w14:textId="77777777" w:rsidTr="00197164">
        <w:tc>
          <w:tcPr>
            <w:tcW w:w="1679" w:type="dxa"/>
            <w:vMerge w:val="restart"/>
          </w:tcPr>
          <w:p w14:paraId="4989D018" w14:textId="77777777" w:rsidR="003678EA" w:rsidRPr="0050257E" w:rsidRDefault="003678EA" w:rsidP="00197164">
            <w:pPr>
              <w:pStyle w:val="Heading3"/>
              <w:rPr>
                <w:rFonts w:ascii="Cambria Math" w:hAnsi="Cambria Math"/>
                <w:b/>
              </w:rPr>
            </w:pPr>
            <w:bookmarkStart w:id="254" w:name="_Toc438438841"/>
            <w:bookmarkStart w:id="255" w:name="_Toc438532604"/>
            <w:bookmarkStart w:id="256" w:name="_Toc438733985"/>
            <w:bookmarkStart w:id="257" w:name="_Toc438907024"/>
            <w:bookmarkStart w:id="258" w:name="_Toc438907223"/>
            <w:bookmarkStart w:id="259" w:name="_Toc37047293"/>
            <w:bookmarkStart w:id="260" w:name="_Toc37234064"/>
            <w:bookmarkStart w:id="261" w:name="_Toc50198956"/>
            <w:bookmarkStart w:id="262" w:name="_Toc50259451"/>
            <w:bookmarkStart w:id="263" w:name="_Toc50260440"/>
            <w:bookmarkStart w:id="264" w:name="_Toc50261530"/>
            <w:bookmarkStart w:id="265" w:name="_Toc50262190"/>
            <w:bookmarkStart w:id="266" w:name="_Toc50262864"/>
            <w:bookmarkStart w:id="267" w:name="_Toc50263681"/>
            <w:bookmarkStart w:id="268" w:name="_Toc50264396"/>
            <w:bookmarkStart w:id="269" w:name="_Toc50264561"/>
            <w:bookmarkStart w:id="270" w:name="_Toc50264850"/>
            <w:bookmarkStart w:id="271" w:name="_Toc50267792"/>
            <w:bookmarkStart w:id="272" w:name="_Toc50268317"/>
            <w:bookmarkStart w:id="273" w:name="_Toc50280501"/>
            <w:bookmarkStart w:id="274" w:name="_Toc50280728"/>
            <w:bookmarkStart w:id="275" w:name="_Toc132720662"/>
            <w:bookmarkStart w:id="276" w:name="_Toc217382786"/>
            <w:bookmarkStart w:id="277" w:name="_Toc227760441"/>
            <w:r w:rsidRPr="0050257E">
              <w:rPr>
                <w:rFonts w:ascii="Cambria Math" w:hAnsi="Cambria Math"/>
                <w:b/>
              </w:rPr>
              <w:lastRenderedPageBreak/>
              <w:t xml:space="preserve">32. Validity Period of </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50257E">
              <w:rPr>
                <w:rFonts w:ascii="Cambria Math" w:hAnsi="Cambria Math"/>
                <w:b/>
              </w:rPr>
              <w:t>Tender</w:t>
            </w:r>
            <w:bookmarkEnd w:id="275"/>
            <w:bookmarkEnd w:id="276"/>
            <w:bookmarkEnd w:id="277"/>
          </w:p>
        </w:tc>
        <w:tc>
          <w:tcPr>
            <w:tcW w:w="746" w:type="dxa"/>
          </w:tcPr>
          <w:p w14:paraId="47011391" w14:textId="77777777" w:rsidR="003678EA" w:rsidRPr="0050257E" w:rsidRDefault="003678EA" w:rsidP="00197164">
            <w:pPr>
              <w:rPr>
                <w:rFonts w:ascii="Cambria Math" w:hAnsi="Cambria Math"/>
              </w:rPr>
            </w:pPr>
            <w:r w:rsidRPr="0050257E">
              <w:rPr>
                <w:rFonts w:ascii="Cambria Math" w:hAnsi="Cambria Math"/>
              </w:rPr>
              <w:t>32.1</w:t>
            </w:r>
          </w:p>
        </w:tc>
        <w:tc>
          <w:tcPr>
            <w:tcW w:w="6882" w:type="dxa"/>
          </w:tcPr>
          <w:p w14:paraId="0F587C44"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Tender validities shall be determined on the basis of the complexity of the Tender and the time needed for its examination, evaluation, approval of the Tender and issuance of the Notification of Award (NOA).</w:t>
            </w:r>
          </w:p>
        </w:tc>
      </w:tr>
      <w:tr w:rsidR="003678EA" w:rsidRPr="0050257E" w14:paraId="3A35D9AE" w14:textId="77777777" w:rsidTr="00197164">
        <w:tc>
          <w:tcPr>
            <w:tcW w:w="1679" w:type="dxa"/>
            <w:vMerge/>
          </w:tcPr>
          <w:p w14:paraId="3FBA1E6C" w14:textId="77777777" w:rsidR="003678EA" w:rsidRPr="0050257E" w:rsidRDefault="003678EA" w:rsidP="00197164">
            <w:pPr>
              <w:rPr>
                <w:rFonts w:ascii="Cambria Math" w:hAnsi="Cambria Math"/>
                <w:b/>
                <w:sz w:val="24"/>
                <w:szCs w:val="24"/>
              </w:rPr>
            </w:pPr>
          </w:p>
        </w:tc>
        <w:tc>
          <w:tcPr>
            <w:tcW w:w="746" w:type="dxa"/>
          </w:tcPr>
          <w:p w14:paraId="622DE734" w14:textId="77777777" w:rsidR="003678EA" w:rsidRPr="0050257E" w:rsidRDefault="003678EA" w:rsidP="00197164">
            <w:pPr>
              <w:rPr>
                <w:rFonts w:ascii="Cambria Math" w:hAnsi="Cambria Math"/>
              </w:rPr>
            </w:pPr>
            <w:r w:rsidRPr="0050257E">
              <w:rPr>
                <w:rFonts w:ascii="Cambria Math" w:hAnsi="Cambria Math"/>
              </w:rPr>
              <w:t>32.2</w:t>
            </w:r>
          </w:p>
        </w:tc>
        <w:tc>
          <w:tcPr>
            <w:tcW w:w="6882" w:type="dxa"/>
          </w:tcPr>
          <w:p w14:paraId="160BAB28"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Tenders shall remain valid for the period as specified in the </w:t>
            </w:r>
            <w:r w:rsidRPr="0050257E">
              <w:rPr>
                <w:rFonts w:ascii="Cambria Math" w:hAnsi="Cambria Math" w:cs="Arial"/>
                <w:b/>
                <w:color w:val="000000"/>
                <w:sz w:val="22"/>
                <w:szCs w:val="22"/>
                <w:lang w:val="en-GB"/>
              </w:rPr>
              <w:t>TDS</w:t>
            </w:r>
            <w:r w:rsidRPr="0050257E">
              <w:rPr>
                <w:rFonts w:ascii="Cambria Math" w:hAnsi="Cambria Math" w:cs="Arial"/>
                <w:color w:val="000000"/>
                <w:sz w:val="22"/>
                <w:szCs w:val="22"/>
                <w:lang w:val="en-GB"/>
              </w:rPr>
              <w:t xml:space="preserve"> after the date of Tender submission deadline. A Tender valid for a period shorter than that specified will be considered, non- responsive.</w:t>
            </w:r>
          </w:p>
          <w:p w14:paraId="58B1DB45"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p>
        </w:tc>
      </w:tr>
      <w:tr w:rsidR="003678EA" w:rsidRPr="0050257E" w14:paraId="5B26E6AD" w14:textId="77777777" w:rsidTr="00197164">
        <w:tc>
          <w:tcPr>
            <w:tcW w:w="1679" w:type="dxa"/>
            <w:vMerge w:val="restart"/>
          </w:tcPr>
          <w:p w14:paraId="3EECCC77" w14:textId="77777777" w:rsidR="003678EA" w:rsidRPr="0050257E" w:rsidRDefault="003678EA" w:rsidP="00197164">
            <w:pPr>
              <w:pStyle w:val="Heading3"/>
              <w:rPr>
                <w:rFonts w:ascii="Cambria Math" w:hAnsi="Cambria Math"/>
                <w:b/>
              </w:rPr>
            </w:pPr>
            <w:bookmarkStart w:id="278" w:name="_Toc132720663"/>
            <w:bookmarkStart w:id="279" w:name="_Toc217382787"/>
            <w:bookmarkStart w:id="280" w:name="_Toc227760442"/>
            <w:r w:rsidRPr="0050257E">
              <w:rPr>
                <w:rFonts w:ascii="Cambria Math" w:hAnsi="Cambria Math"/>
                <w:b/>
              </w:rPr>
              <w:t>33. Extension of Tender Validity and Tender Security</w:t>
            </w:r>
            <w:bookmarkEnd w:id="278"/>
            <w:bookmarkEnd w:id="279"/>
            <w:bookmarkEnd w:id="280"/>
          </w:p>
        </w:tc>
        <w:tc>
          <w:tcPr>
            <w:tcW w:w="746" w:type="dxa"/>
          </w:tcPr>
          <w:p w14:paraId="1D6CCC6C" w14:textId="77777777" w:rsidR="003678EA" w:rsidRPr="0050257E" w:rsidRDefault="003678EA" w:rsidP="00197164">
            <w:pPr>
              <w:rPr>
                <w:rFonts w:ascii="Cambria Math" w:hAnsi="Cambria Math"/>
              </w:rPr>
            </w:pPr>
            <w:r w:rsidRPr="0050257E">
              <w:rPr>
                <w:rFonts w:ascii="Cambria Math" w:hAnsi="Cambria Math"/>
              </w:rPr>
              <w:t>33.1</w:t>
            </w:r>
          </w:p>
        </w:tc>
        <w:tc>
          <w:tcPr>
            <w:tcW w:w="6882" w:type="dxa"/>
          </w:tcPr>
          <w:p w14:paraId="71EB00E1"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In exceptional circumstances, prior to the expiration of the Tender Validity period, the Procuring Entity may solicit all the Tenderers’ consent to an extension of the period of validity of their Tenders, subject to a maximum of two times; provided that those Tenderers have passed the preliminary examination as stated under ITT Sub Clauses 46.2. </w:t>
            </w:r>
          </w:p>
          <w:p w14:paraId="5F8DBA09"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p>
        </w:tc>
      </w:tr>
      <w:tr w:rsidR="003678EA" w:rsidRPr="0050257E" w14:paraId="6F447FE6" w14:textId="77777777" w:rsidTr="00197164">
        <w:tc>
          <w:tcPr>
            <w:tcW w:w="1679" w:type="dxa"/>
            <w:vMerge/>
          </w:tcPr>
          <w:p w14:paraId="7E6C5AE7" w14:textId="77777777" w:rsidR="003678EA" w:rsidRPr="0050257E" w:rsidRDefault="003678EA" w:rsidP="00197164">
            <w:pPr>
              <w:rPr>
                <w:rFonts w:ascii="Cambria Math" w:hAnsi="Cambria Math"/>
                <w:b/>
              </w:rPr>
            </w:pPr>
          </w:p>
        </w:tc>
        <w:tc>
          <w:tcPr>
            <w:tcW w:w="746" w:type="dxa"/>
          </w:tcPr>
          <w:p w14:paraId="1DE84AE1" w14:textId="77777777" w:rsidR="003678EA" w:rsidRPr="0050257E" w:rsidRDefault="003678EA" w:rsidP="00197164">
            <w:pPr>
              <w:rPr>
                <w:rFonts w:ascii="Cambria Math" w:hAnsi="Cambria Math"/>
              </w:rPr>
            </w:pPr>
            <w:r w:rsidRPr="0050257E">
              <w:rPr>
                <w:rFonts w:ascii="Cambria Math" w:hAnsi="Cambria Math"/>
              </w:rPr>
              <w:t>33.2</w:t>
            </w:r>
          </w:p>
        </w:tc>
        <w:tc>
          <w:tcPr>
            <w:tcW w:w="6882" w:type="dxa"/>
          </w:tcPr>
          <w:p w14:paraId="738D500F"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The request for extension of Tender Validity period shall state the new date of the validity of the Tender.</w:t>
            </w:r>
          </w:p>
          <w:p w14:paraId="0F4543BE"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p>
        </w:tc>
      </w:tr>
      <w:tr w:rsidR="003678EA" w:rsidRPr="0050257E" w14:paraId="04C7C768" w14:textId="77777777" w:rsidTr="00197164">
        <w:tc>
          <w:tcPr>
            <w:tcW w:w="1679" w:type="dxa"/>
            <w:vMerge/>
          </w:tcPr>
          <w:p w14:paraId="31EB9D61" w14:textId="77777777" w:rsidR="003678EA" w:rsidRPr="0050257E" w:rsidRDefault="003678EA" w:rsidP="00197164">
            <w:pPr>
              <w:rPr>
                <w:rFonts w:ascii="Cambria Math" w:hAnsi="Cambria Math"/>
                <w:b/>
              </w:rPr>
            </w:pPr>
          </w:p>
        </w:tc>
        <w:tc>
          <w:tcPr>
            <w:tcW w:w="746" w:type="dxa"/>
          </w:tcPr>
          <w:p w14:paraId="370171C6" w14:textId="77777777" w:rsidR="003678EA" w:rsidRPr="0050257E" w:rsidRDefault="003678EA" w:rsidP="00197164">
            <w:pPr>
              <w:rPr>
                <w:rFonts w:ascii="Cambria Math" w:hAnsi="Cambria Math"/>
              </w:rPr>
            </w:pPr>
            <w:r w:rsidRPr="0050257E">
              <w:rPr>
                <w:rFonts w:ascii="Cambria Math" w:hAnsi="Cambria Math"/>
              </w:rPr>
              <w:t>33.3</w:t>
            </w:r>
          </w:p>
        </w:tc>
        <w:tc>
          <w:tcPr>
            <w:tcW w:w="6882" w:type="dxa"/>
          </w:tcPr>
          <w:p w14:paraId="4D76831C" w14:textId="77777777" w:rsidR="003678EA" w:rsidRPr="0050257E" w:rsidRDefault="003678EA" w:rsidP="00197164">
            <w:pPr>
              <w:pStyle w:val="Sub-ClauseText"/>
              <w:keepLines/>
              <w:spacing w:before="0" w:after="0"/>
              <w:rPr>
                <w:rFonts w:ascii="Cambria Math" w:hAnsi="Cambria Math" w:cs="Arial"/>
                <w:bCs/>
                <w:color w:val="000000"/>
                <w:sz w:val="22"/>
                <w:szCs w:val="22"/>
                <w:lang w:val="en-GB"/>
              </w:rPr>
            </w:pPr>
            <w:r w:rsidRPr="0050257E">
              <w:rPr>
                <w:rFonts w:ascii="Cambria Math" w:hAnsi="Cambria Math" w:cs="Arial"/>
                <w:bCs/>
                <w:color w:val="000000"/>
                <w:sz w:val="22"/>
                <w:szCs w:val="22"/>
                <w:lang w:val="en-GB"/>
              </w:rPr>
              <w:t>The request and the responses shall be made in writing. Validity of the Tender Security provided under ITT Clause 34 shall also be suitably extended for twenty-eight (28) days beyond the new date for the expiry of the Tender Validity. If a Tenderer does not respond or refuses the request it shall not forfeit its Tender Security, but its Tender shall no longer be considered in the evaluation proceedings. A Tenderer agreeing to the request will not be required or permitted to modify its Tender.</w:t>
            </w:r>
          </w:p>
          <w:p w14:paraId="56909C44"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p>
        </w:tc>
      </w:tr>
      <w:tr w:rsidR="003678EA" w:rsidRPr="0050257E" w14:paraId="54154CF1" w14:textId="77777777" w:rsidTr="00197164">
        <w:tc>
          <w:tcPr>
            <w:tcW w:w="1679" w:type="dxa"/>
            <w:vMerge w:val="restart"/>
          </w:tcPr>
          <w:p w14:paraId="7F398711" w14:textId="77777777" w:rsidR="003678EA" w:rsidRPr="0050257E" w:rsidRDefault="003678EA" w:rsidP="00197164">
            <w:pPr>
              <w:pStyle w:val="Heading3"/>
              <w:rPr>
                <w:rFonts w:ascii="Cambria Math" w:hAnsi="Cambria Math"/>
                <w:b/>
              </w:rPr>
            </w:pPr>
            <w:bookmarkStart w:id="281" w:name="_Toc132720664"/>
            <w:bookmarkStart w:id="282" w:name="_Toc217382788"/>
            <w:bookmarkStart w:id="283" w:name="_Toc227760443"/>
            <w:r w:rsidRPr="0050257E">
              <w:rPr>
                <w:rFonts w:ascii="Cambria Math" w:hAnsi="Cambria Math"/>
                <w:b/>
              </w:rPr>
              <w:t>34. Tender Security</w:t>
            </w:r>
            <w:bookmarkEnd w:id="281"/>
            <w:bookmarkEnd w:id="282"/>
            <w:bookmarkEnd w:id="283"/>
          </w:p>
        </w:tc>
        <w:tc>
          <w:tcPr>
            <w:tcW w:w="746" w:type="dxa"/>
          </w:tcPr>
          <w:p w14:paraId="5CFF9069" w14:textId="77777777" w:rsidR="003678EA" w:rsidRPr="0050257E" w:rsidRDefault="003678EA" w:rsidP="00197164">
            <w:pPr>
              <w:rPr>
                <w:rFonts w:ascii="Cambria Math" w:hAnsi="Cambria Math"/>
              </w:rPr>
            </w:pPr>
            <w:r w:rsidRPr="0050257E">
              <w:rPr>
                <w:rFonts w:ascii="Cambria Math" w:hAnsi="Cambria Math"/>
              </w:rPr>
              <w:t>34.1</w:t>
            </w:r>
          </w:p>
        </w:tc>
        <w:tc>
          <w:tcPr>
            <w:tcW w:w="6882" w:type="dxa"/>
          </w:tcPr>
          <w:p w14:paraId="5353E216"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Tenderers shall furnish as part of its Technical offer (</w:t>
            </w:r>
            <w:r w:rsidRPr="0050257E">
              <w:rPr>
                <w:rFonts w:ascii="Cambria Math" w:hAnsi="Cambria Math" w:cs="Arial"/>
                <w:b/>
                <w:bCs/>
                <w:color w:val="000000"/>
                <w:lang w:val="en-GB"/>
              </w:rPr>
              <w:t>envelope-1</w:t>
            </w:r>
            <w:r w:rsidRPr="0050257E">
              <w:rPr>
                <w:rFonts w:ascii="Cambria Math" w:hAnsi="Cambria Math" w:cs="Arial"/>
                <w:color w:val="000000"/>
                <w:sz w:val="22"/>
                <w:szCs w:val="22"/>
                <w:lang w:val="en-GB"/>
              </w:rPr>
              <w:t>) Tender, in favour of the Procuring Entity or as otherwise directed on account of the Tenderer, a Tender Security in original form (not copy) and in the amount, as specified in the</w:t>
            </w:r>
            <w:r w:rsidRPr="0050257E">
              <w:rPr>
                <w:rFonts w:ascii="Cambria Math" w:hAnsi="Cambria Math" w:cs="Arial"/>
                <w:b/>
                <w:color w:val="000000"/>
                <w:sz w:val="22"/>
                <w:szCs w:val="22"/>
                <w:lang w:val="en-GB"/>
              </w:rPr>
              <w:t xml:space="preserve"> TDS</w:t>
            </w:r>
            <w:r w:rsidRPr="0050257E">
              <w:rPr>
                <w:rFonts w:ascii="Cambria Math" w:hAnsi="Cambria Math" w:cs="Arial"/>
                <w:color w:val="000000"/>
                <w:sz w:val="22"/>
                <w:szCs w:val="22"/>
                <w:lang w:val="en-GB"/>
              </w:rPr>
              <w:t>.</w:t>
            </w:r>
          </w:p>
        </w:tc>
      </w:tr>
      <w:tr w:rsidR="003678EA" w:rsidRPr="0050257E" w14:paraId="376F582B" w14:textId="77777777" w:rsidTr="00197164">
        <w:tc>
          <w:tcPr>
            <w:tcW w:w="1679" w:type="dxa"/>
            <w:vMerge/>
          </w:tcPr>
          <w:p w14:paraId="5035A96B" w14:textId="77777777" w:rsidR="003678EA" w:rsidRPr="0050257E" w:rsidRDefault="003678EA" w:rsidP="00197164">
            <w:pPr>
              <w:rPr>
                <w:rFonts w:ascii="Cambria Math" w:hAnsi="Cambria Math"/>
                <w:b/>
                <w:sz w:val="24"/>
                <w:szCs w:val="24"/>
              </w:rPr>
            </w:pPr>
          </w:p>
        </w:tc>
        <w:tc>
          <w:tcPr>
            <w:tcW w:w="746" w:type="dxa"/>
          </w:tcPr>
          <w:p w14:paraId="35B14EFB" w14:textId="77777777" w:rsidR="003678EA" w:rsidRPr="0050257E" w:rsidRDefault="003678EA" w:rsidP="00197164">
            <w:pPr>
              <w:rPr>
                <w:rFonts w:ascii="Cambria Math" w:hAnsi="Cambria Math"/>
              </w:rPr>
            </w:pPr>
            <w:r w:rsidRPr="0050257E">
              <w:rPr>
                <w:rFonts w:ascii="Cambria Math" w:hAnsi="Cambria Math"/>
              </w:rPr>
              <w:t>34.2</w:t>
            </w:r>
          </w:p>
        </w:tc>
        <w:tc>
          <w:tcPr>
            <w:tcW w:w="6882" w:type="dxa"/>
          </w:tcPr>
          <w:p w14:paraId="6E2FB63E"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If the Tender is a Joint Venture, the Tenderer shall furnish as part of its Tender, in favour of the Procuring Entity or as otherwise directed on account of the title of the existing or intended JV or any of the partners of that JV or in the names of all future partners as named in the Letter of Intent of the JV, a Tender Security in original form and in the amount as stated under </w:t>
            </w:r>
            <w:smartTag w:uri="urn:schemas-microsoft-com:office:smarttags" w:element="stockticker">
              <w:r w:rsidRPr="0050257E">
                <w:rPr>
                  <w:rFonts w:ascii="Cambria Math" w:hAnsi="Cambria Math" w:cs="Arial"/>
                  <w:color w:val="000000"/>
                  <w:sz w:val="22"/>
                  <w:szCs w:val="22"/>
                  <w:lang w:val="en-GB"/>
                </w:rPr>
                <w:t>ITT</w:t>
              </w:r>
            </w:smartTag>
            <w:r w:rsidRPr="0050257E">
              <w:rPr>
                <w:rFonts w:ascii="Cambria Math" w:hAnsi="Cambria Math" w:cs="Arial"/>
                <w:color w:val="000000"/>
                <w:sz w:val="22"/>
                <w:szCs w:val="22"/>
                <w:lang w:val="en-GB"/>
              </w:rPr>
              <w:t xml:space="preserve"> Sub Clause 34.1.</w:t>
            </w:r>
          </w:p>
        </w:tc>
      </w:tr>
      <w:tr w:rsidR="003678EA" w:rsidRPr="0050257E" w14:paraId="75CE6D9D" w14:textId="77777777" w:rsidTr="00197164">
        <w:tc>
          <w:tcPr>
            <w:tcW w:w="1679" w:type="dxa"/>
            <w:vMerge/>
          </w:tcPr>
          <w:p w14:paraId="459635F9" w14:textId="77777777" w:rsidR="003678EA" w:rsidRPr="0050257E" w:rsidRDefault="003678EA" w:rsidP="00197164">
            <w:pPr>
              <w:rPr>
                <w:rFonts w:ascii="Cambria Math" w:hAnsi="Cambria Math"/>
                <w:b/>
              </w:rPr>
            </w:pPr>
          </w:p>
        </w:tc>
        <w:tc>
          <w:tcPr>
            <w:tcW w:w="746" w:type="dxa"/>
          </w:tcPr>
          <w:p w14:paraId="2EA16ED2" w14:textId="77777777" w:rsidR="003678EA" w:rsidRPr="0050257E" w:rsidRDefault="003678EA" w:rsidP="00197164">
            <w:pPr>
              <w:rPr>
                <w:rFonts w:ascii="Cambria Math" w:hAnsi="Cambria Math"/>
              </w:rPr>
            </w:pPr>
            <w:r w:rsidRPr="0050257E">
              <w:rPr>
                <w:rFonts w:ascii="Cambria Math" w:hAnsi="Cambria Math"/>
              </w:rPr>
              <w:t>34.3</w:t>
            </w:r>
          </w:p>
        </w:tc>
        <w:tc>
          <w:tcPr>
            <w:tcW w:w="6882" w:type="dxa"/>
          </w:tcPr>
          <w:p w14:paraId="02252E35"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In case of substitution of the Tender as stated under ITT Clause 43.3 a new Tender Security shall be required in the substituted Tender.</w:t>
            </w:r>
          </w:p>
          <w:p w14:paraId="676A5868"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p>
        </w:tc>
      </w:tr>
      <w:tr w:rsidR="003678EA" w:rsidRPr="0050257E" w14:paraId="30505308" w14:textId="77777777" w:rsidTr="00197164">
        <w:tc>
          <w:tcPr>
            <w:tcW w:w="1679" w:type="dxa"/>
          </w:tcPr>
          <w:p w14:paraId="0B501D18" w14:textId="77777777" w:rsidR="003678EA" w:rsidRPr="0050257E" w:rsidRDefault="003678EA" w:rsidP="00197164">
            <w:pPr>
              <w:pStyle w:val="Heading3"/>
              <w:rPr>
                <w:rFonts w:ascii="Cambria Math" w:hAnsi="Cambria Math"/>
                <w:b/>
              </w:rPr>
            </w:pPr>
            <w:bookmarkStart w:id="284" w:name="_Toc217382789"/>
            <w:bookmarkStart w:id="285" w:name="_Toc227760444"/>
            <w:r w:rsidRPr="0050257E">
              <w:rPr>
                <w:rFonts w:ascii="Cambria Math" w:hAnsi="Cambria Math"/>
                <w:b/>
              </w:rPr>
              <w:t xml:space="preserve">35. </w:t>
            </w:r>
            <w:bookmarkStart w:id="286" w:name="_Toc132720665"/>
            <w:r w:rsidRPr="0050257E">
              <w:rPr>
                <w:rFonts w:ascii="Cambria Math" w:hAnsi="Cambria Math"/>
                <w:b/>
              </w:rPr>
              <w:t>Form of Tender Security</w:t>
            </w:r>
            <w:bookmarkEnd w:id="284"/>
            <w:bookmarkEnd w:id="285"/>
            <w:bookmarkEnd w:id="286"/>
          </w:p>
        </w:tc>
        <w:tc>
          <w:tcPr>
            <w:tcW w:w="746" w:type="dxa"/>
          </w:tcPr>
          <w:p w14:paraId="1B78DB57" w14:textId="77777777" w:rsidR="003678EA" w:rsidRPr="0050257E" w:rsidRDefault="003678EA" w:rsidP="00197164">
            <w:pPr>
              <w:rPr>
                <w:rFonts w:ascii="Cambria Math" w:hAnsi="Cambria Math"/>
              </w:rPr>
            </w:pPr>
            <w:r w:rsidRPr="0050257E">
              <w:rPr>
                <w:rFonts w:ascii="Cambria Math" w:hAnsi="Cambria Math"/>
              </w:rPr>
              <w:t>35.1</w:t>
            </w:r>
          </w:p>
        </w:tc>
        <w:tc>
          <w:tcPr>
            <w:tcW w:w="6882" w:type="dxa"/>
          </w:tcPr>
          <w:p w14:paraId="0683663C" w14:textId="77777777" w:rsidR="003678EA" w:rsidRPr="0050257E" w:rsidRDefault="003678EA" w:rsidP="00197164">
            <w:pPr>
              <w:pStyle w:val="Sub-ClauseText"/>
              <w:keepLines/>
              <w:spacing w:beforeLines="20" w:before="48" w:afterLines="20" w:after="48"/>
              <w:rPr>
                <w:rFonts w:ascii="Cambria Math" w:hAnsi="Cambria Math" w:cs="Arial"/>
                <w:color w:val="000000"/>
                <w:sz w:val="22"/>
                <w:szCs w:val="22"/>
                <w:lang w:val="en-GB"/>
              </w:rPr>
            </w:pPr>
            <w:r w:rsidRPr="0050257E">
              <w:rPr>
                <w:rFonts w:ascii="Cambria Math" w:hAnsi="Cambria Math" w:cs="Arial"/>
                <w:color w:val="000000"/>
                <w:sz w:val="22"/>
                <w:szCs w:val="22"/>
                <w:lang w:val="en-GB"/>
              </w:rPr>
              <w:t>The Tender Security shall:</w:t>
            </w:r>
          </w:p>
          <w:p w14:paraId="79F5C62A" w14:textId="77777777" w:rsidR="003678EA" w:rsidRPr="0050257E" w:rsidRDefault="003678EA">
            <w:pPr>
              <w:pStyle w:val="ListParagraph"/>
              <w:keepLines/>
              <w:numPr>
                <w:ilvl w:val="0"/>
                <w:numId w:val="11"/>
              </w:numPr>
              <w:tabs>
                <w:tab w:val="num" w:pos="1130"/>
              </w:tabs>
              <w:spacing w:beforeLines="20" w:before="48" w:afterLines="20" w:after="48" w:line="240" w:lineRule="auto"/>
              <w:jc w:val="both"/>
              <w:rPr>
                <w:rFonts w:ascii="Cambria Math" w:eastAsia="Times New Roman" w:hAnsi="Cambria Math" w:cs="Arial"/>
                <w:color w:val="000000"/>
                <w:spacing w:val="-4"/>
                <w:lang w:val="en-GB"/>
              </w:rPr>
            </w:pPr>
            <w:r w:rsidRPr="0050257E">
              <w:rPr>
                <w:rFonts w:ascii="Cambria Math" w:eastAsia="Times New Roman" w:hAnsi="Cambria Math" w:cs="Arial"/>
                <w:color w:val="000000"/>
                <w:spacing w:val="-4"/>
                <w:lang w:val="en-GB"/>
              </w:rPr>
              <w:t>at the Tenderer’s option, be either;</w:t>
            </w:r>
          </w:p>
          <w:p w14:paraId="64C02634" w14:textId="77777777" w:rsidR="003678EA" w:rsidRPr="0050257E" w:rsidRDefault="003678EA">
            <w:pPr>
              <w:keepLines/>
              <w:numPr>
                <w:ilvl w:val="0"/>
                <w:numId w:val="10"/>
              </w:numPr>
              <w:tabs>
                <w:tab w:val="clear" w:pos="1800"/>
                <w:tab w:val="num" w:pos="1580"/>
              </w:tabs>
              <w:spacing w:beforeLines="20" w:before="48" w:afterLines="20" w:after="48" w:line="240" w:lineRule="auto"/>
              <w:jc w:val="both"/>
              <w:rPr>
                <w:rFonts w:ascii="Cambria Math" w:eastAsia="Times New Roman" w:hAnsi="Cambria Math" w:cs="Arial"/>
                <w:color w:val="000000"/>
                <w:spacing w:val="-4"/>
                <w:lang w:val="en-GB"/>
              </w:rPr>
            </w:pPr>
            <w:r w:rsidRPr="0050257E">
              <w:rPr>
                <w:rFonts w:ascii="Cambria Math" w:eastAsia="Times New Roman" w:hAnsi="Cambria Math" w:cs="Arial"/>
                <w:color w:val="000000"/>
                <w:spacing w:val="-4"/>
                <w:lang w:val="en-GB"/>
              </w:rPr>
              <w:t>in the form of a Bank Draft or Pay Order, or</w:t>
            </w:r>
          </w:p>
          <w:p w14:paraId="3A8676ED" w14:textId="77777777" w:rsidR="003678EA" w:rsidRPr="0050257E" w:rsidRDefault="003678EA">
            <w:pPr>
              <w:keepLines/>
              <w:numPr>
                <w:ilvl w:val="0"/>
                <w:numId w:val="10"/>
              </w:numPr>
              <w:tabs>
                <w:tab w:val="clear" w:pos="1800"/>
                <w:tab w:val="num" w:pos="1580"/>
              </w:tabs>
              <w:spacing w:beforeLines="20" w:before="48" w:afterLines="20" w:after="48" w:line="240" w:lineRule="auto"/>
              <w:jc w:val="both"/>
              <w:rPr>
                <w:rFonts w:ascii="Cambria Math" w:eastAsia="Times New Roman" w:hAnsi="Cambria Math" w:cs="Arial"/>
                <w:color w:val="000000"/>
                <w:spacing w:val="-4"/>
                <w:lang w:val="en-GB"/>
              </w:rPr>
            </w:pPr>
            <w:r w:rsidRPr="0050257E">
              <w:rPr>
                <w:rFonts w:ascii="Cambria Math" w:eastAsia="Times New Roman" w:hAnsi="Cambria Math" w:cs="Arial"/>
                <w:color w:val="000000"/>
                <w:spacing w:val="-4"/>
                <w:lang w:val="en-GB"/>
              </w:rPr>
              <w:t>in the form of an irrevocable unconditional Bank Guarantee issued by any scheduled Bank of Bangladesh, in the format (</w:t>
            </w:r>
            <w:r w:rsidRPr="0050257E">
              <w:rPr>
                <w:rFonts w:ascii="Cambria Math" w:eastAsia="Times New Roman" w:hAnsi="Cambria Math" w:cs="Arial"/>
                <w:b/>
                <w:color w:val="000000"/>
                <w:spacing w:val="-4"/>
                <w:lang w:val="en-GB"/>
              </w:rPr>
              <w:t>Form PG5A-7</w:t>
            </w:r>
            <w:r w:rsidRPr="0050257E">
              <w:rPr>
                <w:rFonts w:ascii="Cambria Math" w:eastAsia="Times New Roman" w:hAnsi="Cambria Math" w:cs="Arial"/>
                <w:color w:val="000000"/>
                <w:spacing w:val="-4"/>
                <w:lang w:val="en-GB"/>
              </w:rPr>
              <w:t xml:space="preserve">) without any alteration, furnished in </w:t>
            </w:r>
            <w:r w:rsidRPr="0050257E">
              <w:rPr>
                <w:rFonts w:ascii="Cambria Math" w:eastAsia="Times New Roman" w:hAnsi="Cambria Math" w:cs="Arial"/>
                <w:b/>
                <w:color w:val="000000"/>
                <w:spacing w:val="-4"/>
                <w:lang w:val="en-GB"/>
              </w:rPr>
              <w:t>Section 5: Tender and Contract Forms</w:t>
            </w:r>
            <w:r w:rsidRPr="0050257E">
              <w:rPr>
                <w:rFonts w:ascii="Cambria Math" w:eastAsia="Times New Roman" w:hAnsi="Cambria Math" w:cs="Arial"/>
                <w:color w:val="000000"/>
                <w:spacing w:val="-4"/>
                <w:lang w:val="en-GB"/>
              </w:rPr>
              <w:t>;</w:t>
            </w:r>
          </w:p>
          <w:p w14:paraId="538D3A5D" w14:textId="77777777" w:rsidR="003678EA" w:rsidRPr="0050257E" w:rsidRDefault="003678EA">
            <w:pPr>
              <w:pStyle w:val="ListParagraph"/>
              <w:numPr>
                <w:ilvl w:val="0"/>
                <w:numId w:val="11"/>
              </w:numPr>
              <w:spacing w:after="0" w:line="240" w:lineRule="auto"/>
              <w:jc w:val="both"/>
              <w:rPr>
                <w:rFonts w:ascii="Cambria Math" w:eastAsia="Times New Roman" w:hAnsi="Cambria Math" w:cs="Arial"/>
                <w:color w:val="000000"/>
                <w:spacing w:val="-4"/>
                <w:lang w:val="en-GB"/>
              </w:rPr>
            </w:pPr>
            <w:r w:rsidRPr="0050257E">
              <w:rPr>
                <w:rFonts w:ascii="Cambria Math" w:eastAsia="Times New Roman" w:hAnsi="Cambria Math" w:cs="Arial"/>
                <w:color w:val="000000"/>
                <w:spacing w:val="-4"/>
                <w:lang w:val="en-GB"/>
              </w:rPr>
              <w:t xml:space="preserve">In case of ICT, in the form of an irrevocable bank guarantee issued by an internationally reputable bank and shall require to be endorsed by its any correspondent bank located in Bangladesh, to </w:t>
            </w:r>
            <w:r w:rsidRPr="0050257E">
              <w:rPr>
                <w:rFonts w:ascii="Cambria Math" w:eastAsia="Times New Roman" w:hAnsi="Cambria Math" w:cs="Arial"/>
                <w:color w:val="000000"/>
                <w:spacing w:val="-4"/>
                <w:lang w:val="en-GB"/>
              </w:rPr>
              <w:lastRenderedPageBreak/>
              <w:t>make it enforceable, in the format (</w:t>
            </w:r>
            <w:r w:rsidRPr="0050257E">
              <w:rPr>
                <w:rFonts w:ascii="Cambria Math" w:eastAsia="Times New Roman" w:hAnsi="Cambria Math" w:cs="Arial"/>
                <w:b/>
                <w:bCs/>
                <w:color w:val="000000"/>
                <w:spacing w:val="-4"/>
                <w:lang w:val="en-GB"/>
              </w:rPr>
              <w:t>Form PG5A-7</w:t>
            </w:r>
            <w:r w:rsidRPr="0050257E">
              <w:rPr>
                <w:rFonts w:ascii="Cambria Math" w:eastAsia="Times New Roman" w:hAnsi="Cambria Math" w:cs="Arial"/>
                <w:color w:val="000000"/>
                <w:spacing w:val="-4"/>
                <w:lang w:val="en-GB"/>
              </w:rPr>
              <w:t>) furnished in Section 5: Tender and Contract Forms;</w:t>
            </w:r>
          </w:p>
          <w:p w14:paraId="6C04DA93" w14:textId="77777777" w:rsidR="003678EA" w:rsidRPr="0050257E" w:rsidRDefault="003678EA">
            <w:pPr>
              <w:pStyle w:val="ListParagraph"/>
              <w:numPr>
                <w:ilvl w:val="0"/>
                <w:numId w:val="11"/>
              </w:numPr>
              <w:spacing w:after="0" w:line="240" w:lineRule="auto"/>
              <w:jc w:val="both"/>
              <w:rPr>
                <w:rFonts w:ascii="Cambria Math" w:eastAsia="Times New Roman" w:hAnsi="Cambria Math" w:cs="Arial"/>
                <w:color w:val="000000"/>
                <w:spacing w:val="-4"/>
                <w:lang w:val="en-GB"/>
              </w:rPr>
            </w:pPr>
            <w:r w:rsidRPr="0050257E">
              <w:rPr>
                <w:rFonts w:ascii="Cambria Math" w:eastAsia="Times New Roman" w:hAnsi="Cambria Math" w:cs="Arial"/>
                <w:color w:val="000000"/>
                <w:spacing w:val="-4"/>
                <w:lang w:val="en-GB"/>
              </w:rPr>
              <w:t xml:space="preserve">be payable promptly upon written demand by the Procuring Entity in the case of the conditions as stated under </w:t>
            </w:r>
            <w:smartTag w:uri="urn:schemas-microsoft-com:office:smarttags" w:element="stockticker">
              <w:r w:rsidRPr="0050257E">
                <w:rPr>
                  <w:rFonts w:ascii="Cambria Math" w:eastAsia="Times New Roman" w:hAnsi="Cambria Math" w:cs="Arial"/>
                  <w:color w:val="000000"/>
                  <w:spacing w:val="-4"/>
                  <w:lang w:val="en-GB"/>
                </w:rPr>
                <w:t>ITT</w:t>
              </w:r>
            </w:smartTag>
            <w:r w:rsidRPr="0050257E">
              <w:rPr>
                <w:rFonts w:ascii="Cambria Math" w:eastAsia="Times New Roman" w:hAnsi="Cambria Math" w:cs="Arial"/>
                <w:color w:val="000000"/>
                <w:spacing w:val="-4"/>
                <w:lang w:val="en-GB"/>
              </w:rPr>
              <w:t xml:space="preserve"> Sub Clause 38.1 being invoked; and</w:t>
            </w:r>
          </w:p>
          <w:p w14:paraId="11421C9C" w14:textId="77777777" w:rsidR="003678EA" w:rsidRPr="0050257E" w:rsidRDefault="003678EA">
            <w:pPr>
              <w:pStyle w:val="Sub-ClauseText"/>
              <w:keepLines/>
              <w:numPr>
                <w:ilvl w:val="0"/>
                <w:numId w:val="11"/>
              </w:numPr>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remain valid for at least twenty-eight (28) days beyond the expiry date of the Tender Validity in order to make a claim in due course against a Tenderer in the circumstances as stated under </w:t>
            </w:r>
            <w:smartTag w:uri="urn:schemas-microsoft-com:office:smarttags" w:element="stockticker">
              <w:r w:rsidRPr="0050257E">
                <w:rPr>
                  <w:rFonts w:ascii="Cambria Math" w:hAnsi="Cambria Math" w:cs="Arial"/>
                  <w:color w:val="000000"/>
                  <w:sz w:val="22"/>
                  <w:szCs w:val="22"/>
                  <w:lang w:val="en-GB"/>
                </w:rPr>
                <w:t>ITT</w:t>
              </w:r>
            </w:smartTag>
            <w:r w:rsidRPr="0050257E">
              <w:rPr>
                <w:rFonts w:ascii="Cambria Math" w:hAnsi="Cambria Math" w:cs="Arial"/>
                <w:color w:val="000000"/>
                <w:sz w:val="22"/>
                <w:szCs w:val="22"/>
                <w:lang w:val="en-GB"/>
              </w:rPr>
              <w:t xml:space="preserve"> Sub </w:t>
            </w:r>
            <w:r w:rsidRPr="0050257E">
              <w:rPr>
                <w:rFonts w:ascii="Cambria Math" w:hAnsi="Cambria Math" w:cs="Arial"/>
                <w:color w:val="000000"/>
                <w:lang w:val="en-GB"/>
              </w:rPr>
              <w:t>Clause 38.1</w:t>
            </w:r>
            <w:r w:rsidRPr="0050257E">
              <w:rPr>
                <w:rFonts w:ascii="Cambria Math" w:hAnsi="Cambria Math" w:cs="Arial"/>
                <w:color w:val="000000"/>
                <w:sz w:val="22"/>
                <w:szCs w:val="22"/>
                <w:lang w:val="en-GB"/>
              </w:rPr>
              <w:t>.</w:t>
            </w:r>
          </w:p>
        </w:tc>
      </w:tr>
      <w:tr w:rsidR="003678EA" w:rsidRPr="0050257E" w14:paraId="09BBF8B6" w14:textId="77777777" w:rsidTr="00197164">
        <w:tc>
          <w:tcPr>
            <w:tcW w:w="1679" w:type="dxa"/>
            <w:vMerge w:val="restart"/>
          </w:tcPr>
          <w:p w14:paraId="148E22E4" w14:textId="77777777" w:rsidR="003678EA" w:rsidRPr="0050257E" w:rsidRDefault="003678EA" w:rsidP="00197164">
            <w:pPr>
              <w:pStyle w:val="Heading3"/>
              <w:rPr>
                <w:rFonts w:ascii="Cambria Math" w:hAnsi="Cambria Math"/>
                <w:b/>
              </w:rPr>
            </w:pPr>
            <w:bookmarkStart w:id="287" w:name="_Toc132720666"/>
            <w:bookmarkStart w:id="288" w:name="_Toc217382790"/>
            <w:bookmarkStart w:id="289" w:name="_Toc227760445"/>
            <w:r w:rsidRPr="0050257E">
              <w:rPr>
                <w:rFonts w:ascii="Cambria Math" w:hAnsi="Cambria Math"/>
                <w:b/>
              </w:rPr>
              <w:t>36 Authenticity of Tender Security</w:t>
            </w:r>
            <w:bookmarkEnd w:id="287"/>
            <w:bookmarkEnd w:id="288"/>
            <w:bookmarkEnd w:id="289"/>
          </w:p>
        </w:tc>
        <w:tc>
          <w:tcPr>
            <w:tcW w:w="746" w:type="dxa"/>
          </w:tcPr>
          <w:p w14:paraId="2BDD3529" w14:textId="77777777" w:rsidR="003678EA" w:rsidRPr="0050257E" w:rsidRDefault="003678EA" w:rsidP="00197164">
            <w:pPr>
              <w:rPr>
                <w:rFonts w:ascii="Cambria Math" w:hAnsi="Cambria Math"/>
              </w:rPr>
            </w:pPr>
            <w:r w:rsidRPr="0050257E">
              <w:rPr>
                <w:rFonts w:ascii="Cambria Math" w:hAnsi="Cambria Math"/>
              </w:rPr>
              <w:t>36.1</w:t>
            </w:r>
          </w:p>
        </w:tc>
        <w:tc>
          <w:tcPr>
            <w:tcW w:w="6882" w:type="dxa"/>
          </w:tcPr>
          <w:p w14:paraId="604D1F70"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The authenticity of the Tender Security submitted by a Tenderer may be examined and verified by the Procuring Entity at its discretion in writing from the Bank issuing the security,</w:t>
            </w:r>
            <w:r w:rsidRPr="0050257E">
              <w:t xml:space="preserve"> </w:t>
            </w:r>
            <w:r w:rsidRPr="0050257E">
              <w:rPr>
                <w:rFonts w:ascii="Cambria Math" w:hAnsi="Cambria Math" w:cs="Arial"/>
                <w:color w:val="000000"/>
                <w:sz w:val="22"/>
                <w:szCs w:val="22"/>
                <w:lang w:val="en-GB"/>
              </w:rPr>
              <w:t>prior to finalization of the Evaluation Report.</w:t>
            </w:r>
          </w:p>
        </w:tc>
      </w:tr>
      <w:tr w:rsidR="003678EA" w:rsidRPr="0050257E" w14:paraId="694B6160" w14:textId="77777777" w:rsidTr="00197164">
        <w:tc>
          <w:tcPr>
            <w:tcW w:w="1679" w:type="dxa"/>
            <w:vMerge/>
          </w:tcPr>
          <w:p w14:paraId="0B411C9C" w14:textId="77777777" w:rsidR="003678EA" w:rsidRPr="0050257E" w:rsidRDefault="003678EA" w:rsidP="00197164">
            <w:pPr>
              <w:rPr>
                <w:rFonts w:ascii="Cambria Math" w:hAnsi="Cambria Math"/>
                <w:b/>
              </w:rPr>
            </w:pPr>
          </w:p>
        </w:tc>
        <w:tc>
          <w:tcPr>
            <w:tcW w:w="746" w:type="dxa"/>
          </w:tcPr>
          <w:p w14:paraId="5BF352E1" w14:textId="77777777" w:rsidR="003678EA" w:rsidRPr="0050257E" w:rsidRDefault="003678EA" w:rsidP="00197164">
            <w:pPr>
              <w:rPr>
                <w:rFonts w:ascii="Cambria Math" w:hAnsi="Cambria Math"/>
              </w:rPr>
            </w:pPr>
            <w:r w:rsidRPr="0050257E">
              <w:rPr>
                <w:rFonts w:ascii="Cambria Math" w:hAnsi="Cambria Math"/>
              </w:rPr>
              <w:t>36.2</w:t>
            </w:r>
          </w:p>
        </w:tc>
        <w:tc>
          <w:tcPr>
            <w:tcW w:w="6882" w:type="dxa"/>
          </w:tcPr>
          <w:p w14:paraId="20BF6326"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If a Tender Security is found to be not-authentic, the Procuring Entity may proceed to take measures against that Tenderer as stated under ITT Sub Clause 4.4.</w:t>
            </w:r>
          </w:p>
        </w:tc>
      </w:tr>
      <w:tr w:rsidR="003678EA" w:rsidRPr="0050257E" w14:paraId="18B4D293" w14:textId="77777777" w:rsidTr="00197164">
        <w:tc>
          <w:tcPr>
            <w:tcW w:w="1679" w:type="dxa"/>
            <w:vMerge/>
          </w:tcPr>
          <w:p w14:paraId="0BE37F0A" w14:textId="77777777" w:rsidR="003678EA" w:rsidRPr="0050257E" w:rsidRDefault="003678EA" w:rsidP="00197164">
            <w:pPr>
              <w:rPr>
                <w:rFonts w:ascii="Cambria Math" w:hAnsi="Cambria Math"/>
                <w:b/>
              </w:rPr>
            </w:pPr>
          </w:p>
        </w:tc>
        <w:tc>
          <w:tcPr>
            <w:tcW w:w="746" w:type="dxa"/>
          </w:tcPr>
          <w:p w14:paraId="318D49F9" w14:textId="77777777" w:rsidR="003678EA" w:rsidRPr="0050257E" w:rsidRDefault="003678EA" w:rsidP="00197164">
            <w:pPr>
              <w:rPr>
                <w:rFonts w:ascii="Cambria Math" w:hAnsi="Cambria Math"/>
              </w:rPr>
            </w:pPr>
            <w:r w:rsidRPr="0050257E">
              <w:rPr>
                <w:rFonts w:ascii="Cambria Math" w:hAnsi="Cambria Math"/>
              </w:rPr>
              <w:t>36.3</w:t>
            </w:r>
          </w:p>
        </w:tc>
        <w:tc>
          <w:tcPr>
            <w:tcW w:w="6882" w:type="dxa"/>
          </w:tcPr>
          <w:p w14:paraId="145B96CC"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A Tender not accompanied by a valid Tender Security will be considered non-responsive. </w:t>
            </w:r>
          </w:p>
        </w:tc>
      </w:tr>
    </w:tbl>
    <w:p w14:paraId="6BFF094C" w14:textId="77777777" w:rsidR="003678EA" w:rsidRPr="0050257E" w:rsidRDefault="003678EA" w:rsidP="003678EA">
      <w:bookmarkStart w:id="290" w:name="_Toc132720667"/>
    </w:p>
    <w:tbl>
      <w:tblPr>
        <w:tblStyle w:val="TableGrid"/>
        <w:tblW w:w="0" w:type="auto"/>
        <w:tblLook w:val="04A0" w:firstRow="1" w:lastRow="0" w:firstColumn="1" w:lastColumn="0" w:noHBand="0" w:noVBand="1"/>
      </w:tblPr>
      <w:tblGrid>
        <w:gridCol w:w="2371"/>
        <w:gridCol w:w="871"/>
        <w:gridCol w:w="6108"/>
      </w:tblGrid>
      <w:tr w:rsidR="003678EA" w:rsidRPr="0050257E" w14:paraId="0075DE0E" w14:textId="77777777" w:rsidTr="00197164">
        <w:tc>
          <w:tcPr>
            <w:tcW w:w="2371" w:type="dxa"/>
            <w:vMerge w:val="restart"/>
          </w:tcPr>
          <w:p w14:paraId="321495C8" w14:textId="77777777" w:rsidR="003678EA" w:rsidRPr="0050257E" w:rsidRDefault="003678EA" w:rsidP="00197164">
            <w:pPr>
              <w:pStyle w:val="Heading3"/>
              <w:rPr>
                <w:rFonts w:ascii="Cambria Math" w:hAnsi="Cambria Math"/>
                <w:b/>
              </w:rPr>
            </w:pPr>
            <w:bookmarkStart w:id="291" w:name="_Toc217382791"/>
            <w:bookmarkStart w:id="292" w:name="_Toc227760446"/>
            <w:r w:rsidRPr="0050257E">
              <w:rPr>
                <w:rFonts w:ascii="Cambria Math" w:hAnsi="Cambria Math"/>
                <w:b/>
              </w:rPr>
              <w:t>37. Return of Tender Security</w:t>
            </w:r>
            <w:bookmarkEnd w:id="290"/>
            <w:bookmarkEnd w:id="291"/>
            <w:bookmarkEnd w:id="292"/>
          </w:p>
        </w:tc>
        <w:tc>
          <w:tcPr>
            <w:tcW w:w="871" w:type="dxa"/>
          </w:tcPr>
          <w:p w14:paraId="5AC2E628" w14:textId="77777777" w:rsidR="003678EA" w:rsidRPr="0050257E" w:rsidRDefault="003678EA" w:rsidP="00197164">
            <w:pPr>
              <w:rPr>
                <w:rFonts w:ascii="Cambria Math" w:hAnsi="Cambria Math"/>
              </w:rPr>
            </w:pPr>
            <w:r w:rsidRPr="0050257E">
              <w:rPr>
                <w:rFonts w:ascii="Cambria Math" w:hAnsi="Cambria Math"/>
              </w:rPr>
              <w:t>37.1</w:t>
            </w:r>
          </w:p>
        </w:tc>
        <w:tc>
          <w:tcPr>
            <w:tcW w:w="6108" w:type="dxa"/>
          </w:tcPr>
          <w:p w14:paraId="020477D5"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No Tender Security shall be returned to the Tenderers before Approval of Evaluation Report.</w:t>
            </w:r>
          </w:p>
        </w:tc>
      </w:tr>
      <w:tr w:rsidR="003678EA" w:rsidRPr="0050257E" w14:paraId="4515A3C8" w14:textId="77777777" w:rsidTr="00197164">
        <w:tc>
          <w:tcPr>
            <w:tcW w:w="2371" w:type="dxa"/>
            <w:vMerge/>
          </w:tcPr>
          <w:p w14:paraId="44D470FE" w14:textId="77777777" w:rsidR="003678EA" w:rsidRPr="0050257E" w:rsidRDefault="003678EA" w:rsidP="00197164">
            <w:pPr>
              <w:rPr>
                <w:rFonts w:ascii="Cambria Math" w:hAnsi="Cambria Math"/>
                <w:b/>
              </w:rPr>
            </w:pPr>
          </w:p>
        </w:tc>
        <w:tc>
          <w:tcPr>
            <w:tcW w:w="871" w:type="dxa"/>
          </w:tcPr>
          <w:p w14:paraId="24FF89B3" w14:textId="77777777" w:rsidR="003678EA" w:rsidRPr="0050257E" w:rsidRDefault="003678EA" w:rsidP="00197164">
            <w:pPr>
              <w:rPr>
                <w:rFonts w:ascii="Cambria Math" w:hAnsi="Cambria Math"/>
              </w:rPr>
            </w:pPr>
            <w:r w:rsidRPr="0050257E">
              <w:rPr>
                <w:rFonts w:ascii="Cambria Math" w:hAnsi="Cambria Math"/>
              </w:rPr>
              <w:t>37.2</w:t>
            </w:r>
          </w:p>
        </w:tc>
        <w:tc>
          <w:tcPr>
            <w:tcW w:w="6108" w:type="dxa"/>
          </w:tcPr>
          <w:p w14:paraId="7A525F0E"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bCs/>
                <w:color w:val="000000"/>
                <w:sz w:val="22"/>
                <w:szCs w:val="22"/>
                <w:lang w:val="en-GB"/>
              </w:rPr>
              <w:t xml:space="preserve">Non-responsive Tenderer’s Tender Security will be returned </w:t>
            </w:r>
            <w:r w:rsidRPr="0050257E">
              <w:rPr>
                <w:rFonts w:ascii="Cambria Math" w:hAnsi="Cambria Math" w:cs="Arial"/>
                <w:color w:val="000000"/>
                <w:sz w:val="22"/>
                <w:szCs w:val="22"/>
                <w:lang w:val="en-GB"/>
              </w:rPr>
              <w:t>after approval of Evaluation Report</w:t>
            </w:r>
            <w:r w:rsidRPr="0050257E">
              <w:rPr>
                <w:rFonts w:ascii="Cambria Math" w:hAnsi="Cambria Math" w:cs="Arial"/>
                <w:bCs/>
                <w:color w:val="000000"/>
                <w:sz w:val="22"/>
                <w:szCs w:val="22"/>
                <w:lang w:val="en-GB"/>
              </w:rPr>
              <w:t xml:space="preserve"> but within twenty-eight (28) days of the expiry of the Tender Validity period as stated under ITT Sub Clauses 32.1. The Tender Security of the responsive Tenderers except the 1</w:t>
            </w:r>
            <w:r w:rsidRPr="0050257E">
              <w:rPr>
                <w:rFonts w:ascii="Cambria Math" w:hAnsi="Cambria Math" w:cs="Arial"/>
                <w:bCs/>
                <w:color w:val="000000"/>
                <w:sz w:val="22"/>
                <w:szCs w:val="22"/>
                <w:vertAlign w:val="superscript"/>
                <w:lang w:val="en-GB"/>
              </w:rPr>
              <w:t>st</w:t>
            </w:r>
            <w:r w:rsidRPr="0050257E">
              <w:rPr>
                <w:rFonts w:ascii="Cambria Math" w:hAnsi="Cambria Math" w:cs="Arial"/>
                <w:bCs/>
                <w:color w:val="000000"/>
                <w:sz w:val="22"/>
                <w:szCs w:val="22"/>
                <w:lang w:val="en-GB"/>
              </w:rPr>
              <w:t>, 2</w:t>
            </w:r>
            <w:r w:rsidRPr="0050257E">
              <w:rPr>
                <w:rFonts w:ascii="Cambria Math" w:hAnsi="Cambria Math" w:cs="Arial"/>
                <w:bCs/>
                <w:color w:val="000000"/>
                <w:sz w:val="22"/>
                <w:szCs w:val="22"/>
                <w:vertAlign w:val="superscript"/>
                <w:lang w:val="en-GB"/>
              </w:rPr>
              <w:t>nd</w:t>
            </w:r>
            <w:r w:rsidRPr="0050257E">
              <w:rPr>
                <w:rFonts w:ascii="Cambria Math" w:hAnsi="Cambria Math" w:cs="Arial"/>
                <w:bCs/>
                <w:color w:val="000000"/>
                <w:sz w:val="22"/>
                <w:szCs w:val="22"/>
                <w:lang w:val="en-GB"/>
              </w:rPr>
              <w:t>, and 3</w:t>
            </w:r>
            <w:r w:rsidRPr="0050257E">
              <w:rPr>
                <w:rFonts w:ascii="Cambria Math" w:hAnsi="Cambria Math" w:cs="Arial"/>
                <w:bCs/>
                <w:color w:val="000000"/>
                <w:sz w:val="22"/>
                <w:szCs w:val="22"/>
                <w:vertAlign w:val="superscript"/>
                <w:lang w:val="en-GB"/>
              </w:rPr>
              <w:t>rd</w:t>
            </w:r>
            <w:r w:rsidRPr="0050257E">
              <w:rPr>
                <w:rFonts w:ascii="Cambria Math" w:hAnsi="Cambria Math" w:cs="Arial"/>
                <w:bCs/>
                <w:color w:val="000000"/>
                <w:sz w:val="22"/>
                <w:szCs w:val="22"/>
                <w:lang w:val="en-GB"/>
              </w:rPr>
              <w:t xml:space="preserve"> lowest responsive Tenderers may be returned, in the same manner, upon written request from them to the Procuring Entity.</w:t>
            </w:r>
          </w:p>
        </w:tc>
      </w:tr>
      <w:tr w:rsidR="003678EA" w:rsidRPr="0050257E" w14:paraId="713B1E36" w14:textId="77777777" w:rsidTr="00197164">
        <w:tc>
          <w:tcPr>
            <w:tcW w:w="2371" w:type="dxa"/>
            <w:vMerge/>
          </w:tcPr>
          <w:p w14:paraId="6A3907B2" w14:textId="77777777" w:rsidR="003678EA" w:rsidRPr="0050257E" w:rsidRDefault="003678EA" w:rsidP="00197164">
            <w:pPr>
              <w:rPr>
                <w:rFonts w:ascii="Cambria Math" w:hAnsi="Cambria Math"/>
                <w:b/>
              </w:rPr>
            </w:pPr>
          </w:p>
        </w:tc>
        <w:tc>
          <w:tcPr>
            <w:tcW w:w="871" w:type="dxa"/>
          </w:tcPr>
          <w:p w14:paraId="28E921EA" w14:textId="77777777" w:rsidR="003678EA" w:rsidRPr="0050257E" w:rsidRDefault="003678EA" w:rsidP="00197164">
            <w:pPr>
              <w:rPr>
                <w:rFonts w:ascii="Cambria Math" w:hAnsi="Cambria Math"/>
              </w:rPr>
            </w:pPr>
            <w:r w:rsidRPr="0050257E">
              <w:rPr>
                <w:rFonts w:ascii="Cambria Math" w:hAnsi="Cambria Math"/>
              </w:rPr>
              <w:t>37.3</w:t>
            </w:r>
          </w:p>
        </w:tc>
        <w:tc>
          <w:tcPr>
            <w:tcW w:w="6108" w:type="dxa"/>
          </w:tcPr>
          <w:p w14:paraId="12C6D737"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bCs/>
                <w:color w:val="000000"/>
                <w:sz w:val="22"/>
                <w:szCs w:val="22"/>
                <w:lang w:val="en-GB"/>
              </w:rPr>
              <w:t>The Tender Security of the 1</w:t>
            </w:r>
            <w:r w:rsidRPr="0050257E">
              <w:rPr>
                <w:rFonts w:ascii="Cambria Math" w:hAnsi="Cambria Math" w:cs="Arial"/>
                <w:bCs/>
                <w:color w:val="000000"/>
                <w:sz w:val="22"/>
                <w:szCs w:val="22"/>
                <w:vertAlign w:val="superscript"/>
                <w:lang w:val="en-GB"/>
              </w:rPr>
              <w:t>st</w:t>
            </w:r>
            <w:r w:rsidRPr="0050257E">
              <w:rPr>
                <w:rFonts w:ascii="Cambria Math" w:hAnsi="Cambria Math" w:cs="Arial"/>
                <w:bCs/>
                <w:color w:val="000000"/>
                <w:sz w:val="22"/>
                <w:szCs w:val="22"/>
                <w:lang w:val="en-GB"/>
              </w:rPr>
              <w:t>, 2</w:t>
            </w:r>
            <w:r w:rsidRPr="0050257E">
              <w:rPr>
                <w:rFonts w:ascii="Cambria Math" w:hAnsi="Cambria Math" w:cs="Arial"/>
                <w:bCs/>
                <w:color w:val="000000"/>
                <w:sz w:val="22"/>
                <w:szCs w:val="22"/>
                <w:vertAlign w:val="superscript"/>
                <w:lang w:val="en-GB"/>
              </w:rPr>
              <w:t>nd</w:t>
            </w:r>
            <w:r w:rsidRPr="0050257E">
              <w:rPr>
                <w:rFonts w:ascii="Cambria Math" w:hAnsi="Cambria Math" w:cs="Arial"/>
                <w:bCs/>
                <w:color w:val="000000"/>
                <w:sz w:val="22"/>
                <w:szCs w:val="22"/>
                <w:lang w:val="en-GB"/>
              </w:rPr>
              <w:t>, and 3</w:t>
            </w:r>
            <w:r w:rsidRPr="0050257E">
              <w:rPr>
                <w:rFonts w:ascii="Cambria Math" w:hAnsi="Cambria Math" w:cs="Arial"/>
                <w:bCs/>
                <w:color w:val="000000"/>
                <w:sz w:val="22"/>
                <w:szCs w:val="22"/>
                <w:vertAlign w:val="superscript"/>
                <w:lang w:val="en-GB"/>
              </w:rPr>
              <w:t>rd</w:t>
            </w:r>
            <w:r w:rsidRPr="0050257E">
              <w:rPr>
                <w:rFonts w:ascii="Cambria Math" w:hAnsi="Cambria Math" w:cs="Arial"/>
                <w:bCs/>
                <w:color w:val="000000"/>
                <w:sz w:val="22"/>
                <w:szCs w:val="22"/>
                <w:lang w:val="en-GB"/>
              </w:rPr>
              <w:t xml:space="preserve"> lowest responsive Tenderers (as the case may be) will be returned upon the successful Tenderer’s furnishing of the performance security and signing of the Contract Agreement, if not otherwise subject to ITT Clause 38.1.</w:t>
            </w:r>
          </w:p>
        </w:tc>
      </w:tr>
      <w:tr w:rsidR="003678EA" w:rsidRPr="0050257E" w14:paraId="760E4197" w14:textId="77777777" w:rsidTr="00197164">
        <w:tc>
          <w:tcPr>
            <w:tcW w:w="2371" w:type="dxa"/>
          </w:tcPr>
          <w:p w14:paraId="0402F788" w14:textId="77777777" w:rsidR="003678EA" w:rsidRPr="0050257E" w:rsidRDefault="003678EA" w:rsidP="00197164">
            <w:pPr>
              <w:pStyle w:val="Heading3"/>
              <w:rPr>
                <w:rFonts w:ascii="Cambria Math" w:hAnsi="Cambria Math"/>
                <w:b/>
              </w:rPr>
            </w:pPr>
            <w:bookmarkStart w:id="293" w:name="_Toc132720668"/>
            <w:bookmarkStart w:id="294" w:name="_Toc217382792"/>
            <w:bookmarkStart w:id="295" w:name="_Toc227760447"/>
            <w:r w:rsidRPr="0050257E">
              <w:rPr>
                <w:rFonts w:ascii="Cambria Math" w:hAnsi="Cambria Math"/>
                <w:b/>
              </w:rPr>
              <w:lastRenderedPageBreak/>
              <w:t>38. Forfeiture of Tender Security</w:t>
            </w:r>
            <w:bookmarkEnd w:id="293"/>
            <w:bookmarkEnd w:id="294"/>
            <w:bookmarkEnd w:id="295"/>
          </w:p>
        </w:tc>
        <w:tc>
          <w:tcPr>
            <w:tcW w:w="871" w:type="dxa"/>
          </w:tcPr>
          <w:p w14:paraId="00DEBDE7" w14:textId="77777777" w:rsidR="003678EA" w:rsidRPr="0050257E" w:rsidRDefault="003678EA" w:rsidP="00197164">
            <w:pPr>
              <w:rPr>
                <w:rFonts w:ascii="Cambria Math" w:hAnsi="Cambria Math"/>
              </w:rPr>
            </w:pPr>
            <w:r w:rsidRPr="0050257E">
              <w:rPr>
                <w:rFonts w:ascii="Cambria Math" w:hAnsi="Cambria Math"/>
              </w:rPr>
              <w:t>38.1</w:t>
            </w:r>
          </w:p>
        </w:tc>
        <w:tc>
          <w:tcPr>
            <w:tcW w:w="6108" w:type="dxa"/>
          </w:tcPr>
          <w:p w14:paraId="7C2801CF" w14:textId="77777777" w:rsidR="003678EA" w:rsidRPr="0050257E" w:rsidRDefault="003678EA" w:rsidP="00197164">
            <w:pPr>
              <w:pStyle w:val="Sub-ClauseText"/>
              <w:keepLines/>
              <w:tabs>
                <w:tab w:val="num" w:pos="653"/>
              </w:tabs>
              <w:spacing w:before="80" w:after="40"/>
              <w:rPr>
                <w:rFonts w:ascii="Cambria Math" w:hAnsi="Cambria Math" w:cs="Arial"/>
                <w:color w:val="000000"/>
                <w:sz w:val="22"/>
                <w:szCs w:val="22"/>
                <w:lang w:val="en-GB"/>
              </w:rPr>
            </w:pPr>
            <w:r w:rsidRPr="0050257E">
              <w:rPr>
                <w:rFonts w:ascii="Cambria Math" w:hAnsi="Cambria Math" w:cs="Arial"/>
                <w:color w:val="000000"/>
                <w:sz w:val="22"/>
                <w:szCs w:val="22"/>
                <w:lang w:val="en-GB"/>
              </w:rPr>
              <w:t>The Tender Security may be forfeited, if a Tenderer:</w:t>
            </w:r>
          </w:p>
          <w:p w14:paraId="25DA5990" w14:textId="77777777" w:rsidR="003678EA" w:rsidRPr="0050257E" w:rsidRDefault="003678EA">
            <w:pPr>
              <w:keepLines/>
              <w:numPr>
                <w:ilvl w:val="0"/>
                <w:numId w:val="12"/>
              </w:numPr>
              <w:spacing w:before="80" w:after="40" w:line="240" w:lineRule="auto"/>
              <w:ind w:left="1220" w:hanging="558"/>
              <w:jc w:val="both"/>
              <w:rPr>
                <w:rFonts w:ascii="Cambria Math" w:eastAsia="Times New Roman" w:hAnsi="Cambria Math" w:cs="Arial"/>
                <w:color w:val="000000"/>
                <w:spacing w:val="-4"/>
                <w:lang w:val="en-GB"/>
              </w:rPr>
            </w:pPr>
            <w:bookmarkStart w:id="296" w:name="_Toc50198963"/>
            <w:bookmarkStart w:id="297" w:name="_Toc50259458"/>
            <w:bookmarkStart w:id="298" w:name="_Toc438267890"/>
            <w:r w:rsidRPr="0050257E">
              <w:rPr>
                <w:rFonts w:ascii="Cambria Math" w:eastAsia="Times New Roman" w:hAnsi="Cambria Math" w:cs="Arial"/>
                <w:color w:val="000000"/>
                <w:spacing w:val="-4"/>
                <w:lang w:val="en-GB"/>
              </w:rPr>
              <w:t xml:space="preserve">withdraws its Tender after opening of Tenders but within the validity of the Tender as stated under </w:t>
            </w:r>
            <w:smartTag w:uri="urn:schemas-microsoft-com:office:smarttags" w:element="stockticker">
              <w:r w:rsidRPr="0050257E">
                <w:rPr>
                  <w:rFonts w:ascii="Cambria Math" w:eastAsia="Times New Roman" w:hAnsi="Cambria Math" w:cs="Arial"/>
                  <w:color w:val="000000"/>
                  <w:spacing w:val="-4"/>
                  <w:lang w:val="en-GB"/>
                </w:rPr>
                <w:t>ITT</w:t>
              </w:r>
            </w:smartTag>
            <w:r w:rsidRPr="0050257E">
              <w:rPr>
                <w:rFonts w:ascii="Cambria Math" w:eastAsia="Times New Roman" w:hAnsi="Cambria Math" w:cs="Arial"/>
                <w:color w:val="000000"/>
                <w:spacing w:val="-4"/>
                <w:lang w:val="en-GB"/>
              </w:rPr>
              <w:t xml:space="preserve"> Clause 32 and 33; or</w:t>
            </w:r>
            <w:bookmarkStart w:id="299" w:name="_Toc50198964"/>
            <w:bookmarkStart w:id="300" w:name="_Toc50259459"/>
            <w:bookmarkEnd w:id="296"/>
            <w:bookmarkEnd w:id="297"/>
            <w:bookmarkEnd w:id="298"/>
          </w:p>
          <w:p w14:paraId="44AAB5F7" w14:textId="77777777" w:rsidR="003678EA" w:rsidRPr="0050257E" w:rsidRDefault="003678EA">
            <w:pPr>
              <w:keepLines/>
              <w:numPr>
                <w:ilvl w:val="0"/>
                <w:numId w:val="12"/>
              </w:numPr>
              <w:spacing w:before="80" w:after="40" w:line="240" w:lineRule="auto"/>
              <w:ind w:left="1220" w:hanging="558"/>
              <w:jc w:val="both"/>
              <w:rPr>
                <w:rFonts w:ascii="Cambria Math" w:eastAsia="Times New Roman" w:hAnsi="Cambria Math" w:cs="Arial"/>
                <w:color w:val="000000"/>
                <w:spacing w:val="-4"/>
                <w:lang w:val="en-GB"/>
              </w:rPr>
            </w:pPr>
            <w:r w:rsidRPr="0050257E">
              <w:rPr>
                <w:rFonts w:ascii="Cambria Math" w:eastAsia="Times New Roman" w:hAnsi="Cambria Math" w:cs="Arial"/>
                <w:color w:val="000000"/>
                <w:spacing w:val="-4"/>
                <w:lang w:val="en-GB"/>
              </w:rPr>
              <w:t xml:space="preserve">does not accept the correction of the Tender price following the correction of the arithmetic errors </w:t>
            </w:r>
            <w:r w:rsidRPr="0050257E">
              <w:rPr>
                <w:rFonts w:ascii="Cambria Math" w:hAnsi="Cambria Math" w:cs="Arial"/>
                <w:color w:val="000000"/>
                <w:lang w:val="en-GB"/>
              </w:rPr>
              <w:t xml:space="preserve">as stated under </w:t>
            </w:r>
            <w:smartTag w:uri="urn:schemas-microsoft-com:office:smarttags" w:element="stockticker">
              <w:r w:rsidRPr="0050257E">
                <w:rPr>
                  <w:rFonts w:ascii="Cambria Math" w:eastAsia="Times New Roman" w:hAnsi="Cambria Math" w:cs="Arial"/>
                  <w:color w:val="000000"/>
                  <w:spacing w:val="-4"/>
                  <w:lang w:val="en-GB"/>
                </w:rPr>
                <w:t>ITT</w:t>
              </w:r>
            </w:smartTag>
            <w:r w:rsidRPr="0050257E">
              <w:rPr>
                <w:rFonts w:ascii="Cambria Math" w:eastAsia="Times New Roman" w:hAnsi="Cambria Math" w:cs="Arial"/>
                <w:color w:val="000000"/>
                <w:spacing w:val="-4"/>
                <w:lang w:val="en-GB"/>
              </w:rPr>
              <w:t xml:space="preserve"> Clause 53; or</w:t>
            </w:r>
          </w:p>
          <w:p w14:paraId="64139799" w14:textId="77777777" w:rsidR="003678EA" w:rsidRPr="0050257E" w:rsidRDefault="003678EA">
            <w:pPr>
              <w:keepLines/>
              <w:numPr>
                <w:ilvl w:val="0"/>
                <w:numId w:val="12"/>
              </w:numPr>
              <w:spacing w:before="80" w:after="40" w:line="240" w:lineRule="auto"/>
              <w:ind w:left="1220" w:hanging="558"/>
              <w:jc w:val="both"/>
              <w:rPr>
                <w:rFonts w:ascii="Cambria Math" w:eastAsia="Times New Roman" w:hAnsi="Cambria Math" w:cs="Arial"/>
                <w:color w:val="000000"/>
                <w:spacing w:val="-4"/>
                <w:lang w:val="en-GB"/>
              </w:rPr>
            </w:pPr>
            <w:r w:rsidRPr="0050257E">
              <w:rPr>
                <w:rFonts w:ascii="Cambria Math" w:eastAsia="Times New Roman" w:hAnsi="Cambria Math" w:cs="Arial"/>
                <w:color w:val="000000"/>
                <w:spacing w:val="-4"/>
                <w:lang w:val="en-GB"/>
              </w:rPr>
              <w:t xml:space="preserve">fails to furnish Performance Security or tenderer’s submitted Performance Security has been found unauthentic </w:t>
            </w:r>
            <w:r w:rsidRPr="0050257E">
              <w:rPr>
                <w:rFonts w:ascii="Cambria Math" w:hAnsi="Cambria Math" w:cs="Arial"/>
                <w:color w:val="000000"/>
                <w:lang w:val="en-GB"/>
              </w:rPr>
              <w:t xml:space="preserve">as stated under </w:t>
            </w:r>
            <w:smartTag w:uri="urn:schemas-microsoft-com:office:smarttags" w:element="stockticker">
              <w:r w:rsidRPr="0050257E">
                <w:rPr>
                  <w:rFonts w:ascii="Cambria Math" w:eastAsia="Times New Roman" w:hAnsi="Cambria Math" w:cs="Arial"/>
                  <w:color w:val="000000"/>
                  <w:spacing w:val="-4"/>
                  <w:lang w:val="en-GB"/>
                </w:rPr>
                <w:t xml:space="preserve">ITT </w:t>
              </w:r>
            </w:smartTag>
            <w:r w:rsidRPr="0050257E">
              <w:rPr>
                <w:rFonts w:ascii="Cambria Math" w:eastAsia="Times New Roman" w:hAnsi="Cambria Math" w:cs="Arial"/>
                <w:color w:val="000000"/>
                <w:spacing w:val="-4"/>
                <w:lang w:val="en-GB"/>
              </w:rPr>
              <w:t>Sub Clauses 66.1 and 66.2; or</w:t>
            </w:r>
          </w:p>
          <w:p w14:paraId="5EABC4BD" w14:textId="77777777" w:rsidR="003678EA" w:rsidRPr="0050257E" w:rsidRDefault="003678EA">
            <w:pPr>
              <w:pStyle w:val="Sub-ClauseText"/>
              <w:keepLines/>
              <w:numPr>
                <w:ilvl w:val="0"/>
                <w:numId w:val="12"/>
              </w:numPr>
              <w:spacing w:before="0" w:after="0"/>
              <w:ind w:hanging="627"/>
              <w:rPr>
                <w:rFonts w:ascii="Cambria Math" w:hAnsi="Cambria Math" w:cs="Arial"/>
                <w:bCs/>
                <w:color w:val="000000"/>
                <w:sz w:val="22"/>
                <w:szCs w:val="22"/>
                <w:lang w:val="en-GB"/>
              </w:rPr>
            </w:pPr>
            <w:r w:rsidRPr="0050257E">
              <w:rPr>
                <w:rFonts w:ascii="Cambria Math" w:hAnsi="Cambria Math" w:cs="Arial"/>
                <w:color w:val="000000"/>
                <w:sz w:val="22"/>
                <w:szCs w:val="22"/>
                <w:lang w:val="en-GB"/>
              </w:rPr>
              <w:t xml:space="preserve">refuses or fails to sign the Contract as stated under </w:t>
            </w:r>
            <w:smartTag w:uri="urn:schemas-microsoft-com:office:smarttags" w:element="stockticker">
              <w:r w:rsidRPr="0050257E">
                <w:rPr>
                  <w:rFonts w:ascii="Cambria Math" w:hAnsi="Cambria Math" w:cs="Arial"/>
                  <w:color w:val="000000"/>
                  <w:sz w:val="22"/>
                  <w:szCs w:val="22"/>
                  <w:lang w:val="en-GB"/>
                </w:rPr>
                <w:t xml:space="preserve">ITT </w:t>
              </w:r>
            </w:smartTag>
            <w:r w:rsidRPr="0050257E">
              <w:rPr>
                <w:rFonts w:ascii="Cambria Math" w:hAnsi="Cambria Math" w:cs="Arial"/>
                <w:color w:val="000000"/>
                <w:sz w:val="22"/>
                <w:szCs w:val="22"/>
                <w:lang w:val="en-GB"/>
              </w:rPr>
              <w:t>Sub Clause 71.2.</w:t>
            </w:r>
            <w:bookmarkEnd w:id="299"/>
            <w:bookmarkEnd w:id="300"/>
          </w:p>
          <w:p w14:paraId="7EA75FAC" w14:textId="77777777" w:rsidR="003678EA" w:rsidRPr="0050257E" w:rsidRDefault="003678EA">
            <w:pPr>
              <w:pStyle w:val="Sub-ClauseText"/>
              <w:keepLines/>
              <w:numPr>
                <w:ilvl w:val="0"/>
                <w:numId w:val="12"/>
              </w:numPr>
              <w:spacing w:before="0" w:after="0"/>
              <w:ind w:hanging="627"/>
              <w:rPr>
                <w:rFonts w:ascii="Cambria Math" w:hAnsi="Cambria Math" w:cs="Arial"/>
                <w:bCs/>
                <w:color w:val="000000"/>
                <w:sz w:val="22"/>
                <w:szCs w:val="22"/>
                <w:lang w:val="en-GB"/>
              </w:rPr>
            </w:pPr>
            <w:r w:rsidRPr="0050257E">
              <w:rPr>
                <w:rFonts w:ascii="Cambria Math" w:hAnsi="Cambria Math" w:cs="Arial"/>
                <w:bCs/>
                <w:color w:val="000000"/>
                <w:sz w:val="22"/>
                <w:szCs w:val="22"/>
                <w:lang w:val="en-GB"/>
              </w:rPr>
              <w:t xml:space="preserve">involves in any </w:t>
            </w:r>
            <w:r w:rsidRPr="0050257E">
              <w:rPr>
                <w:rFonts w:ascii="Cambria Math" w:hAnsi="Cambria Math" w:cs="Arial"/>
                <w:color w:val="000000"/>
                <w:sz w:val="22"/>
                <w:szCs w:val="22"/>
                <w:lang w:val="en-GB"/>
              </w:rPr>
              <w:t>corrupt, fraudulent, collusive, coercive or obstructive practice of any kind as defined in ITT Clause 4.</w:t>
            </w:r>
          </w:p>
        </w:tc>
      </w:tr>
      <w:tr w:rsidR="003678EA" w:rsidRPr="0050257E" w14:paraId="755C25C6" w14:textId="77777777" w:rsidTr="00197164">
        <w:tc>
          <w:tcPr>
            <w:tcW w:w="2371" w:type="dxa"/>
            <w:vMerge w:val="restart"/>
          </w:tcPr>
          <w:p w14:paraId="1BF744A7" w14:textId="77777777" w:rsidR="003678EA" w:rsidRPr="0050257E" w:rsidRDefault="003678EA" w:rsidP="00197164">
            <w:pPr>
              <w:pStyle w:val="Heading3"/>
              <w:rPr>
                <w:rFonts w:ascii="Cambria Math" w:hAnsi="Cambria Math"/>
                <w:b/>
              </w:rPr>
            </w:pPr>
            <w:bookmarkStart w:id="301" w:name="_Toc132720669"/>
            <w:r w:rsidRPr="0050257E">
              <w:rPr>
                <w:rFonts w:ascii="Cambria Math" w:hAnsi="Cambria Math"/>
                <w:b/>
              </w:rPr>
              <w:br w:type="page"/>
            </w:r>
            <w:bookmarkStart w:id="302" w:name="_Toc217382793"/>
            <w:bookmarkStart w:id="303" w:name="_Toc227760448"/>
            <w:bookmarkEnd w:id="301"/>
            <w:r w:rsidRPr="0050257E">
              <w:rPr>
                <w:rFonts w:ascii="Cambria Math" w:hAnsi="Cambria Math"/>
                <w:b/>
              </w:rPr>
              <w:t>39. Format and Signing of Tender</w:t>
            </w:r>
            <w:bookmarkEnd w:id="302"/>
            <w:bookmarkEnd w:id="303"/>
          </w:p>
        </w:tc>
        <w:tc>
          <w:tcPr>
            <w:tcW w:w="871" w:type="dxa"/>
          </w:tcPr>
          <w:p w14:paraId="78118BD0" w14:textId="77777777" w:rsidR="003678EA" w:rsidRPr="0050257E" w:rsidRDefault="003678EA" w:rsidP="00197164">
            <w:pPr>
              <w:rPr>
                <w:rFonts w:ascii="Cambria Math" w:hAnsi="Cambria Math"/>
              </w:rPr>
            </w:pPr>
            <w:r w:rsidRPr="0050257E">
              <w:rPr>
                <w:rFonts w:ascii="Cambria Math" w:hAnsi="Cambria Math"/>
              </w:rPr>
              <w:t>39.1</w:t>
            </w:r>
          </w:p>
        </w:tc>
        <w:tc>
          <w:tcPr>
            <w:tcW w:w="6108" w:type="dxa"/>
          </w:tcPr>
          <w:p w14:paraId="542D9FE6" w14:textId="77777777" w:rsidR="003678EA" w:rsidRPr="0050257E" w:rsidRDefault="003678EA" w:rsidP="00197164">
            <w:pPr>
              <w:pStyle w:val="Sub-ClauseText"/>
              <w:keepLines/>
              <w:spacing w:before="0" w:after="0"/>
              <w:rPr>
                <w:rFonts w:ascii="Cambria Math" w:hAnsi="Cambria Math" w:cs="Arial"/>
                <w:bCs/>
                <w:color w:val="000000"/>
                <w:sz w:val="22"/>
                <w:szCs w:val="22"/>
                <w:lang w:val="en-GB"/>
              </w:rPr>
            </w:pPr>
            <w:r w:rsidRPr="0050257E">
              <w:rPr>
                <w:rFonts w:ascii="Cambria Math" w:hAnsi="Cambria Math" w:cs="Arial"/>
                <w:color w:val="000000"/>
                <w:sz w:val="22"/>
                <w:szCs w:val="22"/>
                <w:lang w:val="en-GB"/>
              </w:rPr>
              <w:t xml:space="preserve">Tenderers shall prepare one (1) original of the documents comprising the Technical Offer as described in </w:t>
            </w:r>
            <w:r w:rsidRPr="0050257E">
              <w:rPr>
                <w:rFonts w:ascii="Cambria Math" w:hAnsi="Cambria Math" w:cs="Arial"/>
                <w:b/>
                <w:bCs/>
                <w:color w:val="000000"/>
                <w:sz w:val="22"/>
                <w:szCs w:val="22"/>
                <w:lang w:val="en-GB"/>
              </w:rPr>
              <w:t>ITT Clause 23.2</w:t>
            </w:r>
            <w:r w:rsidRPr="0050257E">
              <w:rPr>
                <w:rFonts w:ascii="Cambria Math" w:hAnsi="Cambria Math" w:cs="Arial"/>
                <w:color w:val="000000"/>
                <w:sz w:val="22"/>
                <w:szCs w:val="22"/>
                <w:lang w:val="en-GB"/>
              </w:rPr>
              <w:t xml:space="preserve"> and clearly mark it </w:t>
            </w:r>
            <w:r w:rsidRPr="0050257E">
              <w:rPr>
                <w:rFonts w:ascii="Cambria Math" w:hAnsi="Cambria Math" w:cs="Arial"/>
                <w:b/>
                <w:bCs/>
                <w:color w:val="000000"/>
                <w:sz w:val="22"/>
                <w:szCs w:val="22"/>
                <w:lang w:val="en-GB"/>
              </w:rPr>
              <w:t>“ORIGINAL OF TECHNICAL OFFER”</w:t>
            </w:r>
            <w:r w:rsidRPr="0050257E">
              <w:rPr>
                <w:rFonts w:ascii="Cambria Math" w:hAnsi="Cambria Math" w:cs="Arial"/>
                <w:color w:val="000000"/>
                <w:sz w:val="22"/>
                <w:szCs w:val="22"/>
                <w:lang w:val="en-GB"/>
              </w:rPr>
              <w:t xml:space="preserve"> In addition, the Tenderers shall prepare the number of copies of the Technical Offer, as specified in the </w:t>
            </w:r>
            <w:r w:rsidRPr="0050257E">
              <w:rPr>
                <w:rFonts w:ascii="Cambria Math" w:hAnsi="Cambria Math" w:cs="Arial"/>
                <w:b/>
                <w:bCs/>
                <w:color w:val="000000"/>
                <w:sz w:val="22"/>
                <w:szCs w:val="22"/>
                <w:lang w:val="en-GB"/>
              </w:rPr>
              <w:t>TDS</w:t>
            </w:r>
            <w:r w:rsidRPr="0050257E">
              <w:rPr>
                <w:rFonts w:ascii="Cambria Math" w:hAnsi="Cambria Math" w:cs="Arial"/>
                <w:color w:val="000000"/>
                <w:sz w:val="22"/>
                <w:szCs w:val="22"/>
                <w:lang w:val="en-GB"/>
              </w:rPr>
              <w:t xml:space="preserve"> and clearly mark each of </w:t>
            </w:r>
            <w:r w:rsidRPr="0050257E">
              <w:rPr>
                <w:rFonts w:ascii="Cambria Math" w:hAnsi="Cambria Math" w:cs="Arial"/>
                <w:b/>
                <w:bCs/>
                <w:color w:val="000000"/>
                <w:sz w:val="22"/>
                <w:szCs w:val="22"/>
                <w:lang w:val="en-GB"/>
              </w:rPr>
              <w:t>them “COPY OF THE TECHNICAL OFFER.”</w:t>
            </w:r>
            <w:r w:rsidRPr="0050257E">
              <w:rPr>
                <w:rFonts w:ascii="Cambria Math" w:hAnsi="Cambria Math" w:cs="Arial"/>
                <w:color w:val="000000"/>
                <w:sz w:val="22"/>
                <w:szCs w:val="22"/>
                <w:lang w:val="en-GB"/>
              </w:rPr>
              <w:t xml:space="preserve">  In the event of any discrepancy between the original and the copies, the </w:t>
            </w:r>
            <w:r w:rsidRPr="0050257E">
              <w:rPr>
                <w:rFonts w:ascii="Cambria Math" w:hAnsi="Cambria Math" w:cs="Arial"/>
                <w:b/>
                <w:bCs/>
                <w:color w:val="000000"/>
                <w:sz w:val="22"/>
                <w:szCs w:val="22"/>
                <w:lang w:val="en-GB"/>
              </w:rPr>
              <w:t>ORIGINAL</w:t>
            </w:r>
            <w:r w:rsidRPr="0050257E">
              <w:rPr>
                <w:rFonts w:ascii="Cambria Math" w:hAnsi="Cambria Math" w:cs="Arial"/>
                <w:color w:val="000000"/>
                <w:sz w:val="22"/>
                <w:szCs w:val="22"/>
                <w:lang w:val="en-GB"/>
              </w:rPr>
              <w:t xml:space="preserve"> shall prevail.</w:t>
            </w:r>
          </w:p>
        </w:tc>
      </w:tr>
      <w:tr w:rsidR="003678EA" w:rsidRPr="0050257E" w14:paraId="1228796B" w14:textId="77777777" w:rsidTr="00197164">
        <w:tc>
          <w:tcPr>
            <w:tcW w:w="2371" w:type="dxa"/>
            <w:vMerge/>
          </w:tcPr>
          <w:p w14:paraId="6B221A5B" w14:textId="77777777" w:rsidR="003678EA" w:rsidRPr="0050257E" w:rsidRDefault="003678EA" w:rsidP="00197164"/>
        </w:tc>
        <w:tc>
          <w:tcPr>
            <w:tcW w:w="871" w:type="dxa"/>
          </w:tcPr>
          <w:p w14:paraId="165A17F6" w14:textId="77777777" w:rsidR="003678EA" w:rsidRPr="0050257E" w:rsidRDefault="003678EA" w:rsidP="00197164">
            <w:pPr>
              <w:rPr>
                <w:rFonts w:ascii="Cambria Math" w:hAnsi="Cambria Math"/>
              </w:rPr>
            </w:pPr>
            <w:r w:rsidRPr="0050257E">
              <w:rPr>
                <w:rFonts w:ascii="Cambria Math" w:hAnsi="Cambria Math"/>
              </w:rPr>
              <w:t>39.2</w:t>
            </w:r>
          </w:p>
        </w:tc>
        <w:tc>
          <w:tcPr>
            <w:tcW w:w="6108" w:type="dxa"/>
          </w:tcPr>
          <w:p w14:paraId="1955F86F"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Tenderers shall prepare one (1) original of the documents comprising the Financial Offer as described in </w:t>
            </w:r>
            <w:r w:rsidRPr="0050257E">
              <w:rPr>
                <w:rFonts w:ascii="Cambria Math" w:hAnsi="Cambria Math" w:cs="Arial"/>
                <w:b/>
                <w:bCs/>
                <w:color w:val="000000"/>
                <w:sz w:val="22"/>
                <w:szCs w:val="22"/>
                <w:lang w:val="en-GB"/>
              </w:rPr>
              <w:t>ITT Clause 23.3</w:t>
            </w:r>
            <w:r w:rsidRPr="0050257E">
              <w:rPr>
                <w:rFonts w:ascii="Cambria Math" w:hAnsi="Cambria Math" w:cs="Arial"/>
                <w:color w:val="000000"/>
                <w:sz w:val="22"/>
                <w:szCs w:val="22"/>
                <w:lang w:val="en-GB"/>
              </w:rPr>
              <w:t xml:space="preserve"> and clearly mark it </w:t>
            </w:r>
            <w:r w:rsidRPr="0050257E">
              <w:rPr>
                <w:rFonts w:ascii="Cambria Math" w:hAnsi="Cambria Math" w:cs="Arial"/>
                <w:b/>
                <w:bCs/>
                <w:color w:val="000000"/>
                <w:sz w:val="22"/>
                <w:szCs w:val="22"/>
                <w:lang w:val="en-GB"/>
              </w:rPr>
              <w:t>“ORIGINAL OF FINANCIAL OFFER”</w:t>
            </w:r>
            <w:r w:rsidRPr="0050257E">
              <w:rPr>
                <w:rFonts w:ascii="Cambria Math" w:hAnsi="Cambria Math" w:cs="Arial"/>
                <w:color w:val="000000"/>
                <w:sz w:val="22"/>
                <w:szCs w:val="22"/>
                <w:lang w:val="en-GB"/>
              </w:rPr>
              <w:t xml:space="preserve"> In addition, the Tenderers shall prepare the number of copies of the Financial Offer, as specified in the TDS and clearly mark each of them </w:t>
            </w:r>
            <w:r w:rsidRPr="0050257E">
              <w:rPr>
                <w:rFonts w:ascii="Cambria Math" w:hAnsi="Cambria Math" w:cs="Arial"/>
                <w:b/>
                <w:bCs/>
                <w:color w:val="000000"/>
                <w:sz w:val="22"/>
                <w:szCs w:val="22"/>
                <w:lang w:val="en-GB"/>
              </w:rPr>
              <w:t>“COPY OF THE FINANCIAL OFFER”</w:t>
            </w:r>
            <w:r w:rsidRPr="0050257E">
              <w:rPr>
                <w:rFonts w:ascii="Cambria Math" w:hAnsi="Cambria Math" w:cs="Arial"/>
                <w:color w:val="000000"/>
                <w:sz w:val="22"/>
                <w:szCs w:val="22"/>
                <w:lang w:val="en-GB"/>
              </w:rPr>
              <w:t xml:space="preserve"> In the event of any discrepancy between the original and the copies, the </w:t>
            </w:r>
            <w:r w:rsidRPr="0050257E">
              <w:rPr>
                <w:rFonts w:ascii="Cambria Math" w:hAnsi="Cambria Math" w:cs="Arial"/>
                <w:b/>
                <w:bCs/>
                <w:color w:val="000000"/>
                <w:sz w:val="22"/>
                <w:szCs w:val="22"/>
                <w:lang w:val="en-GB"/>
              </w:rPr>
              <w:t>ORIGINAL</w:t>
            </w:r>
            <w:r w:rsidRPr="0050257E">
              <w:rPr>
                <w:rFonts w:ascii="Cambria Math" w:hAnsi="Cambria Math" w:cs="Arial"/>
                <w:color w:val="000000"/>
                <w:sz w:val="22"/>
                <w:szCs w:val="22"/>
                <w:lang w:val="en-GB"/>
              </w:rPr>
              <w:t xml:space="preserve"> shall prevail.</w:t>
            </w:r>
          </w:p>
        </w:tc>
      </w:tr>
      <w:tr w:rsidR="003678EA" w:rsidRPr="0050257E" w14:paraId="1305D442" w14:textId="77777777" w:rsidTr="00197164">
        <w:tc>
          <w:tcPr>
            <w:tcW w:w="2371" w:type="dxa"/>
            <w:vMerge/>
          </w:tcPr>
          <w:p w14:paraId="35C6AF1A" w14:textId="77777777" w:rsidR="003678EA" w:rsidRPr="0050257E" w:rsidRDefault="003678EA" w:rsidP="00197164">
            <w:pPr>
              <w:rPr>
                <w:rFonts w:ascii="Cambria Math" w:hAnsi="Cambria Math"/>
                <w:b/>
              </w:rPr>
            </w:pPr>
          </w:p>
        </w:tc>
        <w:tc>
          <w:tcPr>
            <w:tcW w:w="871" w:type="dxa"/>
          </w:tcPr>
          <w:p w14:paraId="223838E3" w14:textId="77777777" w:rsidR="003678EA" w:rsidRPr="0050257E" w:rsidRDefault="003678EA" w:rsidP="00197164">
            <w:pPr>
              <w:rPr>
                <w:rFonts w:ascii="Cambria Math" w:hAnsi="Cambria Math"/>
              </w:rPr>
            </w:pPr>
            <w:r w:rsidRPr="0050257E">
              <w:rPr>
                <w:rFonts w:ascii="Cambria Math" w:hAnsi="Cambria Math"/>
              </w:rPr>
              <w:t>39.3</w:t>
            </w:r>
          </w:p>
        </w:tc>
        <w:tc>
          <w:tcPr>
            <w:tcW w:w="6108" w:type="dxa"/>
          </w:tcPr>
          <w:p w14:paraId="61EB1808" w14:textId="77777777" w:rsidR="003678EA" w:rsidRPr="0050257E" w:rsidRDefault="003678EA" w:rsidP="00197164">
            <w:pPr>
              <w:pStyle w:val="Sub-ClauseText"/>
              <w:keepLines/>
              <w:spacing w:before="0" w:after="0"/>
              <w:rPr>
                <w:rFonts w:ascii="Cambria Math" w:hAnsi="Cambria Math" w:cs="Arial"/>
                <w:bCs/>
                <w:color w:val="000000"/>
                <w:sz w:val="22"/>
                <w:szCs w:val="22"/>
                <w:lang w:val="en-GB"/>
              </w:rPr>
            </w:pPr>
            <w:r w:rsidRPr="0050257E">
              <w:rPr>
                <w:rFonts w:ascii="Cambria Math" w:hAnsi="Cambria Math" w:cs="Arial"/>
                <w:color w:val="000000"/>
                <w:sz w:val="22"/>
                <w:szCs w:val="22"/>
                <w:lang w:val="en-GB"/>
              </w:rPr>
              <w:t>Alternatives, if permitted as stated under ITT Clause 22, shall be clearly marked “Alternative”.</w:t>
            </w:r>
          </w:p>
        </w:tc>
      </w:tr>
      <w:tr w:rsidR="003678EA" w:rsidRPr="0050257E" w14:paraId="35A0ED04" w14:textId="77777777" w:rsidTr="00197164">
        <w:tc>
          <w:tcPr>
            <w:tcW w:w="2371" w:type="dxa"/>
            <w:vMerge/>
          </w:tcPr>
          <w:p w14:paraId="61ACAA49" w14:textId="77777777" w:rsidR="003678EA" w:rsidRPr="0050257E" w:rsidRDefault="003678EA" w:rsidP="00197164">
            <w:pPr>
              <w:rPr>
                <w:rFonts w:ascii="Cambria Math" w:hAnsi="Cambria Math"/>
                <w:b/>
              </w:rPr>
            </w:pPr>
          </w:p>
        </w:tc>
        <w:tc>
          <w:tcPr>
            <w:tcW w:w="871" w:type="dxa"/>
          </w:tcPr>
          <w:p w14:paraId="380DA935" w14:textId="77777777" w:rsidR="003678EA" w:rsidRPr="0050257E" w:rsidRDefault="003678EA" w:rsidP="00197164">
            <w:pPr>
              <w:rPr>
                <w:rFonts w:ascii="Cambria Math" w:hAnsi="Cambria Math"/>
              </w:rPr>
            </w:pPr>
            <w:r w:rsidRPr="0050257E">
              <w:rPr>
                <w:rFonts w:ascii="Cambria Math" w:hAnsi="Cambria Math"/>
              </w:rPr>
              <w:t>39.4</w:t>
            </w:r>
          </w:p>
        </w:tc>
        <w:tc>
          <w:tcPr>
            <w:tcW w:w="6108" w:type="dxa"/>
          </w:tcPr>
          <w:p w14:paraId="7F21254D" w14:textId="77777777" w:rsidR="003678EA" w:rsidRPr="0050257E" w:rsidRDefault="003678EA" w:rsidP="00197164">
            <w:pPr>
              <w:pStyle w:val="Sub-ClauseText"/>
              <w:keepLines/>
              <w:spacing w:before="0" w:after="0"/>
              <w:rPr>
                <w:rFonts w:ascii="Cambria Math" w:hAnsi="Cambria Math" w:cs="Arial"/>
                <w:bCs/>
                <w:color w:val="000000"/>
                <w:sz w:val="22"/>
                <w:szCs w:val="22"/>
                <w:lang w:val="en-GB"/>
              </w:rPr>
            </w:pPr>
            <w:r w:rsidRPr="0050257E">
              <w:rPr>
                <w:rFonts w:ascii="Cambria Math" w:hAnsi="Cambria Math" w:cs="Arial"/>
                <w:color w:val="000000"/>
                <w:sz w:val="22"/>
                <w:szCs w:val="22"/>
                <w:lang w:val="en-GB"/>
              </w:rPr>
              <w:t>The original and each copy of the Offer shall be typed or written in indelible ink and shall be signed by the Person duly authorized to sign on behalf of the Tenderer. This Tender specific authorization shall be attached to the Technical Offer Submission Letter (</w:t>
            </w:r>
            <w:r w:rsidRPr="0050257E">
              <w:rPr>
                <w:rFonts w:ascii="Cambria Math" w:hAnsi="Cambria Math" w:cs="Arial"/>
                <w:b/>
                <w:bCs/>
                <w:color w:val="000000"/>
                <w:sz w:val="22"/>
                <w:szCs w:val="22"/>
                <w:lang w:val="en-GB"/>
              </w:rPr>
              <w:t>Form PG5A-1a</w:t>
            </w:r>
            <w:r w:rsidRPr="0050257E">
              <w:rPr>
                <w:rFonts w:ascii="Cambria Math" w:hAnsi="Cambria Math" w:cs="Arial"/>
                <w:color w:val="000000"/>
                <w:sz w:val="22"/>
                <w:szCs w:val="22"/>
                <w:lang w:val="en-GB"/>
              </w:rPr>
              <w:t>) and Financial Offer Submission Letter (</w:t>
            </w:r>
            <w:r w:rsidRPr="0050257E">
              <w:rPr>
                <w:rFonts w:ascii="Cambria Math" w:hAnsi="Cambria Math" w:cs="Arial"/>
                <w:b/>
                <w:bCs/>
                <w:color w:val="000000"/>
                <w:sz w:val="22"/>
                <w:szCs w:val="22"/>
                <w:lang w:val="en-GB"/>
              </w:rPr>
              <w:t>Form PG5A-1b</w:t>
            </w:r>
            <w:r w:rsidRPr="0050257E">
              <w:rPr>
                <w:rFonts w:ascii="Cambria Math" w:hAnsi="Cambria Math" w:cs="Arial"/>
                <w:color w:val="000000"/>
                <w:sz w:val="22"/>
                <w:szCs w:val="22"/>
                <w:lang w:val="en-GB"/>
              </w:rPr>
              <w:t>). The name and position held by each Person(s) signing the authorization must be typed or printed below the signature. All pages of the original and of each copy of the Tender, except for un-amended printed literature, shall be numbered sequentially and signed by the person signing the Tender.</w:t>
            </w:r>
            <w:r w:rsidRPr="0050257E" w:rsidDel="00196FC3">
              <w:rPr>
                <w:rFonts w:ascii="Cambria Math" w:hAnsi="Cambria Math" w:cs="Arial"/>
                <w:color w:val="000000"/>
                <w:sz w:val="22"/>
                <w:szCs w:val="22"/>
                <w:lang w:val="en-GB"/>
              </w:rPr>
              <w:t xml:space="preserve"> The original and each copy of the Tender shall be typed or written in indelible ink and shall be signed by the Person duly authorized to sign on behalf of the Tenderer. This Tender specific authorization document shall be attached to the </w:t>
            </w:r>
            <w:r w:rsidRPr="0050257E" w:rsidDel="009D71BD">
              <w:rPr>
                <w:rFonts w:ascii="Cambria Math" w:hAnsi="Cambria Math" w:cs="Arial"/>
                <w:color w:val="000000"/>
                <w:sz w:val="22"/>
                <w:szCs w:val="22"/>
                <w:lang w:val="en-GB"/>
              </w:rPr>
              <w:t>Tender Submission</w:t>
            </w:r>
            <w:r w:rsidRPr="0050257E" w:rsidDel="00196FC3">
              <w:rPr>
                <w:rFonts w:ascii="Cambria Math" w:hAnsi="Cambria Math" w:cs="Arial"/>
                <w:color w:val="000000"/>
                <w:sz w:val="22"/>
                <w:szCs w:val="22"/>
                <w:lang w:val="en-GB"/>
              </w:rPr>
              <w:t xml:space="preserve"> Letter (</w:t>
            </w:r>
            <w:r w:rsidRPr="0050257E" w:rsidDel="00196FC3">
              <w:rPr>
                <w:rFonts w:ascii="Cambria Math" w:hAnsi="Cambria Math" w:cs="Arial"/>
                <w:b/>
                <w:color w:val="000000"/>
                <w:sz w:val="22"/>
                <w:szCs w:val="22"/>
                <w:lang w:val="en-GB"/>
              </w:rPr>
              <w:t>Form P</w:t>
            </w:r>
            <w:r w:rsidRPr="0050257E">
              <w:rPr>
                <w:rFonts w:ascii="Cambria Math" w:hAnsi="Cambria Math" w:cs="Arial"/>
                <w:b/>
                <w:color w:val="000000"/>
                <w:sz w:val="22"/>
                <w:szCs w:val="22"/>
                <w:lang w:val="en-GB"/>
              </w:rPr>
              <w:t>G5</w:t>
            </w:r>
            <w:r w:rsidRPr="0050257E" w:rsidDel="00196FC3">
              <w:rPr>
                <w:rFonts w:ascii="Cambria Math" w:hAnsi="Cambria Math" w:cs="Arial"/>
                <w:b/>
                <w:color w:val="000000"/>
                <w:sz w:val="22"/>
                <w:szCs w:val="22"/>
                <w:lang w:val="en-GB"/>
              </w:rPr>
              <w:t>A-1</w:t>
            </w:r>
            <w:r w:rsidRPr="0050257E">
              <w:rPr>
                <w:rFonts w:ascii="Cambria Math" w:hAnsi="Cambria Math" w:cs="Arial"/>
                <w:b/>
                <w:color w:val="000000"/>
                <w:sz w:val="22"/>
                <w:szCs w:val="22"/>
                <w:lang w:val="en-GB"/>
              </w:rPr>
              <w:t>c</w:t>
            </w:r>
            <w:r w:rsidRPr="0050257E" w:rsidDel="00196FC3">
              <w:rPr>
                <w:rFonts w:ascii="Cambria Math" w:hAnsi="Cambria Math" w:cs="Arial"/>
                <w:color w:val="000000"/>
                <w:sz w:val="22"/>
                <w:szCs w:val="22"/>
                <w:lang w:val="en-GB"/>
              </w:rPr>
              <w:t xml:space="preserve">). The name and position held by each Person(s) signing the authorization must be typed or printed below the signature. All pages of the original and of each copy of the Tender, except for un-amended printed literature, shall be numbered </w:t>
            </w:r>
            <w:r w:rsidRPr="0050257E" w:rsidDel="00196FC3">
              <w:rPr>
                <w:rFonts w:ascii="Cambria Math" w:hAnsi="Cambria Math" w:cs="Arial"/>
                <w:color w:val="000000"/>
                <w:sz w:val="22"/>
                <w:szCs w:val="22"/>
                <w:lang w:val="en-GB"/>
              </w:rPr>
              <w:lastRenderedPageBreak/>
              <w:t>sequentially and signed by the person signing the Tender.</w:t>
            </w:r>
          </w:p>
        </w:tc>
      </w:tr>
      <w:tr w:rsidR="003678EA" w:rsidRPr="0050257E" w14:paraId="57BEA6DE" w14:textId="77777777" w:rsidTr="00197164">
        <w:tc>
          <w:tcPr>
            <w:tcW w:w="2371" w:type="dxa"/>
            <w:vMerge/>
          </w:tcPr>
          <w:p w14:paraId="79B1779C" w14:textId="77777777" w:rsidR="003678EA" w:rsidRPr="0050257E" w:rsidRDefault="003678EA" w:rsidP="00197164">
            <w:pPr>
              <w:rPr>
                <w:rFonts w:ascii="Cambria Math" w:hAnsi="Cambria Math"/>
                <w:b/>
              </w:rPr>
            </w:pPr>
          </w:p>
        </w:tc>
        <w:tc>
          <w:tcPr>
            <w:tcW w:w="871" w:type="dxa"/>
          </w:tcPr>
          <w:p w14:paraId="28468E9D" w14:textId="77777777" w:rsidR="003678EA" w:rsidRPr="0050257E" w:rsidRDefault="003678EA" w:rsidP="00197164">
            <w:pPr>
              <w:rPr>
                <w:rFonts w:ascii="Cambria Math" w:hAnsi="Cambria Math"/>
              </w:rPr>
            </w:pPr>
            <w:r w:rsidRPr="0050257E">
              <w:rPr>
                <w:rFonts w:ascii="Cambria Math" w:hAnsi="Cambria Math"/>
              </w:rPr>
              <w:t>39.5</w:t>
            </w:r>
          </w:p>
        </w:tc>
        <w:tc>
          <w:tcPr>
            <w:tcW w:w="6108" w:type="dxa"/>
          </w:tcPr>
          <w:p w14:paraId="35D9E917"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Any interlineations, erasures, or overwriting will be valid only if they are signed or initialled by the Person(s) signing the Tender.</w:t>
            </w:r>
          </w:p>
          <w:p w14:paraId="03CFD8D9" w14:textId="77777777" w:rsidR="003678EA" w:rsidRPr="0050257E" w:rsidRDefault="003678EA" w:rsidP="00197164">
            <w:pPr>
              <w:pStyle w:val="Sub-ClauseText"/>
              <w:keepLines/>
              <w:spacing w:before="0" w:after="0"/>
              <w:rPr>
                <w:rFonts w:ascii="Cambria Math" w:hAnsi="Cambria Math" w:cs="Arial"/>
                <w:bCs/>
                <w:color w:val="000000"/>
                <w:sz w:val="22"/>
                <w:szCs w:val="22"/>
                <w:lang w:val="en-GB"/>
              </w:rPr>
            </w:pPr>
          </w:p>
        </w:tc>
      </w:tr>
    </w:tbl>
    <w:p w14:paraId="481468AA" w14:textId="77777777" w:rsidR="003678EA" w:rsidRPr="0050257E" w:rsidRDefault="003678EA" w:rsidP="003678EA">
      <w:bookmarkStart w:id="304" w:name="_Toc132720670"/>
    </w:p>
    <w:p w14:paraId="52002FAD" w14:textId="77777777" w:rsidR="003678EA" w:rsidRPr="0050257E" w:rsidRDefault="003678EA" w:rsidP="003678EA">
      <w:pPr>
        <w:keepNext/>
        <w:spacing w:before="120" w:after="120" w:line="240" w:lineRule="auto"/>
        <w:jc w:val="center"/>
        <w:outlineLvl w:val="1"/>
        <w:rPr>
          <w:rFonts w:ascii="Cambria Math" w:eastAsia="Times New Roman" w:hAnsi="Cambria Math" w:cs="Arial"/>
          <w:b/>
          <w:bCs/>
          <w:iCs/>
          <w:kern w:val="0"/>
          <w:sz w:val="28"/>
          <w:szCs w:val="28"/>
          <w:lang w:val="en-GB"/>
          <w14:ligatures w14:val="none"/>
        </w:rPr>
      </w:pPr>
      <w:bookmarkStart w:id="305" w:name="_Toc217382794"/>
      <w:bookmarkStart w:id="306" w:name="_Toc227760449"/>
      <w:r w:rsidRPr="0050257E">
        <w:rPr>
          <w:rFonts w:ascii="Cambria Math" w:eastAsia="Times New Roman" w:hAnsi="Cambria Math" w:cs="Arial"/>
          <w:b/>
          <w:bCs/>
          <w:iCs/>
          <w:kern w:val="0"/>
          <w:sz w:val="28"/>
          <w:szCs w:val="28"/>
          <w:lang w:val="en-GB"/>
          <w14:ligatures w14:val="none"/>
        </w:rPr>
        <w:t>E. Tender Submission</w:t>
      </w:r>
      <w:bookmarkEnd w:id="304"/>
      <w:bookmarkEnd w:id="305"/>
      <w:bookmarkEnd w:id="306"/>
    </w:p>
    <w:tbl>
      <w:tblPr>
        <w:tblStyle w:val="TableGrid"/>
        <w:tblW w:w="0" w:type="auto"/>
        <w:tblLook w:val="04A0" w:firstRow="1" w:lastRow="0" w:firstColumn="1" w:lastColumn="0" w:noHBand="0" w:noVBand="1"/>
      </w:tblPr>
      <w:tblGrid>
        <w:gridCol w:w="2356"/>
        <w:gridCol w:w="993"/>
        <w:gridCol w:w="5958"/>
      </w:tblGrid>
      <w:tr w:rsidR="003678EA" w:rsidRPr="0050257E" w14:paraId="2589BC5F" w14:textId="77777777" w:rsidTr="00197164">
        <w:tc>
          <w:tcPr>
            <w:tcW w:w="2356" w:type="dxa"/>
            <w:vMerge w:val="restart"/>
          </w:tcPr>
          <w:p w14:paraId="6C31EB98" w14:textId="77777777" w:rsidR="003678EA" w:rsidRPr="0050257E" w:rsidRDefault="003678EA" w:rsidP="00197164">
            <w:pPr>
              <w:pStyle w:val="Heading3"/>
              <w:rPr>
                <w:rFonts w:ascii="Cambria Math" w:hAnsi="Cambria Math"/>
                <w:b/>
              </w:rPr>
            </w:pPr>
            <w:bookmarkStart w:id="307" w:name="_Toc438438845"/>
            <w:bookmarkStart w:id="308" w:name="_Toc438532614"/>
            <w:bookmarkStart w:id="309" w:name="_Toc438733989"/>
            <w:bookmarkStart w:id="310" w:name="_Toc438907027"/>
            <w:bookmarkStart w:id="311" w:name="_Toc438907226"/>
            <w:bookmarkStart w:id="312" w:name="_Toc37047297"/>
            <w:bookmarkStart w:id="313" w:name="_Toc37234068"/>
            <w:bookmarkStart w:id="314" w:name="_Toc50198970"/>
            <w:bookmarkStart w:id="315" w:name="_Toc50259465"/>
            <w:bookmarkStart w:id="316" w:name="_Toc50260444"/>
            <w:bookmarkStart w:id="317" w:name="_Toc50261534"/>
            <w:bookmarkStart w:id="318" w:name="_Toc50262194"/>
            <w:bookmarkStart w:id="319" w:name="_Toc50262868"/>
            <w:bookmarkStart w:id="320" w:name="_Toc50263685"/>
            <w:bookmarkStart w:id="321" w:name="_Toc50264400"/>
            <w:bookmarkStart w:id="322" w:name="_Toc50264565"/>
            <w:bookmarkStart w:id="323" w:name="_Toc50264854"/>
            <w:bookmarkStart w:id="324" w:name="_Toc50267796"/>
            <w:bookmarkStart w:id="325" w:name="_Toc50268321"/>
            <w:bookmarkStart w:id="326" w:name="_Toc50280505"/>
            <w:bookmarkStart w:id="327" w:name="_Toc50280732"/>
            <w:bookmarkStart w:id="328" w:name="_Toc132720671"/>
            <w:bookmarkStart w:id="329" w:name="_Toc217382795"/>
            <w:bookmarkStart w:id="330" w:name="_Toc227760450"/>
            <w:r w:rsidRPr="0050257E">
              <w:rPr>
                <w:rFonts w:ascii="Cambria Math" w:hAnsi="Cambria Math"/>
                <w:b/>
              </w:rPr>
              <w:t xml:space="preserve">40. Sealing, Marking and Submission of </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50257E">
              <w:rPr>
                <w:rFonts w:ascii="Cambria Math" w:hAnsi="Cambria Math"/>
                <w:b/>
              </w:rPr>
              <w:t>Tender</w:t>
            </w:r>
            <w:bookmarkEnd w:id="328"/>
            <w:bookmarkEnd w:id="329"/>
            <w:bookmarkEnd w:id="330"/>
          </w:p>
        </w:tc>
        <w:tc>
          <w:tcPr>
            <w:tcW w:w="993" w:type="dxa"/>
          </w:tcPr>
          <w:p w14:paraId="522807B3" w14:textId="77777777" w:rsidR="003678EA" w:rsidRPr="0050257E" w:rsidRDefault="003678EA" w:rsidP="00197164">
            <w:pPr>
              <w:rPr>
                <w:rFonts w:ascii="Cambria Math" w:hAnsi="Cambria Math"/>
              </w:rPr>
            </w:pPr>
            <w:r w:rsidRPr="0050257E">
              <w:rPr>
                <w:rFonts w:ascii="Cambria Math" w:hAnsi="Cambria Math"/>
              </w:rPr>
              <w:t>40.1</w:t>
            </w:r>
          </w:p>
        </w:tc>
        <w:tc>
          <w:tcPr>
            <w:tcW w:w="5958" w:type="dxa"/>
          </w:tcPr>
          <w:p w14:paraId="64BC4401" w14:textId="77777777" w:rsidR="003678EA" w:rsidRPr="0050257E" w:rsidRDefault="003678EA" w:rsidP="00197164">
            <w:pPr>
              <w:pStyle w:val="Sub-ClauseText"/>
              <w:keepLines/>
              <w:spacing w:before="0" w:after="0"/>
              <w:rPr>
                <w:rFonts w:ascii="Cambria Math" w:hAnsi="Cambria Math" w:cs="Arial"/>
                <w:bCs/>
                <w:color w:val="000000"/>
                <w:sz w:val="22"/>
                <w:szCs w:val="22"/>
                <w:lang w:val="en-GB"/>
              </w:rPr>
            </w:pPr>
            <w:r w:rsidRPr="0050257E">
              <w:rPr>
                <w:rFonts w:ascii="Cambria Math" w:hAnsi="Cambria Math" w:cs="Arial"/>
                <w:sz w:val="22"/>
                <w:szCs w:val="22"/>
                <w:lang w:val="en-GB"/>
              </w:rPr>
              <w:t xml:space="preserve">Tenderers shall enclose the original of </w:t>
            </w:r>
            <w:r w:rsidRPr="0050257E">
              <w:rPr>
                <w:rFonts w:ascii="Cambria Math" w:hAnsi="Cambria Math" w:cs="Arial"/>
                <w:b/>
                <w:bCs/>
                <w:sz w:val="22"/>
                <w:szCs w:val="22"/>
                <w:lang w:val="en-GB"/>
              </w:rPr>
              <w:t>Technical Offer</w:t>
            </w:r>
            <w:r w:rsidRPr="0050257E">
              <w:rPr>
                <w:rFonts w:ascii="Cambria Math" w:hAnsi="Cambria Math" w:cs="Arial"/>
                <w:sz w:val="22"/>
                <w:szCs w:val="22"/>
                <w:lang w:val="en-GB"/>
              </w:rPr>
              <w:t xml:space="preserve"> in one (1) envelope and all the copies of the </w:t>
            </w:r>
            <w:r w:rsidRPr="0050257E">
              <w:rPr>
                <w:rFonts w:ascii="Cambria Math" w:hAnsi="Cambria Math" w:cs="Arial"/>
                <w:b/>
                <w:bCs/>
                <w:sz w:val="22"/>
                <w:szCs w:val="22"/>
                <w:lang w:val="en-GB"/>
              </w:rPr>
              <w:t>Technical Offer</w:t>
            </w:r>
            <w:r w:rsidRPr="0050257E">
              <w:rPr>
                <w:rFonts w:ascii="Cambria Math" w:hAnsi="Cambria Math" w:cs="Arial"/>
                <w:sz w:val="22"/>
                <w:szCs w:val="22"/>
                <w:lang w:val="en-GB"/>
              </w:rPr>
              <w:t xml:space="preserve">, including the alternatives, if permitted under </w:t>
            </w:r>
            <w:smartTag w:uri="urn:schemas-microsoft-com:office:smarttags" w:element="stockticker">
              <w:r w:rsidRPr="0050257E">
                <w:rPr>
                  <w:rFonts w:ascii="Cambria Math" w:hAnsi="Cambria Math" w:cs="Arial"/>
                  <w:b/>
                  <w:bCs/>
                  <w:sz w:val="22"/>
                  <w:szCs w:val="22"/>
                  <w:lang w:val="en-GB"/>
                </w:rPr>
                <w:t>ITT</w:t>
              </w:r>
            </w:smartTag>
            <w:r w:rsidRPr="0050257E">
              <w:rPr>
                <w:rFonts w:ascii="Cambria Math" w:hAnsi="Cambria Math" w:cs="Arial"/>
                <w:b/>
                <w:bCs/>
                <w:sz w:val="22"/>
                <w:szCs w:val="22"/>
                <w:lang w:val="en-GB"/>
              </w:rPr>
              <w:t xml:space="preserve"> Clause 25</w:t>
            </w:r>
            <w:r w:rsidRPr="0050257E">
              <w:rPr>
                <w:rFonts w:ascii="Cambria Math" w:hAnsi="Cambria Math" w:cs="Arial"/>
                <w:sz w:val="22"/>
                <w:szCs w:val="22"/>
                <w:lang w:val="en-GB"/>
              </w:rPr>
              <w:t>, in another envelope, duly marking the envelopes as “</w:t>
            </w:r>
            <w:r w:rsidRPr="0050257E">
              <w:rPr>
                <w:rFonts w:ascii="Cambria Math" w:hAnsi="Cambria Math" w:cs="Arial"/>
                <w:b/>
                <w:bCs/>
                <w:sz w:val="22"/>
                <w:szCs w:val="22"/>
                <w:lang w:val="en-GB"/>
              </w:rPr>
              <w:t>ORIGINAL OF TECHNICAL OFFER</w:t>
            </w:r>
            <w:r w:rsidRPr="0050257E">
              <w:rPr>
                <w:rFonts w:ascii="Cambria Math" w:hAnsi="Cambria Math" w:cs="Arial"/>
                <w:sz w:val="22"/>
                <w:szCs w:val="22"/>
                <w:lang w:val="en-GB"/>
              </w:rPr>
              <w:t>” “</w:t>
            </w:r>
            <w:r w:rsidRPr="0050257E">
              <w:rPr>
                <w:rFonts w:ascii="Cambria Math" w:hAnsi="Cambria Math" w:cs="Arial"/>
                <w:b/>
                <w:bCs/>
                <w:sz w:val="22"/>
                <w:szCs w:val="22"/>
                <w:lang w:val="en-GB"/>
              </w:rPr>
              <w:t>ALTERNATIVES</w:t>
            </w:r>
            <w:r w:rsidRPr="0050257E">
              <w:rPr>
                <w:rFonts w:ascii="Cambria Math" w:hAnsi="Cambria Math" w:cs="Arial"/>
                <w:sz w:val="22"/>
                <w:szCs w:val="22"/>
                <w:lang w:val="en-GB"/>
              </w:rPr>
              <w:t>” (if permitted), “</w:t>
            </w:r>
            <w:r w:rsidRPr="0050257E">
              <w:rPr>
                <w:rFonts w:ascii="Cambria Math" w:hAnsi="Cambria Math" w:cs="Arial"/>
                <w:b/>
                <w:bCs/>
                <w:sz w:val="22"/>
                <w:szCs w:val="22"/>
                <w:lang w:val="en-GB"/>
              </w:rPr>
              <w:t xml:space="preserve">COPY OF TECHNICAL OFFER”,”ALTERNATIVES” (if permitted)  </w:t>
            </w:r>
            <w:r w:rsidRPr="0050257E">
              <w:rPr>
                <w:rFonts w:ascii="Cambria Math" w:hAnsi="Cambria Math" w:cs="Arial"/>
                <w:sz w:val="22"/>
                <w:szCs w:val="22"/>
                <w:lang w:val="en-GB"/>
              </w:rPr>
              <w:t>These sealed envelopes for the original and copies of the technical Tender shall then be enclosed and sealed in one single envelope and clearly mark it “</w:t>
            </w:r>
            <w:r w:rsidRPr="0050257E">
              <w:rPr>
                <w:rFonts w:ascii="Cambria Math" w:hAnsi="Cambria Math" w:cs="Arial"/>
                <w:b/>
                <w:bCs/>
                <w:sz w:val="22"/>
                <w:szCs w:val="22"/>
                <w:lang w:val="en-GB"/>
              </w:rPr>
              <w:t xml:space="preserve">Envelope-01: TECHNICAL </w:t>
            </w:r>
            <w:r w:rsidRPr="0050257E">
              <w:rPr>
                <w:rFonts w:ascii="Cambria Math" w:hAnsi="Cambria Math" w:cs="Arial"/>
                <w:b/>
                <w:bCs/>
                <w:lang w:val="en-GB"/>
              </w:rPr>
              <w:t>OFFER”.</w:t>
            </w:r>
            <w:r w:rsidRPr="0050257E" w:rsidDel="00736070">
              <w:rPr>
                <w:rFonts w:ascii="Cambria Math" w:hAnsi="Cambria Math" w:cs="Arial"/>
                <w:color w:val="000000"/>
                <w:sz w:val="22"/>
                <w:szCs w:val="22"/>
                <w:lang w:val="en-GB"/>
              </w:rPr>
              <w:t xml:space="preserve"> Tenderers shall enclose the original in one (1) envelope and all the copies of the Tender, including the alternatives, if permitted under </w:t>
            </w:r>
            <w:smartTag w:uri="urn:schemas-microsoft-com:office:smarttags" w:element="stockticker">
              <w:r w:rsidRPr="0050257E" w:rsidDel="00736070">
                <w:rPr>
                  <w:rFonts w:ascii="Cambria Math" w:hAnsi="Cambria Math" w:cs="Arial"/>
                  <w:color w:val="000000"/>
                  <w:sz w:val="22"/>
                  <w:szCs w:val="22"/>
                  <w:lang w:val="en-GB"/>
                </w:rPr>
                <w:t>ITT</w:t>
              </w:r>
            </w:smartTag>
            <w:r w:rsidRPr="0050257E" w:rsidDel="00736070">
              <w:rPr>
                <w:rFonts w:ascii="Cambria Math" w:hAnsi="Cambria Math" w:cs="Arial"/>
                <w:color w:val="000000"/>
                <w:sz w:val="22"/>
                <w:szCs w:val="22"/>
                <w:lang w:val="en-GB"/>
              </w:rPr>
              <w:t xml:space="preserve"> Clause 25, in another envelope, duly marking the envelopes as “ORIGINAL (O)” “ALTERNATIVE (A)” (if permitted) and “</w:t>
            </w:r>
            <w:smartTag w:uri="urn:schemas-microsoft-com:office:smarttags" w:element="stockticker">
              <w:r w:rsidRPr="0050257E" w:rsidDel="00736070">
                <w:rPr>
                  <w:rFonts w:ascii="Cambria Math" w:hAnsi="Cambria Math" w:cs="Arial"/>
                  <w:color w:val="000000"/>
                  <w:sz w:val="22"/>
                  <w:szCs w:val="22"/>
                  <w:lang w:val="en-GB"/>
                </w:rPr>
                <w:t>COPY</w:t>
              </w:r>
            </w:smartTag>
            <w:r w:rsidRPr="0050257E" w:rsidDel="00736070">
              <w:rPr>
                <w:rFonts w:ascii="Cambria Math" w:hAnsi="Cambria Math" w:cs="Arial"/>
                <w:color w:val="000000"/>
                <w:sz w:val="22"/>
                <w:szCs w:val="22"/>
                <w:lang w:val="en-GB"/>
              </w:rPr>
              <w:t>.” These sealed envelopes will then be enclosed and sealed in one (1) single outer envelope.</w:t>
            </w:r>
          </w:p>
        </w:tc>
      </w:tr>
      <w:tr w:rsidR="003678EA" w:rsidRPr="0050257E" w14:paraId="4D249CC4" w14:textId="77777777" w:rsidTr="00197164">
        <w:tc>
          <w:tcPr>
            <w:tcW w:w="2356" w:type="dxa"/>
            <w:vMerge/>
          </w:tcPr>
          <w:p w14:paraId="300C5278" w14:textId="77777777" w:rsidR="003678EA" w:rsidRPr="0050257E" w:rsidRDefault="003678EA" w:rsidP="00197164">
            <w:pPr>
              <w:rPr>
                <w:rFonts w:ascii="Cambria Math" w:hAnsi="Cambria Math"/>
                <w:b/>
              </w:rPr>
            </w:pPr>
          </w:p>
        </w:tc>
        <w:tc>
          <w:tcPr>
            <w:tcW w:w="993" w:type="dxa"/>
          </w:tcPr>
          <w:p w14:paraId="63C483C8" w14:textId="77777777" w:rsidR="003678EA" w:rsidRPr="0050257E" w:rsidRDefault="003678EA" w:rsidP="00197164">
            <w:pPr>
              <w:rPr>
                <w:rFonts w:ascii="Cambria Math" w:hAnsi="Cambria Math"/>
              </w:rPr>
            </w:pPr>
            <w:r w:rsidRPr="0050257E">
              <w:rPr>
                <w:rFonts w:ascii="Cambria Math" w:hAnsi="Cambria Math"/>
              </w:rPr>
              <w:t>40.2</w:t>
            </w:r>
          </w:p>
        </w:tc>
        <w:tc>
          <w:tcPr>
            <w:tcW w:w="5958" w:type="dxa"/>
          </w:tcPr>
          <w:p w14:paraId="050086B9" w14:textId="77777777" w:rsidR="003678EA" w:rsidRPr="0050257E" w:rsidRDefault="003678EA" w:rsidP="00197164">
            <w:pPr>
              <w:pStyle w:val="Sub-ClauseText"/>
              <w:keepLines/>
              <w:spacing w:before="40" w:after="40"/>
              <w:rPr>
                <w:rFonts w:ascii="Cambria Math" w:hAnsi="Cambria Math" w:cs="Arial"/>
                <w:color w:val="000000"/>
                <w:sz w:val="22"/>
                <w:szCs w:val="22"/>
                <w:lang w:val="en-GB"/>
              </w:rPr>
            </w:pPr>
            <w:r w:rsidRPr="0050257E">
              <w:rPr>
                <w:rFonts w:ascii="Cambria Math" w:hAnsi="Cambria Math" w:cs="Arial"/>
                <w:color w:val="000000"/>
                <w:sz w:val="22"/>
                <w:szCs w:val="22"/>
                <w:lang w:val="en-GB"/>
              </w:rPr>
              <w:t>The inner and outer envelopes of Technical Offer shall:</w:t>
            </w:r>
          </w:p>
          <w:p w14:paraId="003D0C60" w14:textId="77777777" w:rsidR="003678EA" w:rsidRPr="0050257E" w:rsidRDefault="003678EA">
            <w:pPr>
              <w:keepLines/>
              <w:numPr>
                <w:ilvl w:val="0"/>
                <w:numId w:val="13"/>
              </w:numPr>
              <w:tabs>
                <w:tab w:val="clear" w:pos="1440"/>
              </w:tabs>
              <w:spacing w:before="40" w:after="40" w:line="240" w:lineRule="auto"/>
              <w:ind w:left="1130" w:hanging="468"/>
              <w:jc w:val="both"/>
              <w:rPr>
                <w:rFonts w:ascii="Cambria Math" w:eastAsia="Times New Roman" w:hAnsi="Cambria Math" w:cs="Arial"/>
                <w:color w:val="000000"/>
                <w:spacing w:val="-4"/>
                <w:lang w:val="en-GB"/>
              </w:rPr>
            </w:pPr>
            <w:r w:rsidRPr="0050257E">
              <w:rPr>
                <w:rFonts w:ascii="Cambria Math" w:eastAsia="Times New Roman" w:hAnsi="Cambria Math" w:cs="Arial"/>
                <w:color w:val="000000"/>
                <w:spacing w:val="-4"/>
                <w:lang w:val="en-GB"/>
              </w:rPr>
              <w:t xml:space="preserve">be addressed to the Procuring Entity at the address as stated under </w:t>
            </w:r>
            <w:smartTag w:uri="urn:schemas-microsoft-com:office:smarttags" w:element="stockticker">
              <w:r w:rsidRPr="0050257E">
                <w:rPr>
                  <w:rFonts w:ascii="Cambria Math" w:eastAsia="Times New Roman" w:hAnsi="Cambria Math" w:cs="Arial"/>
                  <w:color w:val="000000"/>
                  <w:spacing w:val="-4"/>
                  <w:lang w:val="en-GB"/>
                </w:rPr>
                <w:t>ITT</w:t>
              </w:r>
            </w:smartTag>
            <w:r w:rsidRPr="0050257E">
              <w:rPr>
                <w:rFonts w:ascii="Cambria Math" w:eastAsia="Times New Roman" w:hAnsi="Cambria Math" w:cs="Arial"/>
                <w:color w:val="000000"/>
                <w:spacing w:val="-4"/>
                <w:lang w:val="en-GB"/>
              </w:rPr>
              <w:t xml:space="preserve"> Sub Clause 41.1;</w:t>
            </w:r>
          </w:p>
          <w:p w14:paraId="411075F3" w14:textId="77777777" w:rsidR="003678EA" w:rsidRPr="0050257E" w:rsidRDefault="003678EA">
            <w:pPr>
              <w:keepLines/>
              <w:numPr>
                <w:ilvl w:val="0"/>
                <w:numId w:val="13"/>
              </w:numPr>
              <w:tabs>
                <w:tab w:val="clear" w:pos="1440"/>
              </w:tabs>
              <w:spacing w:before="40" w:after="40" w:line="240" w:lineRule="auto"/>
              <w:ind w:left="1130" w:hanging="468"/>
              <w:jc w:val="both"/>
              <w:rPr>
                <w:rFonts w:ascii="Cambria Math" w:eastAsia="Times New Roman" w:hAnsi="Cambria Math" w:cs="Arial"/>
                <w:color w:val="000000"/>
                <w:spacing w:val="-4"/>
                <w:lang w:val="en-GB"/>
              </w:rPr>
            </w:pPr>
            <w:r w:rsidRPr="0050257E">
              <w:rPr>
                <w:rFonts w:ascii="Cambria Math" w:eastAsia="Times New Roman" w:hAnsi="Cambria Math" w:cs="Arial"/>
                <w:color w:val="000000"/>
                <w:spacing w:val="-4"/>
                <w:lang w:val="en-GB"/>
              </w:rPr>
              <w:t xml:space="preserve">bear the name of the Tender and the Tender Number as stated under </w:t>
            </w:r>
            <w:smartTag w:uri="urn:schemas-microsoft-com:office:smarttags" w:element="stockticker">
              <w:r w:rsidRPr="0050257E">
                <w:rPr>
                  <w:rFonts w:ascii="Cambria Math" w:eastAsia="Times New Roman" w:hAnsi="Cambria Math" w:cs="Arial"/>
                  <w:color w:val="000000"/>
                  <w:spacing w:val="-4"/>
                  <w:lang w:val="en-GB"/>
                </w:rPr>
                <w:t>ITT</w:t>
              </w:r>
            </w:smartTag>
            <w:r w:rsidRPr="0050257E">
              <w:rPr>
                <w:rFonts w:ascii="Cambria Math" w:eastAsia="Times New Roman" w:hAnsi="Cambria Math" w:cs="Arial"/>
                <w:color w:val="000000"/>
                <w:spacing w:val="-4"/>
                <w:lang w:val="en-GB"/>
              </w:rPr>
              <w:t xml:space="preserve"> Sub Clause 1.1; </w:t>
            </w:r>
          </w:p>
          <w:p w14:paraId="2F89B22A" w14:textId="77777777" w:rsidR="003678EA" w:rsidRPr="0050257E" w:rsidRDefault="003678EA">
            <w:pPr>
              <w:keepLines/>
              <w:numPr>
                <w:ilvl w:val="0"/>
                <w:numId w:val="13"/>
              </w:numPr>
              <w:tabs>
                <w:tab w:val="clear" w:pos="1440"/>
              </w:tabs>
              <w:spacing w:before="40" w:after="40" w:line="240" w:lineRule="auto"/>
              <w:ind w:left="1130" w:hanging="468"/>
              <w:jc w:val="both"/>
              <w:rPr>
                <w:rFonts w:ascii="Cambria Math" w:eastAsia="Times New Roman" w:hAnsi="Cambria Math" w:cs="Arial"/>
                <w:color w:val="000000"/>
                <w:spacing w:val="-4"/>
                <w:lang w:val="en-GB"/>
              </w:rPr>
            </w:pPr>
            <w:r w:rsidRPr="0050257E">
              <w:rPr>
                <w:rFonts w:ascii="Cambria Math" w:eastAsia="Times New Roman" w:hAnsi="Cambria Math" w:cs="Arial"/>
                <w:color w:val="000000"/>
                <w:spacing w:val="-4"/>
                <w:lang w:val="en-GB"/>
              </w:rPr>
              <w:t xml:space="preserve">bear the name and address of the Tenderer; </w:t>
            </w:r>
          </w:p>
          <w:p w14:paraId="5084B0AD" w14:textId="77777777" w:rsidR="003678EA" w:rsidRPr="0050257E" w:rsidRDefault="003678EA">
            <w:pPr>
              <w:keepLines/>
              <w:numPr>
                <w:ilvl w:val="0"/>
                <w:numId w:val="13"/>
              </w:numPr>
              <w:tabs>
                <w:tab w:val="clear" w:pos="1440"/>
              </w:tabs>
              <w:spacing w:before="40" w:after="40" w:line="240" w:lineRule="auto"/>
              <w:ind w:left="1130" w:hanging="468"/>
              <w:jc w:val="both"/>
              <w:rPr>
                <w:rFonts w:ascii="Cambria Math" w:eastAsia="Times New Roman" w:hAnsi="Cambria Math" w:cs="Arial"/>
                <w:color w:val="000000"/>
                <w:spacing w:val="-4"/>
                <w:lang w:val="en-GB"/>
              </w:rPr>
            </w:pPr>
            <w:r w:rsidRPr="0050257E">
              <w:rPr>
                <w:rFonts w:ascii="Cambria Math" w:eastAsia="Times New Roman" w:hAnsi="Cambria Math" w:cs="Arial"/>
                <w:color w:val="000000"/>
                <w:spacing w:val="-4"/>
                <w:lang w:val="en-GB"/>
              </w:rPr>
              <w:t>bear a statement “DO NOT OPEN BEFORE ----------------------” the time and date for Tender opening as stated under ITT Sub Clause 44.1;</w:t>
            </w:r>
          </w:p>
          <w:p w14:paraId="0D7AB843" w14:textId="77777777" w:rsidR="003678EA" w:rsidRPr="0050257E" w:rsidRDefault="003678EA">
            <w:pPr>
              <w:keepLines/>
              <w:numPr>
                <w:ilvl w:val="0"/>
                <w:numId w:val="13"/>
              </w:numPr>
              <w:tabs>
                <w:tab w:val="clear" w:pos="1440"/>
              </w:tabs>
              <w:spacing w:before="40" w:after="40" w:line="240" w:lineRule="auto"/>
              <w:ind w:left="1130" w:hanging="468"/>
              <w:jc w:val="both"/>
              <w:rPr>
                <w:rFonts w:ascii="Cambria Math" w:hAnsi="Cambria Math" w:cs="Arial"/>
                <w:color w:val="000000"/>
                <w:lang w:val="en-GB"/>
              </w:rPr>
            </w:pPr>
            <w:r w:rsidRPr="0050257E">
              <w:rPr>
                <w:rFonts w:ascii="Cambria Math" w:eastAsia="Times New Roman" w:hAnsi="Cambria Math" w:cs="Arial"/>
                <w:color w:val="000000"/>
                <w:spacing w:val="-4"/>
                <w:lang w:val="en-GB"/>
              </w:rPr>
              <w:t xml:space="preserve">bear any additional identification marks as specified in the </w:t>
            </w:r>
            <w:r w:rsidRPr="0050257E">
              <w:rPr>
                <w:rFonts w:ascii="Cambria Math" w:eastAsia="Times New Roman" w:hAnsi="Cambria Math" w:cs="Arial"/>
                <w:b/>
                <w:color w:val="000000"/>
                <w:spacing w:val="-4"/>
                <w:lang w:val="en-GB"/>
              </w:rPr>
              <w:t>TDS.</w:t>
            </w:r>
          </w:p>
          <w:p w14:paraId="37FBACE5" w14:textId="77777777" w:rsidR="003678EA" w:rsidRPr="0050257E" w:rsidRDefault="003678EA" w:rsidP="00197164">
            <w:pPr>
              <w:pStyle w:val="Sub-ClauseText"/>
              <w:keepLines/>
              <w:spacing w:before="0" w:after="0"/>
              <w:rPr>
                <w:rFonts w:ascii="Cambria Math" w:hAnsi="Cambria Math" w:cs="Arial"/>
                <w:bCs/>
                <w:color w:val="000000"/>
                <w:sz w:val="22"/>
                <w:szCs w:val="22"/>
                <w:lang w:val="en-GB"/>
              </w:rPr>
            </w:pPr>
          </w:p>
        </w:tc>
      </w:tr>
      <w:tr w:rsidR="003678EA" w:rsidRPr="0050257E" w14:paraId="7361A2AD" w14:textId="77777777" w:rsidTr="00197164">
        <w:tc>
          <w:tcPr>
            <w:tcW w:w="2356" w:type="dxa"/>
            <w:vMerge/>
          </w:tcPr>
          <w:p w14:paraId="109EE14D" w14:textId="77777777" w:rsidR="003678EA" w:rsidRPr="0050257E" w:rsidRDefault="003678EA" w:rsidP="00197164">
            <w:pPr>
              <w:rPr>
                <w:rFonts w:ascii="Cambria Math" w:hAnsi="Cambria Math"/>
                <w:b/>
              </w:rPr>
            </w:pPr>
          </w:p>
        </w:tc>
        <w:tc>
          <w:tcPr>
            <w:tcW w:w="993" w:type="dxa"/>
          </w:tcPr>
          <w:p w14:paraId="3A35EF23" w14:textId="77777777" w:rsidR="003678EA" w:rsidRPr="0050257E" w:rsidDel="00924D2E" w:rsidRDefault="003678EA" w:rsidP="00197164">
            <w:pPr>
              <w:rPr>
                <w:rFonts w:ascii="Cambria Math" w:hAnsi="Cambria Math"/>
              </w:rPr>
            </w:pPr>
            <w:r w:rsidRPr="0050257E">
              <w:rPr>
                <w:rFonts w:ascii="Cambria Math" w:hAnsi="Cambria Math"/>
              </w:rPr>
              <w:t>40.3</w:t>
            </w:r>
          </w:p>
        </w:tc>
        <w:tc>
          <w:tcPr>
            <w:tcW w:w="5958" w:type="dxa"/>
          </w:tcPr>
          <w:p w14:paraId="4223D2FA" w14:textId="77777777" w:rsidR="003678EA" w:rsidRPr="0050257E" w:rsidRDefault="003678EA" w:rsidP="00197164">
            <w:pPr>
              <w:pStyle w:val="Sub-ClauseText"/>
              <w:keepLines/>
              <w:spacing w:before="40" w:after="40"/>
              <w:rPr>
                <w:rFonts w:ascii="Cambria Math" w:hAnsi="Cambria Math" w:cs="Arial"/>
                <w:b/>
                <w:bCs/>
                <w:sz w:val="22"/>
                <w:szCs w:val="22"/>
                <w:lang w:val="en-GB"/>
              </w:rPr>
            </w:pPr>
            <w:r w:rsidRPr="0050257E">
              <w:rPr>
                <w:rFonts w:ascii="Cambria Math" w:hAnsi="Cambria Math" w:cs="Arial"/>
                <w:sz w:val="22"/>
                <w:szCs w:val="22"/>
                <w:lang w:val="en-GB"/>
              </w:rPr>
              <w:t xml:space="preserve">Tenderers shall enclose the original of </w:t>
            </w:r>
            <w:r w:rsidRPr="0050257E">
              <w:rPr>
                <w:rFonts w:ascii="Cambria Math" w:hAnsi="Cambria Math" w:cs="Arial"/>
                <w:b/>
                <w:bCs/>
                <w:sz w:val="22"/>
                <w:szCs w:val="22"/>
                <w:lang w:val="en-GB"/>
              </w:rPr>
              <w:t>Financial Offer</w:t>
            </w:r>
            <w:r w:rsidRPr="0050257E">
              <w:rPr>
                <w:rFonts w:ascii="Cambria Math" w:hAnsi="Cambria Math" w:cs="Arial"/>
                <w:sz w:val="22"/>
                <w:szCs w:val="22"/>
                <w:lang w:val="en-GB"/>
              </w:rPr>
              <w:t xml:space="preserve"> in one (1) envelope and all the copies of the</w:t>
            </w:r>
            <w:r w:rsidRPr="0050257E">
              <w:rPr>
                <w:rFonts w:ascii="Cambria Math" w:hAnsi="Cambria Math" w:cs="Arial"/>
                <w:b/>
                <w:bCs/>
                <w:sz w:val="22"/>
                <w:szCs w:val="22"/>
                <w:lang w:val="en-GB"/>
              </w:rPr>
              <w:t xml:space="preserve"> Financial Offer</w:t>
            </w:r>
            <w:r w:rsidRPr="0050257E">
              <w:rPr>
                <w:rFonts w:ascii="Cambria Math" w:hAnsi="Cambria Math" w:cs="Arial"/>
                <w:sz w:val="22"/>
                <w:szCs w:val="22"/>
                <w:lang w:val="en-GB"/>
              </w:rPr>
              <w:t xml:space="preserve"> in another envelope, duly marking the envelopes as “</w:t>
            </w:r>
            <w:r w:rsidRPr="0050257E">
              <w:rPr>
                <w:rFonts w:ascii="Cambria Math" w:hAnsi="Cambria Math" w:cs="Arial"/>
                <w:b/>
                <w:bCs/>
                <w:sz w:val="22"/>
                <w:szCs w:val="22"/>
                <w:lang w:val="en-GB"/>
              </w:rPr>
              <w:t>ORIGINAL OF FINANCIAL OFFER</w:t>
            </w:r>
            <w:r w:rsidRPr="0050257E">
              <w:rPr>
                <w:rFonts w:ascii="Cambria Math" w:hAnsi="Cambria Math" w:cs="Arial"/>
                <w:sz w:val="22"/>
                <w:szCs w:val="22"/>
                <w:lang w:val="en-GB"/>
              </w:rPr>
              <w:t>” &amp; “</w:t>
            </w:r>
            <w:r w:rsidRPr="0050257E">
              <w:rPr>
                <w:rFonts w:ascii="Cambria Math" w:hAnsi="Cambria Math" w:cs="Arial"/>
                <w:b/>
                <w:bCs/>
                <w:sz w:val="22"/>
                <w:szCs w:val="22"/>
                <w:lang w:val="en-GB"/>
              </w:rPr>
              <w:t xml:space="preserve">COPY OF FINANCIAL OFFER”. </w:t>
            </w:r>
            <w:r w:rsidRPr="0050257E">
              <w:rPr>
                <w:rFonts w:ascii="Cambria Math" w:hAnsi="Cambria Math" w:cs="Arial"/>
                <w:sz w:val="22"/>
                <w:szCs w:val="22"/>
                <w:lang w:val="en-GB"/>
              </w:rPr>
              <w:t>These sealed envelopes for the original and copies of the Financial Tender shall then be enclosed and sealed in one single envelope and clearly mark it “</w:t>
            </w:r>
            <w:r w:rsidRPr="0050257E">
              <w:rPr>
                <w:rFonts w:ascii="Cambria Math" w:hAnsi="Cambria Math" w:cs="Arial"/>
                <w:b/>
                <w:bCs/>
                <w:sz w:val="22"/>
                <w:szCs w:val="22"/>
                <w:lang w:val="en-GB"/>
              </w:rPr>
              <w:t>ENVELOPE-02: FINANCIAL OFFER.</w:t>
            </w:r>
          </w:p>
        </w:tc>
      </w:tr>
      <w:tr w:rsidR="003678EA" w:rsidRPr="0050257E" w14:paraId="058C5511" w14:textId="77777777" w:rsidTr="00197164">
        <w:tc>
          <w:tcPr>
            <w:tcW w:w="2356" w:type="dxa"/>
            <w:vMerge/>
          </w:tcPr>
          <w:p w14:paraId="03AAA93C" w14:textId="77777777" w:rsidR="003678EA" w:rsidRPr="0050257E" w:rsidRDefault="003678EA" w:rsidP="00197164">
            <w:pPr>
              <w:rPr>
                <w:rFonts w:ascii="Cambria Math" w:hAnsi="Cambria Math"/>
                <w:b/>
              </w:rPr>
            </w:pPr>
          </w:p>
        </w:tc>
        <w:tc>
          <w:tcPr>
            <w:tcW w:w="993" w:type="dxa"/>
          </w:tcPr>
          <w:p w14:paraId="452B02F1" w14:textId="77777777" w:rsidR="003678EA" w:rsidRPr="0050257E" w:rsidDel="00924D2E" w:rsidRDefault="003678EA" w:rsidP="00197164">
            <w:pPr>
              <w:rPr>
                <w:rFonts w:ascii="Cambria Math" w:hAnsi="Cambria Math"/>
              </w:rPr>
            </w:pPr>
            <w:r w:rsidRPr="0050257E">
              <w:rPr>
                <w:rFonts w:ascii="Cambria Math" w:hAnsi="Cambria Math"/>
              </w:rPr>
              <w:t>40.4</w:t>
            </w:r>
          </w:p>
        </w:tc>
        <w:tc>
          <w:tcPr>
            <w:tcW w:w="5958" w:type="dxa"/>
          </w:tcPr>
          <w:p w14:paraId="1E1CAE78" w14:textId="77777777" w:rsidR="003678EA" w:rsidRPr="0050257E" w:rsidRDefault="003678EA" w:rsidP="00197164">
            <w:pPr>
              <w:pStyle w:val="Sub-ClauseText"/>
              <w:keepLines/>
              <w:spacing w:before="40" w:after="40"/>
              <w:rPr>
                <w:rFonts w:ascii="Cambria Math" w:hAnsi="Cambria Math" w:cs="Arial"/>
                <w:sz w:val="22"/>
                <w:szCs w:val="22"/>
                <w:lang w:val="en-GB"/>
              </w:rPr>
            </w:pPr>
            <w:r w:rsidRPr="0050257E">
              <w:rPr>
                <w:rFonts w:ascii="Cambria Math" w:hAnsi="Cambria Math" w:cs="Arial"/>
                <w:sz w:val="22"/>
                <w:szCs w:val="22"/>
                <w:lang w:val="en-GB"/>
              </w:rPr>
              <w:t>The inner and outer envelopes of Financial Offer shall:</w:t>
            </w:r>
          </w:p>
          <w:p w14:paraId="4D5E000B" w14:textId="77777777" w:rsidR="003678EA" w:rsidRPr="0050257E" w:rsidRDefault="003678EA">
            <w:pPr>
              <w:keepLines/>
              <w:numPr>
                <w:ilvl w:val="0"/>
                <w:numId w:val="32"/>
              </w:numPr>
              <w:spacing w:before="40" w:after="0" w:line="276" w:lineRule="auto"/>
              <w:ind w:left="936"/>
              <w:jc w:val="both"/>
              <w:rPr>
                <w:rFonts w:ascii="Cambria Math" w:eastAsia="Times New Roman" w:hAnsi="Cambria Math" w:cs="Arial"/>
                <w:lang w:val="en-GB"/>
              </w:rPr>
            </w:pPr>
            <w:r w:rsidRPr="0050257E">
              <w:rPr>
                <w:rFonts w:ascii="Cambria Math" w:eastAsia="Times New Roman" w:hAnsi="Cambria Math" w:cs="Arial"/>
                <w:lang w:val="en-GB"/>
              </w:rPr>
              <w:t>be addressed to the Procuring Entity at the address as stated under</w:t>
            </w:r>
            <w:smartTag w:uri="urn:schemas-microsoft-com:office:smarttags" w:element="stockticker">
              <w:r w:rsidRPr="0050257E">
                <w:rPr>
                  <w:rFonts w:ascii="Cambria Math" w:eastAsia="Times New Roman" w:hAnsi="Cambria Math" w:cs="Arial"/>
                  <w:lang w:val="en-GB"/>
                </w:rPr>
                <w:t xml:space="preserve"> ITT</w:t>
              </w:r>
            </w:smartTag>
            <w:r w:rsidRPr="0050257E">
              <w:rPr>
                <w:rFonts w:ascii="Cambria Math" w:eastAsia="Times New Roman" w:hAnsi="Cambria Math" w:cs="Arial"/>
                <w:lang w:val="en-GB"/>
              </w:rPr>
              <w:t xml:space="preserve"> Sub Clause 41.1;</w:t>
            </w:r>
          </w:p>
          <w:p w14:paraId="2A3486A8" w14:textId="77777777" w:rsidR="003678EA" w:rsidRPr="0050257E" w:rsidRDefault="003678EA">
            <w:pPr>
              <w:keepLines/>
              <w:numPr>
                <w:ilvl w:val="0"/>
                <w:numId w:val="32"/>
              </w:numPr>
              <w:spacing w:before="40" w:after="0" w:line="276" w:lineRule="auto"/>
              <w:ind w:left="936"/>
              <w:jc w:val="both"/>
              <w:rPr>
                <w:rFonts w:ascii="Cambria Math" w:eastAsia="Times New Roman" w:hAnsi="Cambria Math" w:cs="Arial"/>
                <w:lang w:val="en-GB"/>
              </w:rPr>
            </w:pPr>
            <w:r w:rsidRPr="0050257E">
              <w:rPr>
                <w:rFonts w:ascii="Cambria Math" w:eastAsia="Times New Roman" w:hAnsi="Cambria Math" w:cs="Arial"/>
                <w:lang w:val="en-GB"/>
              </w:rPr>
              <w:t xml:space="preserve">bear the name of the Tender and the Tender Number as stated under </w:t>
            </w:r>
            <w:smartTag w:uri="urn:schemas-microsoft-com:office:smarttags" w:element="stockticker">
              <w:r w:rsidRPr="0050257E">
                <w:rPr>
                  <w:rFonts w:ascii="Cambria Math" w:eastAsia="Times New Roman" w:hAnsi="Cambria Math" w:cs="Arial"/>
                  <w:lang w:val="en-GB"/>
                </w:rPr>
                <w:t>ITT</w:t>
              </w:r>
            </w:smartTag>
            <w:r w:rsidRPr="0050257E">
              <w:rPr>
                <w:rFonts w:ascii="Cambria Math" w:eastAsia="Times New Roman" w:hAnsi="Cambria Math" w:cs="Arial"/>
                <w:lang w:val="en-GB"/>
              </w:rPr>
              <w:t xml:space="preserve"> Sub Clause 1.1;</w:t>
            </w:r>
          </w:p>
          <w:p w14:paraId="3C1E9AA5" w14:textId="77777777" w:rsidR="003678EA" w:rsidRPr="0050257E" w:rsidRDefault="003678EA">
            <w:pPr>
              <w:keepLines/>
              <w:numPr>
                <w:ilvl w:val="0"/>
                <w:numId w:val="32"/>
              </w:numPr>
              <w:spacing w:before="40" w:after="0" w:line="276" w:lineRule="auto"/>
              <w:ind w:left="936"/>
              <w:jc w:val="both"/>
              <w:rPr>
                <w:rFonts w:ascii="Cambria Math" w:eastAsia="Times New Roman" w:hAnsi="Cambria Math" w:cs="Arial"/>
                <w:lang w:val="en-GB"/>
              </w:rPr>
            </w:pPr>
            <w:r w:rsidRPr="0050257E">
              <w:rPr>
                <w:rFonts w:ascii="Cambria Math" w:eastAsia="Times New Roman" w:hAnsi="Cambria Math" w:cs="Arial"/>
                <w:lang w:val="en-GB"/>
              </w:rPr>
              <w:t xml:space="preserve">bear the name and address of the Tenderer; </w:t>
            </w:r>
          </w:p>
          <w:p w14:paraId="7D1F8DF2" w14:textId="77777777" w:rsidR="003678EA" w:rsidRPr="0050257E" w:rsidRDefault="003678EA">
            <w:pPr>
              <w:keepLines/>
              <w:numPr>
                <w:ilvl w:val="0"/>
                <w:numId w:val="32"/>
              </w:numPr>
              <w:spacing w:before="40" w:after="0" w:line="276" w:lineRule="auto"/>
              <w:ind w:left="936"/>
              <w:jc w:val="both"/>
              <w:rPr>
                <w:rFonts w:ascii="Cambria Math" w:eastAsia="Times New Roman" w:hAnsi="Cambria Math" w:cs="Arial"/>
                <w:lang w:val="en-GB"/>
              </w:rPr>
            </w:pPr>
            <w:r w:rsidRPr="0050257E">
              <w:rPr>
                <w:rFonts w:ascii="Cambria Math" w:eastAsia="Times New Roman" w:hAnsi="Cambria Math" w:cs="Arial"/>
                <w:lang w:val="en-GB"/>
              </w:rPr>
              <w:t xml:space="preserve">bear a statement </w:t>
            </w:r>
            <w:r w:rsidRPr="0050257E">
              <w:rPr>
                <w:rFonts w:ascii="Cambria Math" w:eastAsia="Times New Roman" w:hAnsi="Cambria Math" w:cs="Arial"/>
                <w:b/>
                <w:bCs/>
                <w:lang w:val="en-GB"/>
              </w:rPr>
              <w:t>“DO NOT OPEN BEFORE THE TECHNICAL OFFER EV</w:t>
            </w:r>
            <w:r w:rsidRPr="0050257E">
              <w:rPr>
                <w:rFonts w:ascii="Cambria Math" w:eastAsia="Times New Roman" w:hAnsi="Cambria Math" w:cs="Arial"/>
                <w:b/>
                <w:bCs/>
                <w:color w:val="000000"/>
                <w:lang w:val="en-GB"/>
              </w:rPr>
              <w:t>ALUATION AND APPROVAL</w:t>
            </w:r>
            <w:r w:rsidRPr="0050257E">
              <w:rPr>
                <w:rFonts w:ascii="Cambria Math" w:eastAsia="Times New Roman" w:hAnsi="Cambria Math" w:cs="Arial"/>
                <w:b/>
                <w:bCs/>
                <w:lang w:val="en-GB"/>
              </w:rPr>
              <w:t>”.</w:t>
            </w:r>
          </w:p>
          <w:p w14:paraId="3E956D3B" w14:textId="77777777" w:rsidR="003678EA" w:rsidRPr="0050257E" w:rsidRDefault="003678EA">
            <w:pPr>
              <w:keepLines/>
              <w:numPr>
                <w:ilvl w:val="0"/>
                <w:numId w:val="32"/>
              </w:numPr>
              <w:spacing w:before="40" w:after="0" w:line="276" w:lineRule="auto"/>
              <w:ind w:left="936"/>
              <w:jc w:val="both"/>
              <w:rPr>
                <w:rFonts w:ascii="Cambria Math" w:hAnsi="Cambria Math" w:cs="Arial"/>
                <w:lang w:val="en-GB"/>
              </w:rPr>
            </w:pPr>
            <w:r w:rsidRPr="0050257E">
              <w:rPr>
                <w:rFonts w:ascii="Cambria Math" w:eastAsia="Times New Roman" w:hAnsi="Cambria Math" w:cs="Arial"/>
                <w:lang w:val="en-GB"/>
              </w:rPr>
              <w:t xml:space="preserve">bear any additional identification marks as </w:t>
            </w:r>
            <w:r w:rsidRPr="0050257E">
              <w:rPr>
                <w:rFonts w:ascii="Cambria Math" w:eastAsia="Times New Roman" w:hAnsi="Cambria Math" w:cs="Arial"/>
                <w:lang w:val="en-GB"/>
              </w:rPr>
              <w:lastRenderedPageBreak/>
              <w:t xml:space="preserve">specified in the </w:t>
            </w:r>
            <w:r w:rsidRPr="0050257E">
              <w:rPr>
                <w:rFonts w:ascii="Cambria Math" w:eastAsia="Times New Roman" w:hAnsi="Cambria Math" w:cs="Arial"/>
                <w:b/>
                <w:lang w:val="en-GB"/>
              </w:rPr>
              <w:t>TDS.</w:t>
            </w:r>
          </w:p>
        </w:tc>
      </w:tr>
      <w:tr w:rsidR="003678EA" w:rsidRPr="0050257E" w14:paraId="4FFB20DA" w14:textId="77777777" w:rsidTr="00197164">
        <w:tc>
          <w:tcPr>
            <w:tcW w:w="2356" w:type="dxa"/>
            <w:vMerge/>
          </w:tcPr>
          <w:p w14:paraId="73A81E7A" w14:textId="77777777" w:rsidR="003678EA" w:rsidRPr="0050257E" w:rsidRDefault="003678EA" w:rsidP="00197164">
            <w:pPr>
              <w:rPr>
                <w:rFonts w:ascii="Cambria Math" w:hAnsi="Cambria Math"/>
                <w:b/>
              </w:rPr>
            </w:pPr>
          </w:p>
        </w:tc>
        <w:tc>
          <w:tcPr>
            <w:tcW w:w="993" w:type="dxa"/>
          </w:tcPr>
          <w:p w14:paraId="13A61C18" w14:textId="77777777" w:rsidR="003678EA" w:rsidRPr="0050257E" w:rsidRDefault="003678EA" w:rsidP="00197164">
            <w:pPr>
              <w:rPr>
                <w:rFonts w:ascii="Cambria Math" w:hAnsi="Cambria Math"/>
              </w:rPr>
            </w:pPr>
            <w:r w:rsidRPr="0050257E">
              <w:rPr>
                <w:rFonts w:ascii="Cambria Math" w:hAnsi="Cambria Math"/>
              </w:rPr>
              <w:t>40.5</w:t>
            </w:r>
          </w:p>
        </w:tc>
        <w:tc>
          <w:tcPr>
            <w:tcW w:w="5958" w:type="dxa"/>
          </w:tcPr>
          <w:p w14:paraId="66907C3D" w14:textId="77777777" w:rsidR="003678EA" w:rsidRPr="0050257E" w:rsidRDefault="003678EA" w:rsidP="00197164">
            <w:pPr>
              <w:pStyle w:val="Sub-ClauseText"/>
              <w:keepLines/>
              <w:spacing w:after="40"/>
              <w:rPr>
                <w:rFonts w:ascii="Cambria Math" w:hAnsi="Cambria Math" w:cs="Arial"/>
                <w:sz w:val="22"/>
                <w:szCs w:val="22"/>
                <w:lang w:val="en-GB"/>
              </w:rPr>
            </w:pPr>
            <w:r w:rsidRPr="0050257E">
              <w:rPr>
                <w:rFonts w:ascii="Cambria Math" w:hAnsi="Cambria Math" w:cs="Arial"/>
                <w:b/>
                <w:bCs/>
                <w:sz w:val="22"/>
                <w:szCs w:val="22"/>
                <w:lang w:val="en-GB"/>
              </w:rPr>
              <w:t>The Envelope-01</w:t>
            </w:r>
            <w:r w:rsidRPr="0050257E">
              <w:rPr>
                <w:rFonts w:ascii="Cambria Math" w:hAnsi="Cambria Math" w:cs="Arial"/>
                <w:sz w:val="22"/>
                <w:szCs w:val="22"/>
                <w:lang w:val="en-GB"/>
              </w:rPr>
              <w:t xml:space="preserve"> as stated in ITT Clause 40.1 and</w:t>
            </w:r>
            <w:r w:rsidRPr="0050257E" w:rsidDel="00510051">
              <w:rPr>
                <w:rFonts w:ascii="Cambria Math" w:hAnsi="Cambria Math" w:cs="Arial"/>
                <w:sz w:val="22"/>
                <w:szCs w:val="22"/>
                <w:lang w:val="en-GB"/>
              </w:rPr>
              <w:t xml:space="preserve"> </w:t>
            </w:r>
            <w:r w:rsidRPr="0050257E">
              <w:rPr>
                <w:rFonts w:ascii="Cambria Math" w:hAnsi="Cambria Math" w:cs="Arial"/>
                <w:b/>
                <w:bCs/>
                <w:sz w:val="22"/>
                <w:szCs w:val="22"/>
                <w:lang w:val="en-GB"/>
              </w:rPr>
              <w:t>Envelope-02</w:t>
            </w:r>
            <w:r w:rsidRPr="0050257E">
              <w:rPr>
                <w:rFonts w:ascii="Cambria Math" w:hAnsi="Cambria Math" w:cs="Arial"/>
                <w:sz w:val="22"/>
                <w:szCs w:val="22"/>
                <w:lang w:val="en-GB"/>
              </w:rPr>
              <w:t xml:space="preserve"> as in ITT Clause 40.3 shall then be enclosed and sealed in one single outer envelope which shall contain the information as stated under ITT Clause 40.2 (a) to (e) &amp; ITT Clause 40.4 (a) to (e).</w:t>
            </w:r>
          </w:p>
        </w:tc>
      </w:tr>
      <w:tr w:rsidR="003678EA" w:rsidRPr="0050257E" w14:paraId="12F3CFFC" w14:textId="77777777" w:rsidTr="00197164">
        <w:tc>
          <w:tcPr>
            <w:tcW w:w="2356" w:type="dxa"/>
            <w:vMerge/>
          </w:tcPr>
          <w:p w14:paraId="70282C3A" w14:textId="77777777" w:rsidR="003678EA" w:rsidRPr="0050257E" w:rsidRDefault="003678EA" w:rsidP="00197164">
            <w:pPr>
              <w:rPr>
                <w:rFonts w:ascii="Cambria Math" w:hAnsi="Cambria Math"/>
                <w:b/>
              </w:rPr>
            </w:pPr>
          </w:p>
        </w:tc>
        <w:tc>
          <w:tcPr>
            <w:tcW w:w="993" w:type="dxa"/>
          </w:tcPr>
          <w:p w14:paraId="50358F87" w14:textId="77777777" w:rsidR="003678EA" w:rsidRPr="0050257E" w:rsidRDefault="003678EA" w:rsidP="00197164">
            <w:pPr>
              <w:rPr>
                <w:rFonts w:ascii="Cambria Math" w:hAnsi="Cambria Math"/>
              </w:rPr>
            </w:pPr>
            <w:r w:rsidRPr="0050257E">
              <w:rPr>
                <w:rFonts w:ascii="Cambria Math" w:hAnsi="Cambria Math"/>
              </w:rPr>
              <w:t>40.6</w:t>
            </w:r>
          </w:p>
        </w:tc>
        <w:tc>
          <w:tcPr>
            <w:tcW w:w="5958" w:type="dxa"/>
          </w:tcPr>
          <w:p w14:paraId="31CFFB98" w14:textId="77777777" w:rsidR="003678EA" w:rsidRPr="0050257E" w:rsidRDefault="003678EA" w:rsidP="00197164">
            <w:pPr>
              <w:widowControl w:val="0"/>
              <w:tabs>
                <w:tab w:val="num" w:pos="735"/>
                <w:tab w:val="left" w:pos="1260"/>
              </w:tabs>
              <w:adjustRightInd w:val="0"/>
              <w:spacing w:before="80" w:after="40"/>
              <w:jc w:val="both"/>
              <w:rPr>
                <w:rFonts w:ascii="Cambria Math" w:hAnsi="Cambria Math" w:cs="Arial"/>
                <w:bCs/>
                <w:color w:val="000000"/>
                <w:lang w:val="en-GB"/>
              </w:rPr>
            </w:pPr>
            <w:r w:rsidRPr="0050257E">
              <w:rPr>
                <w:rFonts w:ascii="Cambria Math" w:eastAsia="Times New Roman" w:hAnsi="Cambria Math" w:cs="Arial"/>
                <w:color w:val="000000"/>
                <w:spacing w:val="-4"/>
                <w:lang w:val="en-GB"/>
              </w:rPr>
              <w:t>Tenderers are solely and entirely responsible for pre-disclosure of Tender information if the envelope(s) are not properly sealed and marked.</w:t>
            </w:r>
          </w:p>
        </w:tc>
      </w:tr>
      <w:tr w:rsidR="003678EA" w:rsidRPr="0050257E" w14:paraId="1CD65C94" w14:textId="77777777" w:rsidTr="00197164">
        <w:tc>
          <w:tcPr>
            <w:tcW w:w="2356" w:type="dxa"/>
            <w:vMerge/>
          </w:tcPr>
          <w:p w14:paraId="2E7EC140" w14:textId="77777777" w:rsidR="003678EA" w:rsidRPr="0050257E" w:rsidRDefault="003678EA" w:rsidP="00197164">
            <w:pPr>
              <w:rPr>
                <w:rFonts w:ascii="Cambria Math" w:hAnsi="Cambria Math"/>
                <w:b/>
              </w:rPr>
            </w:pPr>
          </w:p>
        </w:tc>
        <w:tc>
          <w:tcPr>
            <w:tcW w:w="993" w:type="dxa"/>
          </w:tcPr>
          <w:p w14:paraId="4FC891C3" w14:textId="77777777" w:rsidR="003678EA" w:rsidRPr="0050257E" w:rsidRDefault="003678EA" w:rsidP="00197164">
            <w:pPr>
              <w:rPr>
                <w:rFonts w:ascii="Cambria Math" w:hAnsi="Cambria Math"/>
              </w:rPr>
            </w:pPr>
            <w:r w:rsidRPr="0050257E">
              <w:rPr>
                <w:rFonts w:ascii="Cambria Math" w:hAnsi="Cambria Math"/>
              </w:rPr>
              <w:t>40.7</w:t>
            </w:r>
          </w:p>
        </w:tc>
        <w:tc>
          <w:tcPr>
            <w:tcW w:w="5958" w:type="dxa"/>
          </w:tcPr>
          <w:p w14:paraId="5C8CB3B0" w14:textId="77777777" w:rsidR="003678EA" w:rsidRPr="0050257E" w:rsidRDefault="003678EA" w:rsidP="00197164">
            <w:pPr>
              <w:widowControl w:val="0"/>
              <w:tabs>
                <w:tab w:val="num" w:pos="735"/>
                <w:tab w:val="left" w:pos="1260"/>
              </w:tabs>
              <w:adjustRightInd w:val="0"/>
              <w:spacing w:before="80" w:after="40"/>
              <w:jc w:val="both"/>
              <w:rPr>
                <w:rFonts w:ascii="Cambria Math" w:eastAsia="Times New Roman" w:hAnsi="Cambria Math" w:cs="Arial"/>
                <w:color w:val="000000"/>
                <w:spacing w:val="-4"/>
                <w:lang w:val="en-GB"/>
              </w:rPr>
            </w:pPr>
            <w:r w:rsidRPr="0050257E">
              <w:rPr>
                <w:rFonts w:ascii="Cambria Math" w:hAnsi="Cambria Math" w:cs="Arial"/>
                <w:color w:val="000000"/>
                <w:lang w:val="en-GB"/>
              </w:rPr>
              <w:t xml:space="preserve">Tenders shall be delivered by hand or by mail, including courier services at the address(s) as stated under </w:t>
            </w:r>
            <w:smartTag w:uri="urn:schemas-microsoft-com:office:smarttags" w:element="stockticker">
              <w:r w:rsidRPr="0050257E">
                <w:rPr>
                  <w:rFonts w:ascii="Cambria Math" w:hAnsi="Cambria Math" w:cs="Arial"/>
                  <w:color w:val="000000"/>
                  <w:lang w:val="en-GB"/>
                </w:rPr>
                <w:t>ITT</w:t>
              </w:r>
            </w:smartTag>
            <w:r w:rsidRPr="0050257E">
              <w:rPr>
                <w:rFonts w:ascii="Cambria Math" w:hAnsi="Cambria Math" w:cs="Arial"/>
                <w:color w:val="000000"/>
                <w:lang w:val="en-GB"/>
              </w:rPr>
              <w:t xml:space="preserve"> Sub Clause 41.1.</w:t>
            </w:r>
          </w:p>
        </w:tc>
      </w:tr>
    </w:tbl>
    <w:p w14:paraId="66AA53FC" w14:textId="77777777" w:rsidR="003678EA" w:rsidRPr="0050257E" w:rsidRDefault="003678EA" w:rsidP="003678EA">
      <w:pPr>
        <w:jc w:val="center"/>
      </w:pPr>
    </w:p>
    <w:tbl>
      <w:tblPr>
        <w:tblStyle w:val="TableGrid"/>
        <w:tblW w:w="0" w:type="auto"/>
        <w:tblLook w:val="04A0" w:firstRow="1" w:lastRow="0" w:firstColumn="1" w:lastColumn="0" w:noHBand="0" w:noVBand="1"/>
      </w:tblPr>
      <w:tblGrid>
        <w:gridCol w:w="2374"/>
        <w:gridCol w:w="871"/>
        <w:gridCol w:w="6105"/>
      </w:tblGrid>
      <w:tr w:rsidR="003678EA" w:rsidRPr="0050257E" w14:paraId="61BD0786" w14:textId="77777777" w:rsidTr="00197164">
        <w:tc>
          <w:tcPr>
            <w:tcW w:w="2374" w:type="dxa"/>
          </w:tcPr>
          <w:p w14:paraId="2F64C98F" w14:textId="77777777" w:rsidR="003678EA" w:rsidRPr="0050257E" w:rsidRDefault="003678EA" w:rsidP="00197164">
            <w:pPr>
              <w:rPr>
                <w:rFonts w:ascii="Cambria Math" w:hAnsi="Cambria Math"/>
                <w:b/>
              </w:rPr>
            </w:pPr>
          </w:p>
        </w:tc>
        <w:tc>
          <w:tcPr>
            <w:tcW w:w="871" w:type="dxa"/>
          </w:tcPr>
          <w:p w14:paraId="489532B7" w14:textId="77777777" w:rsidR="003678EA" w:rsidRPr="0050257E" w:rsidRDefault="003678EA" w:rsidP="00197164">
            <w:pPr>
              <w:rPr>
                <w:rFonts w:ascii="Cambria Math" w:hAnsi="Cambria Math"/>
              </w:rPr>
            </w:pPr>
            <w:r w:rsidRPr="0050257E">
              <w:rPr>
                <w:rFonts w:ascii="Cambria Math" w:hAnsi="Cambria Math"/>
              </w:rPr>
              <w:t>40.8</w:t>
            </w:r>
          </w:p>
        </w:tc>
        <w:tc>
          <w:tcPr>
            <w:tcW w:w="6105" w:type="dxa"/>
          </w:tcPr>
          <w:p w14:paraId="1EC76010" w14:textId="77777777" w:rsidR="003678EA" w:rsidRPr="0050257E" w:rsidRDefault="003678EA" w:rsidP="00197164">
            <w:pPr>
              <w:widowControl w:val="0"/>
              <w:tabs>
                <w:tab w:val="num" w:pos="735"/>
                <w:tab w:val="left" w:pos="1260"/>
              </w:tabs>
              <w:adjustRightInd w:val="0"/>
              <w:spacing w:before="80" w:after="40"/>
              <w:jc w:val="both"/>
              <w:rPr>
                <w:rFonts w:ascii="Cambria Math" w:eastAsia="Times New Roman" w:hAnsi="Cambria Math" w:cs="Arial"/>
                <w:color w:val="000000"/>
                <w:spacing w:val="-4"/>
                <w:lang w:val="en-GB"/>
              </w:rPr>
            </w:pPr>
            <w:r w:rsidRPr="0050257E">
              <w:rPr>
                <w:rFonts w:ascii="Cambria Math" w:eastAsia="Times New Roman" w:hAnsi="Cambria Math" w:cs="Arial"/>
                <w:color w:val="000000"/>
                <w:spacing w:val="-4"/>
                <w:lang w:val="en-GB"/>
              </w:rPr>
              <w:t>The Procuring Entity will, on request, provide the Tenderer with acknowledgement of receipt showing the date and time when it’s Tender was received.</w:t>
            </w:r>
          </w:p>
        </w:tc>
      </w:tr>
      <w:tr w:rsidR="003678EA" w:rsidRPr="0050257E" w14:paraId="1692BEBD" w14:textId="77777777" w:rsidTr="00197164">
        <w:tc>
          <w:tcPr>
            <w:tcW w:w="2374" w:type="dxa"/>
            <w:vMerge w:val="restart"/>
          </w:tcPr>
          <w:p w14:paraId="2BD684FC" w14:textId="77777777" w:rsidR="003678EA" w:rsidRPr="0050257E" w:rsidRDefault="003678EA" w:rsidP="00197164">
            <w:pPr>
              <w:pStyle w:val="Heading3"/>
              <w:rPr>
                <w:rFonts w:ascii="Cambria Math" w:hAnsi="Cambria Math"/>
                <w:b/>
              </w:rPr>
            </w:pPr>
            <w:r w:rsidRPr="0050257E">
              <w:rPr>
                <w:rFonts w:ascii="Cambria Math" w:hAnsi="Cambria Math"/>
                <w:b/>
              </w:rPr>
              <w:br w:type="page"/>
            </w:r>
            <w:bookmarkStart w:id="331" w:name="_Toc132720672"/>
            <w:bookmarkStart w:id="332" w:name="_Toc217382796"/>
            <w:bookmarkStart w:id="333" w:name="_Toc227760451"/>
            <w:r w:rsidRPr="0050257E">
              <w:rPr>
                <w:rFonts w:ascii="Cambria Math" w:hAnsi="Cambria Math"/>
                <w:b/>
              </w:rPr>
              <w:t>41. Deadline for Submission of Tender</w:t>
            </w:r>
            <w:bookmarkEnd w:id="331"/>
            <w:bookmarkEnd w:id="332"/>
            <w:bookmarkEnd w:id="333"/>
          </w:p>
        </w:tc>
        <w:tc>
          <w:tcPr>
            <w:tcW w:w="871" w:type="dxa"/>
          </w:tcPr>
          <w:p w14:paraId="5FB88133" w14:textId="77777777" w:rsidR="003678EA" w:rsidRPr="0050257E" w:rsidRDefault="003678EA" w:rsidP="00197164">
            <w:pPr>
              <w:rPr>
                <w:rFonts w:ascii="Cambria Math" w:hAnsi="Cambria Math"/>
              </w:rPr>
            </w:pPr>
            <w:r w:rsidRPr="0050257E">
              <w:rPr>
                <w:rFonts w:ascii="Cambria Math" w:hAnsi="Cambria Math"/>
              </w:rPr>
              <w:t>41.1</w:t>
            </w:r>
          </w:p>
        </w:tc>
        <w:tc>
          <w:tcPr>
            <w:tcW w:w="6105" w:type="dxa"/>
          </w:tcPr>
          <w:p w14:paraId="44417092"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Tenders shall be delivered to the Procuring Entity at the address specified in the </w:t>
            </w:r>
            <w:r w:rsidRPr="0050257E">
              <w:rPr>
                <w:rFonts w:ascii="Cambria Math" w:hAnsi="Cambria Math" w:cs="Arial"/>
                <w:b/>
                <w:color w:val="000000"/>
                <w:sz w:val="22"/>
                <w:szCs w:val="22"/>
                <w:lang w:val="en-GB"/>
              </w:rPr>
              <w:t>TDS</w:t>
            </w:r>
            <w:r w:rsidRPr="0050257E">
              <w:rPr>
                <w:rFonts w:ascii="Cambria Math" w:hAnsi="Cambria Math" w:cs="Arial"/>
                <w:color w:val="000000"/>
                <w:sz w:val="22"/>
                <w:szCs w:val="22"/>
                <w:lang w:val="en-GB"/>
              </w:rPr>
              <w:t xml:space="preserve"> and not later than the date and time specified in the </w:t>
            </w:r>
            <w:r w:rsidRPr="0050257E">
              <w:rPr>
                <w:rFonts w:ascii="Cambria Math" w:hAnsi="Cambria Math" w:cs="Arial"/>
                <w:b/>
                <w:color w:val="000000"/>
                <w:sz w:val="22"/>
                <w:szCs w:val="22"/>
                <w:lang w:val="en-GB"/>
              </w:rPr>
              <w:t>TDS.</w:t>
            </w:r>
          </w:p>
          <w:p w14:paraId="1D887239" w14:textId="77777777" w:rsidR="003678EA" w:rsidRPr="0050257E" w:rsidRDefault="003678EA" w:rsidP="00197164">
            <w:pPr>
              <w:widowControl w:val="0"/>
              <w:tabs>
                <w:tab w:val="num" w:pos="735"/>
                <w:tab w:val="left" w:pos="1260"/>
              </w:tabs>
              <w:adjustRightInd w:val="0"/>
              <w:jc w:val="both"/>
              <w:rPr>
                <w:rFonts w:ascii="Cambria Math" w:eastAsia="Times New Roman" w:hAnsi="Cambria Math" w:cs="Arial"/>
                <w:color w:val="000000"/>
                <w:spacing w:val="-4"/>
                <w:lang w:val="en-GB"/>
              </w:rPr>
            </w:pPr>
          </w:p>
        </w:tc>
      </w:tr>
      <w:tr w:rsidR="003678EA" w:rsidRPr="0050257E" w14:paraId="55D2D75B" w14:textId="77777777" w:rsidTr="00197164">
        <w:tc>
          <w:tcPr>
            <w:tcW w:w="2374" w:type="dxa"/>
            <w:vMerge/>
          </w:tcPr>
          <w:p w14:paraId="16AC1DD2" w14:textId="77777777" w:rsidR="003678EA" w:rsidRPr="0050257E" w:rsidRDefault="003678EA" w:rsidP="00197164">
            <w:pPr>
              <w:rPr>
                <w:rFonts w:ascii="Cambria Math" w:hAnsi="Cambria Math"/>
                <w:b/>
              </w:rPr>
            </w:pPr>
          </w:p>
        </w:tc>
        <w:tc>
          <w:tcPr>
            <w:tcW w:w="871" w:type="dxa"/>
          </w:tcPr>
          <w:p w14:paraId="6400CDDD" w14:textId="77777777" w:rsidR="003678EA" w:rsidRPr="0050257E" w:rsidRDefault="003678EA" w:rsidP="00197164">
            <w:pPr>
              <w:rPr>
                <w:rFonts w:ascii="Cambria Math" w:hAnsi="Cambria Math"/>
              </w:rPr>
            </w:pPr>
            <w:r w:rsidRPr="0050257E">
              <w:rPr>
                <w:rFonts w:ascii="Cambria Math" w:hAnsi="Cambria Math"/>
              </w:rPr>
              <w:t>41.2</w:t>
            </w:r>
          </w:p>
        </w:tc>
        <w:tc>
          <w:tcPr>
            <w:tcW w:w="6105" w:type="dxa"/>
          </w:tcPr>
          <w:p w14:paraId="0DE6898E"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The Procuring Entity may, at its discretion, extend the deadline for submission of Tender as stated under </w:t>
            </w:r>
            <w:smartTag w:uri="urn:schemas-microsoft-com:office:smarttags" w:element="stockticker">
              <w:r w:rsidRPr="0050257E">
                <w:rPr>
                  <w:rFonts w:ascii="Cambria Math" w:hAnsi="Cambria Math" w:cs="Arial"/>
                  <w:color w:val="000000"/>
                  <w:sz w:val="22"/>
                  <w:szCs w:val="22"/>
                  <w:lang w:val="en-GB"/>
                </w:rPr>
                <w:t>ITT</w:t>
              </w:r>
            </w:smartTag>
            <w:r w:rsidRPr="0050257E">
              <w:rPr>
                <w:rFonts w:ascii="Cambria Math" w:hAnsi="Cambria Math" w:cs="Arial"/>
                <w:color w:val="000000"/>
                <w:sz w:val="22"/>
                <w:szCs w:val="22"/>
                <w:lang w:val="en-GB"/>
              </w:rPr>
              <w:t xml:space="preserve"> Sub Clause 41.1, in which case all rights and obligations of the Procuring Entity and Tenderers previously subject to the deadline will thereafter be subject to the new deadline as extended.</w:t>
            </w:r>
          </w:p>
          <w:p w14:paraId="6037C023" w14:textId="77777777" w:rsidR="003678EA" w:rsidRPr="0050257E" w:rsidRDefault="003678EA" w:rsidP="00197164">
            <w:pPr>
              <w:widowControl w:val="0"/>
              <w:tabs>
                <w:tab w:val="num" w:pos="735"/>
                <w:tab w:val="left" w:pos="1260"/>
              </w:tabs>
              <w:adjustRightInd w:val="0"/>
              <w:jc w:val="both"/>
              <w:rPr>
                <w:rFonts w:ascii="Cambria Math" w:eastAsia="Times New Roman" w:hAnsi="Cambria Math" w:cs="Arial"/>
                <w:color w:val="000000"/>
                <w:spacing w:val="-4"/>
                <w:lang w:val="en-GB"/>
              </w:rPr>
            </w:pPr>
          </w:p>
        </w:tc>
      </w:tr>
      <w:tr w:rsidR="003678EA" w:rsidRPr="0050257E" w14:paraId="60B689F6" w14:textId="77777777" w:rsidTr="00197164">
        <w:tc>
          <w:tcPr>
            <w:tcW w:w="2374" w:type="dxa"/>
            <w:vMerge/>
          </w:tcPr>
          <w:p w14:paraId="149C9354" w14:textId="77777777" w:rsidR="003678EA" w:rsidRPr="0050257E" w:rsidRDefault="003678EA" w:rsidP="00197164">
            <w:pPr>
              <w:rPr>
                <w:rFonts w:ascii="Cambria Math" w:hAnsi="Cambria Math"/>
                <w:b/>
              </w:rPr>
            </w:pPr>
          </w:p>
        </w:tc>
        <w:tc>
          <w:tcPr>
            <w:tcW w:w="871" w:type="dxa"/>
          </w:tcPr>
          <w:p w14:paraId="55CCCC1D" w14:textId="77777777" w:rsidR="003678EA" w:rsidRPr="0050257E" w:rsidRDefault="003678EA" w:rsidP="00197164">
            <w:pPr>
              <w:rPr>
                <w:rFonts w:ascii="Cambria Math" w:hAnsi="Cambria Math"/>
              </w:rPr>
            </w:pPr>
            <w:r w:rsidRPr="0050257E">
              <w:rPr>
                <w:rFonts w:ascii="Cambria Math" w:hAnsi="Cambria Math"/>
              </w:rPr>
              <w:t>41.3</w:t>
            </w:r>
          </w:p>
        </w:tc>
        <w:tc>
          <w:tcPr>
            <w:tcW w:w="6105" w:type="dxa"/>
          </w:tcPr>
          <w:p w14:paraId="2CBF6321"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Tenders shall be received at only one place as specified under ITT Sub Clause 41.1.</w:t>
            </w:r>
          </w:p>
          <w:p w14:paraId="454AC6B9" w14:textId="77777777" w:rsidR="003678EA" w:rsidRPr="0050257E" w:rsidRDefault="003678EA" w:rsidP="00197164">
            <w:pPr>
              <w:widowControl w:val="0"/>
              <w:tabs>
                <w:tab w:val="num" w:pos="735"/>
                <w:tab w:val="left" w:pos="1260"/>
              </w:tabs>
              <w:adjustRightInd w:val="0"/>
              <w:jc w:val="both"/>
              <w:rPr>
                <w:rFonts w:ascii="Cambria Math" w:eastAsia="Times New Roman" w:hAnsi="Cambria Math" w:cs="Arial"/>
                <w:color w:val="000000"/>
                <w:spacing w:val="-4"/>
                <w:lang w:val="en-GB"/>
              </w:rPr>
            </w:pPr>
          </w:p>
        </w:tc>
      </w:tr>
      <w:tr w:rsidR="003678EA" w:rsidRPr="0050257E" w14:paraId="56C756FB" w14:textId="77777777" w:rsidTr="00197164">
        <w:tc>
          <w:tcPr>
            <w:tcW w:w="2374" w:type="dxa"/>
          </w:tcPr>
          <w:p w14:paraId="55D78BA4" w14:textId="77777777" w:rsidR="003678EA" w:rsidRPr="0050257E" w:rsidRDefault="003678EA" w:rsidP="00197164">
            <w:pPr>
              <w:pStyle w:val="Heading3"/>
              <w:rPr>
                <w:rFonts w:ascii="Cambria Math" w:hAnsi="Cambria Math"/>
                <w:b/>
              </w:rPr>
            </w:pPr>
            <w:bookmarkStart w:id="334" w:name="_Toc50198976"/>
            <w:bookmarkStart w:id="335" w:name="_Toc50259471"/>
            <w:bookmarkStart w:id="336" w:name="_Toc50260446"/>
            <w:bookmarkStart w:id="337" w:name="_Toc50261536"/>
            <w:bookmarkStart w:id="338" w:name="_Toc50262196"/>
            <w:bookmarkStart w:id="339" w:name="_Toc50262870"/>
            <w:bookmarkStart w:id="340" w:name="_Toc50263687"/>
            <w:bookmarkStart w:id="341" w:name="_Toc50264402"/>
            <w:bookmarkStart w:id="342" w:name="_Toc50264567"/>
            <w:bookmarkStart w:id="343" w:name="_Toc50264856"/>
            <w:bookmarkStart w:id="344" w:name="_Toc50267798"/>
            <w:bookmarkStart w:id="345" w:name="_Toc50268323"/>
            <w:bookmarkStart w:id="346" w:name="_Toc50280507"/>
            <w:bookmarkStart w:id="347" w:name="_Toc50280734"/>
            <w:bookmarkStart w:id="348" w:name="_Toc132720673"/>
            <w:bookmarkStart w:id="349" w:name="_Toc217382797"/>
            <w:bookmarkStart w:id="350" w:name="_Toc227760452"/>
            <w:r w:rsidRPr="0050257E">
              <w:rPr>
                <w:rFonts w:ascii="Cambria Math" w:hAnsi="Cambria Math"/>
                <w:b/>
              </w:rPr>
              <w:t>42. Late</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50257E">
              <w:rPr>
                <w:rFonts w:ascii="Cambria Math" w:hAnsi="Cambria Math"/>
                <w:b/>
              </w:rPr>
              <w:t xml:space="preserve"> Tender</w:t>
            </w:r>
            <w:bookmarkEnd w:id="348"/>
            <w:bookmarkEnd w:id="349"/>
            <w:bookmarkEnd w:id="350"/>
          </w:p>
        </w:tc>
        <w:tc>
          <w:tcPr>
            <w:tcW w:w="871" w:type="dxa"/>
          </w:tcPr>
          <w:p w14:paraId="4914F449" w14:textId="77777777" w:rsidR="003678EA" w:rsidRPr="0050257E" w:rsidRDefault="003678EA" w:rsidP="00197164">
            <w:pPr>
              <w:rPr>
                <w:rFonts w:ascii="Cambria Math" w:hAnsi="Cambria Math"/>
              </w:rPr>
            </w:pPr>
            <w:r w:rsidRPr="0050257E">
              <w:rPr>
                <w:rFonts w:ascii="Cambria Math" w:hAnsi="Cambria Math"/>
              </w:rPr>
              <w:t>42.1</w:t>
            </w:r>
          </w:p>
        </w:tc>
        <w:tc>
          <w:tcPr>
            <w:tcW w:w="6105" w:type="dxa"/>
          </w:tcPr>
          <w:p w14:paraId="43EC68F7" w14:textId="77777777" w:rsidR="003678EA" w:rsidRPr="0050257E" w:rsidRDefault="003678EA" w:rsidP="00197164">
            <w:pPr>
              <w:widowControl w:val="0"/>
              <w:tabs>
                <w:tab w:val="num" w:pos="735"/>
                <w:tab w:val="left" w:pos="1260"/>
              </w:tabs>
              <w:adjustRightInd w:val="0"/>
              <w:spacing w:before="80" w:after="40"/>
              <w:jc w:val="both"/>
              <w:rPr>
                <w:rFonts w:ascii="Cambria Math" w:hAnsi="Cambria Math" w:cs="Arial"/>
                <w:color w:val="000000"/>
                <w:lang w:val="en-GB"/>
              </w:rPr>
            </w:pPr>
            <w:r w:rsidRPr="0050257E">
              <w:rPr>
                <w:rFonts w:ascii="Cambria Math" w:hAnsi="Cambria Math" w:cs="Arial"/>
                <w:color w:val="000000"/>
                <w:lang w:val="en-GB"/>
              </w:rPr>
              <w:t xml:space="preserve">Any Tender received by the Procuring Entity after the deadline for submission of Tenders as stated under </w:t>
            </w:r>
            <w:smartTag w:uri="urn:schemas-microsoft-com:office:smarttags" w:element="stockticker">
              <w:r w:rsidRPr="0050257E">
                <w:rPr>
                  <w:rFonts w:ascii="Cambria Math" w:hAnsi="Cambria Math" w:cs="Arial"/>
                  <w:color w:val="000000"/>
                  <w:lang w:val="en-GB"/>
                </w:rPr>
                <w:t>ITT</w:t>
              </w:r>
            </w:smartTag>
            <w:r w:rsidRPr="0050257E">
              <w:rPr>
                <w:rFonts w:ascii="Cambria Math" w:hAnsi="Cambria Math" w:cs="Arial"/>
                <w:color w:val="000000"/>
                <w:lang w:val="en-GB"/>
              </w:rPr>
              <w:t xml:space="preserve"> Sub Clause 41.1 shall be declared LATE and returned unopened to the Tenderer.</w:t>
            </w:r>
          </w:p>
          <w:p w14:paraId="5F839A67" w14:textId="77777777" w:rsidR="003678EA" w:rsidRPr="0050257E" w:rsidRDefault="003678EA" w:rsidP="00197164">
            <w:pPr>
              <w:widowControl w:val="0"/>
              <w:tabs>
                <w:tab w:val="num" w:pos="735"/>
                <w:tab w:val="left" w:pos="1260"/>
              </w:tabs>
              <w:adjustRightInd w:val="0"/>
              <w:spacing w:before="80" w:after="40"/>
              <w:jc w:val="both"/>
              <w:rPr>
                <w:rFonts w:ascii="Cambria Math" w:eastAsia="Times New Roman" w:hAnsi="Cambria Math" w:cs="Arial"/>
                <w:color w:val="000000"/>
                <w:spacing w:val="-4"/>
                <w:lang w:val="en-GB"/>
              </w:rPr>
            </w:pPr>
          </w:p>
        </w:tc>
      </w:tr>
    </w:tbl>
    <w:p w14:paraId="3860B4CC" w14:textId="77777777" w:rsidR="003678EA" w:rsidRPr="0050257E" w:rsidRDefault="003678EA" w:rsidP="003678EA">
      <w:bookmarkStart w:id="351" w:name="_Toc50198977"/>
      <w:bookmarkStart w:id="352" w:name="_Toc50259472"/>
      <w:bookmarkStart w:id="353" w:name="_Toc50260447"/>
      <w:bookmarkStart w:id="354" w:name="_Toc50261537"/>
      <w:bookmarkStart w:id="355" w:name="_Toc50262197"/>
      <w:bookmarkStart w:id="356" w:name="_Toc50262871"/>
      <w:bookmarkStart w:id="357" w:name="_Toc50263688"/>
      <w:bookmarkStart w:id="358" w:name="_Toc50264403"/>
      <w:bookmarkStart w:id="359" w:name="_Toc50264568"/>
      <w:bookmarkStart w:id="360" w:name="_Toc50264857"/>
      <w:bookmarkStart w:id="361" w:name="_Toc50267799"/>
      <w:bookmarkStart w:id="362" w:name="_Toc50268324"/>
      <w:bookmarkStart w:id="363" w:name="_Toc50280508"/>
      <w:bookmarkStart w:id="364" w:name="_Toc50280735"/>
      <w:bookmarkStart w:id="365" w:name="_Toc132720674"/>
    </w:p>
    <w:tbl>
      <w:tblPr>
        <w:tblStyle w:val="TableGrid"/>
        <w:tblW w:w="0" w:type="auto"/>
        <w:tblLook w:val="04A0" w:firstRow="1" w:lastRow="0" w:firstColumn="1" w:lastColumn="0" w:noHBand="0" w:noVBand="1"/>
      </w:tblPr>
      <w:tblGrid>
        <w:gridCol w:w="2374"/>
        <w:gridCol w:w="871"/>
        <w:gridCol w:w="6105"/>
      </w:tblGrid>
      <w:tr w:rsidR="003678EA" w:rsidRPr="0050257E" w14:paraId="3000BC3B" w14:textId="77777777" w:rsidTr="00197164">
        <w:tc>
          <w:tcPr>
            <w:tcW w:w="2374" w:type="dxa"/>
            <w:vMerge w:val="restart"/>
          </w:tcPr>
          <w:p w14:paraId="7104D93D" w14:textId="77777777" w:rsidR="003678EA" w:rsidRPr="0050257E" w:rsidRDefault="003678EA" w:rsidP="00197164">
            <w:pPr>
              <w:pStyle w:val="Heading3"/>
              <w:rPr>
                <w:rFonts w:ascii="Cambria Math" w:hAnsi="Cambria Math"/>
                <w:b/>
              </w:rPr>
            </w:pPr>
            <w:r w:rsidRPr="0050257E">
              <w:rPr>
                <w:rFonts w:ascii="Cambria Math" w:hAnsi="Cambria Math"/>
                <w:b/>
              </w:rPr>
              <w:br w:type="page"/>
            </w:r>
            <w:bookmarkStart w:id="366" w:name="_Toc217382798"/>
            <w:bookmarkStart w:id="367" w:name="_Toc227760453"/>
            <w:r w:rsidRPr="0050257E">
              <w:rPr>
                <w:rFonts w:ascii="Cambria Math" w:hAnsi="Cambria Math"/>
                <w:b/>
              </w:rPr>
              <w:t>43. Modification, Substitution or Withdrawal</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50257E">
              <w:rPr>
                <w:rFonts w:ascii="Cambria Math" w:hAnsi="Cambria Math"/>
                <w:b/>
              </w:rPr>
              <w:t xml:space="preserve"> of Tender</w:t>
            </w:r>
            <w:bookmarkEnd w:id="365"/>
            <w:bookmarkEnd w:id="366"/>
            <w:bookmarkEnd w:id="367"/>
          </w:p>
        </w:tc>
        <w:tc>
          <w:tcPr>
            <w:tcW w:w="871" w:type="dxa"/>
          </w:tcPr>
          <w:p w14:paraId="620EDEE9" w14:textId="77777777" w:rsidR="003678EA" w:rsidRPr="0050257E" w:rsidRDefault="003678EA" w:rsidP="00197164">
            <w:pPr>
              <w:rPr>
                <w:rFonts w:ascii="Cambria Math" w:hAnsi="Cambria Math"/>
              </w:rPr>
            </w:pPr>
            <w:r w:rsidRPr="0050257E">
              <w:rPr>
                <w:rFonts w:ascii="Cambria Math" w:hAnsi="Cambria Math"/>
              </w:rPr>
              <w:t>43.1</w:t>
            </w:r>
          </w:p>
        </w:tc>
        <w:tc>
          <w:tcPr>
            <w:tcW w:w="6105" w:type="dxa"/>
          </w:tcPr>
          <w:p w14:paraId="6F8A8442" w14:textId="77777777" w:rsidR="003678EA" w:rsidRPr="0050257E" w:rsidRDefault="003678EA" w:rsidP="00197164">
            <w:pPr>
              <w:widowControl w:val="0"/>
              <w:tabs>
                <w:tab w:val="num" w:pos="735"/>
                <w:tab w:val="left" w:pos="1260"/>
              </w:tabs>
              <w:adjustRightInd w:val="0"/>
              <w:jc w:val="both"/>
              <w:rPr>
                <w:rFonts w:ascii="Cambria Math" w:eastAsia="Times New Roman" w:hAnsi="Cambria Math" w:cs="Arial"/>
                <w:color w:val="000000"/>
                <w:spacing w:val="-4"/>
                <w:lang w:val="en-GB"/>
              </w:rPr>
            </w:pPr>
            <w:r w:rsidRPr="0050257E">
              <w:rPr>
                <w:rFonts w:ascii="Cambria Math" w:eastAsia="Times New Roman" w:hAnsi="Cambria Math" w:cs="Arial"/>
                <w:color w:val="000000"/>
                <w:spacing w:val="-4"/>
                <w:lang w:val="en-GB"/>
              </w:rPr>
              <w:t xml:space="preserve">Tenderers may modify, substitute or withdraw its Tender after it has been submitted by sending a written notice duly signed by the authorized signatory and properly sealed, and shall include a copy of the authorization; provided that such written notice including the affidavit is received by the Procuring Entity prior to the deadline for submission of Tenders as stated under </w:t>
            </w:r>
            <w:smartTag w:uri="urn:schemas-microsoft-com:office:smarttags" w:element="stockticker">
              <w:r w:rsidRPr="0050257E">
                <w:rPr>
                  <w:rFonts w:ascii="Cambria Math" w:eastAsia="Times New Roman" w:hAnsi="Cambria Math" w:cs="Arial"/>
                  <w:color w:val="000000"/>
                  <w:spacing w:val="-4"/>
                  <w:lang w:val="en-GB"/>
                </w:rPr>
                <w:t>ITT</w:t>
              </w:r>
            </w:smartTag>
            <w:r w:rsidRPr="0050257E">
              <w:rPr>
                <w:rFonts w:ascii="Cambria Math" w:eastAsia="Times New Roman" w:hAnsi="Cambria Math" w:cs="Arial"/>
                <w:color w:val="000000"/>
                <w:spacing w:val="-4"/>
                <w:lang w:val="en-GB"/>
              </w:rPr>
              <w:t xml:space="preserve"> Clause 41.</w:t>
            </w:r>
          </w:p>
        </w:tc>
      </w:tr>
      <w:tr w:rsidR="003678EA" w:rsidRPr="0050257E" w14:paraId="72FE2205" w14:textId="77777777" w:rsidTr="00197164">
        <w:tc>
          <w:tcPr>
            <w:tcW w:w="2374" w:type="dxa"/>
            <w:vMerge/>
          </w:tcPr>
          <w:p w14:paraId="2741FEC6" w14:textId="77777777" w:rsidR="003678EA" w:rsidRPr="0050257E" w:rsidRDefault="003678EA" w:rsidP="00197164">
            <w:pPr>
              <w:rPr>
                <w:rFonts w:ascii="Cambria Math" w:hAnsi="Cambria Math"/>
                <w:b/>
              </w:rPr>
            </w:pPr>
          </w:p>
        </w:tc>
        <w:tc>
          <w:tcPr>
            <w:tcW w:w="871" w:type="dxa"/>
          </w:tcPr>
          <w:p w14:paraId="29D7B584" w14:textId="77777777" w:rsidR="003678EA" w:rsidRPr="0050257E" w:rsidRDefault="003678EA" w:rsidP="00197164">
            <w:pPr>
              <w:rPr>
                <w:rFonts w:ascii="Cambria Math" w:hAnsi="Cambria Math"/>
              </w:rPr>
            </w:pPr>
            <w:r w:rsidRPr="0050257E">
              <w:rPr>
                <w:rFonts w:ascii="Cambria Math" w:hAnsi="Cambria Math"/>
              </w:rPr>
              <w:t>43.2</w:t>
            </w:r>
          </w:p>
        </w:tc>
        <w:tc>
          <w:tcPr>
            <w:tcW w:w="6105" w:type="dxa"/>
          </w:tcPr>
          <w:p w14:paraId="535B5CA6" w14:textId="77777777" w:rsidR="003678EA" w:rsidRPr="0050257E" w:rsidRDefault="003678EA" w:rsidP="00197164">
            <w:pPr>
              <w:widowControl w:val="0"/>
              <w:tabs>
                <w:tab w:val="num" w:pos="735"/>
                <w:tab w:val="left" w:pos="1260"/>
              </w:tabs>
              <w:adjustRightInd w:val="0"/>
              <w:spacing w:before="80" w:after="40"/>
              <w:jc w:val="both"/>
              <w:rPr>
                <w:rFonts w:ascii="Cambria Math" w:eastAsia="Times New Roman" w:hAnsi="Cambria Math" w:cs="Arial"/>
                <w:color w:val="000000"/>
                <w:spacing w:val="-4"/>
                <w:lang w:val="en-GB"/>
              </w:rPr>
            </w:pPr>
            <w:r w:rsidRPr="0050257E">
              <w:rPr>
                <w:rFonts w:ascii="Cambria Math" w:hAnsi="Cambria Math" w:cs="Arial"/>
                <w:color w:val="000000"/>
                <w:lang w:val="en-GB"/>
              </w:rPr>
              <w:t xml:space="preserve">Tenderers shall not be allowed to retrieve its original Tender, but shall be allowed to submit corresponding modification to </w:t>
            </w:r>
            <w:r w:rsidRPr="0050257E">
              <w:rPr>
                <w:rFonts w:ascii="Cambria Math" w:hAnsi="Cambria Math" w:cs="Arial"/>
                <w:color w:val="000000"/>
                <w:lang w:val="en-GB"/>
              </w:rPr>
              <w:lastRenderedPageBreak/>
              <w:t>its original Tender marked as “</w:t>
            </w:r>
            <w:r w:rsidRPr="0050257E">
              <w:rPr>
                <w:rFonts w:ascii="Cambria Math" w:hAnsi="Cambria Math" w:cs="Arial"/>
                <w:b/>
                <w:color w:val="000000"/>
                <w:lang w:val="en-GB"/>
              </w:rPr>
              <w:t>MODIFICATION (M)”.</w:t>
            </w:r>
          </w:p>
        </w:tc>
      </w:tr>
      <w:tr w:rsidR="003678EA" w:rsidRPr="0050257E" w14:paraId="14027A81" w14:textId="77777777" w:rsidTr="00197164">
        <w:tc>
          <w:tcPr>
            <w:tcW w:w="2374" w:type="dxa"/>
            <w:vMerge/>
          </w:tcPr>
          <w:p w14:paraId="1A6C123B" w14:textId="77777777" w:rsidR="003678EA" w:rsidRPr="0050257E" w:rsidRDefault="003678EA" w:rsidP="00197164">
            <w:pPr>
              <w:rPr>
                <w:rFonts w:ascii="Cambria Math" w:hAnsi="Cambria Math"/>
                <w:b/>
              </w:rPr>
            </w:pPr>
          </w:p>
        </w:tc>
        <w:tc>
          <w:tcPr>
            <w:tcW w:w="871" w:type="dxa"/>
          </w:tcPr>
          <w:p w14:paraId="3F041103" w14:textId="77777777" w:rsidR="003678EA" w:rsidRPr="0050257E" w:rsidRDefault="003678EA" w:rsidP="00197164">
            <w:pPr>
              <w:rPr>
                <w:rFonts w:ascii="Cambria Math" w:hAnsi="Cambria Math"/>
              </w:rPr>
            </w:pPr>
            <w:r w:rsidRPr="0050257E">
              <w:rPr>
                <w:rFonts w:ascii="Cambria Math" w:hAnsi="Cambria Math"/>
              </w:rPr>
              <w:t>43.3</w:t>
            </w:r>
          </w:p>
        </w:tc>
        <w:tc>
          <w:tcPr>
            <w:tcW w:w="6105" w:type="dxa"/>
          </w:tcPr>
          <w:p w14:paraId="1A0D870B" w14:textId="77777777" w:rsidR="003678EA" w:rsidRPr="0050257E" w:rsidRDefault="003678EA" w:rsidP="00197164">
            <w:pPr>
              <w:widowControl w:val="0"/>
              <w:tabs>
                <w:tab w:val="num" w:pos="735"/>
                <w:tab w:val="left" w:pos="1260"/>
              </w:tabs>
              <w:adjustRightInd w:val="0"/>
              <w:spacing w:before="80" w:after="40"/>
              <w:jc w:val="both"/>
              <w:rPr>
                <w:rFonts w:ascii="Cambria Math" w:eastAsia="Times New Roman" w:hAnsi="Cambria Math" w:cs="Arial"/>
                <w:color w:val="000000"/>
                <w:spacing w:val="-4"/>
                <w:lang w:val="en-GB"/>
              </w:rPr>
            </w:pPr>
            <w:r w:rsidRPr="0050257E">
              <w:rPr>
                <w:rFonts w:ascii="Cambria Math" w:hAnsi="Cambria Math" w:cs="Arial"/>
                <w:color w:val="000000"/>
                <w:lang w:val="en-GB"/>
              </w:rPr>
              <w:t xml:space="preserve">Tenderers shall not be allowed to retrieve its original Tender, but shall be allowed to submit another Tender marked as </w:t>
            </w:r>
            <w:r w:rsidRPr="0050257E">
              <w:rPr>
                <w:rFonts w:ascii="Cambria Math" w:hAnsi="Cambria Math" w:cs="Arial"/>
                <w:b/>
                <w:color w:val="000000"/>
                <w:lang w:val="en-GB"/>
              </w:rPr>
              <w:t>“SUBSTITUTION (S)”.</w:t>
            </w:r>
          </w:p>
        </w:tc>
      </w:tr>
      <w:tr w:rsidR="003678EA" w:rsidRPr="0050257E" w14:paraId="4E0AAB84" w14:textId="77777777" w:rsidTr="00197164">
        <w:tc>
          <w:tcPr>
            <w:tcW w:w="2374" w:type="dxa"/>
            <w:vMerge/>
          </w:tcPr>
          <w:p w14:paraId="3E22619C" w14:textId="77777777" w:rsidR="003678EA" w:rsidRPr="0050257E" w:rsidRDefault="003678EA" w:rsidP="00197164">
            <w:pPr>
              <w:rPr>
                <w:rFonts w:ascii="Cambria Math" w:hAnsi="Cambria Math"/>
                <w:b/>
              </w:rPr>
            </w:pPr>
          </w:p>
        </w:tc>
        <w:tc>
          <w:tcPr>
            <w:tcW w:w="871" w:type="dxa"/>
          </w:tcPr>
          <w:p w14:paraId="480760BC" w14:textId="77777777" w:rsidR="003678EA" w:rsidRPr="0050257E" w:rsidRDefault="003678EA" w:rsidP="00197164">
            <w:pPr>
              <w:rPr>
                <w:rFonts w:ascii="Cambria Math" w:hAnsi="Cambria Math"/>
              </w:rPr>
            </w:pPr>
            <w:r w:rsidRPr="0050257E">
              <w:rPr>
                <w:rFonts w:ascii="Cambria Math" w:hAnsi="Cambria Math"/>
              </w:rPr>
              <w:t>43.4</w:t>
            </w:r>
          </w:p>
        </w:tc>
        <w:tc>
          <w:tcPr>
            <w:tcW w:w="6105" w:type="dxa"/>
          </w:tcPr>
          <w:p w14:paraId="5E16D593" w14:textId="77777777" w:rsidR="003678EA" w:rsidRPr="0050257E" w:rsidRDefault="003678EA" w:rsidP="00197164">
            <w:pPr>
              <w:widowControl w:val="0"/>
              <w:tabs>
                <w:tab w:val="num" w:pos="735"/>
                <w:tab w:val="left" w:pos="1260"/>
              </w:tabs>
              <w:adjustRightInd w:val="0"/>
              <w:spacing w:before="80" w:after="40"/>
              <w:jc w:val="both"/>
              <w:rPr>
                <w:rFonts w:ascii="Cambria Math" w:hAnsi="Cambria Math" w:cs="Arial"/>
                <w:b/>
                <w:color w:val="000000"/>
                <w:lang w:val="en-GB"/>
              </w:rPr>
            </w:pPr>
            <w:r w:rsidRPr="0050257E">
              <w:rPr>
                <w:rFonts w:ascii="Cambria Math" w:hAnsi="Cambria Math" w:cs="Arial"/>
                <w:color w:val="000000"/>
                <w:lang w:val="en-GB"/>
              </w:rPr>
              <w:t xml:space="preserve">Tenderers shall be allowed to withdraw its Tender by a Letter of Withdrawal marked as </w:t>
            </w:r>
            <w:r w:rsidRPr="0050257E">
              <w:rPr>
                <w:rFonts w:ascii="Cambria Math" w:hAnsi="Cambria Math" w:cs="Arial"/>
                <w:b/>
                <w:color w:val="000000"/>
                <w:lang w:val="en-GB"/>
              </w:rPr>
              <w:t>“WITHDRAWAL(W)”.</w:t>
            </w:r>
          </w:p>
          <w:p w14:paraId="2D0C5AF8" w14:textId="77777777" w:rsidR="003678EA" w:rsidRPr="0050257E" w:rsidRDefault="003678EA" w:rsidP="00197164">
            <w:pPr>
              <w:widowControl w:val="0"/>
              <w:tabs>
                <w:tab w:val="num" w:pos="735"/>
                <w:tab w:val="left" w:pos="1260"/>
              </w:tabs>
              <w:adjustRightInd w:val="0"/>
              <w:spacing w:before="80" w:after="40"/>
              <w:jc w:val="both"/>
              <w:rPr>
                <w:rFonts w:ascii="Cambria Math" w:eastAsia="Times New Roman" w:hAnsi="Cambria Math" w:cs="Arial"/>
                <w:color w:val="000000"/>
                <w:spacing w:val="-4"/>
                <w:lang w:val="en-GB"/>
              </w:rPr>
            </w:pPr>
          </w:p>
        </w:tc>
      </w:tr>
    </w:tbl>
    <w:p w14:paraId="0A62D57A" w14:textId="77777777" w:rsidR="003678EA" w:rsidRPr="0050257E" w:rsidRDefault="003678EA" w:rsidP="003678EA">
      <w:pPr>
        <w:jc w:val="center"/>
      </w:pPr>
      <w:bookmarkStart w:id="368" w:name="_Toc132720679"/>
    </w:p>
    <w:p w14:paraId="0CA459BA" w14:textId="77777777" w:rsidR="003678EA" w:rsidRPr="0050257E" w:rsidRDefault="003678EA" w:rsidP="003678EA">
      <w:pPr>
        <w:keepNext/>
        <w:spacing w:before="120" w:after="120" w:line="240" w:lineRule="auto"/>
        <w:jc w:val="center"/>
        <w:outlineLvl w:val="1"/>
        <w:rPr>
          <w:rFonts w:ascii="Cambria Math" w:eastAsia="Times New Roman" w:hAnsi="Cambria Math" w:cs="Arial"/>
          <w:b/>
          <w:bCs/>
          <w:iCs/>
          <w:kern w:val="0"/>
          <w:sz w:val="28"/>
          <w:szCs w:val="28"/>
          <w:lang w:val="en-GB"/>
          <w14:ligatures w14:val="none"/>
        </w:rPr>
      </w:pPr>
      <w:bookmarkStart w:id="369" w:name="_Toc217382799"/>
      <w:bookmarkStart w:id="370" w:name="_Toc227760454"/>
      <w:r w:rsidRPr="0050257E">
        <w:rPr>
          <w:rFonts w:ascii="Cambria Math" w:eastAsia="Times New Roman" w:hAnsi="Cambria Math" w:cs="Arial"/>
          <w:b/>
          <w:bCs/>
          <w:iCs/>
          <w:kern w:val="0"/>
          <w:sz w:val="28"/>
          <w:szCs w:val="28"/>
          <w:lang w:val="en-GB"/>
          <w14:ligatures w14:val="none"/>
        </w:rPr>
        <w:t>F. Tender Opening and Evaluation</w:t>
      </w:r>
      <w:bookmarkEnd w:id="369"/>
      <w:bookmarkEnd w:id="370"/>
    </w:p>
    <w:tbl>
      <w:tblPr>
        <w:tblStyle w:val="TableGrid"/>
        <w:tblW w:w="0" w:type="auto"/>
        <w:tblLook w:val="04A0" w:firstRow="1" w:lastRow="0" w:firstColumn="1" w:lastColumn="0" w:noHBand="0" w:noVBand="1"/>
      </w:tblPr>
      <w:tblGrid>
        <w:gridCol w:w="2245"/>
        <w:gridCol w:w="37"/>
        <w:gridCol w:w="1043"/>
        <w:gridCol w:w="5982"/>
      </w:tblGrid>
      <w:tr w:rsidR="003678EA" w:rsidRPr="0050257E" w14:paraId="0BF2F6B5" w14:textId="77777777" w:rsidTr="00197164">
        <w:tc>
          <w:tcPr>
            <w:tcW w:w="2282" w:type="dxa"/>
            <w:gridSpan w:val="2"/>
            <w:vMerge w:val="restart"/>
          </w:tcPr>
          <w:p w14:paraId="1812F516" w14:textId="77777777" w:rsidR="003678EA" w:rsidRPr="0050257E" w:rsidRDefault="003678EA" w:rsidP="00197164">
            <w:pPr>
              <w:pStyle w:val="Heading3"/>
              <w:rPr>
                <w:rFonts w:ascii="Cambria Math" w:hAnsi="Cambria Math"/>
                <w:b/>
              </w:rPr>
            </w:pPr>
            <w:bookmarkStart w:id="371" w:name="_Toc217382800"/>
            <w:bookmarkStart w:id="372" w:name="_Toc227760455"/>
            <w:bookmarkEnd w:id="368"/>
            <w:r w:rsidRPr="0050257E">
              <w:rPr>
                <w:rFonts w:ascii="Cambria Math" w:hAnsi="Cambria Math"/>
                <w:b/>
              </w:rPr>
              <w:t>44. Tender Opening</w:t>
            </w:r>
            <w:bookmarkEnd w:id="371"/>
            <w:bookmarkEnd w:id="372"/>
          </w:p>
        </w:tc>
        <w:tc>
          <w:tcPr>
            <w:tcW w:w="1043" w:type="dxa"/>
          </w:tcPr>
          <w:p w14:paraId="2A510F88" w14:textId="77777777" w:rsidR="003678EA" w:rsidRPr="0050257E" w:rsidRDefault="003678EA" w:rsidP="00197164">
            <w:pPr>
              <w:rPr>
                <w:rFonts w:ascii="Cambria Math" w:hAnsi="Cambria Math"/>
              </w:rPr>
            </w:pPr>
            <w:r w:rsidRPr="0050257E">
              <w:rPr>
                <w:rFonts w:ascii="Cambria Math" w:hAnsi="Cambria Math"/>
              </w:rPr>
              <w:t>44.1</w:t>
            </w:r>
          </w:p>
        </w:tc>
        <w:tc>
          <w:tcPr>
            <w:tcW w:w="5982" w:type="dxa"/>
          </w:tcPr>
          <w:p w14:paraId="02CD9346"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sz w:val="22"/>
                <w:szCs w:val="22"/>
                <w:lang w:val="en-GB"/>
              </w:rPr>
              <w:t xml:space="preserve">Only the </w:t>
            </w:r>
            <w:r w:rsidRPr="0050257E">
              <w:rPr>
                <w:rFonts w:ascii="Cambria Math" w:hAnsi="Cambria Math" w:cs="Arial"/>
                <w:b/>
                <w:bCs/>
                <w:sz w:val="22"/>
                <w:szCs w:val="22"/>
                <w:lang w:val="en-GB"/>
              </w:rPr>
              <w:t>Technical Offer</w:t>
            </w:r>
            <w:r w:rsidRPr="0050257E">
              <w:rPr>
                <w:rFonts w:ascii="Cambria Math" w:hAnsi="Cambria Math" w:cs="Arial"/>
                <w:sz w:val="22"/>
                <w:szCs w:val="22"/>
                <w:lang w:val="en-GB"/>
              </w:rPr>
              <w:t xml:space="preserve"> </w:t>
            </w:r>
            <w:r w:rsidRPr="0050257E">
              <w:rPr>
                <w:rFonts w:ascii="Cambria Math" w:hAnsi="Cambria Math" w:cs="Arial"/>
                <w:b/>
                <w:bCs/>
                <w:sz w:val="22"/>
                <w:szCs w:val="22"/>
                <w:lang w:val="en-GB"/>
              </w:rPr>
              <w:t>(Envelope-1</w:t>
            </w:r>
            <w:r w:rsidRPr="0050257E">
              <w:rPr>
                <w:rFonts w:ascii="Cambria Math" w:hAnsi="Cambria Math" w:cs="Arial"/>
                <w:sz w:val="22"/>
                <w:szCs w:val="22"/>
                <w:lang w:val="en-GB"/>
              </w:rPr>
              <w:t xml:space="preserve">) shall be opened immediately after the deadline for submission of Tenders at the primary place as specified in the </w:t>
            </w:r>
            <w:r w:rsidRPr="0050257E">
              <w:rPr>
                <w:rFonts w:ascii="Cambria Math" w:hAnsi="Cambria Math" w:cs="Arial"/>
                <w:b/>
                <w:sz w:val="22"/>
                <w:szCs w:val="22"/>
                <w:lang w:val="en-GB"/>
              </w:rPr>
              <w:t>TDS</w:t>
            </w:r>
            <w:r w:rsidRPr="0050257E">
              <w:rPr>
                <w:rFonts w:ascii="Cambria Math" w:hAnsi="Cambria Math" w:cs="Arial"/>
                <w:sz w:val="22"/>
                <w:szCs w:val="22"/>
                <w:lang w:val="en-GB"/>
              </w:rPr>
              <w:t xml:space="preserve"> but not later than </w:t>
            </w:r>
            <w:r w:rsidRPr="0050257E">
              <w:rPr>
                <w:rFonts w:ascii="Cambria Math" w:hAnsi="Cambria Math" w:cs="Arial"/>
                <w:b/>
                <w:sz w:val="22"/>
                <w:szCs w:val="22"/>
                <w:lang w:val="en-GB"/>
              </w:rPr>
              <w:t xml:space="preserve">ONE HOUR, </w:t>
            </w:r>
            <w:r w:rsidRPr="0050257E" w:rsidDel="00590D8A">
              <w:rPr>
                <w:rFonts w:ascii="Cambria Math" w:hAnsi="Cambria Math" w:cs="Arial"/>
                <w:color w:val="000000"/>
                <w:sz w:val="22"/>
                <w:szCs w:val="22"/>
                <w:lang w:val="en-GB"/>
              </w:rPr>
              <w:t xml:space="preserve">Tenders shall be opened immediately after the deadline for submission of Tenders at the place as specified in the </w:t>
            </w:r>
            <w:r w:rsidRPr="0050257E" w:rsidDel="00590D8A">
              <w:rPr>
                <w:rFonts w:ascii="Cambria Math" w:hAnsi="Cambria Math" w:cs="Arial"/>
                <w:b/>
                <w:color w:val="000000"/>
                <w:sz w:val="22"/>
                <w:szCs w:val="22"/>
                <w:lang w:val="en-GB"/>
              </w:rPr>
              <w:t>TDS</w:t>
            </w:r>
            <w:r w:rsidRPr="0050257E" w:rsidDel="00590D8A">
              <w:rPr>
                <w:rFonts w:ascii="Cambria Math" w:hAnsi="Cambria Math" w:cs="Arial"/>
                <w:color w:val="000000"/>
                <w:sz w:val="22"/>
                <w:szCs w:val="22"/>
                <w:lang w:val="en-GB"/>
              </w:rPr>
              <w:t xml:space="preserve"> but not later than </w:t>
            </w:r>
            <w:r w:rsidRPr="0050257E" w:rsidDel="00590D8A">
              <w:rPr>
                <w:rFonts w:ascii="Cambria Math" w:hAnsi="Cambria Math" w:cs="Arial"/>
                <w:b/>
                <w:color w:val="000000"/>
                <w:sz w:val="22"/>
                <w:szCs w:val="22"/>
                <w:lang w:val="en-GB"/>
              </w:rPr>
              <w:t>ONE HOUR</w:t>
            </w:r>
            <w:r w:rsidRPr="0050257E" w:rsidDel="00590D8A">
              <w:rPr>
                <w:rFonts w:ascii="Cambria Math" w:hAnsi="Cambria Math" w:cs="Arial"/>
                <w:color w:val="000000"/>
                <w:sz w:val="22"/>
                <w:szCs w:val="22"/>
                <w:lang w:val="en-GB"/>
              </w:rPr>
              <w:t xml:space="preserve"> </w:t>
            </w:r>
            <w:r w:rsidRPr="0050257E">
              <w:rPr>
                <w:rFonts w:ascii="Cambria Math" w:hAnsi="Cambria Math" w:cs="Arial"/>
                <w:color w:val="000000"/>
                <w:sz w:val="22"/>
                <w:szCs w:val="22"/>
                <w:lang w:val="en-GB"/>
              </w:rPr>
              <w:t xml:space="preserve">after expiry of the submission deadline. </w:t>
            </w:r>
          </w:p>
          <w:p w14:paraId="2397A71E" w14:textId="77777777" w:rsidR="003678EA" w:rsidRPr="0050257E" w:rsidRDefault="003678EA" w:rsidP="00197164">
            <w:pPr>
              <w:pStyle w:val="Sub-ClauseText"/>
              <w:keepLines/>
              <w:spacing w:before="0" w:after="0"/>
              <w:rPr>
                <w:rFonts w:ascii="Arial" w:hAnsi="Arial" w:cs="Arial"/>
                <w:color w:val="000000"/>
                <w:lang w:val="en-GB"/>
              </w:rPr>
            </w:pPr>
            <w:r w:rsidRPr="0050257E">
              <w:rPr>
                <w:rFonts w:ascii="Cambria Math" w:hAnsi="Cambria Math" w:cs="Arial"/>
                <w:b/>
                <w:bCs/>
                <w:color w:val="000000"/>
                <w:sz w:val="22"/>
                <w:szCs w:val="22"/>
                <w:lang w:val="en-GB"/>
              </w:rPr>
              <w:t>Financial offer (Envelop-02)</w:t>
            </w:r>
            <w:r w:rsidRPr="0050257E">
              <w:rPr>
                <w:rFonts w:ascii="Cambria Math" w:hAnsi="Cambria Math" w:cs="Arial"/>
                <w:color w:val="000000"/>
                <w:sz w:val="22"/>
                <w:szCs w:val="22"/>
                <w:lang w:val="en-GB"/>
              </w:rPr>
              <w:t xml:space="preserve"> shall not be opened with technical offer (Envelop-1) and shall be kept unopened at the Custody of the Head of the Procuring Entity or his Authorised Officer (AO).</w:t>
            </w:r>
          </w:p>
        </w:tc>
      </w:tr>
      <w:tr w:rsidR="003678EA" w:rsidRPr="0050257E" w14:paraId="298D4A0C" w14:textId="77777777" w:rsidTr="00197164">
        <w:trPr>
          <w:trHeight w:val="782"/>
        </w:trPr>
        <w:tc>
          <w:tcPr>
            <w:tcW w:w="2282" w:type="dxa"/>
            <w:gridSpan w:val="2"/>
            <w:vMerge/>
          </w:tcPr>
          <w:p w14:paraId="02EF28D7" w14:textId="77777777" w:rsidR="003678EA" w:rsidRPr="0050257E" w:rsidRDefault="003678EA" w:rsidP="00197164">
            <w:pPr>
              <w:rPr>
                <w:rFonts w:ascii="Cambria Math" w:hAnsi="Cambria Math"/>
                <w:b/>
              </w:rPr>
            </w:pPr>
          </w:p>
        </w:tc>
        <w:tc>
          <w:tcPr>
            <w:tcW w:w="1043" w:type="dxa"/>
          </w:tcPr>
          <w:p w14:paraId="2BFE8497" w14:textId="77777777" w:rsidR="003678EA" w:rsidRPr="0050257E" w:rsidRDefault="003678EA" w:rsidP="00197164">
            <w:pPr>
              <w:rPr>
                <w:rFonts w:ascii="Cambria Math" w:hAnsi="Cambria Math"/>
              </w:rPr>
            </w:pPr>
            <w:r w:rsidRPr="0050257E">
              <w:rPr>
                <w:rFonts w:ascii="Cambria Math" w:hAnsi="Cambria Math"/>
              </w:rPr>
              <w:t>44.2</w:t>
            </w:r>
          </w:p>
        </w:tc>
        <w:tc>
          <w:tcPr>
            <w:tcW w:w="5982" w:type="dxa"/>
          </w:tcPr>
          <w:p w14:paraId="5E316F72" w14:textId="77777777" w:rsidR="003678EA" w:rsidRPr="0050257E" w:rsidRDefault="003678EA" w:rsidP="00197164">
            <w:pPr>
              <w:pStyle w:val="Sub-ClauseText"/>
              <w:keepLines/>
              <w:spacing w:beforeLines="40" w:before="96" w:afterLines="20" w:after="48"/>
              <w:rPr>
                <w:rFonts w:ascii="Cambria Math" w:hAnsi="Cambria Math" w:cs="Arial"/>
                <w:color w:val="000000"/>
                <w:sz w:val="22"/>
                <w:szCs w:val="22"/>
                <w:lang w:val="en-GB"/>
              </w:rPr>
            </w:pPr>
            <w:r w:rsidRPr="0050257E">
              <w:rPr>
                <w:rFonts w:ascii="Cambria Math" w:hAnsi="Cambria Math" w:cs="Arial"/>
                <w:color w:val="000000"/>
                <w:sz w:val="22"/>
                <w:szCs w:val="22"/>
                <w:lang w:val="en-GB"/>
              </w:rPr>
              <w:t>Persons not associated with the Tender may not be allowed to attend the public opening of Tenders.</w:t>
            </w:r>
          </w:p>
        </w:tc>
      </w:tr>
      <w:tr w:rsidR="003678EA" w:rsidRPr="0050257E" w14:paraId="14470B25" w14:textId="77777777" w:rsidTr="00197164">
        <w:tc>
          <w:tcPr>
            <w:tcW w:w="2282" w:type="dxa"/>
            <w:gridSpan w:val="2"/>
            <w:vMerge/>
          </w:tcPr>
          <w:p w14:paraId="2C5E7BD6" w14:textId="77777777" w:rsidR="003678EA" w:rsidRPr="0050257E" w:rsidRDefault="003678EA" w:rsidP="00197164">
            <w:pPr>
              <w:rPr>
                <w:rFonts w:ascii="Cambria Math" w:hAnsi="Cambria Math"/>
                <w:b/>
              </w:rPr>
            </w:pPr>
          </w:p>
        </w:tc>
        <w:tc>
          <w:tcPr>
            <w:tcW w:w="1043" w:type="dxa"/>
          </w:tcPr>
          <w:p w14:paraId="3FC1938A" w14:textId="77777777" w:rsidR="003678EA" w:rsidRPr="0050257E" w:rsidRDefault="003678EA" w:rsidP="00197164">
            <w:pPr>
              <w:rPr>
                <w:rFonts w:ascii="Cambria Math" w:hAnsi="Cambria Math"/>
              </w:rPr>
            </w:pPr>
            <w:r w:rsidRPr="0050257E">
              <w:rPr>
                <w:rFonts w:ascii="Cambria Math" w:hAnsi="Cambria Math"/>
              </w:rPr>
              <w:t>44.3</w:t>
            </w:r>
          </w:p>
        </w:tc>
        <w:tc>
          <w:tcPr>
            <w:tcW w:w="5982" w:type="dxa"/>
          </w:tcPr>
          <w:p w14:paraId="0045E3F6" w14:textId="77777777" w:rsidR="003678EA" w:rsidRPr="0050257E" w:rsidRDefault="003678EA" w:rsidP="00197164">
            <w:pPr>
              <w:pStyle w:val="Sub-ClauseText"/>
              <w:keepLines/>
              <w:spacing w:beforeLines="40" w:before="96" w:afterLines="20" w:after="48"/>
              <w:rPr>
                <w:rFonts w:ascii="Cambria Math" w:hAnsi="Cambria Math" w:cs="Arial"/>
                <w:color w:val="000000"/>
                <w:sz w:val="22"/>
                <w:szCs w:val="22"/>
                <w:lang w:val="en-GB"/>
              </w:rPr>
            </w:pPr>
            <w:r w:rsidRPr="0050257E">
              <w:rPr>
                <w:rFonts w:ascii="Cambria Math" w:hAnsi="Cambria Math" w:cs="Arial"/>
                <w:color w:val="000000"/>
                <w:sz w:val="22"/>
                <w:szCs w:val="22"/>
                <w:lang w:val="en-GB"/>
              </w:rPr>
              <w:t>Tenderers’ representatives shall be duly authorised by the Tenderer. Tenderers or their authorised representatives will be allowed to attend and witness the opening of Tenders, and will sign a register evidencing their attendance.</w:t>
            </w:r>
          </w:p>
        </w:tc>
      </w:tr>
      <w:tr w:rsidR="003678EA" w:rsidRPr="0050257E" w14:paraId="265C72D5" w14:textId="77777777" w:rsidTr="00197164">
        <w:tc>
          <w:tcPr>
            <w:tcW w:w="2282" w:type="dxa"/>
            <w:gridSpan w:val="2"/>
            <w:vMerge/>
          </w:tcPr>
          <w:p w14:paraId="04833575" w14:textId="77777777" w:rsidR="003678EA" w:rsidRPr="0050257E" w:rsidRDefault="003678EA" w:rsidP="00197164">
            <w:pPr>
              <w:rPr>
                <w:rFonts w:ascii="Cambria Math" w:hAnsi="Cambria Math"/>
                <w:b/>
              </w:rPr>
            </w:pPr>
          </w:p>
        </w:tc>
        <w:tc>
          <w:tcPr>
            <w:tcW w:w="1043" w:type="dxa"/>
          </w:tcPr>
          <w:p w14:paraId="38A66F06" w14:textId="77777777" w:rsidR="003678EA" w:rsidRPr="0050257E" w:rsidRDefault="003678EA" w:rsidP="00197164">
            <w:pPr>
              <w:rPr>
                <w:rFonts w:ascii="Cambria Math" w:hAnsi="Cambria Math"/>
              </w:rPr>
            </w:pPr>
            <w:r w:rsidRPr="0050257E">
              <w:rPr>
                <w:rFonts w:ascii="Cambria Math" w:hAnsi="Cambria Math"/>
              </w:rPr>
              <w:t>44.4</w:t>
            </w:r>
          </w:p>
        </w:tc>
        <w:tc>
          <w:tcPr>
            <w:tcW w:w="5982" w:type="dxa"/>
          </w:tcPr>
          <w:p w14:paraId="63FE1AF1" w14:textId="77777777" w:rsidR="003678EA" w:rsidRPr="0050257E" w:rsidRDefault="003678EA" w:rsidP="00197164">
            <w:pPr>
              <w:pStyle w:val="Sub-ClauseText"/>
              <w:keepLines/>
              <w:spacing w:beforeLines="40" w:before="96" w:afterLines="20" w:after="48"/>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The authenticity of withdrawal or substitution of, or   modifications to original Tender, if any made by a Tenderer in specified manner, shall be examined and verified by the Tender Opening Committee (TOC) based on documents submitted as stated under </w:t>
            </w:r>
            <w:smartTag w:uri="urn:schemas-microsoft-com:office:smarttags" w:element="stockticker">
              <w:r w:rsidRPr="0050257E">
                <w:rPr>
                  <w:rFonts w:ascii="Cambria Math" w:hAnsi="Cambria Math" w:cs="Arial"/>
                  <w:color w:val="000000"/>
                  <w:sz w:val="22"/>
                  <w:szCs w:val="22"/>
                  <w:lang w:val="en-GB"/>
                </w:rPr>
                <w:t>ITT</w:t>
              </w:r>
            </w:smartTag>
            <w:r w:rsidRPr="0050257E">
              <w:rPr>
                <w:rFonts w:ascii="Cambria Math" w:hAnsi="Cambria Math" w:cs="Arial"/>
                <w:color w:val="000000"/>
                <w:sz w:val="22"/>
                <w:szCs w:val="22"/>
                <w:lang w:val="en-GB"/>
              </w:rPr>
              <w:t xml:space="preserve"> Sub Clause 43.1.</w:t>
            </w:r>
          </w:p>
        </w:tc>
      </w:tr>
      <w:tr w:rsidR="003678EA" w:rsidRPr="0050257E" w14:paraId="4AECA5C6" w14:textId="77777777" w:rsidTr="00197164">
        <w:tc>
          <w:tcPr>
            <w:tcW w:w="2282" w:type="dxa"/>
            <w:gridSpan w:val="2"/>
            <w:vMerge/>
          </w:tcPr>
          <w:p w14:paraId="43AE22B4" w14:textId="77777777" w:rsidR="003678EA" w:rsidRPr="0050257E" w:rsidRDefault="003678EA" w:rsidP="00197164">
            <w:pPr>
              <w:rPr>
                <w:rFonts w:ascii="Cambria Math" w:hAnsi="Cambria Math"/>
                <w:b/>
              </w:rPr>
            </w:pPr>
          </w:p>
        </w:tc>
        <w:tc>
          <w:tcPr>
            <w:tcW w:w="1043" w:type="dxa"/>
          </w:tcPr>
          <w:p w14:paraId="0A763E9E" w14:textId="77777777" w:rsidR="003678EA" w:rsidRPr="0050257E" w:rsidDel="006D7223" w:rsidRDefault="003678EA" w:rsidP="00197164">
            <w:pPr>
              <w:rPr>
                <w:rFonts w:ascii="Cambria Math" w:hAnsi="Cambria Math"/>
              </w:rPr>
            </w:pPr>
            <w:r w:rsidRPr="0050257E">
              <w:rPr>
                <w:rFonts w:ascii="Cambria Math" w:hAnsi="Cambria Math"/>
              </w:rPr>
              <w:t>44.5</w:t>
            </w:r>
          </w:p>
        </w:tc>
        <w:tc>
          <w:tcPr>
            <w:tcW w:w="5982" w:type="dxa"/>
          </w:tcPr>
          <w:p w14:paraId="754CE419" w14:textId="77777777" w:rsidR="003678EA" w:rsidRPr="0050257E" w:rsidRDefault="003678EA" w:rsidP="00197164">
            <w:pPr>
              <w:pStyle w:val="Sub-ClauseText"/>
              <w:keepLines/>
              <w:spacing w:beforeLines="40" w:before="96" w:afterLines="20" w:after="48"/>
              <w:rPr>
                <w:rFonts w:ascii="Cambria Math" w:hAnsi="Cambria Math" w:cs="Arial"/>
                <w:sz w:val="22"/>
                <w:szCs w:val="22"/>
                <w:lang w:val="en-GB"/>
              </w:rPr>
            </w:pPr>
            <w:r w:rsidRPr="0050257E">
              <w:rPr>
                <w:rFonts w:ascii="Cambria Math" w:hAnsi="Cambria Math" w:cs="Arial"/>
                <w:sz w:val="22"/>
                <w:szCs w:val="22"/>
                <w:lang w:val="en-GB"/>
              </w:rPr>
              <w:t>Verify (</w:t>
            </w:r>
            <w:r w:rsidRPr="0050257E">
              <w:rPr>
                <w:rFonts w:ascii="Cambria Math" w:hAnsi="Cambria Math" w:cs="Arial"/>
                <w:b/>
                <w:bCs/>
                <w:sz w:val="22"/>
                <w:szCs w:val="22"/>
                <w:lang w:val="en-GB"/>
              </w:rPr>
              <w:t>M), (S), (W), (A)</w:t>
            </w:r>
            <w:r w:rsidRPr="0050257E" w:rsidDel="004F1639">
              <w:rPr>
                <w:rFonts w:ascii="Cambria Math" w:hAnsi="Cambria Math" w:cs="Arial"/>
                <w:b/>
                <w:bCs/>
                <w:sz w:val="22"/>
                <w:szCs w:val="22"/>
                <w:lang w:val="en-GB"/>
              </w:rPr>
              <w:t>, (O)</w:t>
            </w:r>
            <w:r w:rsidRPr="0050257E">
              <w:rPr>
                <w:rFonts w:ascii="Cambria Math" w:hAnsi="Cambria Math" w:cs="Arial"/>
                <w:b/>
                <w:bCs/>
                <w:sz w:val="22"/>
                <w:szCs w:val="22"/>
                <w:lang w:val="en-GB"/>
              </w:rPr>
              <w:t xml:space="preserve"> by following step by steps</w:t>
            </w:r>
          </w:p>
          <w:p w14:paraId="21D795D6" w14:textId="77777777" w:rsidR="003678EA" w:rsidRPr="0050257E" w:rsidRDefault="003678EA">
            <w:pPr>
              <w:pStyle w:val="Sub-ClauseText"/>
              <w:keepLines/>
              <w:numPr>
                <w:ilvl w:val="1"/>
                <w:numId w:val="7"/>
              </w:numPr>
              <w:spacing w:beforeLines="40" w:before="96" w:afterLines="20" w:after="48"/>
              <w:rPr>
                <w:rFonts w:ascii="Cambria Math" w:hAnsi="Cambria Math" w:cs="Arial"/>
                <w:sz w:val="22"/>
                <w:szCs w:val="22"/>
                <w:lang w:val="en-GB"/>
              </w:rPr>
            </w:pPr>
            <w:r w:rsidRPr="0050257E">
              <w:rPr>
                <w:rFonts w:ascii="Cambria Math" w:hAnsi="Cambria Math" w:cs="Arial"/>
                <w:b/>
                <w:bCs/>
                <w:sz w:val="22"/>
                <w:szCs w:val="22"/>
                <w:lang w:val="en-GB"/>
              </w:rPr>
              <w:t xml:space="preserve">Step 1: </w:t>
            </w:r>
            <w:r w:rsidRPr="0050257E">
              <w:rPr>
                <w:rFonts w:ascii="Cambria Math" w:hAnsi="Cambria Math" w:cs="Arial"/>
                <w:sz w:val="22"/>
                <w:szCs w:val="22"/>
                <w:lang w:val="en-GB"/>
              </w:rPr>
              <w:t>envelopes marked “</w:t>
            </w:r>
            <w:r w:rsidRPr="0050257E">
              <w:rPr>
                <w:rFonts w:ascii="Cambria Math" w:hAnsi="Cambria Math" w:cs="Arial"/>
                <w:b/>
                <w:bCs/>
                <w:sz w:val="22"/>
                <w:szCs w:val="22"/>
                <w:lang w:val="en-GB"/>
              </w:rPr>
              <w:t>Withdrawal (W)”</w:t>
            </w:r>
            <w:r w:rsidRPr="0050257E">
              <w:rPr>
                <w:rFonts w:ascii="Cambria Math" w:hAnsi="Cambria Math" w:cs="Arial"/>
                <w:sz w:val="22"/>
                <w:szCs w:val="22"/>
                <w:lang w:val="en-GB"/>
              </w:rPr>
              <w:t xml:space="preserve"> shall be opened and “Withdrawal” notice read aloud &amp; recorded in the opening sheet. After verify the withdrawal letter is genuine, corresponding tender shall not be opened, but returned unopened to the Tenderer by Procuring Entity (PE) at a late time. No Tender withdrawal shall be permitted unless the corresponding withdrawal notice shall be as stated in 43.4 and in such case the Tender shall be opened and recorded.</w:t>
            </w:r>
          </w:p>
          <w:p w14:paraId="669BE4DE" w14:textId="77777777" w:rsidR="003678EA" w:rsidRPr="0050257E" w:rsidRDefault="003678EA">
            <w:pPr>
              <w:pStyle w:val="Sub-ClauseText"/>
              <w:keepLines/>
              <w:numPr>
                <w:ilvl w:val="1"/>
                <w:numId w:val="7"/>
              </w:numPr>
              <w:spacing w:beforeLines="40" w:before="96" w:afterLines="20" w:after="48"/>
              <w:rPr>
                <w:rFonts w:ascii="Cambria Math" w:hAnsi="Cambria Math" w:cs="Arial"/>
                <w:sz w:val="22"/>
                <w:szCs w:val="22"/>
                <w:lang w:val="en-GB"/>
              </w:rPr>
            </w:pPr>
            <w:r w:rsidRPr="0050257E">
              <w:rPr>
                <w:rFonts w:ascii="Cambria Math" w:hAnsi="Cambria Math" w:cs="Arial"/>
                <w:b/>
                <w:sz w:val="22"/>
                <w:szCs w:val="22"/>
                <w:lang w:val="en-GB"/>
              </w:rPr>
              <w:t>Step 2:</w:t>
            </w:r>
            <w:r w:rsidRPr="0050257E">
              <w:rPr>
                <w:rFonts w:ascii="Cambria Math" w:hAnsi="Cambria Math" w:cs="Arial"/>
                <w:sz w:val="22"/>
                <w:szCs w:val="22"/>
                <w:lang w:val="en-GB"/>
              </w:rPr>
              <w:t xml:space="preserve"> the remaining Tenders will be sorted out and those marked “SUBSTITUTION (S)” or “MODIFICATION (M)” of Tender will be linked with their corresponding Original Tender.</w:t>
            </w:r>
          </w:p>
          <w:p w14:paraId="05A80659" w14:textId="77777777" w:rsidR="003678EA" w:rsidRPr="0050257E" w:rsidRDefault="003678EA">
            <w:pPr>
              <w:pStyle w:val="Sub-ClauseText"/>
              <w:keepLines/>
              <w:numPr>
                <w:ilvl w:val="1"/>
                <w:numId w:val="7"/>
              </w:numPr>
              <w:spacing w:beforeLines="40" w:before="96" w:afterLines="20" w:after="48"/>
              <w:rPr>
                <w:rFonts w:ascii="Cambria Math" w:hAnsi="Cambria Math" w:cs="Arial"/>
                <w:sz w:val="22"/>
                <w:szCs w:val="22"/>
                <w:lang w:val="en-GB"/>
              </w:rPr>
            </w:pPr>
            <w:r w:rsidRPr="0050257E">
              <w:rPr>
                <w:rFonts w:ascii="Cambria Math" w:hAnsi="Cambria Math" w:cs="Arial"/>
                <w:b/>
                <w:sz w:val="22"/>
                <w:szCs w:val="22"/>
                <w:lang w:val="en-GB"/>
              </w:rPr>
              <w:t>Step 3:</w:t>
            </w:r>
            <w:r w:rsidRPr="0050257E">
              <w:rPr>
                <w:rFonts w:ascii="Cambria Math" w:hAnsi="Cambria Math" w:cs="Arial"/>
                <w:sz w:val="22"/>
                <w:szCs w:val="22"/>
                <w:lang w:val="en-GB"/>
              </w:rPr>
              <w:t xml:space="preserve"> outer envelopes marked “SUBSTITUTION </w:t>
            </w:r>
            <w:r w:rsidRPr="0050257E">
              <w:rPr>
                <w:rFonts w:ascii="Cambria Math" w:hAnsi="Cambria Math" w:cs="Arial"/>
                <w:sz w:val="22"/>
                <w:szCs w:val="22"/>
                <w:lang w:val="en-GB"/>
              </w:rPr>
              <w:lastRenderedPageBreak/>
              <w:t>(S)” shall be opened. The inner envelopes containing the “Substitution of Technical Offer (STO)” and/or “Substitution of Financial Offer (SFO)” shall be exchanged for the corresponding envelopes being substituted, which are to be returned to the Tenderer unopened by the Procuring Entity at a later time immediately after opening of Technical Offers. Only the Substitution of Technical Offer, if any, shall be opened, read out, and recorded. Substitution of Financial Offer will remain unopened in accordance with ITT Sub Clause 45.1. No envelope shall be substituted unless the corresponding substitution notice contains a valid authorization to request the substitution and is read out and recorded at Technical Offer opening.</w:t>
            </w:r>
          </w:p>
          <w:p w14:paraId="1A0834D0" w14:textId="77777777" w:rsidR="003678EA" w:rsidRPr="0050257E" w:rsidRDefault="003678EA">
            <w:pPr>
              <w:pStyle w:val="Sub-ClauseText"/>
              <w:keepLines/>
              <w:numPr>
                <w:ilvl w:val="1"/>
                <w:numId w:val="7"/>
              </w:numPr>
              <w:spacing w:beforeLines="40" w:before="96" w:afterLines="20" w:after="48"/>
              <w:rPr>
                <w:rFonts w:ascii="Cambria Math" w:hAnsi="Cambria Math" w:cs="Arial"/>
                <w:sz w:val="22"/>
                <w:szCs w:val="22"/>
                <w:lang w:val="en-GB"/>
              </w:rPr>
            </w:pPr>
            <w:r w:rsidRPr="0050257E">
              <w:rPr>
                <w:rFonts w:ascii="Cambria Math" w:hAnsi="Cambria Math" w:cs="Arial"/>
                <w:b/>
                <w:sz w:val="22"/>
                <w:szCs w:val="22"/>
                <w:lang w:val="en-GB"/>
              </w:rPr>
              <w:t>Step 4:</w:t>
            </w:r>
            <w:r w:rsidRPr="0050257E">
              <w:rPr>
                <w:rFonts w:ascii="Cambria Math" w:hAnsi="Cambria Math" w:cs="Arial"/>
                <w:sz w:val="22"/>
                <w:szCs w:val="22"/>
                <w:lang w:val="en-GB"/>
              </w:rPr>
              <w:t xml:space="preserve"> outer envelopes marked “MODIFICATION (M)” shall be opened. No Technical Offer and/or Financial Offer shall be modified unless the corresponding modification notice contains a valid authorization to request the modification and is read out and recorded at the opening of Technical Offers. Only the Technical Offers, both Original as well as Modification, are to be opened, read out, and recorded at the opening. Financial Offers, both Original as well as Modification, will remain unopened in accordance with ITT Sub Clause 45.1</w:t>
            </w:r>
          </w:p>
          <w:p w14:paraId="47DED70B" w14:textId="77777777" w:rsidR="003678EA" w:rsidRPr="0050257E" w:rsidRDefault="003678EA">
            <w:pPr>
              <w:pStyle w:val="Sub-ClauseText"/>
              <w:keepLines/>
              <w:numPr>
                <w:ilvl w:val="1"/>
                <w:numId w:val="7"/>
              </w:numPr>
              <w:spacing w:beforeLines="40" w:before="96" w:afterLines="20" w:after="48"/>
              <w:rPr>
                <w:rFonts w:ascii="Cambria Math" w:hAnsi="Cambria Math" w:cs="Arial"/>
                <w:sz w:val="22"/>
                <w:szCs w:val="22"/>
                <w:lang w:val="en-GB"/>
              </w:rPr>
            </w:pPr>
            <w:r w:rsidRPr="0050257E">
              <w:rPr>
                <w:rFonts w:ascii="Cambria Math" w:hAnsi="Cambria Math" w:cs="Arial"/>
                <w:b/>
                <w:sz w:val="22"/>
                <w:szCs w:val="22"/>
                <w:lang w:val="en-GB"/>
              </w:rPr>
              <w:t>Step 5:</w:t>
            </w:r>
            <w:r w:rsidRPr="0050257E">
              <w:rPr>
                <w:rFonts w:ascii="Cambria Math" w:hAnsi="Cambria Math" w:cs="Arial"/>
                <w:sz w:val="22"/>
                <w:szCs w:val="22"/>
                <w:lang w:val="en-GB"/>
              </w:rPr>
              <w:t xml:space="preserve"> if so specified in this Tender Document, the envelopes marked “Alternative of Technical Offer (ATO)” shall be opened and read aloud with the corresponding Technical Offer and recorded.</w:t>
            </w:r>
          </w:p>
        </w:tc>
      </w:tr>
      <w:tr w:rsidR="003678EA" w:rsidRPr="0050257E" w14:paraId="5CF9356E" w14:textId="77777777" w:rsidTr="00197164">
        <w:tc>
          <w:tcPr>
            <w:tcW w:w="2282" w:type="dxa"/>
            <w:gridSpan w:val="2"/>
            <w:vMerge/>
          </w:tcPr>
          <w:p w14:paraId="73A08288" w14:textId="77777777" w:rsidR="003678EA" w:rsidRPr="0050257E" w:rsidRDefault="003678EA" w:rsidP="00197164">
            <w:pPr>
              <w:rPr>
                <w:rFonts w:ascii="Cambria Math" w:hAnsi="Cambria Math"/>
                <w:b/>
              </w:rPr>
            </w:pPr>
          </w:p>
        </w:tc>
        <w:tc>
          <w:tcPr>
            <w:tcW w:w="1043" w:type="dxa"/>
          </w:tcPr>
          <w:p w14:paraId="6FBC80EE" w14:textId="77777777" w:rsidR="003678EA" w:rsidRPr="0050257E" w:rsidRDefault="003678EA" w:rsidP="00197164">
            <w:pPr>
              <w:rPr>
                <w:rFonts w:ascii="Cambria Math" w:hAnsi="Cambria Math"/>
              </w:rPr>
            </w:pPr>
            <w:r w:rsidRPr="0050257E">
              <w:rPr>
                <w:rFonts w:ascii="Cambria Math" w:hAnsi="Cambria Math"/>
              </w:rPr>
              <w:t>44.6</w:t>
            </w:r>
          </w:p>
        </w:tc>
        <w:tc>
          <w:tcPr>
            <w:tcW w:w="5982" w:type="dxa"/>
          </w:tcPr>
          <w:p w14:paraId="2DAB2F76" w14:textId="77777777" w:rsidR="003678EA" w:rsidRPr="0050257E" w:rsidRDefault="003678EA" w:rsidP="00197164">
            <w:pPr>
              <w:pStyle w:val="Sub-ClauseText"/>
              <w:keepNext/>
              <w:keepLines/>
              <w:spacing w:before="40" w:after="0" w:line="276" w:lineRule="auto"/>
              <w:rPr>
                <w:rFonts w:ascii="Cambria Math" w:hAnsi="Cambria Math" w:cs="Arial"/>
                <w:spacing w:val="0"/>
                <w:sz w:val="22"/>
                <w:szCs w:val="22"/>
                <w:lang w:val="en-GB"/>
              </w:rPr>
            </w:pPr>
            <w:r w:rsidRPr="0050257E">
              <w:rPr>
                <w:rFonts w:ascii="Cambria Math" w:hAnsi="Cambria Math" w:cs="Arial"/>
                <w:spacing w:val="0"/>
                <w:sz w:val="22"/>
                <w:szCs w:val="22"/>
                <w:lang w:val="en-GB"/>
              </w:rPr>
              <w:t>Ensuring that only the correct (MTO), (STO), (ATO)</w:t>
            </w:r>
            <w:r w:rsidRPr="0050257E" w:rsidDel="004F1639">
              <w:rPr>
                <w:rFonts w:ascii="Cambria Math" w:hAnsi="Cambria Math" w:cs="Arial"/>
                <w:spacing w:val="0"/>
                <w:sz w:val="22"/>
                <w:szCs w:val="22"/>
                <w:lang w:val="en-GB"/>
              </w:rPr>
              <w:t>,</w:t>
            </w:r>
            <w:r w:rsidRPr="0050257E">
              <w:rPr>
                <w:rFonts w:ascii="Cambria Math" w:hAnsi="Cambria Math" w:cs="Arial"/>
                <w:spacing w:val="0"/>
                <w:sz w:val="22"/>
                <w:szCs w:val="22"/>
                <w:lang w:val="en-GB"/>
              </w:rPr>
              <w:t xml:space="preserve"> </w:t>
            </w:r>
            <w:r w:rsidRPr="0050257E" w:rsidDel="004F1639">
              <w:rPr>
                <w:rFonts w:ascii="Cambria Math" w:hAnsi="Cambria Math" w:cs="Arial"/>
                <w:spacing w:val="0"/>
                <w:sz w:val="22"/>
                <w:szCs w:val="22"/>
                <w:lang w:val="en-GB"/>
              </w:rPr>
              <w:t xml:space="preserve">(OTO) </w:t>
            </w:r>
            <w:r w:rsidRPr="0050257E">
              <w:rPr>
                <w:rFonts w:ascii="Cambria Math" w:hAnsi="Cambria Math" w:cs="Arial"/>
                <w:spacing w:val="0"/>
                <w:sz w:val="22"/>
                <w:szCs w:val="22"/>
                <w:lang w:val="en-GB"/>
              </w:rPr>
              <w:t>envelopes are opened, details of each Technical Offer will be dealt with as follows:</w:t>
            </w:r>
          </w:p>
          <w:p w14:paraId="1B48853B" w14:textId="77777777" w:rsidR="003678EA" w:rsidRPr="0050257E" w:rsidRDefault="003678EA">
            <w:pPr>
              <w:keepLines/>
              <w:numPr>
                <w:ilvl w:val="0"/>
                <w:numId w:val="33"/>
              </w:numPr>
              <w:spacing w:before="40" w:after="0" w:line="276" w:lineRule="auto"/>
              <w:ind w:left="936" w:hanging="360"/>
              <w:jc w:val="both"/>
              <w:rPr>
                <w:rFonts w:ascii="Cambria Math" w:hAnsi="Cambria Math" w:cs="Arial"/>
                <w:lang w:val="en-GB"/>
              </w:rPr>
            </w:pPr>
            <w:r w:rsidRPr="0050257E">
              <w:rPr>
                <w:rFonts w:ascii="Cambria Math" w:eastAsia="Times New Roman" w:hAnsi="Cambria Math" w:cs="Arial"/>
                <w:lang w:val="en-GB"/>
              </w:rPr>
              <w:t xml:space="preserve">the Chairperson of the TOC will read aloud each </w:t>
            </w:r>
            <w:r w:rsidRPr="0050257E">
              <w:rPr>
                <w:rFonts w:ascii="Cambria Math" w:hAnsi="Cambria Math" w:cs="Arial"/>
                <w:lang w:val="en-GB"/>
              </w:rPr>
              <w:t>Technical Offer</w:t>
            </w:r>
            <w:r w:rsidRPr="0050257E">
              <w:rPr>
                <w:rFonts w:ascii="Cambria Math" w:eastAsia="Times New Roman" w:hAnsi="Cambria Math" w:cs="Arial"/>
                <w:lang w:val="en-GB"/>
              </w:rPr>
              <w:t xml:space="preserve"> and record in the </w:t>
            </w:r>
            <w:r w:rsidRPr="0050257E">
              <w:rPr>
                <w:rFonts w:ascii="Cambria Math" w:hAnsi="Cambria Math" w:cs="Arial"/>
                <w:lang w:val="en-GB"/>
              </w:rPr>
              <w:t>Technical Offer</w:t>
            </w:r>
            <w:r w:rsidRPr="0050257E">
              <w:rPr>
                <w:rFonts w:ascii="Cambria Math" w:eastAsia="Times New Roman" w:hAnsi="Cambria Math" w:cs="Arial"/>
                <w:lang w:val="en-GB"/>
              </w:rPr>
              <w:t xml:space="preserve"> Opening Sheet (TOOS)</w:t>
            </w:r>
            <w:r w:rsidRPr="0050257E">
              <w:rPr>
                <w:rFonts w:ascii="Cambria Math" w:hAnsi="Cambria Math" w:cs="Arial"/>
                <w:lang w:val="en-GB"/>
              </w:rPr>
              <w:t>:</w:t>
            </w:r>
          </w:p>
          <w:p w14:paraId="482BE739" w14:textId="77777777" w:rsidR="003678EA" w:rsidRPr="0050257E" w:rsidRDefault="003678EA">
            <w:pPr>
              <w:keepLines/>
              <w:numPr>
                <w:ilvl w:val="1"/>
                <w:numId w:val="14"/>
              </w:numPr>
              <w:tabs>
                <w:tab w:val="clear" w:pos="1728"/>
                <w:tab w:val="num" w:pos="1850"/>
              </w:tabs>
              <w:spacing w:before="40" w:after="0" w:line="276" w:lineRule="auto"/>
              <w:ind w:left="1368" w:hanging="360"/>
              <w:jc w:val="both"/>
              <w:rPr>
                <w:rFonts w:ascii="Cambria Math" w:eastAsia="Times New Roman" w:hAnsi="Cambria Math" w:cs="Arial"/>
                <w:lang w:val="en-GB"/>
              </w:rPr>
            </w:pPr>
            <w:r w:rsidRPr="0050257E">
              <w:rPr>
                <w:rFonts w:ascii="Cambria Math" w:eastAsia="Times New Roman" w:hAnsi="Cambria Math" w:cs="Arial"/>
                <w:lang w:val="en-GB"/>
              </w:rPr>
              <w:t>the name and address of the Tenderer;</w:t>
            </w:r>
          </w:p>
          <w:p w14:paraId="575257C9" w14:textId="77777777" w:rsidR="003678EA" w:rsidRPr="0050257E" w:rsidRDefault="003678EA">
            <w:pPr>
              <w:keepLines/>
              <w:numPr>
                <w:ilvl w:val="1"/>
                <w:numId w:val="14"/>
              </w:numPr>
              <w:tabs>
                <w:tab w:val="clear" w:pos="1728"/>
                <w:tab w:val="num" w:pos="1850"/>
              </w:tabs>
              <w:spacing w:before="40" w:after="0" w:line="276" w:lineRule="auto"/>
              <w:ind w:left="1368" w:hanging="360"/>
              <w:jc w:val="both"/>
              <w:rPr>
                <w:rFonts w:ascii="Cambria Math" w:eastAsia="Times New Roman" w:hAnsi="Cambria Math" w:cs="Arial"/>
                <w:lang w:val="en-GB"/>
              </w:rPr>
            </w:pPr>
            <w:r w:rsidRPr="0050257E">
              <w:rPr>
                <w:rFonts w:ascii="Cambria Math" w:eastAsia="Times New Roman" w:hAnsi="Cambria Math" w:cs="Arial"/>
                <w:lang w:val="en-GB"/>
              </w:rPr>
              <w:t xml:space="preserve">state if it is a withdrawn, modified, substituted or original </w:t>
            </w:r>
            <w:r w:rsidRPr="0050257E">
              <w:rPr>
                <w:rFonts w:ascii="Cambria Math" w:hAnsi="Cambria Math" w:cs="Arial"/>
                <w:lang w:val="en-GB"/>
              </w:rPr>
              <w:t>Technical Offer</w:t>
            </w:r>
            <w:r w:rsidRPr="0050257E">
              <w:rPr>
                <w:rFonts w:ascii="Cambria Math" w:eastAsia="Times New Roman" w:hAnsi="Cambria Math" w:cs="Arial"/>
                <w:lang w:val="en-GB"/>
              </w:rPr>
              <w:t>;</w:t>
            </w:r>
          </w:p>
          <w:p w14:paraId="0CFEB14F" w14:textId="77777777" w:rsidR="003678EA" w:rsidRPr="0050257E" w:rsidRDefault="003678EA">
            <w:pPr>
              <w:keepLines/>
              <w:numPr>
                <w:ilvl w:val="1"/>
                <w:numId w:val="14"/>
              </w:numPr>
              <w:tabs>
                <w:tab w:val="clear" w:pos="1728"/>
                <w:tab w:val="num" w:pos="1850"/>
              </w:tabs>
              <w:spacing w:before="40" w:after="0" w:line="276" w:lineRule="auto"/>
              <w:ind w:left="1368" w:hanging="360"/>
              <w:jc w:val="both"/>
              <w:rPr>
                <w:rFonts w:ascii="Cambria Math" w:eastAsia="Times New Roman" w:hAnsi="Cambria Math" w:cs="Arial"/>
                <w:lang w:val="en-GB"/>
              </w:rPr>
            </w:pPr>
            <w:r w:rsidRPr="0050257E">
              <w:rPr>
                <w:rFonts w:ascii="Cambria Math" w:eastAsia="Times New Roman" w:hAnsi="Cambria Math" w:cs="Arial"/>
                <w:lang w:val="en-GB"/>
              </w:rPr>
              <w:t>any alternatives;</w:t>
            </w:r>
          </w:p>
          <w:p w14:paraId="21E4DDC5" w14:textId="77777777" w:rsidR="003678EA" w:rsidRPr="0050257E" w:rsidRDefault="003678EA">
            <w:pPr>
              <w:keepLines/>
              <w:numPr>
                <w:ilvl w:val="1"/>
                <w:numId w:val="14"/>
              </w:numPr>
              <w:tabs>
                <w:tab w:val="clear" w:pos="1728"/>
                <w:tab w:val="num" w:pos="1850"/>
              </w:tabs>
              <w:spacing w:before="40" w:after="0" w:line="276" w:lineRule="auto"/>
              <w:ind w:left="1368" w:hanging="360"/>
              <w:jc w:val="both"/>
              <w:rPr>
                <w:rFonts w:ascii="Cambria Math" w:eastAsia="Times New Roman" w:hAnsi="Cambria Math" w:cs="Arial"/>
                <w:lang w:val="en-GB"/>
              </w:rPr>
            </w:pPr>
            <w:r w:rsidRPr="0050257E">
              <w:rPr>
                <w:rFonts w:ascii="Cambria Math" w:eastAsia="Times New Roman" w:hAnsi="Cambria Math" w:cs="Arial"/>
                <w:lang w:val="en-GB"/>
              </w:rPr>
              <w:t>record the rejection of the Tender which submitted Technical Offer and Financial Offer together in one envelope</w:t>
            </w:r>
            <w:r w:rsidRPr="0050257E">
              <w:rPr>
                <w:rFonts w:ascii="Cambria Math" w:hAnsi="Cambria Math" w:cs="Arial"/>
                <w:color w:val="000000"/>
              </w:rPr>
              <w:t>.</w:t>
            </w:r>
          </w:p>
          <w:p w14:paraId="641C9FA3" w14:textId="77777777" w:rsidR="003678EA" w:rsidRPr="0050257E" w:rsidRDefault="003678EA">
            <w:pPr>
              <w:keepLines/>
              <w:numPr>
                <w:ilvl w:val="1"/>
                <w:numId w:val="14"/>
              </w:numPr>
              <w:tabs>
                <w:tab w:val="clear" w:pos="1728"/>
                <w:tab w:val="num" w:pos="1850"/>
              </w:tabs>
              <w:spacing w:before="40" w:after="0" w:line="276" w:lineRule="auto"/>
              <w:ind w:left="1368" w:hanging="360"/>
              <w:jc w:val="both"/>
              <w:rPr>
                <w:rFonts w:ascii="Cambria Math" w:eastAsia="Times New Roman" w:hAnsi="Cambria Math" w:cs="Arial"/>
                <w:lang w:val="en-GB"/>
              </w:rPr>
            </w:pPr>
            <w:r w:rsidRPr="0050257E">
              <w:rPr>
                <w:rFonts w:ascii="Cambria Math" w:eastAsia="Times New Roman" w:hAnsi="Cambria Math" w:cs="Arial"/>
                <w:lang w:val="en-GB"/>
              </w:rPr>
              <w:t>the presence or absence of any requisite Tender Security; and</w:t>
            </w:r>
          </w:p>
          <w:p w14:paraId="39251E96" w14:textId="77777777" w:rsidR="003678EA" w:rsidRPr="0050257E" w:rsidRDefault="003678EA">
            <w:pPr>
              <w:keepLines/>
              <w:numPr>
                <w:ilvl w:val="1"/>
                <w:numId w:val="14"/>
              </w:numPr>
              <w:tabs>
                <w:tab w:val="clear" w:pos="1728"/>
                <w:tab w:val="num" w:pos="1850"/>
              </w:tabs>
              <w:spacing w:before="40" w:after="0" w:line="276" w:lineRule="auto"/>
              <w:ind w:left="1368" w:hanging="360"/>
              <w:jc w:val="both"/>
              <w:rPr>
                <w:rFonts w:ascii="Cambria Math" w:hAnsi="Cambria Math" w:cs="Arial"/>
                <w:lang w:val="en-GB"/>
              </w:rPr>
            </w:pPr>
            <w:r w:rsidRPr="0050257E">
              <w:rPr>
                <w:rFonts w:ascii="Cambria Math" w:eastAsia="Times New Roman" w:hAnsi="Cambria Math" w:cs="Arial"/>
                <w:lang w:val="en-GB"/>
              </w:rPr>
              <w:t>such other details as the Procuring Entity, at its discretion, may consider appropriate.</w:t>
            </w:r>
          </w:p>
          <w:p w14:paraId="60132952" w14:textId="77777777" w:rsidR="003678EA" w:rsidRPr="0050257E" w:rsidRDefault="003678EA">
            <w:pPr>
              <w:keepLines/>
              <w:numPr>
                <w:ilvl w:val="0"/>
                <w:numId w:val="33"/>
              </w:numPr>
              <w:spacing w:before="40" w:after="0" w:line="276" w:lineRule="auto"/>
              <w:ind w:left="936" w:hanging="360"/>
              <w:jc w:val="both"/>
              <w:rPr>
                <w:rFonts w:ascii="Cambria Math" w:hAnsi="Cambria Math" w:cs="Arial"/>
                <w:lang w:val="en-GB"/>
              </w:rPr>
            </w:pPr>
            <w:r w:rsidRPr="0050257E">
              <w:rPr>
                <w:rFonts w:ascii="Cambria Math" w:eastAsia="Times New Roman" w:hAnsi="Cambria Math" w:cs="Arial"/>
                <w:lang w:val="en-GB"/>
              </w:rPr>
              <w:t xml:space="preserve">Only </w:t>
            </w:r>
            <w:r w:rsidRPr="0050257E">
              <w:rPr>
                <w:rFonts w:ascii="Cambria Math" w:hAnsi="Cambria Math" w:cs="Arial"/>
                <w:lang w:val="en-GB"/>
              </w:rPr>
              <w:t>Technical Offer</w:t>
            </w:r>
            <w:r w:rsidRPr="0050257E">
              <w:rPr>
                <w:rFonts w:ascii="Cambria Math" w:eastAsia="Times New Roman" w:hAnsi="Cambria Math" w:cs="Arial"/>
                <w:lang w:val="en-GB"/>
              </w:rPr>
              <w:t xml:space="preserve"> and alternatives read aloud at the </w:t>
            </w:r>
            <w:r w:rsidRPr="0050257E">
              <w:rPr>
                <w:rFonts w:ascii="Cambria Math" w:hAnsi="Cambria Math" w:cs="Arial"/>
                <w:lang w:val="en-GB"/>
              </w:rPr>
              <w:t>Technical Offer</w:t>
            </w:r>
            <w:r w:rsidRPr="0050257E">
              <w:rPr>
                <w:rFonts w:ascii="Cambria Math" w:eastAsia="Times New Roman" w:hAnsi="Cambria Math" w:cs="Arial"/>
                <w:lang w:val="en-GB"/>
              </w:rPr>
              <w:t xml:space="preserve"> Opening will be considered in </w:t>
            </w:r>
            <w:r w:rsidRPr="0050257E">
              <w:rPr>
                <w:rFonts w:ascii="Cambria Math" w:eastAsia="Times New Roman" w:hAnsi="Cambria Math" w:cs="Arial"/>
                <w:lang w:val="en-GB"/>
              </w:rPr>
              <w:lastRenderedPageBreak/>
              <w:t>evaluation.</w:t>
            </w:r>
          </w:p>
          <w:p w14:paraId="5A251DE8" w14:textId="77777777" w:rsidR="003678EA" w:rsidRPr="0050257E" w:rsidRDefault="003678EA">
            <w:pPr>
              <w:pStyle w:val="Sub-ClauseText"/>
              <w:keepLines/>
              <w:numPr>
                <w:ilvl w:val="0"/>
                <w:numId w:val="15"/>
              </w:numPr>
              <w:tabs>
                <w:tab w:val="clear" w:pos="1224"/>
              </w:tabs>
              <w:spacing w:before="60" w:afterLines="20" w:after="48"/>
              <w:ind w:left="1335" w:hanging="687"/>
              <w:rPr>
                <w:rFonts w:ascii="Cambria Math" w:hAnsi="Cambria Math" w:cs="Arial"/>
                <w:color w:val="000000"/>
                <w:lang w:val="en-GB"/>
              </w:rPr>
            </w:pPr>
            <w:r w:rsidRPr="0050257E">
              <w:rPr>
                <w:rFonts w:ascii="Cambria Math" w:hAnsi="Cambria Math" w:cs="Arial"/>
                <w:sz w:val="22"/>
                <w:szCs w:val="22"/>
                <w:lang w:val="en-GB"/>
              </w:rPr>
              <w:t xml:space="preserve">all pages of the original version of the Technical Offer, except for un-amended printed literature, will be initialled by members of the TOC. </w:t>
            </w:r>
            <w:r w:rsidRPr="0050257E">
              <w:rPr>
                <w:rFonts w:ascii="Cambria Math" w:hAnsi="Cambria Math" w:cs="Arial"/>
                <w:b/>
                <w:bCs/>
                <w:sz w:val="22"/>
                <w:szCs w:val="22"/>
                <w:lang w:val="en-GB"/>
              </w:rPr>
              <w:t>Remember,</w:t>
            </w:r>
            <w:r w:rsidRPr="0050257E">
              <w:rPr>
                <w:rFonts w:ascii="Cambria Math" w:hAnsi="Cambria Math" w:cs="Arial"/>
                <w:sz w:val="22"/>
                <w:szCs w:val="22"/>
                <w:lang w:val="en-GB"/>
              </w:rPr>
              <w:t xml:space="preserve"> </w:t>
            </w:r>
            <w:r w:rsidRPr="0050257E">
              <w:rPr>
                <w:rFonts w:ascii="Cambria Math" w:hAnsi="Cambria Math" w:cs="Arial"/>
                <w:b/>
                <w:bCs/>
                <w:lang w:val="en-GB"/>
              </w:rPr>
              <w:t>no</w:t>
            </w:r>
            <w:r w:rsidRPr="0050257E">
              <w:rPr>
                <w:rFonts w:ascii="Cambria Math" w:hAnsi="Cambria Math" w:cs="Arial"/>
                <w:b/>
                <w:bCs/>
                <w:sz w:val="22"/>
                <w:szCs w:val="22"/>
                <w:lang w:val="en-GB"/>
              </w:rPr>
              <w:t xml:space="preserve"> financial Offer shall be opened with the Technical </w:t>
            </w:r>
            <w:r w:rsidRPr="0050257E">
              <w:rPr>
                <w:rFonts w:ascii="Cambria Math" w:hAnsi="Cambria Math" w:cs="Arial"/>
                <w:b/>
                <w:bCs/>
                <w:lang w:val="en-GB"/>
              </w:rPr>
              <w:t>Offer</w:t>
            </w:r>
            <w:r w:rsidRPr="0050257E">
              <w:rPr>
                <w:rFonts w:ascii="Cambria Math" w:hAnsi="Cambria Math" w:cs="Arial"/>
                <w:b/>
                <w:bCs/>
                <w:sz w:val="22"/>
                <w:szCs w:val="22"/>
                <w:lang w:val="en-GB"/>
              </w:rPr>
              <w:t>.</w:t>
            </w:r>
          </w:p>
        </w:tc>
      </w:tr>
      <w:tr w:rsidR="003678EA" w:rsidRPr="0050257E" w14:paraId="13DB677D" w14:textId="77777777" w:rsidTr="00197164">
        <w:tc>
          <w:tcPr>
            <w:tcW w:w="2282" w:type="dxa"/>
            <w:gridSpan w:val="2"/>
            <w:vMerge/>
          </w:tcPr>
          <w:p w14:paraId="5F83A93B" w14:textId="77777777" w:rsidR="003678EA" w:rsidRPr="0050257E" w:rsidRDefault="003678EA" w:rsidP="00197164">
            <w:pPr>
              <w:rPr>
                <w:rFonts w:ascii="Cambria Math" w:hAnsi="Cambria Math"/>
                <w:b/>
              </w:rPr>
            </w:pPr>
          </w:p>
        </w:tc>
        <w:tc>
          <w:tcPr>
            <w:tcW w:w="1043" w:type="dxa"/>
          </w:tcPr>
          <w:p w14:paraId="59002854" w14:textId="77777777" w:rsidR="003678EA" w:rsidRPr="0050257E" w:rsidRDefault="003678EA" w:rsidP="00197164">
            <w:pPr>
              <w:rPr>
                <w:rFonts w:ascii="Cambria Math" w:hAnsi="Cambria Math"/>
              </w:rPr>
            </w:pPr>
            <w:r w:rsidRPr="0050257E">
              <w:rPr>
                <w:rFonts w:ascii="Cambria Math" w:hAnsi="Cambria Math"/>
              </w:rPr>
              <w:t>44.7</w:t>
            </w:r>
          </w:p>
        </w:tc>
        <w:tc>
          <w:tcPr>
            <w:tcW w:w="5982" w:type="dxa"/>
          </w:tcPr>
          <w:p w14:paraId="76180DEE" w14:textId="77777777" w:rsidR="003678EA" w:rsidRPr="0050257E" w:rsidRDefault="003678EA" w:rsidP="00197164">
            <w:pPr>
              <w:pStyle w:val="Sub-ClauseText"/>
              <w:keepLines/>
              <w:spacing w:before="60" w:afterLines="20" w:after="48"/>
              <w:rPr>
                <w:rFonts w:ascii="Cambria Math" w:hAnsi="Cambria Math" w:cs="Arial"/>
                <w:color w:val="000000"/>
                <w:sz w:val="22"/>
                <w:szCs w:val="22"/>
                <w:lang w:val="en-GB"/>
              </w:rPr>
            </w:pPr>
            <w:r w:rsidRPr="0050257E">
              <w:rPr>
                <w:rFonts w:ascii="Cambria Math" w:hAnsi="Cambria Math" w:cs="Arial"/>
                <w:color w:val="000000"/>
                <w:sz w:val="22"/>
                <w:szCs w:val="22"/>
                <w:lang w:val="en-GB"/>
              </w:rPr>
              <w:t>Upon completion of Tender opening, all members of the TOC and the Tenderers or Tenderer’s duly authorised representatives attending the Tender opening shall sign by name, address, designation, the TOS, copies of which shall be issued to the Head of the Procuring Entity or an officer authorised by him or her and also to the members of the TOC and any authorised Consultants</w:t>
            </w:r>
            <w:r w:rsidRPr="0050257E">
              <w:rPr>
                <w:rFonts w:ascii="Cambria Math" w:hAnsi="Cambria Math" w:cs="Arial"/>
                <w:color w:val="000000"/>
                <w:sz w:val="22"/>
                <w:szCs w:val="22"/>
              </w:rPr>
              <w:t xml:space="preserve"> Representatives</w:t>
            </w:r>
            <w:r w:rsidRPr="0050257E">
              <w:rPr>
                <w:rFonts w:ascii="Cambria Math" w:hAnsi="Cambria Math" w:cs="Arial"/>
                <w:color w:val="000000"/>
                <w:sz w:val="22"/>
                <w:szCs w:val="22"/>
                <w:lang w:val="en-GB"/>
              </w:rPr>
              <w:t xml:space="preserve"> and, to the Tenderers immediately.</w:t>
            </w:r>
          </w:p>
        </w:tc>
      </w:tr>
      <w:tr w:rsidR="003678EA" w:rsidRPr="0050257E" w14:paraId="2E6D9AB6" w14:textId="77777777" w:rsidTr="00197164">
        <w:tc>
          <w:tcPr>
            <w:tcW w:w="2282" w:type="dxa"/>
            <w:gridSpan w:val="2"/>
            <w:vMerge/>
          </w:tcPr>
          <w:p w14:paraId="631DDBFB" w14:textId="77777777" w:rsidR="003678EA" w:rsidRPr="0050257E" w:rsidRDefault="003678EA" w:rsidP="00197164">
            <w:pPr>
              <w:rPr>
                <w:rFonts w:ascii="Cambria Math" w:hAnsi="Cambria Math"/>
                <w:b/>
              </w:rPr>
            </w:pPr>
          </w:p>
        </w:tc>
        <w:tc>
          <w:tcPr>
            <w:tcW w:w="1043" w:type="dxa"/>
          </w:tcPr>
          <w:p w14:paraId="0B8D2785" w14:textId="77777777" w:rsidR="003678EA" w:rsidRPr="0050257E" w:rsidRDefault="003678EA" w:rsidP="00197164">
            <w:pPr>
              <w:rPr>
                <w:rFonts w:ascii="Cambria Math" w:hAnsi="Cambria Math"/>
              </w:rPr>
            </w:pPr>
            <w:r w:rsidRPr="0050257E">
              <w:rPr>
                <w:rFonts w:ascii="Cambria Math" w:hAnsi="Cambria Math"/>
              </w:rPr>
              <w:t>44.8</w:t>
            </w:r>
          </w:p>
        </w:tc>
        <w:tc>
          <w:tcPr>
            <w:tcW w:w="5982" w:type="dxa"/>
          </w:tcPr>
          <w:p w14:paraId="4131CC0B"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The omission of a Tenderer’s signature on the record shall not invalidate the contents and effect of the record under ITT Sub Clause 44.7.</w:t>
            </w:r>
          </w:p>
        </w:tc>
      </w:tr>
      <w:tr w:rsidR="003678EA" w:rsidRPr="0050257E" w14:paraId="33D703E0" w14:textId="77777777" w:rsidTr="00197164">
        <w:tc>
          <w:tcPr>
            <w:tcW w:w="2282" w:type="dxa"/>
            <w:gridSpan w:val="2"/>
            <w:vMerge/>
          </w:tcPr>
          <w:p w14:paraId="3DD5145B" w14:textId="77777777" w:rsidR="003678EA" w:rsidRPr="0050257E" w:rsidRDefault="003678EA" w:rsidP="00197164">
            <w:pPr>
              <w:rPr>
                <w:rFonts w:ascii="Cambria Math" w:hAnsi="Cambria Math"/>
                <w:b/>
              </w:rPr>
            </w:pPr>
          </w:p>
        </w:tc>
        <w:tc>
          <w:tcPr>
            <w:tcW w:w="1043" w:type="dxa"/>
          </w:tcPr>
          <w:p w14:paraId="327AB18A" w14:textId="77777777" w:rsidR="003678EA" w:rsidRPr="0050257E" w:rsidRDefault="003678EA" w:rsidP="00197164">
            <w:pPr>
              <w:rPr>
                <w:rFonts w:ascii="Cambria Math" w:hAnsi="Cambria Math"/>
              </w:rPr>
            </w:pPr>
            <w:r w:rsidRPr="0050257E">
              <w:rPr>
                <w:rFonts w:ascii="Cambria Math" w:hAnsi="Cambria Math"/>
              </w:rPr>
              <w:t>44.9</w:t>
            </w:r>
          </w:p>
        </w:tc>
        <w:tc>
          <w:tcPr>
            <w:tcW w:w="5982" w:type="dxa"/>
          </w:tcPr>
          <w:p w14:paraId="27F9C3BD" w14:textId="77777777" w:rsidR="003678EA" w:rsidRPr="0050257E" w:rsidRDefault="003678EA" w:rsidP="00197164">
            <w:pPr>
              <w:pStyle w:val="Sub-ClauseText"/>
              <w:keepLines/>
              <w:spacing w:before="60" w:afterLines="20" w:after="48"/>
              <w:rPr>
                <w:rFonts w:ascii="Cambria Math" w:hAnsi="Cambria Math" w:cs="Arial"/>
                <w:color w:val="000000"/>
                <w:sz w:val="22"/>
                <w:szCs w:val="22"/>
                <w:lang w:val="en-GB"/>
              </w:rPr>
            </w:pPr>
            <w:r w:rsidRPr="0050257E">
              <w:rPr>
                <w:rFonts w:ascii="Cambria Math" w:hAnsi="Cambria Math" w:cs="Arial"/>
                <w:color w:val="000000"/>
                <w:sz w:val="22"/>
                <w:szCs w:val="22"/>
                <w:lang w:val="en-GB"/>
              </w:rPr>
              <w:t>No Tender i.e., Technical or Financial Offer will be rejected at the Tender opening stage except the LATE Tenders as stated in the ITT Clause 42.</w:t>
            </w:r>
          </w:p>
        </w:tc>
      </w:tr>
      <w:tr w:rsidR="003678EA" w:rsidRPr="0050257E" w14:paraId="466ADF0B" w14:textId="77777777" w:rsidTr="00197164">
        <w:tc>
          <w:tcPr>
            <w:tcW w:w="2282" w:type="dxa"/>
            <w:gridSpan w:val="2"/>
            <w:vMerge w:val="restart"/>
          </w:tcPr>
          <w:p w14:paraId="5ABC7686" w14:textId="77777777" w:rsidR="003678EA" w:rsidRPr="0050257E" w:rsidRDefault="003678EA" w:rsidP="00197164">
            <w:pPr>
              <w:pStyle w:val="Heading3"/>
              <w:rPr>
                <w:rFonts w:ascii="Cambria Math" w:hAnsi="Cambria Math"/>
                <w:b/>
              </w:rPr>
            </w:pPr>
            <w:bookmarkStart w:id="373" w:name="_Toc217382801"/>
            <w:bookmarkStart w:id="374" w:name="_Toc227760456"/>
            <w:r w:rsidRPr="0050257E">
              <w:rPr>
                <w:rFonts w:ascii="Cambria Math" w:hAnsi="Cambria Math"/>
                <w:b/>
              </w:rPr>
              <w:t>45. Evaluation of Tenders</w:t>
            </w:r>
            <w:bookmarkEnd w:id="373"/>
            <w:bookmarkEnd w:id="374"/>
          </w:p>
        </w:tc>
        <w:tc>
          <w:tcPr>
            <w:tcW w:w="1043" w:type="dxa"/>
          </w:tcPr>
          <w:p w14:paraId="0B1BDDD5" w14:textId="77777777" w:rsidR="003678EA" w:rsidRPr="0050257E" w:rsidRDefault="003678EA" w:rsidP="00197164">
            <w:pPr>
              <w:rPr>
                <w:rFonts w:ascii="Cambria Math" w:hAnsi="Cambria Math"/>
              </w:rPr>
            </w:pPr>
            <w:r w:rsidRPr="0050257E">
              <w:rPr>
                <w:rFonts w:ascii="Cambria Math" w:hAnsi="Cambria Math"/>
              </w:rPr>
              <w:t>45.1</w:t>
            </w:r>
          </w:p>
        </w:tc>
        <w:tc>
          <w:tcPr>
            <w:tcW w:w="5982" w:type="dxa"/>
          </w:tcPr>
          <w:p w14:paraId="4719DE1D" w14:textId="77777777" w:rsidR="003678EA" w:rsidRPr="0050257E" w:rsidRDefault="003678EA" w:rsidP="00197164">
            <w:pPr>
              <w:pStyle w:val="Sub-ClauseText"/>
              <w:keepLines/>
              <w:spacing w:before="60" w:afterLines="20" w:after="48"/>
              <w:rPr>
                <w:rFonts w:ascii="Cambria Math" w:hAnsi="Cambria Math" w:cs="Arial"/>
                <w:color w:val="000000"/>
                <w:sz w:val="22"/>
                <w:szCs w:val="22"/>
                <w:lang w:val="en-GB"/>
              </w:rPr>
            </w:pPr>
            <w:r w:rsidRPr="0050257E">
              <w:rPr>
                <w:rFonts w:ascii="Cambria Math" w:hAnsi="Cambria Math" w:cs="Arial"/>
                <w:color w:val="000000"/>
                <w:sz w:val="22"/>
                <w:szCs w:val="22"/>
                <w:lang w:val="en-GB"/>
              </w:rPr>
              <w:t>Technical Offers shall be examined and evaluated only on the basis of the criteria specified in the Tender Document.</w:t>
            </w:r>
          </w:p>
        </w:tc>
      </w:tr>
      <w:tr w:rsidR="003678EA" w:rsidRPr="0050257E" w14:paraId="248874EA" w14:textId="77777777" w:rsidTr="00197164">
        <w:tc>
          <w:tcPr>
            <w:tcW w:w="2282" w:type="dxa"/>
            <w:gridSpan w:val="2"/>
            <w:vMerge/>
          </w:tcPr>
          <w:p w14:paraId="0CFB810A" w14:textId="77777777" w:rsidR="003678EA" w:rsidRPr="0050257E" w:rsidRDefault="003678EA" w:rsidP="00197164">
            <w:pPr>
              <w:rPr>
                <w:rFonts w:ascii="Cambria Math" w:hAnsi="Cambria Math"/>
                <w:b/>
              </w:rPr>
            </w:pPr>
          </w:p>
        </w:tc>
        <w:tc>
          <w:tcPr>
            <w:tcW w:w="1043" w:type="dxa"/>
          </w:tcPr>
          <w:p w14:paraId="27922085" w14:textId="77777777" w:rsidR="003678EA" w:rsidRPr="0050257E" w:rsidRDefault="003678EA" w:rsidP="00197164">
            <w:pPr>
              <w:rPr>
                <w:rFonts w:ascii="Cambria Math" w:hAnsi="Cambria Math"/>
              </w:rPr>
            </w:pPr>
            <w:r w:rsidRPr="0050257E">
              <w:rPr>
                <w:rFonts w:ascii="Cambria Math" w:hAnsi="Cambria Math"/>
              </w:rPr>
              <w:t>45.2</w:t>
            </w:r>
          </w:p>
        </w:tc>
        <w:tc>
          <w:tcPr>
            <w:tcW w:w="5982" w:type="dxa"/>
          </w:tcPr>
          <w:p w14:paraId="2BF65786" w14:textId="77777777" w:rsidR="003678EA" w:rsidRPr="0050257E" w:rsidRDefault="003678EA" w:rsidP="00197164">
            <w:pPr>
              <w:pStyle w:val="Sub-ClauseText"/>
              <w:keepLines/>
              <w:spacing w:before="60" w:afterLines="20" w:after="48"/>
              <w:rPr>
                <w:rFonts w:ascii="Cambria Math" w:hAnsi="Cambria Math" w:cs="Arial"/>
                <w:color w:val="000000"/>
                <w:sz w:val="22"/>
                <w:szCs w:val="22"/>
                <w:lang w:val="en-GB"/>
              </w:rPr>
            </w:pPr>
            <w:r w:rsidRPr="0050257E">
              <w:rPr>
                <w:rFonts w:ascii="Cambria Math" w:hAnsi="Cambria Math" w:cs="Arial"/>
                <w:color w:val="000000"/>
                <w:sz w:val="22"/>
                <w:szCs w:val="22"/>
                <w:lang w:val="en-GB"/>
              </w:rPr>
              <w:t>Tender Evaluation Committee (TEC) shall examine, evaluate and compare Tenders that are responsive to the requirements of Tender Documents in order to identify the successful Tenderer.</w:t>
            </w:r>
          </w:p>
        </w:tc>
      </w:tr>
      <w:tr w:rsidR="003678EA" w:rsidRPr="0050257E" w14:paraId="693CBE9C" w14:textId="77777777" w:rsidTr="00197164">
        <w:tc>
          <w:tcPr>
            <w:tcW w:w="2282" w:type="dxa"/>
            <w:gridSpan w:val="2"/>
            <w:vMerge/>
          </w:tcPr>
          <w:p w14:paraId="21FA088E" w14:textId="77777777" w:rsidR="003678EA" w:rsidRPr="0050257E" w:rsidRDefault="003678EA" w:rsidP="00197164">
            <w:pPr>
              <w:rPr>
                <w:rFonts w:ascii="Cambria Math" w:hAnsi="Cambria Math"/>
                <w:b/>
              </w:rPr>
            </w:pPr>
          </w:p>
        </w:tc>
        <w:tc>
          <w:tcPr>
            <w:tcW w:w="1043" w:type="dxa"/>
          </w:tcPr>
          <w:p w14:paraId="1026F75F" w14:textId="77777777" w:rsidR="003678EA" w:rsidRPr="0050257E" w:rsidRDefault="003678EA" w:rsidP="00197164">
            <w:pPr>
              <w:rPr>
                <w:rFonts w:ascii="Cambria Math" w:hAnsi="Cambria Math"/>
              </w:rPr>
            </w:pPr>
            <w:r w:rsidRPr="0050257E">
              <w:rPr>
                <w:rFonts w:ascii="Cambria Math" w:hAnsi="Cambria Math"/>
              </w:rPr>
              <w:t>45.3</w:t>
            </w:r>
          </w:p>
        </w:tc>
        <w:tc>
          <w:tcPr>
            <w:tcW w:w="5982" w:type="dxa"/>
          </w:tcPr>
          <w:p w14:paraId="41ECAB70" w14:textId="77777777" w:rsidR="003678EA" w:rsidRPr="0050257E" w:rsidRDefault="003678EA" w:rsidP="00197164">
            <w:pPr>
              <w:widowControl w:val="0"/>
              <w:adjustRightInd w:val="0"/>
              <w:spacing w:before="60" w:afterLines="20" w:after="48"/>
              <w:jc w:val="both"/>
              <w:rPr>
                <w:rFonts w:ascii="Cambria Math" w:eastAsia="Times New Roman" w:hAnsi="Cambria Math" w:cs="Arial"/>
                <w:spacing w:val="-4"/>
                <w:lang w:val="en-GB"/>
              </w:rPr>
            </w:pPr>
            <w:r w:rsidRPr="0050257E">
              <w:rPr>
                <w:rFonts w:ascii="Cambria Math" w:eastAsia="Times New Roman" w:hAnsi="Cambria Math" w:cs="Arial"/>
                <w:spacing w:val="-4"/>
              </w:rPr>
              <w:t>TEC may consider a Tender Offer as responsive in the Evaluation, only if it is submitted in compliance with the mandatory requirements set out in the Tender Document.  The evaluation process should begin immediately after Technical Offer opening following two steps</w:t>
            </w:r>
            <w:r w:rsidRPr="0050257E">
              <w:rPr>
                <w:rFonts w:ascii="Cambria Math" w:eastAsia="Times New Roman" w:hAnsi="Cambria Math" w:cs="Arial"/>
                <w:spacing w:val="-4"/>
                <w:lang w:val="en-GB"/>
              </w:rPr>
              <w:t>:</w:t>
            </w:r>
          </w:p>
          <w:p w14:paraId="2F79BCCF" w14:textId="77777777" w:rsidR="003678EA" w:rsidRPr="0050257E" w:rsidRDefault="003678EA">
            <w:pPr>
              <w:keepNext/>
              <w:numPr>
                <w:ilvl w:val="0"/>
                <w:numId w:val="16"/>
              </w:numPr>
              <w:tabs>
                <w:tab w:val="clear" w:pos="1260"/>
                <w:tab w:val="num" w:pos="1220"/>
              </w:tabs>
              <w:spacing w:before="60" w:after="40" w:line="240" w:lineRule="auto"/>
              <w:ind w:left="1224" w:hanging="274"/>
              <w:rPr>
                <w:rFonts w:ascii="Cambria Math" w:eastAsia="Times New Roman" w:hAnsi="Cambria Math" w:cs="Arial"/>
                <w:spacing w:val="-4"/>
                <w:lang w:val="en-GB"/>
              </w:rPr>
            </w:pPr>
            <w:r w:rsidRPr="0050257E">
              <w:rPr>
                <w:rFonts w:ascii="Cambria Math" w:eastAsia="Times New Roman" w:hAnsi="Cambria Math" w:cs="Arial"/>
                <w:spacing w:val="-4"/>
                <w:lang w:val="en-GB"/>
              </w:rPr>
              <w:t>Preliminary examination</w:t>
            </w:r>
          </w:p>
          <w:p w14:paraId="6C4D11DC" w14:textId="77777777" w:rsidR="003678EA" w:rsidRPr="0050257E" w:rsidRDefault="003678EA">
            <w:pPr>
              <w:keepNext/>
              <w:numPr>
                <w:ilvl w:val="0"/>
                <w:numId w:val="16"/>
              </w:numPr>
              <w:tabs>
                <w:tab w:val="clear" w:pos="1260"/>
                <w:tab w:val="num" w:pos="1220"/>
              </w:tabs>
              <w:spacing w:before="60" w:after="40" w:line="240" w:lineRule="auto"/>
              <w:ind w:left="1224" w:hanging="274"/>
              <w:rPr>
                <w:rFonts w:ascii="Cambria Math" w:eastAsia="Times New Roman" w:hAnsi="Cambria Math" w:cs="Arial"/>
                <w:spacing w:val="-4"/>
                <w:lang w:val="en-GB"/>
              </w:rPr>
            </w:pPr>
            <w:r w:rsidRPr="0050257E">
              <w:rPr>
                <w:rFonts w:ascii="Cambria Math" w:eastAsia="Times New Roman" w:hAnsi="Cambria Math" w:cs="Arial"/>
                <w:spacing w:val="-4"/>
                <w:lang w:val="en-GB"/>
              </w:rPr>
              <w:t>Technical examination and responsiveness</w:t>
            </w:r>
          </w:p>
          <w:p w14:paraId="63B31BC2" w14:textId="77777777" w:rsidR="003678EA" w:rsidRPr="0050257E" w:rsidRDefault="003678EA" w:rsidP="00197164">
            <w:pPr>
              <w:rPr>
                <w:bCs/>
                <w:lang w:val="en-GB"/>
              </w:rPr>
            </w:pPr>
          </w:p>
        </w:tc>
      </w:tr>
      <w:tr w:rsidR="003678EA" w:rsidRPr="0050257E" w14:paraId="488BD710" w14:textId="77777777" w:rsidTr="00197164">
        <w:tc>
          <w:tcPr>
            <w:tcW w:w="2282" w:type="dxa"/>
            <w:gridSpan w:val="2"/>
            <w:vMerge w:val="restart"/>
          </w:tcPr>
          <w:p w14:paraId="5A695E68" w14:textId="77777777" w:rsidR="003678EA" w:rsidRPr="0050257E" w:rsidRDefault="003678EA" w:rsidP="00197164">
            <w:pPr>
              <w:pStyle w:val="Heading3"/>
              <w:rPr>
                <w:rFonts w:ascii="Cambria Math" w:hAnsi="Cambria Math"/>
                <w:b/>
              </w:rPr>
            </w:pPr>
            <w:bookmarkStart w:id="375" w:name="_Toc217382802"/>
            <w:bookmarkStart w:id="376" w:name="_Toc227760457"/>
            <w:r w:rsidRPr="0050257E">
              <w:rPr>
                <w:rFonts w:ascii="Cambria Math" w:hAnsi="Cambria Math"/>
                <w:b/>
              </w:rPr>
              <w:t>46. Preliminary Examination</w:t>
            </w:r>
            <w:bookmarkEnd w:id="375"/>
            <w:bookmarkEnd w:id="376"/>
          </w:p>
        </w:tc>
        <w:tc>
          <w:tcPr>
            <w:tcW w:w="1043" w:type="dxa"/>
          </w:tcPr>
          <w:p w14:paraId="17579FAA" w14:textId="77777777" w:rsidR="003678EA" w:rsidRPr="0050257E" w:rsidRDefault="003678EA" w:rsidP="00197164">
            <w:pPr>
              <w:rPr>
                <w:rFonts w:ascii="Cambria Math" w:hAnsi="Cambria Math"/>
              </w:rPr>
            </w:pPr>
            <w:r w:rsidRPr="0050257E">
              <w:rPr>
                <w:rFonts w:ascii="Cambria Math" w:hAnsi="Cambria Math"/>
              </w:rPr>
              <w:t>46.1</w:t>
            </w:r>
          </w:p>
        </w:tc>
        <w:tc>
          <w:tcPr>
            <w:tcW w:w="5982" w:type="dxa"/>
          </w:tcPr>
          <w:p w14:paraId="1794F51B" w14:textId="77777777" w:rsidR="003678EA" w:rsidRPr="0050257E" w:rsidRDefault="003678EA" w:rsidP="00197164">
            <w:pPr>
              <w:pStyle w:val="Sub-ClauseText"/>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TEC shall examine the Tenders to confirm that all documentations as stated under ITT Clause 23 have been provided, to determine the completeness of each document submitted. </w:t>
            </w:r>
          </w:p>
        </w:tc>
      </w:tr>
      <w:tr w:rsidR="003678EA" w:rsidRPr="0050257E" w14:paraId="736B00A7" w14:textId="77777777" w:rsidTr="00197164">
        <w:tc>
          <w:tcPr>
            <w:tcW w:w="2282" w:type="dxa"/>
            <w:gridSpan w:val="2"/>
            <w:vMerge/>
          </w:tcPr>
          <w:p w14:paraId="37C65AE1" w14:textId="77777777" w:rsidR="003678EA" w:rsidRPr="0050257E" w:rsidRDefault="003678EA" w:rsidP="00197164">
            <w:pPr>
              <w:rPr>
                <w:rFonts w:ascii="Cambria Math" w:hAnsi="Cambria Math"/>
                <w:b/>
              </w:rPr>
            </w:pPr>
          </w:p>
        </w:tc>
        <w:tc>
          <w:tcPr>
            <w:tcW w:w="1043" w:type="dxa"/>
          </w:tcPr>
          <w:p w14:paraId="4F9929F4" w14:textId="77777777" w:rsidR="003678EA" w:rsidRPr="0050257E" w:rsidRDefault="003678EA" w:rsidP="00197164">
            <w:pPr>
              <w:rPr>
                <w:rFonts w:ascii="Cambria Math" w:hAnsi="Cambria Math"/>
              </w:rPr>
            </w:pPr>
            <w:r w:rsidRPr="0050257E">
              <w:rPr>
                <w:rFonts w:ascii="Cambria Math" w:hAnsi="Cambria Math"/>
              </w:rPr>
              <w:t>46.2</w:t>
            </w:r>
          </w:p>
        </w:tc>
        <w:tc>
          <w:tcPr>
            <w:tcW w:w="5982" w:type="dxa"/>
          </w:tcPr>
          <w:p w14:paraId="41EB42AB" w14:textId="77777777" w:rsidR="003678EA" w:rsidRPr="0050257E" w:rsidRDefault="003678EA" w:rsidP="00197164">
            <w:pPr>
              <w:pStyle w:val="Sub-ClauseText"/>
              <w:tabs>
                <w:tab w:val="num" w:pos="679"/>
              </w:tabs>
              <w:spacing w:beforeLines="40" w:before="96" w:afterLines="20" w:after="48"/>
              <w:rPr>
                <w:rFonts w:ascii="Cambria Math" w:hAnsi="Cambria Math" w:cs="Arial"/>
                <w:color w:val="000000"/>
                <w:sz w:val="22"/>
                <w:szCs w:val="22"/>
                <w:lang w:val="en-GB"/>
              </w:rPr>
            </w:pPr>
            <w:r w:rsidRPr="0050257E">
              <w:rPr>
                <w:rFonts w:ascii="Cambria Math" w:hAnsi="Cambria Math" w:cs="Arial"/>
                <w:color w:val="000000"/>
                <w:sz w:val="22"/>
                <w:szCs w:val="22"/>
                <w:lang w:val="en-GB"/>
              </w:rPr>
              <w:t>TEC shall confirm that the following documents and information have been provided in the Tender.  If any of these documents or information is missing, the Tender shall be considered rejected.</w:t>
            </w:r>
          </w:p>
          <w:p w14:paraId="79696978" w14:textId="77777777" w:rsidR="003678EA" w:rsidRPr="0050257E" w:rsidRDefault="003678EA">
            <w:pPr>
              <w:numPr>
                <w:ilvl w:val="0"/>
                <w:numId w:val="17"/>
              </w:numPr>
              <w:tabs>
                <w:tab w:val="clear" w:pos="1312"/>
                <w:tab w:val="num" w:pos="1130"/>
              </w:tabs>
              <w:spacing w:before="40" w:after="40" w:line="240" w:lineRule="auto"/>
              <w:ind w:left="1123" w:hanging="475"/>
              <w:jc w:val="both"/>
              <w:rPr>
                <w:rFonts w:ascii="Cambria Math" w:hAnsi="Cambria Math" w:cs="Arial"/>
                <w:color w:val="000000"/>
                <w:lang w:val="en-GB"/>
              </w:rPr>
            </w:pPr>
            <w:bookmarkStart w:id="377" w:name="_Toc50198993"/>
            <w:bookmarkStart w:id="378" w:name="_Toc50259488"/>
            <w:bookmarkStart w:id="379" w:name="_Toc50260463"/>
            <w:r w:rsidRPr="0050257E">
              <w:rPr>
                <w:rFonts w:ascii="Cambria Math" w:hAnsi="Cambria Math" w:cs="Arial"/>
                <w:color w:val="000000"/>
                <w:lang w:val="en-GB"/>
              </w:rPr>
              <w:t>All Forms, as applicable, duly filled-in and signed, as in Tender Forms (Section 5);</w:t>
            </w:r>
            <w:bookmarkEnd w:id="377"/>
            <w:bookmarkEnd w:id="378"/>
            <w:bookmarkEnd w:id="379"/>
          </w:p>
          <w:p w14:paraId="5C000825" w14:textId="77777777" w:rsidR="003678EA" w:rsidRPr="0050257E" w:rsidRDefault="003678EA">
            <w:pPr>
              <w:numPr>
                <w:ilvl w:val="0"/>
                <w:numId w:val="17"/>
              </w:numPr>
              <w:tabs>
                <w:tab w:val="clear" w:pos="1312"/>
                <w:tab w:val="num" w:pos="1130"/>
              </w:tabs>
              <w:spacing w:before="40" w:after="40" w:line="240" w:lineRule="auto"/>
              <w:ind w:left="1123" w:hanging="475"/>
              <w:jc w:val="both"/>
              <w:rPr>
                <w:rFonts w:ascii="Cambria Math" w:hAnsi="Cambria Math" w:cs="Arial"/>
                <w:color w:val="000000"/>
                <w:lang w:val="en-GB"/>
              </w:rPr>
            </w:pPr>
            <w:bookmarkStart w:id="380" w:name="_Toc50198994"/>
            <w:bookmarkStart w:id="381" w:name="_Toc50259489"/>
            <w:bookmarkStart w:id="382" w:name="_Toc50260464"/>
            <w:r w:rsidRPr="0050257E">
              <w:rPr>
                <w:rFonts w:ascii="Cambria Math" w:hAnsi="Cambria Math" w:cs="Arial"/>
                <w:color w:val="000000"/>
                <w:lang w:val="en-GB"/>
              </w:rPr>
              <w:t>Priced Schedule;</w:t>
            </w:r>
            <w:bookmarkEnd w:id="380"/>
            <w:bookmarkEnd w:id="381"/>
            <w:bookmarkEnd w:id="382"/>
          </w:p>
          <w:p w14:paraId="08454E7C" w14:textId="77777777" w:rsidR="003678EA" w:rsidRPr="0050257E" w:rsidRDefault="003678EA">
            <w:pPr>
              <w:numPr>
                <w:ilvl w:val="0"/>
                <w:numId w:val="17"/>
              </w:numPr>
              <w:tabs>
                <w:tab w:val="clear" w:pos="1312"/>
                <w:tab w:val="num" w:pos="1130"/>
              </w:tabs>
              <w:spacing w:before="40" w:after="40" w:line="240" w:lineRule="auto"/>
              <w:ind w:left="1123" w:hanging="475"/>
              <w:jc w:val="both"/>
              <w:rPr>
                <w:rFonts w:ascii="Cambria Math" w:hAnsi="Cambria Math" w:cs="Arial"/>
                <w:color w:val="000000"/>
                <w:lang w:val="en-GB"/>
              </w:rPr>
            </w:pPr>
            <w:bookmarkStart w:id="383" w:name="_Toc50198995"/>
            <w:bookmarkStart w:id="384" w:name="_Toc50259490"/>
            <w:bookmarkStart w:id="385" w:name="_Toc50260465"/>
            <w:r w:rsidRPr="0050257E">
              <w:rPr>
                <w:rFonts w:ascii="Cambria Math" w:hAnsi="Cambria Math" w:cs="Arial"/>
                <w:color w:val="000000"/>
                <w:lang w:val="en-GB"/>
              </w:rPr>
              <w:t>Written confirmation</w:t>
            </w:r>
            <w:r w:rsidRPr="0050257E">
              <w:rPr>
                <w:rFonts w:ascii="Cambria Math" w:eastAsia="Times New Roman" w:hAnsi="Cambria Math" w:cs="Arial"/>
                <w:color w:val="000000"/>
                <w:spacing w:val="-4"/>
                <w:lang w:val="en-GB"/>
              </w:rPr>
              <w:t xml:space="preserve"> authorizing the signatory of the Tender</w:t>
            </w:r>
            <w:r w:rsidRPr="0050257E">
              <w:rPr>
                <w:rFonts w:ascii="Cambria Math" w:hAnsi="Cambria Math" w:cs="Arial"/>
                <w:color w:val="000000"/>
                <w:lang w:val="en-GB"/>
              </w:rPr>
              <w:t xml:space="preserve"> to commit the Tenderer; and</w:t>
            </w:r>
            <w:bookmarkStart w:id="386" w:name="_Toc50198996"/>
            <w:bookmarkStart w:id="387" w:name="_Toc50259491"/>
            <w:bookmarkStart w:id="388" w:name="_Toc50260466"/>
            <w:bookmarkEnd w:id="383"/>
            <w:bookmarkEnd w:id="384"/>
            <w:bookmarkEnd w:id="385"/>
          </w:p>
          <w:p w14:paraId="65E092C2" w14:textId="77777777" w:rsidR="003678EA" w:rsidRPr="0050257E" w:rsidRDefault="003678EA">
            <w:pPr>
              <w:numPr>
                <w:ilvl w:val="0"/>
                <w:numId w:val="17"/>
              </w:numPr>
              <w:tabs>
                <w:tab w:val="clear" w:pos="1312"/>
                <w:tab w:val="num" w:pos="1130"/>
              </w:tabs>
              <w:spacing w:before="40" w:after="40" w:line="240" w:lineRule="auto"/>
              <w:ind w:left="1123" w:hanging="475"/>
              <w:jc w:val="both"/>
              <w:rPr>
                <w:rFonts w:ascii="Cambria Math" w:hAnsi="Cambria Math" w:cs="Arial"/>
                <w:color w:val="000000"/>
                <w:lang w:val="en-GB"/>
              </w:rPr>
            </w:pPr>
            <w:r w:rsidRPr="0050257E">
              <w:rPr>
                <w:rFonts w:ascii="Cambria Math" w:hAnsi="Cambria Math" w:cs="Arial"/>
                <w:color w:val="000000"/>
                <w:lang w:val="en-GB"/>
              </w:rPr>
              <w:t>Valid Tender Security.</w:t>
            </w:r>
            <w:bookmarkEnd w:id="386"/>
            <w:bookmarkEnd w:id="387"/>
            <w:bookmarkEnd w:id="388"/>
          </w:p>
        </w:tc>
      </w:tr>
      <w:tr w:rsidR="003678EA" w:rsidRPr="0050257E" w14:paraId="0118F69F" w14:textId="77777777" w:rsidTr="00197164">
        <w:tc>
          <w:tcPr>
            <w:tcW w:w="2282" w:type="dxa"/>
            <w:gridSpan w:val="2"/>
            <w:vMerge w:val="restart"/>
          </w:tcPr>
          <w:p w14:paraId="6B050140" w14:textId="77777777" w:rsidR="003678EA" w:rsidRPr="0050257E" w:rsidRDefault="003678EA" w:rsidP="00197164">
            <w:pPr>
              <w:pStyle w:val="Heading3"/>
              <w:rPr>
                <w:rFonts w:ascii="Cambria Math" w:hAnsi="Cambria Math"/>
                <w:b/>
              </w:rPr>
            </w:pPr>
            <w:bookmarkStart w:id="389" w:name="_Toc217382803"/>
            <w:bookmarkStart w:id="390" w:name="_Toc227760458"/>
            <w:r w:rsidRPr="0050257E">
              <w:rPr>
                <w:rFonts w:ascii="Cambria Math" w:hAnsi="Cambria Math"/>
                <w:b/>
              </w:rPr>
              <w:lastRenderedPageBreak/>
              <w:t>47. Technical Responsiveness and Technical Evaluation</w:t>
            </w:r>
            <w:bookmarkEnd w:id="389"/>
            <w:bookmarkEnd w:id="390"/>
          </w:p>
        </w:tc>
        <w:tc>
          <w:tcPr>
            <w:tcW w:w="1043" w:type="dxa"/>
          </w:tcPr>
          <w:p w14:paraId="3A0DD462" w14:textId="77777777" w:rsidR="003678EA" w:rsidRPr="0050257E" w:rsidRDefault="003678EA" w:rsidP="00197164">
            <w:pPr>
              <w:rPr>
                <w:rFonts w:ascii="Cambria Math" w:hAnsi="Cambria Math"/>
              </w:rPr>
            </w:pPr>
            <w:r w:rsidRPr="0050257E">
              <w:rPr>
                <w:rFonts w:ascii="Cambria Math" w:hAnsi="Cambria Math"/>
              </w:rPr>
              <w:t>47.1</w:t>
            </w:r>
          </w:p>
        </w:tc>
        <w:tc>
          <w:tcPr>
            <w:tcW w:w="5982" w:type="dxa"/>
          </w:tcPr>
          <w:p w14:paraId="3F998F3D" w14:textId="77777777" w:rsidR="003678EA" w:rsidRPr="0050257E" w:rsidRDefault="003678EA" w:rsidP="00197164">
            <w:pPr>
              <w:pStyle w:val="Sub-ClauseText"/>
              <w:keepLines/>
              <w:spacing w:beforeLines="40" w:before="96" w:afterLines="20" w:after="48"/>
              <w:rPr>
                <w:rFonts w:ascii="Cambria Math" w:hAnsi="Cambria Math" w:cs="Arial"/>
                <w:color w:val="000000"/>
                <w:sz w:val="22"/>
                <w:szCs w:val="22"/>
                <w:lang w:val="en-GB"/>
              </w:rPr>
            </w:pPr>
            <w:r w:rsidRPr="0050257E">
              <w:rPr>
                <w:rFonts w:ascii="Cambria Math" w:hAnsi="Cambria Math" w:cs="Arial"/>
                <w:color w:val="000000"/>
                <w:sz w:val="22"/>
                <w:szCs w:val="22"/>
                <w:lang w:val="en-GB"/>
              </w:rPr>
              <w:t>Only those Tenders surviving preliminary examination need to be examined in this phase.</w:t>
            </w:r>
          </w:p>
        </w:tc>
      </w:tr>
      <w:tr w:rsidR="003678EA" w:rsidRPr="0050257E" w14:paraId="38D09855" w14:textId="77777777" w:rsidTr="00197164">
        <w:trPr>
          <w:trHeight w:val="8655"/>
        </w:trPr>
        <w:tc>
          <w:tcPr>
            <w:tcW w:w="2282" w:type="dxa"/>
            <w:gridSpan w:val="2"/>
            <w:vMerge/>
          </w:tcPr>
          <w:p w14:paraId="35B9F4F9" w14:textId="77777777" w:rsidR="003678EA" w:rsidRPr="0050257E" w:rsidDel="008C186C" w:rsidRDefault="003678EA" w:rsidP="00197164">
            <w:pPr>
              <w:rPr>
                <w:rFonts w:ascii="Cambria Math" w:hAnsi="Cambria Math"/>
                <w:b/>
                <w:sz w:val="24"/>
                <w:szCs w:val="24"/>
              </w:rPr>
            </w:pPr>
          </w:p>
        </w:tc>
        <w:tc>
          <w:tcPr>
            <w:tcW w:w="1043" w:type="dxa"/>
          </w:tcPr>
          <w:p w14:paraId="39F7CBAD" w14:textId="77777777" w:rsidR="003678EA" w:rsidRPr="0050257E" w:rsidDel="008C186C" w:rsidRDefault="003678EA" w:rsidP="00197164">
            <w:pPr>
              <w:rPr>
                <w:rFonts w:ascii="Cambria Math" w:hAnsi="Cambria Math"/>
              </w:rPr>
            </w:pPr>
            <w:r w:rsidRPr="0050257E">
              <w:rPr>
                <w:rFonts w:ascii="Cambria Math" w:hAnsi="Cambria Math"/>
              </w:rPr>
              <w:t>47.2</w:t>
            </w:r>
          </w:p>
        </w:tc>
        <w:tc>
          <w:tcPr>
            <w:tcW w:w="5982" w:type="dxa"/>
          </w:tcPr>
          <w:p w14:paraId="724D7B45" w14:textId="77777777" w:rsidR="003678EA" w:rsidRPr="0050257E" w:rsidRDefault="003678EA" w:rsidP="00197164">
            <w:pPr>
              <w:pStyle w:val="Sub-ClauseText"/>
              <w:keepLines/>
              <w:spacing w:beforeLines="40" w:before="96" w:afterLines="20" w:after="48"/>
              <w:rPr>
                <w:rFonts w:ascii="Cambria Math" w:hAnsi="Cambria Math" w:cs="Arial"/>
                <w:color w:val="000000"/>
                <w:sz w:val="22"/>
                <w:szCs w:val="22"/>
                <w:lang w:val="en-GB"/>
              </w:rPr>
            </w:pPr>
            <w:r w:rsidRPr="0050257E">
              <w:rPr>
                <w:rFonts w:ascii="Cambria Math" w:hAnsi="Cambria Math" w:cs="Arial"/>
                <w:sz w:val="22"/>
                <w:szCs w:val="22"/>
                <w:lang w:val="en-GB"/>
              </w:rPr>
              <w:t>Secondly, the TEC will examine the adequacy and authenticity of the documentary evidence which may follow the order below:</w:t>
            </w:r>
          </w:p>
          <w:p w14:paraId="217EF496" w14:textId="77777777" w:rsidR="003678EA" w:rsidRPr="0050257E" w:rsidRDefault="003678EA">
            <w:pPr>
              <w:numPr>
                <w:ilvl w:val="0"/>
                <w:numId w:val="28"/>
              </w:numPr>
              <w:tabs>
                <w:tab w:val="clear" w:pos="1440"/>
                <w:tab w:val="num" w:pos="1040"/>
              </w:tabs>
              <w:spacing w:before="80" w:after="80" w:line="240" w:lineRule="auto"/>
              <w:ind w:left="1040" w:hanging="185"/>
              <w:jc w:val="both"/>
              <w:rPr>
                <w:rFonts w:ascii="Cambria Math" w:hAnsi="Cambria Math" w:cs="Arial"/>
                <w:lang w:val="en-GB"/>
              </w:rPr>
            </w:pPr>
            <w:r w:rsidRPr="0050257E">
              <w:rPr>
                <w:rFonts w:ascii="Cambria Math" w:hAnsi="Cambria Math" w:cs="Arial"/>
                <w:spacing w:val="-4"/>
                <w:lang w:val="en-GB"/>
              </w:rPr>
              <w:t xml:space="preserve">verification of the completeness of the country of origin declaration in the </w:t>
            </w:r>
            <w:r w:rsidRPr="0050257E">
              <w:rPr>
                <w:rFonts w:ascii="Cambria Math" w:hAnsi="Cambria Math" w:cs="Arial"/>
                <w:lang w:val="en-GB"/>
              </w:rPr>
              <w:t>Price Schedule for Plant and Services (</w:t>
            </w:r>
            <w:r w:rsidRPr="0050257E">
              <w:rPr>
                <w:rFonts w:ascii="Cambria Math" w:hAnsi="Cambria Math" w:cs="Arial"/>
                <w:b/>
                <w:bCs/>
                <w:lang w:val="en-GB"/>
              </w:rPr>
              <w:t>Form PG5A-3</w:t>
            </w:r>
            <w:r w:rsidRPr="0050257E">
              <w:rPr>
                <w:rFonts w:ascii="Cambria Math" w:hAnsi="Cambria Math" w:cs="Arial"/>
                <w:lang w:val="en-GB"/>
              </w:rPr>
              <w:t>) as furnished in Section 5: Tender and Contract Forms</w:t>
            </w:r>
            <w:r w:rsidRPr="0050257E">
              <w:rPr>
                <w:rFonts w:ascii="Cambria Math" w:hAnsi="Cambria Math" w:cs="Arial"/>
                <w:spacing w:val="-4"/>
                <w:lang w:val="en-GB"/>
              </w:rPr>
              <w:t xml:space="preserve"> to determine the eligibility of the Goods and Related Services as stated under ITT Sub Clause 23.2(n).</w:t>
            </w:r>
          </w:p>
          <w:p w14:paraId="1E79F556" w14:textId="77777777" w:rsidR="003678EA" w:rsidRPr="0050257E" w:rsidRDefault="003678EA">
            <w:pPr>
              <w:numPr>
                <w:ilvl w:val="0"/>
                <w:numId w:val="28"/>
              </w:numPr>
              <w:tabs>
                <w:tab w:val="clear" w:pos="1440"/>
                <w:tab w:val="num" w:pos="1040"/>
              </w:tabs>
              <w:spacing w:before="80" w:after="80" w:line="240" w:lineRule="auto"/>
              <w:ind w:left="1040" w:hanging="185"/>
              <w:jc w:val="both"/>
              <w:rPr>
                <w:rFonts w:ascii="Cambria Math" w:hAnsi="Cambria Math" w:cs="Arial"/>
                <w:spacing w:val="-4"/>
                <w:lang w:val="en-GB"/>
              </w:rPr>
            </w:pPr>
            <w:r w:rsidRPr="0050257E">
              <w:rPr>
                <w:rFonts w:ascii="Cambria Math" w:hAnsi="Cambria Math" w:cs="Arial"/>
                <w:lang w:val="en-GB"/>
              </w:rPr>
              <w:t>verification and examination of the documentary evidence and completed Technical Proposal (</w:t>
            </w:r>
            <w:r w:rsidRPr="0050257E">
              <w:rPr>
                <w:rFonts w:ascii="Cambria Math" w:hAnsi="Cambria Math" w:cs="Arial"/>
                <w:b/>
                <w:bCs/>
                <w:lang w:val="en-GB"/>
              </w:rPr>
              <w:t>Form PG5A-4</w:t>
            </w:r>
            <w:r w:rsidRPr="0050257E">
              <w:rPr>
                <w:rFonts w:ascii="Cambria Math" w:hAnsi="Cambria Math" w:cs="Arial"/>
                <w:lang w:val="en-GB"/>
              </w:rPr>
              <w:t>) as furnished in Section 5: Tender and Contract Forms to</w:t>
            </w:r>
            <w:r w:rsidRPr="0050257E">
              <w:rPr>
                <w:rFonts w:ascii="Cambria Math" w:hAnsi="Cambria Math" w:cs="Arial"/>
                <w:spacing w:val="-4"/>
                <w:lang w:val="en-GB"/>
              </w:rPr>
              <w:t xml:space="preserve"> establish the conformity of the Goo</w:t>
            </w:r>
            <w:r w:rsidRPr="0050257E">
              <w:rPr>
                <w:rFonts w:ascii="Cambria Math" w:hAnsi="Cambria Math" w:cs="Arial"/>
                <w:lang w:val="en-GB"/>
              </w:rPr>
              <w:t>ds and Related Services to the Tender D</w:t>
            </w:r>
            <w:r w:rsidRPr="0050257E">
              <w:rPr>
                <w:rFonts w:ascii="Cambria Math" w:hAnsi="Cambria Math" w:cs="Arial"/>
                <w:spacing w:val="-4"/>
                <w:lang w:val="en-GB"/>
              </w:rPr>
              <w:t>ocuments as stated under ITT Sub Clause 23.2 (d) and 23.2(o).</w:t>
            </w:r>
          </w:p>
          <w:p w14:paraId="47C5ABB9" w14:textId="77777777" w:rsidR="003678EA" w:rsidRPr="0050257E" w:rsidRDefault="003678EA">
            <w:pPr>
              <w:numPr>
                <w:ilvl w:val="0"/>
                <w:numId w:val="28"/>
              </w:numPr>
              <w:tabs>
                <w:tab w:val="clear" w:pos="1440"/>
                <w:tab w:val="num" w:pos="1242"/>
              </w:tabs>
              <w:spacing w:before="80" w:after="80" w:line="240" w:lineRule="auto"/>
              <w:ind w:left="1260" w:hanging="405"/>
              <w:jc w:val="both"/>
              <w:rPr>
                <w:rFonts w:ascii="Cambria Math" w:hAnsi="Cambria Math" w:cs="Arial"/>
                <w:lang w:val="en-GB"/>
              </w:rPr>
            </w:pPr>
            <w:r w:rsidRPr="0050257E">
              <w:rPr>
                <w:rFonts w:ascii="Cambria Math" w:hAnsi="Cambria Math" w:cs="Arial"/>
                <w:lang w:val="en-GB"/>
              </w:rPr>
              <w:t>verification and examination of the documentary evidence that the Tenderer’s qualifications conform to the Tender Documents and the Tenderer meets each of the qualification criterion specified in Sub-Section C, Qualification Criteria as stated under ITT Sub Clause 23.2(p).</w:t>
            </w:r>
          </w:p>
          <w:p w14:paraId="0559BCFD" w14:textId="77777777" w:rsidR="003678EA" w:rsidRPr="0050257E" w:rsidRDefault="003678EA">
            <w:pPr>
              <w:numPr>
                <w:ilvl w:val="0"/>
                <w:numId w:val="28"/>
              </w:numPr>
              <w:tabs>
                <w:tab w:val="clear" w:pos="1440"/>
                <w:tab w:val="num" w:pos="1040"/>
              </w:tabs>
              <w:spacing w:before="80" w:after="80" w:line="240" w:lineRule="auto"/>
              <w:ind w:left="1040" w:hanging="185"/>
              <w:jc w:val="both"/>
              <w:rPr>
                <w:rFonts w:ascii="Cambria Math" w:hAnsi="Cambria Math" w:cs="Arial"/>
                <w:lang w:val="en-GB"/>
              </w:rPr>
            </w:pPr>
            <w:r w:rsidRPr="0050257E">
              <w:rPr>
                <w:rFonts w:ascii="Cambria Math" w:hAnsi="Cambria Math" w:cs="Arial"/>
                <w:lang w:val="en-GB"/>
              </w:rPr>
              <w:t>verification and examination of the documentary evidence that Tenderer has met all the requirements in regards under Section 6, Procuring Entity’s Requirements, without any material deviation or reservation.</w:t>
            </w:r>
          </w:p>
          <w:p w14:paraId="5EB3F526" w14:textId="77777777" w:rsidR="003678EA" w:rsidRPr="0050257E" w:rsidRDefault="003678EA">
            <w:pPr>
              <w:numPr>
                <w:ilvl w:val="0"/>
                <w:numId w:val="28"/>
              </w:numPr>
              <w:tabs>
                <w:tab w:val="clear" w:pos="1440"/>
                <w:tab w:val="num" w:pos="1040"/>
              </w:tabs>
              <w:spacing w:before="80" w:after="80" w:line="240" w:lineRule="auto"/>
              <w:ind w:left="1040" w:hanging="185"/>
              <w:jc w:val="both"/>
              <w:rPr>
                <w:rFonts w:ascii="Cambria Math" w:hAnsi="Cambria Math" w:cs="Arial"/>
                <w:color w:val="000000"/>
                <w:lang w:val="en-GB"/>
              </w:rPr>
            </w:pPr>
            <w:r w:rsidRPr="0050257E">
              <w:rPr>
                <w:rFonts w:ascii="Cambria Math" w:hAnsi="Cambria Math" w:cs="Arial"/>
                <w:lang w:val="en-GB"/>
              </w:rPr>
              <w:t xml:space="preserve">verification and examination of the documentary evidence and completed Specification Submission Sheet </w:t>
            </w:r>
            <w:r w:rsidRPr="0050257E">
              <w:rPr>
                <w:rFonts w:ascii="Cambria Math" w:hAnsi="Cambria Math" w:cs="Arial"/>
                <w:b/>
                <w:lang w:val="en-GB"/>
              </w:rPr>
              <w:t>(Form PG5A-5</w:t>
            </w:r>
            <w:r w:rsidRPr="0050257E">
              <w:rPr>
                <w:rFonts w:ascii="Cambria Math" w:hAnsi="Cambria Math" w:cs="Arial"/>
                <w:lang w:val="en-GB"/>
              </w:rPr>
              <w:t xml:space="preserve">) to determine the conformity of the Goods and related services. </w:t>
            </w:r>
          </w:p>
        </w:tc>
      </w:tr>
      <w:tr w:rsidR="003678EA" w:rsidRPr="0050257E" w14:paraId="5450C1F8" w14:textId="77777777" w:rsidTr="00197164">
        <w:trPr>
          <w:trHeight w:val="1250"/>
        </w:trPr>
        <w:tc>
          <w:tcPr>
            <w:tcW w:w="2282" w:type="dxa"/>
            <w:gridSpan w:val="2"/>
            <w:vMerge/>
          </w:tcPr>
          <w:p w14:paraId="3570D370" w14:textId="77777777" w:rsidR="003678EA" w:rsidRPr="0050257E" w:rsidDel="008C186C" w:rsidRDefault="003678EA" w:rsidP="00197164">
            <w:pPr>
              <w:rPr>
                <w:rFonts w:ascii="Cambria Math" w:hAnsi="Cambria Math"/>
                <w:b/>
                <w:sz w:val="24"/>
                <w:szCs w:val="24"/>
              </w:rPr>
            </w:pPr>
          </w:p>
        </w:tc>
        <w:tc>
          <w:tcPr>
            <w:tcW w:w="1043" w:type="dxa"/>
          </w:tcPr>
          <w:p w14:paraId="446C525E" w14:textId="77777777" w:rsidR="003678EA" w:rsidRPr="0050257E" w:rsidDel="008C186C" w:rsidRDefault="003678EA" w:rsidP="00197164">
            <w:pPr>
              <w:rPr>
                <w:rFonts w:ascii="Cambria Math" w:hAnsi="Cambria Math"/>
              </w:rPr>
            </w:pPr>
            <w:r w:rsidRPr="0050257E">
              <w:rPr>
                <w:rFonts w:ascii="Cambria Math" w:hAnsi="Cambria Math"/>
              </w:rPr>
              <w:t>47.3</w:t>
            </w:r>
          </w:p>
        </w:tc>
        <w:tc>
          <w:tcPr>
            <w:tcW w:w="5982" w:type="dxa"/>
          </w:tcPr>
          <w:p w14:paraId="0AA0C275" w14:textId="77777777" w:rsidR="003678EA" w:rsidRPr="0050257E" w:rsidRDefault="003678EA" w:rsidP="00197164">
            <w:pPr>
              <w:pStyle w:val="Sub-ClauseText"/>
              <w:keepLines/>
              <w:spacing w:beforeLines="40" w:before="96" w:afterLines="20" w:after="48"/>
              <w:rPr>
                <w:rFonts w:ascii="Cambria Math" w:hAnsi="Cambria Math" w:cs="Arial"/>
                <w:sz w:val="22"/>
                <w:szCs w:val="22"/>
                <w:lang w:val="en-GB"/>
              </w:rPr>
            </w:pPr>
            <w:r w:rsidRPr="0050257E">
              <w:rPr>
                <w:rFonts w:ascii="Cambria Math" w:hAnsi="Cambria Math" w:cs="Arial"/>
                <w:sz w:val="22"/>
                <w:szCs w:val="22"/>
                <w:lang w:val="en-GB"/>
              </w:rPr>
              <w:t xml:space="preserve">TEC may consider a Tender as responsive in the evaluation, only if comply with the mandatory requirements as stated under Clause 47.2.  </w:t>
            </w:r>
          </w:p>
        </w:tc>
      </w:tr>
      <w:tr w:rsidR="003678EA" w:rsidRPr="0050257E" w14:paraId="58D778A7" w14:textId="77777777" w:rsidTr="00197164">
        <w:trPr>
          <w:trHeight w:val="74"/>
        </w:trPr>
        <w:tc>
          <w:tcPr>
            <w:tcW w:w="2282" w:type="dxa"/>
            <w:gridSpan w:val="2"/>
            <w:vMerge/>
          </w:tcPr>
          <w:p w14:paraId="392E1B2A" w14:textId="77777777" w:rsidR="003678EA" w:rsidRPr="0050257E" w:rsidDel="008C186C" w:rsidRDefault="003678EA" w:rsidP="00197164">
            <w:pPr>
              <w:rPr>
                <w:rFonts w:ascii="Cambria Math" w:hAnsi="Cambria Math"/>
                <w:b/>
                <w:sz w:val="24"/>
                <w:szCs w:val="24"/>
              </w:rPr>
            </w:pPr>
          </w:p>
        </w:tc>
        <w:tc>
          <w:tcPr>
            <w:tcW w:w="1043" w:type="dxa"/>
          </w:tcPr>
          <w:p w14:paraId="38D4EC74" w14:textId="77777777" w:rsidR="003678EA" w:rsidRPr="0050257E" w:rsidRDefault="003678EA" w:rsidP="00197164">
            <w:pPr>
              <w:rPr>
                <w:rFonts w:ascii="Cambria Math" w:hAnsi="Cambria Math"/>
              </w:rPr>
            </w:pPr>
            <w:r w:rsidRPr="0050257E">
              <w:rPr>
                <w:rFonts w:ascii="Cambria Math" w:hAnsi="Cambria Math"/>
              </w:rPr>
              <w:t>47.4</w:t>
            </w:r>
          </w:p>
        </w:tc>
        <w:tc>
          <w:tcPr>
            <w:tcW w:w="5982" w:type="dxa"/>
          </w:tcPr>
          <w:p w14:paraId="5B8001F2" w14:textId="77777777" w:rsidR="003678EA" w:rsidRPr="0050257E" w:rsidRDefault="003678EA" w:rsidP="00197164">
            <w:pPr>
              <w:pStyle w:val="Sub-ClauseText"/>
              <w:keepLines/>
              <w:spacing w:beforeLines="40" w:before="96" w:afterLines="20" w:after="48"/>
              <w:rPr>
                <w:rFonts w:ascii="Cambria Math" w:hAnsi="Cambria Math" w:cs="Arial"/>
                <w:sz w:val="22"/>
                <w:szCs w:val="22"/>
                <w:lang w:val="en-GB"/>
              </w:rPr>
            </w:pPr>
            <w:r w:rsidRPr="0050257E">
              <w:rPr>
                <w:rFonts w:ascii="Cambria Math" w:hAnsi="Cambria Math" w:cs="Arial"/>
                <w:sz w:val="22"/>
                <w:szCs w:val="22"/>
                <w:lang w:val="en-GB"/>
              </w:rPr>
              <w:t>The TEC’s determination of a Tender’s responsiveness is to be based on the documentary evidence as requested in Clause 47.2 without recourse to extrinsic evidence.</w:t>
            </w:r>
          </w:p>
        </w:tc>
      </w:tr>
      <w:tr w:rsidR="003678EA" w:rsidRPr="0050257E" w14:paraId="71AB9EEE" w14:textId="77777777" w:rsidTr="00197164">
        <w:trPr>
          <w:trHeight w:val="74"/>
        </w:trPr>
        <w:tc>
          <w:tcPr>
            <w:tcW w:w="2282" w:type="dxa"/>
            <w:gridSpan w:val="2"/>
            <w:vMerge/>
          </w:tcPr>
          <w:p w14:paraId="5D3C9368" w14:textId="77777777" w:rsidR="003678EA" w:rsidRPr="0050257E" w:rsidDel="008C186C" w:rsidRDefault="003678EA" w:rsidP="00197164">
            <w:pPr>
              <w:rPr>
                <w:rFonts w:ascii="Cambria Math" w:hAnsi="Cambria Math"/>
                <w:b/>
                <w:sz w:val="24"/>
                <w:szCs w:val="24"/>
              </w:rPr>
            </w:pPr>
          </w:p>
        </w:tc>
        <w:tc>
          <w:tcPr>
            <w:tcW w:w="1043" w:type="dxa"/>
          </w:tcPr>
          <w:p w14:paraId="77EFD678" w14:textId="77777777" w:rsidR="003678EA" w:rsidRPr="0050257E" w:rsidRDefault="003678EA" w:rsidP="00197164">
            <w:pPr>
              <w:rPr>
                <w:rFonts w:ascii="Cambria Math" w:hAnsi="Cambria Math"/>
              </w:rPr>
            </w:pPr>
            <w:r w:rsidRPr="0050257E">
              <w:rPr>
                <w:rFonts w:ascii="Cambria Math" w:hAnsi="Cambria Math"/>
              </w:rPr>
              <w:t>47.5</w:t>
            </w:r>
          </w:p>
        </w:tc>
        <w:tc>
          <w:tcPr>
            <w:tcW w:w="5982" w:type="dxa"/>
          </w:tcPr>
          <w:p w14:paraId="4703A3B1" w14:textId="77777777" w:rsidR="003678EA" w:rsidRPr="0050257E" w:rsidRDefault="003678EA" w:rsidP="00197164">
            <w:pPr>
              <w:pStyle w:val="Sub-ClauseText"/>
              <w:keepLines/>
              <w:spacing w:beforeLines="40" w:before="96" w:afterLines="20" w:after="48"/>
              <w:rPr>
                <w:rFonts w:ascii="Cambria Math" w:hAnsi="Cambria Math" w:cs="Arial"/>
                <w:sz w:val="22"/>
                <w:szCs w:val="22"/>
                <w:lang w:val="en-GB"/>
              </w:rPr>
            </w:pPr>
            <w:r w:rsidRPr="0050257E">
              <w:rPr>
                <w:rFonts w:ascii="Cambria Math" w:hAnsi="Cambria Math" w:cs="Arial"/>
                <w:sz w:val="22"/>
                <w:szCs w:val="22"/>
                <w:lang w:val="en-GB"/>
              </w:rPr>
              <w:t>Information contained in a Tender, that was not requested in the Tender Document shall not be considered in evaluation of the Tender.</w:t>
            </w:r>
          </w:p>
        </w:tc>
      </w:tr>
      <w:tr w:rsidR="003678EA" w:rsidRPr="0050257E" w14:paraId="6AC2A0D0" w14:textId="77777777" w:rsidTr="00197164">
        <w:tc>
          <w:tcPr>
            <w:tcW w:w="2282" w:type="dxa"/>
            <w:gridSpan w:val="2"/>
            <w:vMerge/>
          </w:tcPr>
          <w:p w14:paraId="5FFD044C" w14:textId="77777777" w:rsidR="003678EA" w:rsidRPr="0050257E" w:rsidRDefault="003678EA" w:rsidP="00197164">
            <w:pPr>
              <w:rPr>
                <w:rFonts w:ascii="Cambria Math" w:hAnsi="Cambria Math"/>
                <w:b/>
              </w:rPr>
            </w:pPr>
          </w:p>
        </w:tc>
        <w:tc>
          <w:tcPr>
            <w:tcW w:w="1043" w:type="dxa"/>
          </w:tcPr>
          <w:p w14:paraId="089AD0EC" w14:textId="77777777" w:rsidR="003678EA" w:rsidRPr="0050257E" w:rsidRDefault="003678EA" w:rsidP="00197164">
            <w:pPr>
              <w:rPr>
                <w:rFonts w:ascii="Cambria Math" w:hAnsi="Cambria Math"/>
              </w:rPr>
            </w:pPr>
            <w:r w:rsidRPr="0050257E">
              <w:rPr>
                <w:rFonts w:ascii="Cambria Math" w:hAnsi="Cambria Math"/>
              </w:rPr>
              <w:t>47.6</w:t>
            </w:r>
          </w:p>
        </w:tc>
        <w:tc>
          <w:tcPr>
            <w:tcW w:w="5982" w:type="dxa"/>
          </w:tcPr>
          <w:p w14:paraId="364DA422" w14:textId="77777777" w:rsidR="003678EA" w:rsidRPr="0050257E" w:rsidRDefault="003678EA" w:rsidP="00197164">
            <w:pPr>
              <w:pStyle w:val="Sub-ClauseText"/>
              <w:keepLines/>
              <w:tabs>
                <w:tab w:val="num" w:pos="655"/>
              </w:tabs>
              <w:spacing w:before="40" w:after="40"/>
              <w:rPr>
                <w:rFonts w:ascii="Cambria Math" w:hAnsi="Cambria Math" w:cs="Arial"/>
                <w:color w:val="000000"/>
                <w:sz w:val="22"/>
                <w:szCs w:val="22"/>
                <w:lang w:val="en-GB"/>
              </w:rPr>
            </w:pPr>
            <w:r w:rsidRPr="0050257E">
              <w:rPr>
                <w:rFonts w:ascii="Cambria Math" w:hAnsi="Cambria Math" w:cs="Arial"/>
                <w:color w:val="000000"/>
                <w:sz w:val="22"/>
                <w:szCs w:val="22"/>
                <w:lang w:val="en-GB"/>
              </w:rPr>
              <w:t>A responsive Tender is one that conforms in all respects to the requirements of the Tender Document without material deviation, reservation, or omission.  A material deviation, reservation, or omission is one that:</w:t>
            </w:r>
          </w:p>
          <w:p w14:paraId="5B9E813E" w14:textId="77777777" w:rsidR="003678EA" w:rsidRPr="0050257E" w:rsidRDefault="003678EA">
            <w:pPr>
              <w:numPr>
                <w:ilvl w:val="1"/>
                <w:numId w:val="18"/>
              </w:numPr>
              <w:tabs>
                <w:tab w:val="clear" w:pos="1080"/>
                <w:tab w:val="num" w:pos="1220"/>
              </w:tabs>
              <w:spacing w:before="40" w:after="0" w:line="240" w:lineRule="auto"/>
              <w:ind w:left="1224" w:hanging="576"/>
              <w:jc w:val="both"/>
              <w:rPr>
                <w:rFonts w:ascii="Cambria Math" w:hAnsi="Cambria Math" w:cs="Arial"/>
                <w:color w:val="000000"/>
                <w:lang w:val="en-GB"/>
              </w:rPr>
            </w:pPr>
            <w:r w:rsidRPr="0050257E">
              <w:rPr>
                <w:rFonts w:ascii="Cambria Math" w:hAnsi="Cambria Math" w:cs="Arial"/>
                <w:color w:val="000000"/>
                <w:lang w:val="en-GB"/>
              </w:rPr>
              <w:t xml:space="preserve">affects in any substantial way the scope, quality, </w:t>
            </w:r>
            <w:r w:rsidRPr="0050257E">
              <w:rPr>
                <w:rFonts w:ascii="Cambria Math" w:hAnsi="Cambria Math" w:cs="Arial"/>
                <w:color w:val="000000"/>
                <w:lang w:val="en-GB"/>
              </w:rPr>
              <w:lastRenderedPageBreak/>
              <w:t>or supply of goods specified in the Contract; or</w:t>
            </w:r>
          </w:p>
          <w:p w14:paraId="6AD12001" w14:textId="77777777" w:rsidR="003678EA" w:rsidRPr="0050257E" w:rsidRDefault="003678EA">
            <w:pPr>
              <w:numPr>
                <w:ilvl w:val="1"/>
                <w:numId w:val="18"/>
              </w:numPr>
              <w:tabs>
                <w:tab w:val="clear" w:pos="1080"/>
                <w:tab w:val="num" w:pos="1220"/>
              </w:tabs>
              <w:spacing w:before="40" w:after="0" w:line="240" w:lineRule="auto"/>
              <w:ind w:left="1224" w:hanging="576"/>
              <w:jc w:val="both"/>
              <w:rPr>
                <w:rFonts w:ascii="Cambria Math" w:hAnsi="Cambria Math" w:cs="Arial"/>
                <w:color w:val="000000"/>
                <w:lang w:val="en-GB"/>
              </w:rPr>
            </w:pPr>
            <w:r w:rsidRPr="0050257E">
              <w:rPr>
                <w:rFonts w:ascii="Cambria Math" w:hAnsi="Cambria Math" w:cs="Arial"/>
                <w:color w:val="000000"/>
                <w:lang w:val="en-GB"/>
              </w:rPr>
              <w:t>limits in any substantial way, or is inconsistent with the Tender Documents, the Procuring Entity’s rights or the Tenderer’s obligations under the Contract; or</w:t>
            </w:r>
          </w:p>
          <w:p w14:paraId="73C5C98F" w14:textId="77777777" w:rsidR="003678EA" w:rsidRPr="0050257E" w:rsidRDefault="003678EA">
            <w:pPr>
              <w:numPr>
                <w:ilvl w:val="1"/>
                <w:numId w:val="18"/>
              </w:numPr>
              <w:tabs>
                <w:tab w:val="clear" w:pos="1080"/>
                <w:tab w:val="num" w:pos="1220"/>
              </w:tabs>
              <w:spacing w:before="40" w:after="0" w:line="240" w:lineRule="auto"/>
              <w:ind w:left="1224" w:hanging="576"/>
              <w:jc w:val="both"/>
              <w:rPr>
                <w:rFonts w:ascii="Cambria Math" w:hAnsi="Cambria Math" w:cs="Arial"/>
                <w:color w:val="000000"/>
                <w:lang w:val="en-GB"/>
              </w:rPr>
            </w:pPr>
            <w:r w:rsidRPr="0050257E">
              <w:rPr>
                <w:rFonts w:ascii="Cambria Math" w:hAnsi="Cambria Math" w:cs="Arial"/>
                <w:color w:val="000000"/>
                <w:lang w:val="en-GB"/>
              </w:rPr>
              <w:t>if rectified would unfairly affect the competitive position of other Tenderers presenting responsive Tenders.</w:t>
            </w:r>
          </w:p>
          <w:p w14:paraId="05D27541" w14:textId="77777777" w:rsidR="003678EA" w:rsidRPr="0050257E" w:rsidRDefault="003678EA" w:rsidP="00197164">
            <w:pPr>
              <w:pStyle w:val="Sub-ClauseText"/>
              <w:keepLines/>
              <w:spacing w:before="40" w:after="40"/>
              <w:rPr>
                <w:rFonts w:ascii="Cambria Math" w:hAnsi="Cambria Math" w:cs="Arial"/>
                <w:bCs/>
                <w:color w:val="000000"/>
                <w:sz w:val="22"/>
                <w:szCs w:val="22"/>
                <w:lang w:val="en-GB"/>
              </w:rPr>
            </w:pPr>
            <w:r w:rsidRPr="0050257E">
              <w:rPr>
                <w:rFonts w:ascii="Cambria Math" w:hAnsi="Cambria Math" w:cs="Arial"/>
                <w:bCs/>
                <w:color w:val="000000"/>
                <w:sz w:val="22"/>
                <w:szCs w:val="22"/>
                <w:lang w:val="en-GB"/>
              </w:rPr>
              <w:t>During the evaluation of Tenders, the following definitions shall apply:</w:t>
            </w:r>
          </w:p>
          <w:p w14:paraId="75E8ED4A" w14:textId="77777777" w:rsidR="003678EA" w:rsidRPr="0050257E" w:rsidRDefault="003678EA" w:rsidP="00197164">
            <w:pPr>
              <w:pStyle w:val="Sub-ClauseText"/>
              <w:keepLines/>
              <w:spacing w:before="40" w:after="40"/>
              <w:ind w:left="860"/>
              <w:rPr>
                <w:rFonts w:ascii="Cambria Math" w:hAnsi="Cambria Math" w:cs="Arial"/>
                <w:bCs/>
                <w:color w:val="000000"/>
                <w:sz w:val="22"/>
                <w:szCs w:val="22"/>
                <w:lang w:val="en-GB"/>
              </w:rPr>
            </w:pPr>
            <w:r w:rsidRPr="0050257E">
              <w:rPr>
                <w:rFonts w:ascii="Cambria Math" w:hAnsi="Cambria Math" w:cs="Arial"/>
                <w:b/>
                <w:bCs/>
                <w:color w:val="000000"/>
                <w:sz w:val="22"/>
                <w:szCs w:val="22"/>
                <w:lang w:val="en-GB"/>
              </w:rPr>
              <w:t>“Deviation”</w:t>
            </w:r>
            <w:r w:rsidRPr="0050257E">
              <w:rPr>
                <w:rFonts w:ascii="Cambria Math" w:hAnsi="Cambria Math" w:cs="Arial"/>
                <w:bCs/>
                <w:color w:val="000000"/>
                <w:sz w:val="22"/>
                <w:szCs w:val="22"/>
                <w:lang w:val="en-GB"/>
              </w:rPr>
              <w:t xml:space="preserve"> is a departure from the requirements specified in the Tender Document;</w:t>
            </w:r>
          </w:p>
          <w:p w14:paraId="03E4364F" w14:textId="77777777" w:rsidR="003678EA" w:rsidRPr="0050257E" w:rsidRDefault="003678EA" w:rsidP="00197164">
            <w:pPr>
              <w:pStyle w:val="Sub-ClauseText"/>
              <w:keepLines/>
              <w:spacing w:before="40" w:after="40"/>
              <w:ind w:left="860"/>
              <w:rPr>
                <w:rFonts w:ascii="Cambria Math" w:hAnsi="Cambria Math" w:cs="Arial"/>
                <w:bCs/>
                <w:color w:val="000000"/>
                <w:sz w:val="22"/>
                <w:szCs w:val="22"/>
                <w:lang w:val="en-GB"/>
              </w:rPr>
            </w:pPr>
            <w:r w:rsidRPr="0050257E">
              <w:rPr>
                <w:rFonts w:ascii="Cambria Math" w:hAnsi="Cambria Math" w:cs="Arial"/>
                <w:b/>
                <w:bCs/>
                <w:color w:val="000000"/>
                <w:sz w:val="22"/>
                <w:szCs w:val="22"/>
                <w:lang w:val="en-GB"/>
              </w:rPr>
              <w:t>“Reservation”</w:t>
            </w:r>
            <w:r w:rsidRPr="0050257E">
              <w:rPr>
                <w:rFonts w:ascii="Cambria Math" w:hAnsi="Cambria Math" w:cs="Arial"/>
                <w:bCs/>
                <w:color w:val="000000"/>
                <w:sz w:val="22"/>
                <w:szCs w:val="22"/>
                <w:lang w:val="en-GB"/>
              </w:rPr>
              <w:t xml:space="preserve"> is the setting of limiting conditions or withholding from complete acceptance of the requirements specified in the Tender Document; and </w:t>
            </w:r>
          </w:p>
          <w:p w14:paraId="65042314" w14:textId="77777777" w:rsidR="003678EA" w:rsidRPr="0050257E" w:rsidRDefault="003678EA" w:rsidP="00197164">
            <w:pPr>
              <w:spacing w:before="40" w:after="40"/>
              <w:ind w:left="860"/>
              <w:jc w:val="both"/>
              <w:rPr>
                <w:rFonts w:ascii="Cambria Math" w:hAnsi="Cambria Math" w:cs="Arial"/>
                <w:bCs/>
                <w:color w:val="000000"/>
                <w:lang w:val="en-GB"/>
              </w:rPr>
            </w:pPr>
            <w:r w:rsidRPr="0050257E">
              <w:rPr>
                <w:rFonts w:ascii="Cambria Math" w:hAnsi="Cambria Math" w:cs="Arial"/>
                <w:b/>
                <w:bCs/>
                <w:color w:val="000000"/>
                <w:lang w:val="en-GB"/>
              </w:rPr>
              <w:t>“Omission”</w:t>
            </w:r>
            <w:r w:rsidRPr="0050257E">
              <w:rPr>
                <w:rFonts w:ascii="Cambria Math" w:hAnsi="Cambria Math" w:cs="Arial"/>
                <w:bCs/>
                <w:color w:val="000000"/>
                <w:lang w:val="en-GB"/>
              </w:rPr>
              <w:t xml:space="preserve"> is the failure to submit part or all of the information or documentation required in the Tender Document.</w:t>
            </w:r>
          </w:p>
        </w:tc>
      </w:tr>
      <w:tr w:rsidR="003678EA" w:rsidRPr="0050257E" w14:paraId="70226D06" w14:textId="77777777" w:rsidTr="00197164">
        <w:tc>
          <w:tcPr>
            <w:tcW w:w="2282" w:type="dxa"/>
            <w:gridSpan w:val="2"/>
            <w:vMerge/>
          </w:tcPr>
          <w:p w14:paraId="47A030A4" w14:textId="77777777" w:rsidR="003678EA" w:rsidRPr="0050257E" w:rsidRDefault="003678EA" w:rsidP="00197164">
            <w:pPr>
              <w:rPr>
                <w:rFonts w:ascii="Cambria Math" w:hAnsi="Cambria Math"/>
                <w:b/>
              </w:rPr>
            </w:pPr>
          </w:p>
        </w:tc>
        <w:tc>
          <w:tcPr>
            <w:tcW w:w="1043" w:type="dxa"/>
          </w:tcPr>
          <w:p w14:paraId="6776DEB0" w14:textId="77777777" w:rsidR="003678EA" w:rsidRPr="0050257E" w:rsidRDefault="003678EA" w:rsidP="00197164">
            <w:pPr>
              <w:rPr>
                <w:rFonts w:ascii="Cambria Math" w:hAnsi="Cambria Math"/>
              </w:rPr>
            </w:pPr>
            <w:r w:rsidRPr="0050257E">
              <w:rPr>
                <w:rFonts w:ascii="Cambria Math" w:hAnsi="Cambria Math"/>
              </w:rPr>
              <w:t>47.7</w:t>
            </w:r>
          </w:p>
        </w:tc>
        <w:tc>
          <w:tcPr>
            <w:tcW w:w="5982" w:type="dxa"/>
          </w:tcPr>
          <w:p w14:paraId="564A0158" w14:textId="77777777" w:rsidR="003678EA" w:rsidRPr="0050257E" w:rsidRDefault="003678EA" w:rsidP="00197164">
            <w:pPr>
              <w:pStyle w:val="Sub-ClauseText"/>
              <w:keepLines/>
              <w:spacing w:beforeLines="40" w:before="96" w:afterLines="20" w:after="48"/>
              <w:rPr>
                <w:rFonts w:ascii="Cambria Math" w:hAnsi="Cambria Math" w:cs="Arial"/>
                <w:color w:val="000000"/>
                <w:sz w:val="22"/>
                <w:szCs w:val="22"/>
                <w:lang w:val="en-GB"/>
              </w:rPr>
            </w:pPr>
            <w:r w:rsidRPr="0050257E">
              <w:rPr>
                <w:rFonts w:ascii="Cambria Math" w:hAnsi="Cambria Math" w:cs="Arial"/>
                <w:color w:val="000000"/>
                <w:sz w:val="22"/>
                <w:szCs w:val="22"/>
                <w:lang w:val="en-GB"/>
              </w:rPr>
              <w:t>If a Tender is not responsive to the mandatory requirements set out in the Tender Document, shall not subsequently be made responsive by the Tenderer by correction of the material deviation, reservation, or omission.</w:t>
            </w:r>
          </w:p>
        </w:tc>
      </w:tr>
      <w:tr w:rsidR="003678EA" w:rsidRPr="0050257E" w14:paraId="4196A415" w14:textId="77777777" w:rsidTr="00197164">
        <w:tc>
          <w:tcPr>
            <w:tcW w:w="2282" w:type="dxa"/>
            <w:gridSpan w:val="2"/>
            <w:vMerge/>
          </w:tcPr>
          <w:p w14:paraId="73BD7A22" w14:textId="77777777" w:rsidR="003678EA" w:rsidRPr="0050257E" w:rsidRDefault="003678EA" w:rsidP="00197164">
            <w:pPr>
              <w:rPr>
                <w:rFonts w:ascii="Cambria Math" w:hAnsi="Cambria Math"/>
                <w:b/>
              </w:rPr>
            </w:pPr>
          </w:p>
        </w:tc>
        <w:tc>
          <w:tcPr>
            <w:tcW w:w="1043" w:type="dxa"/>
          </w:tcPr>
          <w:p w14:paraId="47036D67" w14:textId="77777777" w:rsidR="003678EA" w:rsidRPr="0050257E" w:rsidRDefault="003678EA" w:rsidP="00197164">
            <w:pPr>
              <w:rPr>
                <w:rFonts w:ascii="Cambria Math" w:hAnsi="Cambria Math"/>
              </w:rPr>
            </w:pPr>
            <w:r w:rsidRPr="0050257E">
              <w:rPr>
                <w:rFonts w:ascii="Cambria Math" w:hAnsi="Cambria Math"/>
              </w:rPr>
              <w:t>47.8</w:t>
            </w:r>
          </w:p>
        </w:tc>
        <w:tc>
          <w:tcPr>
            <w:tcW w:w="5982" w:type="dxa"/>
          </w:tcPr>
          <w:p w14:paraId="6988D66B" w14:textId="77777777" w:rsidR="003678EA" w:rsidRPr="0050257E" w:rsidRDefault="003678EA" w:rsidP="00197164">
            <w:pPr>
              <w:pStyle w:val="Sub-ClauseText"/>
              <w:keepLines/>
              <w:spacing w:beforeLines="40" w:before="96" w:afterLines="20" w:after="48"/>
              <w:rPr>
                <w:rFonts w:ascii="Cambria Math" w:hAnsi="Cambria Math" w:cs="Arial"/>
                <w:color w:val="000000"/>
                <w:sz w:val="22"/>
                <w:szCs w:val="22"/>
                <w:lang w:val="en-GB"/>
              </w:rPr>
            </w:pPr>
            <w:r w:rsidRPr="0050257E">
              <w:rPr>
                <w:rFonts w:ascii="Cambria Math" w:hAnsi="Cambria Math" w:cs="Arial"/>
                <w:color w:val="000000"/>
                <w:sz w:val="22"/>
                <w:szCs w:val="22"/>
                <w:lang w:val="en-GB"/>
              </w:rPr>
              <w:t>There shall be no requirement as to the minimum number of responsive Tenders.</w:t>
            </w:r>
          </w:p>
        </w:tc>
      </w:tr>
      <w:tr w:rsidR="003678EA" w:rsidRPr="0050257E" w14:paraId="72FC98E3" w14:textId="77777777" w:rsidTr="00197164">
        <w:tc>
          <w:tcPr>
            <w:tcW w:w="2282" w:type="dxa"/>
            <w:gridSpan w:val="2"/>
            <w:vMerge/>
          </w:tcPr>
          <w:p w14:paraId="4B2191F8" w14:textId="77777777" w:rsidR="003678EA" w:rsidRPr="0050257E" w:rsidRDefault="003678EA" w:rsidP="00197164">
            <w:pPr>
              <w:rPr>
                <w:rFonts w:ascii="Cambria Math" w:hAnsi="Cambria Math"/>
                <w:b/>
              </w:rPr>
            </w:pPr>
          </w:p>
        </w:tc>
        <w:tc>
          <w:tcPr>
            <w:tcW w:w="1043" w:type="dxa"/>
          </w:tcPr>
          <w:p w14:paraId="61E9B6DA" w14:textId="77777777" w:rsidR="003678EA" w:rsidRPr="0050257E" w:rsidRDefault="003678EA" w:rsidP="00197164">
            <w:pPr>
              <w:rPr>
                <w:rFonts w:ascii="Cambria Math" w:hAnsi="Cambria Math"/>
              </w:rPr>
            </w:pPr>
            <w:r w:rsidRPr="0050257E">
              <w:rPr>
                <w:rFonts w:ascii="Cambria Math" w:hAnsi="Cambria Math"/>
              </w:rPr>
              <w:t>47.9</w:t>
            </w:r>
          </w:p>
        </w:tc>
        <w:tc>
          <w:tcPr>
            <w:tcW w:w="5982" w:type="dxa"/>
          </w:tcPr>
          <w:p w14:paraId="5E18A847"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Provided that a Tender is responsive, TEC may request that the Tenderer submit the necessary information or documentation, within a reasonable period of time to rectify nonmaterial nonconformities or omissions in the Tender related to documentation requirements.  Such omission shall not be related to any aspect of the rates of the Tender reflected in the Priced Schedule or any mandatory criteria. Failure of the Tenderer to comply with the request may result in the consideration of its Tender as non-responsive.</w:t>
            </w:r>
          </w:p>
        </w:tc>
      </w:tr>
      <w:tr w:rsidR="003678EA" w:rsidRPr="0050257E" w14:paraId="2EAF7422" w14:textId="77777777" w:rsidTr="00197164">
        <w:tc>
          <w:tcPr>
            <w:tcW w:w="2282" w:type="dxa"/>
            <w:gridSpan w:val="2"/>
            <w:vMerge/>
          </w:tcPr>
          <w:p w14:paraId="5F822849" w14:textId="77777777" w:rsidR="003678EA" w:rsidRPr="0050257E" w:rsidRDefault="003678EA" w:rsidP="00197164">
            <w:pPr>
              <w:rPr>
                <w:rFonts w:ascii="Cambria Math" w:hAnsi="Cambria Math"/>
                <w:b/>
              </w:rPr>
            </w:pPr>
          </w:p>
        </w:tc>
        <w:tc>
          <w:tcPr>
            <w:tcW w:w="1043" w:type="dxa"/>
          </w:tcPr>
          <w:p w14:paraId="1F50610C" w14:textId="77777777" w:rsidR="003678EA" w:rsidRPr="0050257E" w:rsidRDefault="003678EA" w:rsidP="00197164">
            <w:pPr>
              <w:rPr>
                <w:rFonts w:ascii="Cambria Math" w:hAnsi="Cambria Math"/>
              </w:rPr>
            </w:pPr>
            <w:r w:rsidRPr="0050257E">
              <w:rPr>
                <w:rFonts w:ascii="Cambria Math" w:hAnsi="Cambria Math"/>
              </w:rPr>
              <w:t>47.10</w:t>
            </w:r>
          </w:p>
        </w:tc>
        <w:tc>
          <w:tcPr>
            <w:tcW w:w="5982" w:type="dxa"/>
          </w:tcPr>
          <w:p w14:paraId="69A7CBBE" w14:textId="77777777" w:rsidR="003678EA" w:rsidRPr="0050257E" w:rsidRDefault="003678EA" w:rsidP="00197164">
            <w:pPr>
              <w:pStyle w:val="Sub-ClauseText"/>
              <w:keepLines/>
              <w:tabs>
                <w:tab w:val="num" w:pos="655"/>
              </w:tabs>
              <w:spacing w:before="40" w:after="40"/>
              <w:rPr>
                <w:rFonts w:ascii="Cambria Math" w:hAnsi="Cambria Math" w:cs="Arial"/>
                <w:color w:val="000000"/>
                <w:sz w:val="22"/>
                <w:szCs w:val="22"/>
                <w:lang w:val="en-GB"/>
              </w:rPr>
            </w:pPr>
            <w:r w:rsidRPr="0050257E">
              <w:rPr>
                <w:rFonts w:ascii="Cambria Math" w:hAnsi="Cambria Math" w:cs="Arial"/>
                <w:color w:val="000000"/>
                <w:sz w:val="22"/>
                <w:szCs w:val="22"/>
                <w:lang w:val="en-GB"/>
              </w:rPr>
              <w:t>TEC may regard a Tender as responsive even if it contains:</w:t>
            </w:r>
          </w:p>
          <w:p w14:paraId="654035AD" w14:textId="77777777" w:rsidR="003678EA" w:rsidRPr="0050257E" w:rsidRDefault="003678EA">
            <w:pPr>
              <w:pStyle w:val="Sub-ClauseText"/>
              <w:keepLines/>
              <w:numPr>
                <w:ilvl w:val="1"/>
                <w:numId w:val="19"/>
              </w:numPr>
              <w:tabs>
                <w:tab w:val="clear" w:pos="1600"/>
                <w:tab w:val="num" w:pos="1130"/>
              </w:tabs>
              <w:spacing w:before="40" w:after="40"/>
              <w:ind w:left="1130" w:hanging="482"/>
              <w:rPr>
                <w:rFonts w:ascii="Cambria Math" w:hAnsi="Cambria Math" w:cs="Arial"/>
                <w:color w:val="000000"/>
                <w:sz w:val="22"/>
                <w:szCs w:val="22"/>
                <w:lang w:val="en-GB"/>
              </w:rPr>
            </w:pPr>
            <w:r w:rsidRPr="0050257E">
              <w:rPr>
                <w:rFonts w:ascii="Cambria Math" w:hAnsi="Cambria Math" w:cs="Arial"/>
                <w:color w:val="000000"/>
                <w:sz w:val="22"/>
                <w:szCs w:val="22"/>
                <w:lang w:val="en-GB"/>
              </w:rPr>
              <w:t>minor or insignificant deviations which do not meaningfully alter or depart from the technical specifications, characteristics and commercial terms and, conditions or other mandatory requirements set out in the Tender Document; or</w:t>
            </w:r>
          </w:p>
          <w:p w14:paraId="6B581F23" w14:textId="77777777" w:rsidR="003678EA" w:rsidRPr="0050257E" w:rsidRDefault="003678EA">
            <w:pPr>
              <w:pStyle w:val="Sub-ClauseText"/>
              <w:keepLines/>
              <w:numPr>
                <w:ilvl w:val="1"/>
                <w:numId w:val="19"/>
              </w:numPr>
              <w:tabs>
                <w:tab w:val="clear" w:pos="1600"/>
                <w:tab w:val="num" w:pos="1130"/>
              </w:tabs>
              <w:spacing w:before="40" w:after="40"/>
              <w:ind w:left="1130" w:hanging="482"/>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errors or oversights, that if corrected, would not alter the key aspects of the Tender. </w:t>
            </w:r>
          </w:p>
        </w:tc>
      </w:tr>
      <w:tr w:rsidR="003678EA" w:rsidRPr="0050257E" w14:paraId="557470DC" w14:textId="77777777" w:rsidTr="00197164">
        <w:tc>
          <w:tcPr>
            <w:tcW w:w="2282" w:type="dxa"/>
            <w:gridSpan w:val="2"/>
            <w:vMerge w:val="restart"/>
          </w:tcPr>
          <w:p w14:paraId="1C06FDEB" w14:textId="77777777" w:rsidR="003678EA" w:rsidRPr="0050257E" w:rsidRDefault="003678EA" w:rsidP="00197164">
            <w:pPr>
              <w:pStyle w:val="Heading3"/>
              <w:rPr>
                <w:rFonts w:ascii="Cambria Math" w:hAnsi="Cambria Math"/>
                <w:b/>
              </w:rPr>
            </w:pPr>
            <w:bookmarkStart w:id="391" w:name="_Toc132720684"/>
            <w:bookmarkStart w:id="392" w:name="_Toc217382804"/>
            <w:bookmarkStart w:id="393" w:name="_Toc227760459"/>
            <w:r w:rsidRPr="0050257E">
              <w:rPr>
                <w:rFonts w:ascii="Cambria Math" w:hAnsi="Cambria Math"/>
                <w:b/>
              </w:rPr>
              <w:lastRenderedPageBreak/>
              <w:t>48. Clarification on Tender</w:t>
            </w:r>
            <w:bookmarkEnd w:id="391"/>
            <w:bookmarkEnd w:id="392"/>
            <w:bookmarkEnd w:id="393"/>
          </w:p>
        </w:tc>
        <w:tc>
          <w:tcPr>
            <w:tcW w:w="1043" w:type="dxa"/>
          </w:tcPr>
          <w:p w14:paraId="5347D160" w14:textId="77777777" w:rsidR="003678EA" w:rsidRPr="0050257E" w:rsidRDefault="003678EA" w:rsidP="00197164">
            <w:pPr>
              <w:rPr>
                <w:rFonts w:ascii="Cambria Math" w:hAnsi="Cambria Math"/>
              </w:rPr>
            </w:pPr>
            <w:r w:rsidRPr="0050257E">
              <w:rPr>
                <w:rFonts w:ascii="Cambria Math" w:hAnsi="Cambria Math"/>
              </w:rPr>
              <w:t>48.1</w:t>
            </w:r>
          </w:p>
        </w:tc>
        <w:tc>
          <w:tcPr>
            <w:tcW w:w="5982" w:type="dxa"/>
          </w:tcPr>
          <w:p w14:paraId="053821C7" w14:textId="77777777" w:rsidR="003678EA" w:rsidRPr="0050257E" w:rsidRDefault="003678EA" w:rsidP="00197164">
            <w:pPr>
              <w:tabs>
                <w:tab w:val="left" w:pos="650"/>
                <w:tab w:val="left" w:pos="6920"/>
              </w:tabs>
              <w:spacing w:before="40" w:after="120"/>
              <w:jc w:val="both"/>
              <w:rPr>
                <w:rFonts w:ascii="Cambria Math" w:hAnsi="Cambria Math" w:cs="Arial"/>
                <w:color w:val="000000"/>
                <w:lang w:val="en-GB"/>
              </w:rPr>
            </w:pPr>
            <w:r w:rsidRPr="0050257E">
              <w:rPr>
                <w:rFonts w:ascii="Cambria Math" w:eastAsia="Times New Roman" w:hAnsi="Cambria Math" w:cs="Arial"/>
                <w:color w:val="000000"/>
                <w:spacing w:val="-4"/>
                <w:lang w:val="en-GB"/>
              </w:rPr>
              <w:t>TEC may ask Tenderers for clarification of their Technical Offers in order to facilitate the examination and evaluation of Technical Offers. The request for clarification by the TEC and the response from the Tenderer shall be in writing, and Technical Offers clarifications which may lead to a change in the substance of the Technical Offers or in any of the key elements of the Technical Offers as stated under ITT Sub Clause 47.2, will neither be sought nor be permitted.</w:t>
            </w:r>
          </w:p>
        </w:tc>
      </w:tr>
      <w:tr w:rsidR="003678EA" w:rsidRPr="0050257E" w14:paraId="480D0315" w14:textId="77777777" w:rsidTr="00197164">
        <w:tc>
          <w:tcPr>
            <w:tcW w:w="2282" w:type="dxa"/>
            <w:gridSpan w:val="2"/>
            <w:vMerge/>
          </w:tcPr>
          <w:p w14:paraId="6F1A9025" w14:textId="77777777" w:rsidR="003678EA" w:rsidRPr="0050257E" w:rsidRDefault="003678EA" w:rsidP="00197164">
            <w:pPr>
              <w:rPr>
                <w:rFonts w:ascii="Cambria Math" w:hAnsi="Cambria Math"/>
                <w:b/>
              </w:rPr>
            </w:pPr>
          </w:p>
        </w:tc>
        <w:tc>
          <w:tcPr>
            <w:tcW w:w="1043" w:type="dxa"/>
          </w:tcPr>
          <w:p w14:paraId="6918CEAE" w14:textId="77777777" w:rsidR="003678EA" w:rsidRPr="0050257E" w:rsidRDefault="003678EA" w:rsidP="00197164">
            <w:pPr>
              <w:rPr>
                <w:rFonts w:ascii="Cambria Math" w:hAnsi="Cambria Math"/>
              </w:rPr>
            </w:pPr>
            <w:r w:rsidRPr="0050257E">
              <w:rPr>
                <w:rFonts w:ascii="Cambria Math" w:hAnsi="Cambria Math"/>
              </w:rPr>
              <w:t>48.2</w:t>
            </w:r>
          </w:p>
        </w:tc>
        <w:tc>
          <w:tcPr>
            <w:tcW w:w="5982" w:type="dxa"/>
          </w:tcPr>
          <w:p w14:paraId="77BDD122" w14:textId="77777777" w:rsidR="003678EA" w:rsidRPr="0050257E" w:rsidRDefault="003678EA" w:rsidP="00197164">
            <w:pPr>
              <w:tabs>
                <w:tab w:val="left" w:pos="650"/>
                <w:tab w:val="left" w:pos="6920"/>
              </w:tabs>
              <w:spacing w:before="40" w:after="120"/>
              <w:jc w:val="both"/>
              <w:rPr>
                <w:rFonts w:ascii="Cambria Math" w:hAnsi="Cambria Math" w:cs="Arial"/>
                <w:color w:val="000000"/>
                <w:lang w:val="en-GB"/>
              </w:rPr>
            </w:pPr>
            <w:r w:rsidRPr="0050257E">
              <w:rPr>
                <w:rFonts w:ascii="Cambria Math" w:hAnsi="Cambria Math" w:cs="Arial"/>
                <w:color w:val="000000"/>
                <w:lang w:val="en-GB"/>
              </w:rPr>
              <w:t>Any request for clarifications by the TEC shall not be directed towards making an apparently non-responsive Tender responsive and reciprocally the response from the concerned Tenderer shall not be articulated towards any addition, alteration or modification to its Tender.</w:t>
            </w:r>
          </w:p>
        </w:tc>
      </w:tr>
      <w:tr w:rsidR="003678EA" w:rsidRPr="0050257E" w14:paraId="24CED6DC" w14:textId="77777777" w:rsidTr="00197164">
        <w:tc>
          <w:tcPr>
            <w:tcW w:w="2282" w:type="dxa"/>
            <w:gridSpan w:val="2"/>
            <w:vMerge/>
          </w:tcPr>
          <w:p w14:paraId="363C0EAD" w14:textId="77777777" w:rsidR="003678EA" w:rsidRPr="0050257E" w:rsidRDefault="003678EA" w:rsidP="00197164">
            <w:pPr>
              <w:rPr>
                <w:rFonts w:ascii="Cambria Math" w:hAnsi="Cambria Math"/>
                <w:b/>
              </w:rPr>
            </w:pPr>
          </w:p>
        </w:tc>
        <w:tc>
          <w:tcPr>
            <w:tcW w:w="1043" w:type="dxa"/>
          </w:tcPr>
          <w:p w14:paraId="390BD8B7" w14:textId="77777777" w:rsidR="003678EA" w:rsidRPr="0050257E" w:rsidRDefault="003678EA" w:rsidP="00197164">
            <w:pPr>
              <w:rPr>
                <w:rFonts w:ascii="Cambria Math" w:hAnsi="Cambria Math"/>
              </w:rPr>
            </w:pPr>
            <w:r w:rsidRPr="0050257E">
              <w:rPr>
                <w:rFonts w:ascii="Cambria Math" w:hAnsi="Cambria Math"/>
              </w:rPr>
              <w:t>48.3</w:t>
            </w:r>
          </w:p>
        </w:tc>
        <w:tc>
          <w:tcPr>
            <w:tcW w:w="5982" w:type="dxa"/>
          </w:tcPr>
          <w:p w14:paraId="1685C477"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The Tenderer </w:t>
            </w:r>
            <w:r w:rsidRPr="0050257E">
              <w:rPr>
                <w:rFonts w:ascii="Cambria Math" w:hAnsi="Cambria Math" w:cs="Arial"/>
                <w:sz w:val="22"/>
                <w:szCs w:val="22"/>
                <w:lang w:val="en-GB"/>
              </w:rPr>
              <w:t>shall be provided a reasonable timeline, but not less than three (3) working days, to respond against a clarification request. If</w:t>
            </w:r>
            <w:r w:rsidRPr="0050257E">
              <w:rPr>
                <w:rFonts w:ascii="Cambria Math" w:hAnsi="Cambria Math" w:cs="Arial"/>
                <w:sz w:val="22"/>
                <w:szCs w:val="22"/>
              </w:rPr>
              <w:t xml:space="preserve"> a Tenderer </w:t>
            </w:r>
            <w:r w:rsidRPr="0050257E">
              <w:rPr>
                <w:rFonts w:ascii="Cambria Math" w:hAnsi="Cambria Math" w:cs="Arial"/>
                <w:color w:val="000000"/>
                <w:sz w:val="22"/>
                <w:szCs w:val="22"/>
              </w:rPr>
              <w:t xml:space="preserve">does not provide clarifications of its Technical Offer by the date and time, its </w:t>
            </w:r>
            <w:r w:rsidRPr="0050257E">
              <w:rPr>
                <w:rFonts w:ascii="Cambria Math" w:hAnsi="Cambria Math" w:cs="Arial"/>
                <w:color w:val="000000"/>
                <w:sz w:val="22"/>
                <w:szCs w:val="22"/>
                <w:lang w:val="en-GB"/>
              </w:rPr>
              <w:t>Tender shall not be considered in the evaluation.</w:t>
            </w:r>
          </w:p>
        </w:tc>
      </w:tr>
      <w:tr w:rsidR="003678EA" w:rsidRPr="0050257E" w14:paraId="4D6ECD3F" w14:textId="77777777" w:rsidTr="00197164">
        <w:tc>
          <w:tcPr>
            <w:tcW w:w="2282" w:type="dxa"/>
            <w:gridSpan w:val="2"/>
            <w:vMerge w:val="restart"/>
          </w:tcPr>
          <w:p w14:paraId="2E15704B" w14:textId="77777777" w:rsidR="003678EA" w:rsidRPr="0050257E" w:rsidRDefault="003678EA" w:rsidP="00197164">
            <w:pPr>
              <w:pStyle w:val="Heading3"/>
              <w:rPr>
                <w:rFonts w:ascii="Cambria Math" w:hAnsi="Cambria Math"/>
                <w:b/>
              </w:rPr>
            </w:pPr>
            <w:bookmarkStart w:id="394" w:name="_Toc217382805"/>
            <w:bookmarkStart w:id="395" w:name="_Toc227760460"/>
            <w:r w:rsidRPr="0050257E">
              <w:rPr>
                <w:rFonts w:ascii="Cambria Math" w:hAnsi="Cambria Math"/>
                <w:b/>
              </w:rPr>
              <w:t>49. Restrictions on Disclosure of Information</w:t>
            </w:r>
            <w:bookmarkEnd w:id="394"/>
            <w:bookmarkEnd w:id="395"/>
          </w:p>
        </w:tc>
        <w:tc>
          <w:tcPr>
            <w:tcW w:w="1043" w:type="dxa"/>
          </w:tcPr>
          <w:p w14:paraId="0781B3D5" w14:textId="77777777" w:rsidR="003678EA" w:rsidRPr="0050257E" w:rsidRDefault="003678EA" w:rsidP="00197164">
            <w:pPr>
              <w:rPr>
                <w:rFonts w:ascii="Cambria Math" w:hAnsi="Cambria Math"/>
              </w:rPr>
            </w:pPr>
            <w:r w:rsidRPr="0050257E">
              <w:rPr>
                <w:rFonts w:ascii="Cambria Math" w:hAnsi="Cambria Math"/>
              </w:rPr>
              <w:t>49.1</w:t>
            </w:r>
          </w:p>
        </w:tc>
        <w:tc>
          <w:tcPr>
            <w:tcW w:w="5982" w:type="dxa"/>
          </w:tcPr>
          <w:p w14:paraId="15DCA9E7" w14:textId="77777777" w:rsidR="003678EA" w:rsidRPr="0050257E" w:rsidRDefault="003678EA" w:rsidP="00197164">
            <w:pPr>
              <w:tabs>
                <w:tab w:val="left" w:pos="650"/>
              </w:tabs>
              <w:spacing w:before="40" w:afterLines="20" w:after="48"/>
              <w:jc w:val="both"/>
              <w:rPr>
                <w:rFonts w:ascii="Cambria Math" w:hAnsi="Cambria Math" w:cs="Arial"/>
                <w:color w:val="000000"/>
                <w:lang w:val="en-GB"/>
              </w:rPr>
            </w:pPr>
            <w:r w:rsidRPr="0050257E">
              <w:rPr>
                <w:rFonts w:ascii="Cambria Math" w:hAnsi="Cambria Math" w:cs="Arial"/>
                <w:color w:val="000000"/>
              </w:rPr>
              <w:t xml:space="preserve">Following the opening of </w:t>
            </w:r>
            <w:r w:rsidRPr="0050257E">
              <w:rPr>
                <w:rFonts w:ascii="Cambria Math" w:hAnsi="Cambria Math" w:cs="Arial"/>
                <w:color w:val="000000"/>
              </w:rPr>
              <w:fldChar w:fldCharType="begin"/>
            </w:r>
            <w:r w:rsidRPr="0050257E">
              <w:rPr>
                <w:rFonts w:ascii="Cambria Math" w:hAnsi="Cambria Math" w:cs="Arial"/>
                <w:color w:val="000000"/>
              </w:rPr>
              <w:instrText xml:space="preserve"> XE "Applications" \i </w:instrText>
            </w:r>
            <w:r w:rsidRPr="0050257E">
              <w:rPr>
                <w:rFonts w:ascii="Cambria Math" w:hAnsi="Cambria Math" w:cs="Arial"/>
                <w:color w:val="000000"/>
              </w:rPr>
              <w:fldChar w:fldCharType="end"/>
            </w:r>
            <w:r w:rsidRPr="0050257E">
              <w:rPr>
                <w:rFonts w:ascii="Cambria Math" w:hAnsi="Cambria Math" w:cs="Arial"/>
                <w:color w:val="000000"/>
              </w:rPr>
              <w:t>Tenders until issuance of Notification of Award no Tenderer shall, unless requested to provide clarification to its Tender or unless necessary for submission of a complaint, communicate with the concerned Procuring Entity.</w:t>
            </w:r>
          </w:p>
        </w:tc>
      </w:tr>
      <w:tr w:rsidR="003678EA" w:rsidRPr="0050257E" w14:paraId="3FDA71B3" w14:textId="77777777" w:rsidTr="00197164">
        <w:tc>
          <w:tcPr>
            <w:tcW w:w="2282" w:type="dxa"/>
            <w:gridSpan w:val="2"/>
            <w:vMerge/>
          </w:tcPr>
          <w:p w14:paraId="2EC4CAEC" w14:textId="77777777" w:rsidR="003678EA" w:rsidRPr="0050257E" w:rsidRDefault="003678EA" w:rsidP="00197164">
            <w:pPr>
              <w:rPr>
                <w:rFonts w:ascii="Cambria Math" w:hAnsi="Cambria Math"/>
                <w:b/>
              </w:rPr>
            </w:pPr>
          </w:p>
        </w:tc>
        <w:tc>
          <w:tcPr>
            <w:tcW w:w="1043" w:type="dxa"/>
          </w:tcPr>
          <w:p w14:paraId="4EA97BD4" w14:textId="77777777" w:rsidR="003678EA" w:rsidRPr="0050257E" w:rsidRDefault="003678EA" w:rsidP="00197164">
            <w:pPr>
              <w:rPr>
                <w:rFonts w:ascii="Cambria Math" w:hAnsi="Cambria Math"/>
              </w:rPr>
            </w:pPr>
            <w:r w:rsidRPr="0050257E">
              <w:rPr>
                <w:rFonts w:ascii="Cambria Math" w:hAnsi="Cambria Math"/>
              </w:rPr>
              <w:t>49.2</w:t>
            </w:r>
          </w:p>
        </w:tc>
        <w:tc>
          <w:tcPr>
            <w:tcW w:w="5982" w:type="dxa"/>
          </w:tcPr>
          <w:p w14:paraId="5700416A" w14:textId="77777777" w:rsidR="003678EA" w:rsidRPr="0050257E" w:rsidRDefault="003678EA" w:rsidP="00197164">
            <w:pPr>
              <w:tabs>
                <w:tab w:val="left" w:pos="650"/>
              </w:tabs>
              <w:spacing w:before="40" w:afterLines="20" w:after="48"/>
              <w:jc w:val="both"/>
              <w:rPr>
                <w:rFonts w:ascii="Cambria Math" w:hAnsi="Cambria Math" w:cs="Arial"/>
                <w:color w:val="000000"/>
                <w:lang w:val="en-GB"/>
              </w:rPr>
            </w:pPr>
            <w:r w:rsidRPr="0050257E">
              <w:rPr>
                <w:rFonts w:ascii="Cambria Math" w:hAnsi="Cambria Math" w:cs="Arial"/>
                <w:color w:val="000000"/>
              </w:rPr>
              <w:t xml:space="preserve">Tenderers shall not seek to influence in anyway, the examination and evaluation of the </w:t>
            </w:r>
            <w:r w:rsidRPr="0050257E">
              <w:rPr>
                <w:rFonts w:ascii="Cambria Math" w:hAnsi="Cambria Math" w:cs="Arial"/>
                <w:color w:val="000000"/>
              </w:rPr>
              <w:fldChar w:fldCharType="begin"/>
            </w:r>
            <w:r w:rsidRPr="0050257E">
              <w:rPr>
                <w:rFonts w:ascii="Cambria Math" w:hAnsi="Cambria Math" w:cs="Arial"/>
                <w:color w:val="000000"/>
              </w:rPr>
              <w:instrText xml:space="preserve"> XE "Applications" \i </w:instrText>
            </w:r>
            <w:r w:rsidRPr="0050257E">
              <w:rPr>
                <w:rFonts w:ascii="Cambria Math" w:hAnsi="Cambria Math" w:cs="Arial"/>
                <w:color w:val="000000"/>
              </w:rPr>
              <w:fldChar w:fldCharType="end"/>
            </w:r>
            <w:r w:rsidRPr="0050257E">
              <w:rPr>
                <w:rFonts w:ascii="Cambria Math" w:hAnsi="Cambria Math" w:cs="Arial"/>
                <w:color w:val="000000"/>
              </w:rPr>
              <w:t>Tenders.</w:t>
            </w:r>
          </w:p>
        </w:tc>
      </w:tr>
      <w:tr w:rsidR="003678EA" w:rsidRPr="0050257E" w14:paraId="355B7A48" w14:textId="77777777" w:rsidTr="00197164">
        <w:tc>
          <w:tcPr>
            <w:tcW w:w="2282" w:type="dxa"/>
            <w:gridSpan w:val="2"/>
            <w:vMerge/>
          </w:tcPr>
          <w:p w14:paraId="3A48B2F9" w14:textId="77777777" w:rsidR="003678EA" w:rsidRPr="0050257E" w:rsidRDefault="003678EA" w:rsidP="00197164">
            <w:pPr>
              <w:rPr>
                <w:rFonts w:ascii="Cambria Math" w:hAnsi="Cambria Math"/>
                <w:b/>
              </w:rPr>
            </w:pPr>
          </w:p>
        </w:tc>
        <w:tc>
          <w:tcPr>
            <w:tcW w:w="1043" w:type="dxa"/>
          </w:tcPr>
          <w:p w14:paraId="1206D739" w14:textId="77777777" w:rsidR="003678EA" w:rsidRPr="0050257E" w:rsidRDefault="003678EA" w:rsidP="00197164">
            <w:pPr>
              <w:rPr>
                <w:rFonts w:ascii="Cambria Math" w:hAnsi="Cambria Math"/>
              </w:rPr>
            </w:pPr>
            <w:r w:rsidRPr="0050257E">
              <w:rPr>
                <w:rFonts w:ascii="Cambria Math" w:hAnsi="Cambria Math"/>
              </w:rPr>
              <w:t>49.3</w:t>
            </w:r>
          </w:p>
        </w:tc>
        <w:tc>
          <w:tcPr>
            <w:tcW w:w="5982" w:type="dxa"/>
          </w:tcPr>
          <w:p w14:paraId="2B7B543D" w14:textId="77777777" w:rsidR="003678EA" w:rsidRPr="0050257E" w:rsidRDefault="003678EA" w:rsidP="00197164">
            <w:pPr>
              <w:tabs>
                <w:tab w:val="left" w:pos="650"/>
              </w:tabs>
              <w:spacing w:before="40" w:afterLines="20" w:after="48"/>
              <w:jc w:val="both"/>
              <w:rPr>
                <w:rFonts w:ascii="Cambria Math" w:hAnsi="Cambria Math" w:cs="Arial"/>
                <w:color w:val="000000"/>
                <w:lang w:val="en-GB"/>
              </w:rPr>
            </w:pPr>
            <w:r w:rsidRPr="0050257E">
              <w:rPr>
                <w:rFonts w:ascii="Cambria Math" w:hAnsi="Cambria Math" w:cs="Arial"/>
                <w:color w:val="000000"/>
              </w:rPr>
              <w:t xml:space="preserve">Any effort by a Tenderer to influence the Procuring Entity in its decision concerning the evaluation of Tenders, </w:t>
            </w:r>
            <w:r w:rsidRPr="0050257E">
              <w:rPr>
                <w:rFonts w:ascii="Cambria Math" w:hAnsi="Cambria Math" w:cs="Arial"/>
                <w:color w:val="000000"/>
              </w:rPr>
              <w:fldChar w:fldCharType="begin"/>
            </w:r>
            <w:r w:rsidRPr="0050257E">
              <w:rPr>
                <w:rFonts w:ascii="Cambria Math" w:hAnsi="Cambria Math" w:cs="Arial"/>
                <w:color w:val="000000"/>
              </w:rPr>
              <w:instrText xml:space="preserve"> XE "Applications" \i </w:instrText>
            </w:r>
            <w:r w:rsidRPr="0050257E">
              <w:rPr>
                <w:rFonts w:ascii="Cambria Math" w:hAnsi="Cambria Math" w:cs="Arial"/>
                <w:color w:val="000000"/>
              </w:rPr>
              <w:fldChar w:fldCharType="end"/>
            </w:r>
            <w:r w:rsidRPr="0050257E">
              <w:rPr>
                <w:rFonts w:ascii="Cambria Math" w:hAnsi="Cambria Math" w:cs="Arial"/>
                <w:color w:val="000000"/>
              </w:rPr>
              <w:t>Contract awards may result in the non-responsiveness of its Tender as well as further action in accordance with Section 64 (5) of the Public Procurement Act, 2006.</w:t>
            </w:r>
          </w:p>
        </w:tc>
      </w:tr>
      <w:tr w:rsidR="003678EA" w:rsidRPr="0050257E" w14:paraId="16A0C9B2" w14:textId="77777777" w:rsidTr="00197164">
        <w:tc>
          <w:tcPr>
            <w:tcW w:w="2282" w:type="dxa"/>
            <w:gridSpan w:val="2"/>
            <w:vMerge/>
          </w:tcPr>
          <w:p w14:paraId="116EF8FF" w14:textId="77777777" w:rsidR="003678EA" w:rsidRPr="0050257E" w:rsidRDefault="003678EA" w:rsidP="00197164">
            <w:pPr>
              <w:rPr>
                <w:rFonts w:ascii="Cambria Math" w:hAnsi="Cambria Math"/>
                <w:b/>
              </w:rPr>
            </w:pPr>
          </w:p>
        </w:tc>
        <w:tc>
          <w:tcPr>
            <w:tcW w:w="1043" w:type="dxa"/>
          </w:tcPr>
          <w:p w14:paraId="69530422" w14:textId="77777777" w:rsidR="003678EA" w:rsidRPr="0050257E" w:rsidRDefault="003678EA" w:rsidP="00197164">
            <w:pPr>
              <w:rPr>
                <w:rFonts w:ascii="Cambria Math" w:hAnsi="Cambria Math"/>
              </w:rPr>
            </w:pPr>
            <w:r w:rsidRPr="0050257E">
              <w:rPr>
                <w:rFonts w:ascii="Cambria Math" w:hAnsi="Cambria Math"/>
              </w:rPr>
              <w:t>49.4</w:t>
            </w:r>
          </w:p>
        </w:tc>
        <w:tc>
          <w:tcPr>
            <w:tcW w:w="5982" w:type="dxa"/>
          </w:tcPr>
          <w:p w14:paraId="30D280B7" w14:textId="77777777" w:rsidR="003678EA" w:rsidRPr="0050257E" w:rsidRDefault="003678EA" w:rsidP="00197164">
            <w:pPr>
              <w:pStyle w:val="Sub-ClauseText"/>
              <w:keepLines/>
              <w:spacing w:beforeLines="40" w:before="96" w:afterLines="20" w:after="48"/>
              <w:rPr>
                <w:rFonts w:ascii="Cambria Math" w:hAnsi="Cambria Math" w:cs="Arial"/>
                <w:color w:val="000000"/>
                <w:sz w:val="22"/>
                <w:szCs w:val="22"/>
                <w:lang w:val="en-GB"/>
              </w:rPr>
            </w:pPr>
            <w:r w:rsidRPr="0050257E">
              <w:rPr>
                <w:rFonts w:ascii="Cambria Math" w:hAnsi="Cambria Math" w:cs="Arial"/>
                <w:color w:val="000000"/>
                <w:sz w:val="22"/>
                <w:szCs w:val="22"/>
              </w:rPr>
              <w:t>All clarification requests shall remind Tenderers of the need for confidentiality and that any breach of confidentiality on the part of the Tenderer may result in their Tender being non-responsive.</w:t>
            </w:r>
          </w:p>
        </w:tc>
      </w:tr>
      <w:tr w:rsidR="003678EA" w:rsidRPr="0050257E" w14:paraId="16E71140" w14:textId="77777777" w:rsidTr="00197164">
        <w:tc>
          <w:tcPr>
            <w:tcW w:w="2282" w:type="dxa"/>
            <w:gridSpan w:val="2"/>
          </w:tcPr>
          <w:p w14:paraId="316663A4" w14:textId="77777777" w:rsidR="003678EA" w:rsidRPr="0050257E" w:rsidRDefault="003678EA" w:rsidP="00197164">
            <w:pPr>
              <w:pStyle w:val="Heading3"/>
              <w:rPr>
                <w:rFonts w:ascii="Cambria Math" w:hAnsi="Cambria Math"/>
                <w:b/>
              </w:rPr>
            </w:pPr>
            <w:bookmarkStart w:id="396" w:name="_Toc217382806"/>
            <w:bookmarkStart w:id="397" w:name="_Toc227760461"/>
            <w:r w:rsidRPr="0050257E">
              <w:rPr>
                <w:rFonts w:ascii="Cambria Math" w:hAnsi="Cambria Math"/>
                <w:b/>
              </w:rPr>
              <w:t>50. Approval of Technical Evaluation Report</w:t>
            </w:r>
            <w:bookmarkEnd w:id="396"/>
            <w:bookmarkEnd w:id="397"/>
          </w:p>
        </w:tc>
        <w:tc>
          <w:tcPr>
            <w:tcW w:w="1043" w:type="dxa"/>
          </w:tcPr>
          <w:p w14:paraId="40096A56" w14:textId="77777777" w:rsidR="003678EA" w:rsidRPr="0050257E" w:rsidDel="00025C13" w:rsidRDefault="003678EA" w:rsidP="00197164">
            <w:pPr>
              <w:rPr>
                <w:rFonts w:ascii="Cambria Math" w:hAnsi="Cambria Math"/>
              </w:rPr>
            </w:pPr>
            <w:r w:rsidRPr="0050257E">
              <w:rPr>
                <w:rFonts w:ascii="Cambria Math" w:hAnsi="Cambria Math"/>
              </w:rPr>
              <w:t>50.1</w:t>
            </w:r>
          </w:p>
        </w:tc>
        <w:tc>
          <w:tcPr>
            <w:tcW w:w="5982" w:type="dxa"/>
          </w:tcPr>
          <w:p w14:paraId="44414454" w14:textId="77777777" w:rsidR="003678EA" w:rsidRPr="0050257E" w:rsidRDefault="003678EA" w:rsidP="00197164">
            <w:pPr>
              <w:pStyle w:val="Sub-ClauseText"/>
              <w:keepLines/>
              <w:spacing w:before="0" w:after="0"/>
              <w:rPr>
                <w:rFonts w:ascii="Cambria Math" w:hAnsi="Cambria Math" w:cs="Arial"/>
                <w:bCs/>
                <w:color w:val="000000"/>
                <w:sz w:val="22"/>
                <w:szCs w:val="22"/>
                <w:lang w:val="en-GB"/>
              </w:rPr>
            </w:pPr>
            <w:r w:rsidRPr="0050257E">
              <w:rPr>
                <w:rFonts w:ascii="Cambria Math" w:hAnsi="Cambria Math" w:cs="Arial"/>
                <w:bCs/>
                <w:color w:val="000000"/>
                <w:sz w:val="22"/>
                <w:szCs w:val="22"/>
                <w:lang w:val="en-GB"/>
              </w:rPr>
              <w:t>TEC shall prepare the Technical Evaluation Report and shall directly submit the Evaluation Report to the Head of the Procuring Entity (HOPE) or Authorized Officer for approval.</w:t>
            </w:r>
          </w:p>
        </w:tc>
      </w:tr>
      <w:tr w:rsidR="003678EA" w:rsidRPr="0050257E" w14:paraId="795312E5" w14:textId="77777777" w:rsidTr="00197164">
        <w:tc>
          <w:tcPr>
            <w:tcW w:w="2282" w:type="dxa"/>
            <w:gridSpan w:val="2"/>
            <w:vMerge w:val="restart"/>
          </w:tcPr>
          <w:p w14:paraId="398D89B6" w14:textId="77777777" w:rsidR="003678EA" w:rsidRPr="0050257E" w:rsidRDefault="003678EA" w:rsidP="00197164">
            <w:pPr>
              <w:pStyle w:val="Heading3"/>
              <w:rPr>
                <w:rFonts w:ascii="Cambria Math" w:hAnsi="Cambria Math"/>
                <w:b/>
              </w:rPr>
            </w:pPr>
            <w:bookmarkStart w:id="398" w:name="_Toc217382807"/>
            <w:bookmarkStart w:id="399" w:name="_Toc227760462"/>
            <w:r w:rsidRPr="0050257E">
              <w:rPr>
                <w:rFonts w:ascii="Cambria Math" w:hAnsi="Cambria Math"/>
                <w:b/>
              </w:rPr>
              <w:t>51. Financial Offer Opening</w:t>
            </w:r>
            <w:bookmarkEnd w:id="398"/>
            <w:bookmarkEnd w:id="399"/>
          </w:p>
        </w:tc>
        <w:tc>
          <w:tcPr>
            <w:tcW w:w="1043" w:type="dxa"/>
          </w:tcPr>
          <w:p w14:paraId="05E8CD35" w14:textId="77777777" w:rsidR="003678EA" w:rsidRPr="0050257E" w:rsidRDefault="003678EA" w:rsidP="00197164">
            <w:pPr>
              <w:rPr>
                <w:rFonts w:ascii="Cambria Math" w:hAnsi="Cambria Math"/>
              </w:rPr>
            </w:pPr>
            <w:r w:rsidRPr="0050257E">
              <w:rPr>
                <w:rFonts w:ascii="Cambria Math" w:hAnsi="Cambria Math"/>
              </w:rPr>
              <w:t>51.1</w:t>
            </w:r>
          </w:p>
        </w:tc>
        <w:tc>
          <w:tcPr>
            <w:tcW w:w="5982" w:type="dxa"/>
          </w:tcPr>
          <w:p w14:paraId="4F1525AC" w14:textId="77777777" w:rsidR="003678EA" w:rsidRPr="0050257E" w:rsidRDefault="003678EA" w:rsidP="00197164">
            <w:pPr>
              <w:pStyle w:val="Sub-ClauseText"/>
              <w:keepLines/>
              <w:spacing w:before="0" w:after="0"/>
              <w:rPr>
                <w:rFonts w:ascii="Cambria Math" w:hAnsi="Cambria Math" w:cs="Arial"/>
                <w:bCs/>
                <w:color w:val="000000"/>
                <w:sz w:val="22"/>
                <w:szCs w:val="22"/>
                <w:lang w:val="en-GB"/>
              </w:rPr>
            </w:pPr>
            <w:r w:rsidRPr="0050257E">
              <w:rPr>
                <w:rFonts w:ascii="Cambria Math" w:hAnsi="Cambria Math" w:cs="Arial"/>
                <w:bCs/>
                <w:color w:val="000000"/>
                <w:sz w:val="22"/>
                <w:szCs w:val="22"/>
                <w:lang w:val="en-GB"/>
              </w:rPr>
              <w:t xml:space="preserve">After getting approval of the Technical </w:t>
            </w:r>
            <w:r w:rsidRPr="0050257E" w:rsidDel="004F1639">
              <w:rPr>
                <w:rFonts w:ascii="Cambria Math" w:hAnsi="Cambria Math" w:cs="Arial"/>
                <w:bCs/>
                <w:color w:val="000000"/>
                <w:sz w:val="22"/>
                <w:szCs w:val="22"/>
                <w:lang w:val="en-GB"/>
              </w:rPr>
              <w:t xml:space="preserve">Offer </w:t>
            </w:r>
            <w:r w:rsidRPr="0050257E">
              <w:rPr>
                <w:rFonts w:ascii="Cambria Math" w:hAnsi="Cambria Math" w:cs="Arial"/>
                <w:bCs/>
                <w:color w:val="000000"/>
                <w:sz w:val="22"/>
                <w:szCs w:val="22"/>
                <w:lang w:val="en-GB"/>
              </w:rPr>
              <w:t xml:space="preserve">Evaluation Report, Financial Offer </w:t>
            </w:r>
            <w:r w:rsidRPr="0050257E">
              <w:rPr>
                <w:rFonts w:ascii="Cambria Math" w:hAnsi="Cambria Math" w:cs="Arial"/>
                <w:b/>
                <w:color w:val="000000"/>
                <w:sz w:val="22"/>
                <w:szCs w:val="22"/>
                <w:lang w:val="en-GB"/>
              </w:rPr>
              <w:t>(Envelope-02)</w:t>
            </w:r>
            <w:r w:rsidRPr="0050257E">
              <w:rPr>
                <w:rFonts w:ascii="Cambria Math" w:hAnsi="Cambria Math" w:cs="Arial"/>
                <w:bCs/>
                <w:color w:val="000000"/>
                <w:sz w:val="22"/>
                <w:szCs w:val="22"/>
                <w:lang w:val="en-GB"/>
              </w:rPr>
              <w:t xml:space="preserve"> of only the Responsive Tenderers who have been determined as qualified to the requirements of the Technical Offer, shall be opened publicly, the date, time and place of Financial Offer Opening shall be communicated to the Responsive Tenderers in writing by issuing a Financial Offer Opening notice not less than </w:t>
            </w:r>
            <w:r w:rsidRPr="0050257E">
              <w:rPr>
                <w:rFonts w:ascii="Cambria Math" w:hAnsi="Cambria Math" w:cs="Arial"/>
                <w:b/>
                <w:color w:val="000000"/>
                <w:sz w:val="22"/>
                <w:szCs w:val="22"/>
                <w:lang w:val="en-GB"/>
              </w:rPr>
              <w:t>seven days</w:t>
            </w:r>
            <w:r w:rsidRPr="0050257E">
              <w:rPr>
                <w:rFonts w:ascii="Cambria Math" w:hAnsi="Cambria Math" w:cs="Arial"/>
                <w:bCs/>
                <w:color w:val="000000"/>
                <w:sz w:val="22"/>
                <w:szCs w:val="22"/>
                <w:lang w:val="en-GB"/>
              </w:rPr>
              <w:t xml:space="preserve"> before the opening.</w:t>
            </w:r>
          </w:p>
        </w:tc>
      </w:tr>
      <w:tr w:rsidR="003678EA" w:rsidRPr="0050257E" w14:paraId="1902CB2F" w14:textId="77777777" w:rsidTr="00197164">
        <w:tc>
          <w:tcPr>
            <w:tcW w:w="2282" w:type="dxa"/>
            <w:gridSpan w:val="2"/>
            <w:vMerge/>
          </w:tcPr>
          <w:p w14:paraId="0308CC1D" w14:textId="77777777" w:rsidR="003678EA" w:rsidRPr="0050257E" w:rsidRDefault="003678EA" w:rsidP="00197164">
            <w:pPr>
              <w:rPr>
                <w:rFonts w:ascii="Cambria Math" w:hAnsi="Cambria Math"/>
                <w:b/>
              </w:rPr>
            </w:pPr>
          </w:p>
        </w:tc>
        <w:tc>
          <w:tcPr>
            <w:tcW w:w="1043" w:type="dxa"/>
          </w:tcPr>
          <w:p w14:paraId="038B1DD3" w14:textId="77777777" w:rsidR="003678EA" w:rsidRPr="0050257E" w:rsidRDefault="003678EA" w:rsidP="00197164">
            <w:pPr>
              <w:rPr>
                <w:rFonts w:ascii="Cambria Math" w:hAnsi="Cambria Math"/>
              </w:rPr>
            </w:pPr>
            <w:r w:rsidRPr="0050257E">
              <w:rPr>
                <w:rFonts w:ascii="Cambria Math" w:hAnsi="Cambria Math"/>
              </w:rPr>
              <w:t>51.2</w:t>
            </w:r>
          </w:p>
        </w:tc>
        <w:tc>
          <w:tcPr>
            <w:tcW w:w="5982" w:type="dxa"/>
          </w:tcPr>
          <w:p w14:paraId="0B03DE5B" w14:textId="77777777" w:rsidR="003678EA" w:rsidRPr="0050257E" w:rsidRDefault="003678EA" w:rsidP="00197164">
            <w:pPr>
              <w:tabs>
                <w:tab w:val="left" w:pos="650"/>
              </w:tabs>
              <w:spacing w:before="40" w:line="276" w:lineRule="auto"/>
              <w:jc w:val="both"/>
              <w:rPr>
                <w:rFonts w:ascii="Cambria Math" w:hAnsi="Cambria Math" w:cs="Arial"/>
                <w:color w:val="000000"/>
              </w:rPr>
            </w:pPr>
            <w:r w:rsidRPr="0050257E">
              <w:rPr>
                <w:rFonts w:ascii="Cambria Math" w:hAnsi="Cambria Math" w:cs="Arial"/>
                <w:color w:val="000000"/>
              </w:rPr>
              <w:t xml:space="preserve">Ensuring that only the correct MFO, SFO, OFO envelopes of </w:t>
            </w:r>
            <w:r w:rsidRPr="0050257E">
              <w:rPr>
                <w:rFonts w:ascii="Cambria Math" w:hAnsi="Cambria Math" w:cs="Arial"/>
                <w:color w:val="000000"/>
              </w:rPr>
              <w:lastRenderedPageBreak/>
              <w:t>the Responsive Tenderers shall be opened, in the presence of the Responsive Tenderer’s representatives who choose to attend, on the date, time and at the place as notified by the Procuring Entity in accordance with ITT Clause 51.1. Details of each Technical Offer will be dealt with as follows:</w:t>
            </w:r>
          </w:p>
          <w:p w14:paraId="2E760418" w14:textId="77777777" w:rsidR="003678EA" w:rsidRPr="0050257E" w:rsidRDefault="003678EA">
            <w:pPr>
              <w:pStyle w:val="Sub-ClauseText"/>
              <w:keepLines/>
              <w:numPr>
                <w:ilvl w:val="0"/>
                <w:numId w:val="34"/>
              </w:numPr>
              <w:spacing w:before="40" w:after="48" w:line="276" w:lineRule="auto"/>
              <w:ind w:left="936" w:hanging="360"/>
              <w:rPr>
                <w:rFonts w:ascii="Cambria Math" w:hAnsi="Cambria Math" w:cs="Arial"/>
                <w:sz w:val="22"/>
                <w:szCs w:val="22"/>
                <w:lang w:val="en-GB"/>
              </w:rPr>
            </w:pPr>
            <w:r w:rsidRPr="0050257E">
              <w:rPr>
                <w:rFonts w:ascii="Cambria Math" w:hAnsi="Cambria Math" w:cs="Arial"/>
                <w:spacing w:val="0"/>
                <w:sz w:val="22"/>
                <w:szCs w:val="22"/>
                <w:lang w:val="en-GB"/>
              </w:rPr>
              <w:t xml:space="preserve">the Chairperson of the </w:t>
            </w:r>
            <w:r w:rsidRPr="0050257E">
              <w:rPr>
                <w:rFonts w:ascii="Cambria Math" w:hAnsi="Cambria Math" w:cs="Arial"/>
                <w:color w:val="000000"/>
                <w:spacing w:val="0"/>
                <w:sz w:val="22"/>
                <w:szCs w:val="22"/>
              </w:rPr>
              <w:t>Tender Evaluation Committee</w:t>
            </w:r>
            <w:r w:rsidRPr="0050257E">
              <w:rPr>
                <w:rFonts w:ascii="Cambria Math" w:hAnsi="Cambria Math" w:cs="Arial"/>
                <w:spacing w:val="0"/>
                <w:sz w:val="22"/>
                <w:szCs w:val="22"/>
                <w:lang w:val="en-GB"/>
              </w:rPr>
              <w:t xml:space="preserve"> will read aloud each Financial Offer and record in the Financial Offer Opening Sheet (FOOS):</w:t>
            </w:r>
          </w:p>
          <w:p w14:paraId="0087DC66" w14:textId="77777777" w:rsidR="003678EA" w:rsidRPr="0050257E" w:rsidRDefault="003678EA">
            <w:pPr>
              <w:keepLines/>
              <w:numPr>
                <w:ilvl w:val="1"/>
                <w:numId w:val="14"/>
              </w:numPr>
              <w:tabs>
                <w:tab w:val="clear" w:pos="1728"/>
              </w:tabs>
              <w:spacing w:before="40" w:after="48" w:line="276" w:lineRule="auto"/>
              <w:ind w:left="1440" w:hanging="490"/>
              <w:jc w:val="both"/>
              <w:rPr>
                <w:rFonts w:ascii="Cambria Math" w:eastAsia="Times New Roman" w:hAnsi="Cambria Math" w:cs="Arial"/>
                <w:lang w:val="en-GB"/>
              </w:rPr>
            </w:pPr>
            <w:r w:rsidRPr="0050257E">
              <w:rPr>
                <w:rFonts w:ascii="Cambria Math" w:eastAsia="Times New Roman" w:hAnsi="Cambria Math" w:cs="Arial"/>
                <w:lang w:val="en-GB"/>
              </w:rPr>
              <w:t>the name and address of the Tenderer;</w:t>
            </w:r>
          </w:p>
          <w:p w14:paraId="771EF32B" w14:textId="77777777" w:rsidR="003678EA" w:rsidRPr="0050257E" w:rsidRDefault="003678EA">
            <w:pPr>
              <w:keepLines/>
              <w:numPr>
                <w:ilvl w:val="1"/>
                <w:numId w:val="14"/>
              </w:numPr>
              <w:tabs>
                <w:tab w:val="clear" w:pos="1728"/>
              </w:tabs>
              <w:spacing w:before="40" w:after="48" w:line="276" w:lineRule="auto"/>
              <w:ind w:left="1440" w:hanging="490"/>
              <w:jc w:val="both"/>
              <w:rPr>
                <w:rFonts w:ascii="Cambria Math" w:eastAsia="Times New Roman" w:hAnsi="Cambria Math" w:cs="Arial"/>
                <w:lang w:val="en-GB"/>
              </w:rPr>
            </w:pPr>
            <w:r w:rsidRPr="0050257E">
              <w:rPr>
                <w:rFonts w:ascii="Cambria Math" w:eastAsia="Times New Roman" w:hAnsi="Cambria Math" w:cs="Arial"/>
                <w:lang w:val="en-GB"/>
              </w:rPr>
              <w:t xml:space="preserve">state if it is a modified, substituted or original </w:t>
            </w:r>
            <w:r w:rsidRPr="0050257E">
              <w:rPr>
                <w:rFonts w:ascii="Cambria Math" w:hAnsi="Cambria Math" w:cs="Arial"/>
                <w:lang w:val="en-GB"/>
              </w:rPr>
              <w:t>Financial Offer</w:t>
            </w:r>
            <w:r w:rsidRPr="0050257E">
              <w:rPr>
                <w:rFonts w:ascii="Cambria Math" w:eastAsia="Times New Roman" w:hAnsi="Cambria Math" w:cs="Arial"/>
                <w:lang w:val="en-GB"/>
              </w:rPr>
              <w:t>;</w:t>
            </w:r>
          </w:p>
          <w:p w14:paraId="7963A8B6" w14:textId="77777777" w:rsidR="003678EA" w:rsidRPr="0050257E" w:rsidRDefault="003678EA">
            <w:pPr>
              <w:keepLines/>
              <w:numPr>
                <w:ilvl w:val="1"/>
                <w:numId w:val="14"/>
              </w:numPr>
              <w:tabs>
                <w:tab w:val="clear" w:pos="1728"/>
              </w:tabs>
              <w:spacing w:before="40" w:after="0" w:line="276" w:lineRule="auto"/>
              <w:ind w:left="1440" w:hanging="490"/>
              <w:jc w:val="both"/>
              <w:rPr>
                <w:rFonts w:ascii="Cambria Math" w:eastAsia="Times New Roman" w:hAnsi="Cambria Math" w:cs="Arial"/>
                <w:lang w:val="en-GB"/>
              </w:rPr>
            </w:pPr>
            <w:r w:rsidRPr="0050257E">
              <w:rPr>
                <w:rFonts w:ascii="Cambria Math" w:eastAsia="Times New Roman" w:hAnsi="Cambria Math" w:cs="Arial"/>
                <w:lang w:val="en-GB"/>
              </w:rPr>
              <w:t>the Tender Price;</w:t>
            </w:r>
          </w:p>
          <w:p w14:paraId="7F4C4FAA" w14:textId="77777777" w:rsidR="003678EA" w:rsidRPr="0050257E" w:rsidRDefault="003678EA">
            <w:pPr>
              <w:keepLines/>
              <w:numPr>
                <w:ilvl w:val="1"/>
                <w:numId w:val="14"/>
              </w:numPr>
              <w:tabs>
                <w:tab w:val="clear" w:pos="1728"/>
              </w:tabs>
              <w:spacing w:before="40" w:after="48" w:line="276" w:lineRule="auto"/>
              <w:ind w:left="1440" w:hanging="490"/>
              <w:jc w:val="both"/>
              <w:rPr>
                <w:rFonts w:ascii="Cambria Math" w:eastAsia="Times New Roman" w:hAnsi="Cambria Math" w:cs="Arial"/>
                <w:lang w:val="en-GB"/>
              </w:rPr>
            </w:pPr>
            <w:r w:rsidRPr="0050257E">
              <w:rPr>
                <w:rFonts w:ascii="Cambria Math" w:hAnsi="Cambria Math" w:cs="Arial"/>
                <w:color w:val="000000"/>
              </w:rPr>
              <w:t>the number of initialed corrections;</w:t>
            </w:r>
          </w:p>
          <w:p w14:paraId="2D992F36" w14:textId="77777777" w:rsidR="003678EA" w:rsidRPr="0050257E" w:rsidRDefault="003678EA">
            <w:pPr>
              <w:keepLines/>
              <w:numPr>
                <w:ilvl w:val="1"/>
                <w:numId w:val="14"/>
              </w:numPr>
              <w:tabs>
                <w:tab w:val="clear" w:pos="1728"/>
              </w:tabs>
              <w:spacing w:before="40" w:after="48" w:line="276" w:lineRule="auto"/>
              <w:ind w:left="1440" w:hanging="490"/>
              <w:jc w:val="both"/>
              <w:rPr>
                <w:rFonts w:ascii="Cambria Math" w:eastAsia="Times New Roman" w:hAnsi="Cambria Math" w:cs="Arial"/>
                <w:lang w:val="en-GB"/>
              </w:rPr>
            </w:pPr>
            <w:r w:rsidRPr="0050257E">
              <w:rPr>
                <w:rFonts w:ascii="Cambria Math" w:eastAsia="Times New Roman" w:hAnsi="Cambria Math" w:cs="Arial"/>
                <w:lang w:val="en-GB"/>
              </w:rPr>
              <w:t>any discounts; and</w:t>
            </w:r>
          </w:p>
          <w:p w14:paraId="68B4E73B" w14:textId="77777777" w:rsidR="003678EA" w:rsidRPr="0050257E" w:rsidRDefault="003678EA">
            <w:pPr>
              <w:keepLines/>
              <w:numPr>
                <w:ilvl w:val="1"/>
                <w:numId w:val="14"/>
              </w:numPr>
              <w:tabs>
                <w:tab w:val="clear" w:pos="1728"/>
              </w:tabs>
              <w:spacing w:before="40" w:after="48" w:line="276" w:lineRule="auto"/>
              <w:ind w:left="1440" w:hanging="490"/>
              <w:jc w:val="both"/>
              <w:rPr>
                <w:rFonts w:ascii="Cambria Math" w:hAnsi="Cambria Math" w:cs="Arial"/>
                <w:lang w:val="en-GB"/>
              </w:rPr>
            </w:pPr>
            <w:r w:rsidRPr="0050257E">
              <w:rPr>
                <w:rFonts w:ascii="Cambria Math" w:eastAsia="Times New Roman" w:hAnsi="Cambria Math" w:cs="Arial"/>
                <w:lang w:val="en-GB"/>
              </w:rPr>
              <w:t>any other details as the Procuring Entity, at its discretion, may consider appropriate</w:t>
            </w:r>
          </w:p>
          <w:p w14:paraId="7F17C09C" w14:textId="77777777" w:rsidR="003678EA" w:rsidRPr="0050257E" w:rsidRDefault="003678EA">
            <w:pPr>
              <w:pStyle w:val="Sub-ClauseText"/>
              <w:keepLines/>
              <w:numPr>
                <w:ilvl w:val="0"/>
                <w:numId w:val="34"/>
              </w:numPr>
              <w:spacing w:before="40" w:after="48" w:line="276" w:lineRule="auto"/>
              <w:ind w:left="936" w:hanging="360"/>
              <w:rPr>
                <w:rFonts w:ascii="Cambria Math" w:hAnsi="Cambria Math" w:cs="Arial"/>
                <w:spacing w:val="-2"/>
                <w:sz w:val="22"/>
                <w:szCs w:val="22"/>
                <w:lang w:val="en-GB"/>
              </w:rPr>
            </w:pPr>
            <w:r w:rsidRPr="0050257E">
              <w:rPr>
                <w:rFonts w:ascii="Cambria Math" w:hAnsi="Cambria Math" w:cs="Arial"/>
                <w:spacing w:val="-2"/>
                <w:sz w:val="22"/>
                <w:szCs w:val="22"/>
                <w:lang w:val="en-GB"/>
              </w:rPr>
              <w:t xml:space="preserve">only the discounts and alternatives read aloud </w:t>
            </w:r>
            <w:r w:rsidRPr="0050257E">
              <w:rPr>
                <w:rFonts w:ascii="Cambria Math" w:hAnsi="Cambria Math" w:cs="Arial"/>
                <w:color w:val="000000"/>
                <w:spacing w:val="-2"/>
                <w:sz w:val="22"/>
                <w:szCs w:val="22"/>
              </w:rPr>
              <w:t xml:space="preserve">and recorded at the </w:t>
            </w:r>
            <w:r w:rsidRPr="0050257E">
              <w:rPr>
                <w:rFonts w:ascii="Cambria Math" w:hAnsi="Cambria Math" w:cs="Arial"/>
                <w:spacing w:val="-2"/>
                <w:sz w:val="22"/>
                <w:szCs w:val="22"/>
                <w:lang w:val="en-GB"/>
              </w:rPr>
              <w:t>Financial Offer</w:t>
            </w:r>
            <w:r w:rsidRPr="0050257E">
              <w:rPr>
                <w:rFonts w:ascii="Cambria Math" w:hAnsi="Cambria Math" w:cs="Arial"/>
                <w:color w:val="000000"/>
                <w:spacing w:val="-2"/>
                <w:sz w:val="22"/>
                <w:szCs w:val="22"/>
              </w:rPr>
              <w:t xml:space="preserve"> Opening will be considered in </w:t>
            </w:r>
            <w:r w:rsidRPr="0050257E">
              <w:rPr>
                <w:rFonts w:ascii="Cambria Math" w:hAnsi="Cambria Math" w:cs="Arial"/>
                <w:spacing w:val="-2"/>
                <w:sz w:val="22"/>
                <w:szCs w:val="22"/>
                <w:lang w:val="en-GB"/>
              </w:rPr>
              <w:t>Financial Offer</w:t>
            </w:r>
            <w:r w:rsidRPr="0050257E">
              <w:rPr>
                <w:rFonts w:ascii="Cambria Math" w:hAnsi="Cambria Math" w:cs="Arial"/>
                <w:color w:val="000000"/>
                <w:spacing w:val="-2"/>
                <w:sz w:val="22"/>
                <w:szCs w:val="22"/>
              </w:rPr>
              <w:t xml:space="preserve"> Evaluation. No Tenders shall be rejected at the opening of the </w:t>
            </w:r>
            <w:r w:rsidRPr="0050257E">
              <w:rPr>
                <w:rFonts w:ascii="Cambria Math" w:hAnsi="Cambria Math" w:cs="Arial"/>
                <w:spacing w:val="-2"/>
                <w:sz w:val="22"/>
                <w:szCs w:val="22"/>
                <w:lang w:val="en-GB"/>
              </w:rPr>
              <w:t>Financial Offer</w:t>
            </w:r>
            <w:r w:rsidRPr="0050257E">
              <w:rPr>
                <w:rFonts w:ascii="Cambria Math" w:hAnsi="Cambria Math" w:cs="Arial"/>
                <w:color w:val="000000"/>
                <w:spacing w:val="-2"/>
                <w:sz w:val="22"/>
                <w:szCs w:val="22"/>
              </w:rPr>
              <w:t>.</w:t>
            </w:r>
          </w:p>
          <w:p w14:paraId="4D451C61" w14:textId="77777777" w:rsidR="003678EA" w:rsidRPr="0050257E" w:rsidRDefault="003678EA">
            <w:pPr>
              <w:pStyle w:val="Sub-ClauseText"/>
              <w:keepLines/>
              <w:numPr>
                <w:ilvl w:val="0"/>
                <w:numId w:val="34"/>
              </w:numPr>
              <w:spacing w:before="40" w:after="0" w:line="276" w:lineRule="auto"/>
              <w:ind w:left="936" w:hanging="360"/>
              <w:rPr>
                <w:rFonts w:ascii="Cambria Math" w:eastAsia="SimSun" w:hAnsi="Cambria Math" w:cs="Arial"/>
                <w:color w:val="000000"/>
                <w:spacing w:val="0"/>
                <w:sz w:val="22"/>
                <w:szCs w:val="22"/>
                <w:lang w:eastAsia="zh-CN"/>
              </w:rPr>
            </w:pPr>
            <w:r w:rsidRPr="0050257E">
              <w:rPr>
                <w:rFonts w:ascii="Cambria Math" w:hAnsi="Cambria Math" w:cs="Arial"/>
                <w:spacing w:val="0"/>
                <w:sz w:val="22"/>
                <w:szCs w:val="22"/>
                <w:lang w:val="en-GB"/>
              </w:rPr>
              <w:t xml:space="preserve">all pages of the original version of the </w:t>
            </w:r>
            <w:r w:rsidRPr="0050257E">
              <w:rPr>
                <w:rFonts w:ascii="Cambria Math" w:hAnsi="Cambria Math" w:cs="Arial"/>
                <w:sz w:val="22"/>
                <w:szCs w:val="22"/>
                <w:lang w:val="en-GB"/>
              </w:rPr>
              <w:t>Financial Offer</w:t>
            </w:r>
            <w:r w:rsidRPr="0050257E">
              <w:rPr>
                <w:rFonts w:ascii="Cambria Math" w:hAnsi="Cambria Math" w:cs="Arial"/>
                <w:spacing w:val="0"/>
                <w:sz w:val="22"/>
                <w:szCs w:val="22"/>
                <w:lang w:val="en-GB"/>
              </w:rPr>
              <w:t xml:space="preserve">, except for un-amended printed literature, will be initialled by members of the </w:t>
            </w:r>
            <w:r w:rsidRPr="0050257E">
              <w:rPr>
                <w:rFonts w:ascii="Cambria Math" w:hAnsi="Cambria Math" w:cs="Arial"/>
                <w:sz w:val="22"/>
                <w:szCs w:val="22"/>
                <w:lang w:val="en-GB"/>
              </w:rPr>
              <w:t>Tender Evaluation Committee</w:t>
            </w:r>
            <w:r w:rsidRPr="0050257E">
              <w:rPr>
                <w:rFonts w:ascii="Cambria Math" w:hAnsi="Cambria Math" w:cs="Arial"/>
                <w:spacing w:val="0"/>
                <w:sz w:val="22"/>
                <w:szCs w:val="22"/>
                <w:lang w:val="en-GB"/>
              </w:rPr>
              <w:t>.</w:t>
            </w:r>
          </w:p>
          <w:p w14:paraId="6F5E8AE1" w14:textId="77777777" w:rsidR="003678EA" w:rsidRPr="0050257E" w:rsidRDefault="003678EA" w:rsidP="00197164">
            <w:pPr>
              <w:pStyle w:val="Sub-ClauseText"/>
              <w:keepLines/>
              <w:spacing w:before="0" w:after="0"/>
              <w:rPr>
                <w:rFonts w:ascii="Cambria Math" w:hAnsi="Cambria Math" w:cs="Arial"/>
                <w:bCs/>
                <w:color w:val="000000"/>
                <w:sz w:val="22"/>
                <w:szCs w:val="22"/>
                <w:lang w:val="en-GB"/>
              </w:rPr>
            </w:pPr>
            <w:r w:rsidRPr="0050257E">
              <w:rPr>
                <w:rFonts w:ascii="Cambria Math" w:hAnsi="Cambria Math" w:cs="Arial"/>
                <w:spacing w:val="0"/>
                <w:sz w:val="22"/>
                <w:szCs w:val="22"/>
                <w:lang w:val="en-GB"/>
              </w:rPr>
              <w:t>The Procuring Entity shall, in writing, notify the Non-responsive Tenderers who have not been determined as qualified to the requirements of the Technical Offer and shall return their Financial Offers (</w:t>
            </w:r>
            <w:r w:rsidRPr="0050257E">
              <w:rPr>
                <w:rFonts w:ascii="Cambria Math" w:hAnsi="Cambria Math" w:cs="Arial"/>
                <w:b/>
                <w:bCs/>
                <w:spacing w:val="0"/>
                <w:sz w:val="22"/>
                <w:szCs w:val="22"/>
                <w:lang w:val="en-GB"/>
              </w:rPr>
              <w:t>Envelope-02)</w:t>
            </w:r>
            <w:r w:rsidRPr="0050257E">
              <w:rPr>
                <w:rFonts w:ascii="Cambria Math" w:hAnsi="Cambria Math" w:cs="Arial"/>
                <w:spacing w:val="0"/>
                <w:sz w:val="22"/>
                <w:szCs w:val="22"/>
                <w:lang w:val="en-GB"/>
              </w:rPr>
              <w:t xml:space="preserve"> unopened after signing the Contract Award with the evaluated lowest responsive Tenderer.</w:t>
            </w:r>
          </w:p>
        </w:tc>
      </w:tr>
      <w:tr w:rsidR="003678EA" w:rsidRPr="0050257E" w14:paraId="6CCB182A" w14:textId="77777777" w:rsidTr="00197164">
        <w:tc>
          <w:tcPr>
            <w:tcW w:w="2282" w:type="dxa"/>
            <w:gridSpan w:val="2"/>
            <w:vMerge w:val="restart"/>
          </w:tcPr>
          <w:p w14:paraId="1B397DDA" w14:textId="77777777" w:rsidR="003678EA" w:rsidRPr="0050257E" w:rsidRDefault="003678EA" w:rsidP="00197164">
            <w:pPr>
              <w:pStyle w:val="Heading3"/>
              <w:rPr>
                <w:rFonts w:ascii="Cambria Math" w:hAnsi="Cambria Math"/>
                <w:b/>
              </w:rPr>
            </w:pPr>
            <w:bookmarkStart w:id="400" w:name="_Toc217382808"/>
            <w:bookmarkStart w:id="401" w:name="_Toc227760463"/>
            <w:r w:rsidRPr="0050257E">
              <w:rPr>
                <w:rFonts w:ascii="Cambria Math" w:hAnsi="Cambria Math"/>
                <w:b/>
              </w:rPr>
              <w:t>52. Clarification on Financial Offer</w:t>
            </w:r>
            <w:bookmarkEnd w:id="400"/>
            <w:bookmarkEnd w:id="401"/>
          </w:p>
        </w:tc>
        <w:tc>
          <w:tcPr>
            <w:tcW w:w="1043" w:type="dxa"/>
          </w:tcPr>
          <w:p w14:paraId="079DDB62" w14:textId="77777777" w:rsidR="003678EA" w:rsidRPr="0050257E" w:rsidRDefault="003678EA" w:rsidP="00197164">
            <w:pPr>
              <w:rPr>
                <w:rFonts w:ascii="Cambria Math" w:hAnsi="Cambria Math"/>
              </w:rPr>
            </w:pPr>
            <w:r w:rsidRPr="0050257E">
              <w:rPr>
                <w:rFonts w:ascii="Cambria Math" w:hAnsi="Cambria Math"/>
              </w:rPr>
              <w:t>52.1</w:t>
            </w:r>
          </w:p>
        </w:tc>
        <w:tc>
          <w:tcPr>
            <w:tcW w:w="5982" w:type="dxa"/>
          </w:tcPr>
          <w:p w14:paraId="4DF5E125" w14:textId="77777777" w:rsidR="003678EA" w:rsidRPr="0050257E" w:rsidRDefault="003678EA" w:rsidP="00197164">
            <w:pPr>
              <w:tabs>
                <w:tab w:val="left" w:pos="650"/>
              </w:tabs>
              <w:spacing w:before="40" w:line="276" w:lineRule="auto"/>
              <w:jc w:val="both"/>
              <w:rPr>
                <w:rFonts w:ascii="Cambria Math" w:hAnsi="Cambria Math" w:cs="Arial"/>
                <w:color w:val="000000"/>
              </w:rPr>
            </w:pPr>
            <w:r w:rsidRPr="0050257E">
              <w:rPr>
                <w:rFonts w:ascii="Cambria Math" w:hAnsi="Cambria Math" w:cs="Arial"/>
                <w:lang w:val="en-GB"/>
              </w:rPr>
              <w:t>TEC may ask Tenderers for clarification of their Financial Offers, about the breakdowns of unit rates, in order to facilitate the examination and evaluation of Financial Offers. The request for clarification by the TEC and the response from the Tenderer shall be in writing.</w:t>
            </w:r>
          </w:p>
        </w:tc>
      </w:tr>
      <w:tr w:rsidR="003678EA" w:rsidRPr="0050257E" w14:paraId="496B1A8E" w14:textId="77777777" w:rsidTr="00197164">
        <w:tc>
          <w:tcPr>
            <w:tcW w:w="2282" w:type="dxa"/>
            <w:gridSpan w:val="2"/>
            <w:vMerge/>
          </w:tcPr>
          <w:p w14:paraId="466AE749" w14:textId="77777777" w:rsidR="003678EA" w:rsidRPr="0050257E" w:rsidRDefault="003678EA" w:rsidP="00197164">
            <w:pPr>
              <w:rPr>
                <w:rFonts w:ascii="Cambria Math" w:hAnsi="Cambria Math"/>
                <w:b/>
              </w:rPr>
            </w:pPr>
          </w:p>
        </w:tc>
        <w:tc>
          <w:tcPr>
            <w:tcW w:w="1043" w:type="dxa"/>
          </w:tcPr>
          <w:p w14:paraId="0E37C83E" w14:textId="77777777" w:rsidR="003678EA" w:rsidRPr="0050257E" w:rsidRDefault="003678EA" w:rsidP="00197164">
            <w:pPr>
              <w:rPr>
                <w:rFonts w:ascii="Cambria Math" w:hAnsi="Cambria Math"/>
              </w:rPr>
            </w:pPr>
            <w:r w:rsidRPr="0050257E">
              <w:rPr>
                <w:rFonts w:ascii="Cambria Math" w:hAnsi="Cambria Math"/>
              </w:rPr>
              <w:t>52.2</w:t>
            </w:r>
          </w:p>
        </w:tc>
        <w:tc>
          <w:tcPr>
            <w:tcW w:w="5982" w:type="dxa"/>
          </w:tcPr>
          <w:p w14:paraId="0D09BB82" w14:textId="77777777" w:rsidR="003678EA" w:rsidRPr="0050257E" w:rsidRDefault="003678EA" w:rsidP="00197164">
            <w:pPr>
              <w:tabs>
                <w:tab w:val="left" w:pos="650"/>
              </w:tabs>
              <w:spacing w:before="40" w:line="276" w:lineRule="auto"/>
              <w:jc w:val="both"/>
              <w:rPr>
                <w:rFonts w:ascii="Cambria Math" w:hAnsi="Cambria Math" w:cs="Arial"/>
                <w:color w:val="000000"/>
              </w:rPr>
            </w:pPr>
            <w:r w:rsidRPr="0050257E">
              <w:rPr>
                <w:rFonts w:ascii="Cambria Math" w:hAnsi="Cambria Math" w:cs="Arial"/>
                <w:lang w:val="en-GB"/>
              </w:rPr>
              <w:t>Changes in the Tender price shall not be sought or permitted, except to confirm the correction of arithmetical errors discovered by the TEC in the evaluation of the Tenders, as stated under ITT Sub Clause 55.1.</w:t>
            </w:r>
          </w:p>
        </w:tc>
      </w:tr>
      <w:tr w:rsidR="003678EA" w:rsidRPr="0050257E" w14:paraId="03D7A528" w14:textId="77777777" w:rsidTr="00197164">
        <w:tc>
          <w:tcPr>
            <w:tcW w:w="2282" w:type="dxa"/>
            <w:gridSpan w:val="2"/>
            <w:vMerge/>
          </w:tcPr>
          <w:p w14:paraId="2CE6997F" w14:textId="77777777" w:rsidR="003678EA" w:rsidRPr="0050257E" w:rsidRDefault="003678EA" w:rsidP="00197164">
            <w:pPr>
              <w:rPr>
                <w:rFonts w:ascii="Cambria Math" w:hAnsi="Cambria Math"/>
                <w:b/>
              </w:rPr>
            </w:pPr>
          </w:p>
        </w:tc>
        <w:tc>
          <w:tcPr>
            <w:tcW w:w="1043" w:type="dxa"/>
          </w:tcPr>
          <w:p w14:paraId="259B63CC" w14:textId="77777777" w:rsidR="003678EA" w:rsidRPr="0050257E" w:rsidRDefault="003678EA" w:rsidP="00197164">
            <w:pPr>
              <w:rPr>
                <w:rFonts w:ascii="Cambria Math" w:hAnsi="Cambria Math"/>
              </w:rPr>
            </w:pPr>
            <w:r w:rsidRPr="0050257E">
              <w:rPr>
                <w:rFonts w:ascii="Cambria Math" w:hAnsi="Cambria Math"/>
              </w:rPr>
              <w:t>52.3</w:t>
            </w:r>
          </w:p>
        </w:tc>
        <w:tc>
          <w:tcPr>
            <w:tcW w:w="5982" w:type="dxa"/>
          </w:tcPr>
          <w:p w14:paraId="55504799" w14:textId="77777777" w:rsidR="003678EA" w:rsidRPr="0050257E" w:rsidRDefault="003678EA" w:rsidP="00197164">
            <w:pPr>
              <w:tabs>
                <w:tab w:val="left" w:pos="650"/>
              </w:tabs>
              <w:spacing w:before="40" w:line="276" w:lineRule="auto"/>
              <w:jc w:val="both"/>
              <w:rPr>
                <w:rFonts w:ascii="Cambria Math" w:hAnsi="Cambria Math" w:cs="Arial"/>
                <w:color w:val="000000"/>
              </w:rPr>
            </w:pPr>
            <w:r w:rsidRPr="0050257E">
              <w:rPr>
                <w:rFonts w:ascii="Cambria Math" w:hAnsi="Cambria Math" w:cs="Arial"/>
                <w:lang w:val="en-GB"/>
              </w:rPr>
              <w:t>If</w:t>
            </w:r>
            <w:r w:rsidRPr="0050257E">
              <w:rPr>
                <w:rFonts w:ascii="Cambria Math" w:hAnsi="Cambria Math" w:cs="Arial"/>
              </w:rPr>
              <w:t xml:space="preserve"> a Tenderer does not provide clarifications of its </w:t>
            </w:r>
            <w:r w:rsidRPr="0050257E">
              <w:rPr>
                <w:rFonts w:ascii="Cambria Math" w:hAnsi="Cambria Math" w:cs="Arial"/>
                <w:lang w:val="en-GB"/>
              </w:rPr>
              <w:t>Financial Offer</w:t>
            </w:r>
            <w:r w:rsidRPr="0050257E">
              <w:rPr>
                <w:rFonts w:ascii="Cambria Math" w:hAnsi="Cambria Math" w:cs="Arial"/>
              </w:rPr>
              <w:t xml:space="preserve"> by the date and time, its </w:t>
            </w:r>
            <w:r w:rsidRPr="0050257E">
              <w:rPr>
                <w:rFonts w:ascii="Cambria Math" w:hAnsi="Cambria Math" w:cs="Arial"/>
                <w:lang w:val="en-GB"/>
              </w:rPr>
              <w:t>Tender shall not be considered in the evaluation.</w:t>
            </w:r>
          </w:p>
        </w:tc>
      </w:tr>
      <w:tr w:rsidR="003678EA" w:rsidRPr="0050257E" w14:paraId="1BCEB61D" w14:textId="77777777" w:rsidTr="00197164">
        <w:tc>
          <w:tcPr>
            <w:tcW w:w="2282" w:type="dxa"/>
            <w:gridSpan w:val="2"/>
            <w:vMerge/>
          </w:tcPr>
          <w:p w14:paraId="02E7AA94" w14:textId="77777777" w:rsidR="003678EA" w:rsidRPr="0050257E" w:rsidRDefault="003678EA" w:rsidP="00197164">
            <w:pPr>
              <w:rPr>
                <w:rFonts w:ascii="Cambria Math" w:hAnsi="Cambria Math"/>
                <w:b/>
              </w:rPr>
            </w:pPr>
          </w:p>
        </w:tc>
        <w:tc>
          <w:tcPr>
            <w:tcW w:w="1043" w:type="dxa"/>
          </w:tcPr>
          <w:p w14:paraId="0C87A857" w14:textId="77777777" w:rsidR="003678EA" w:rsidRPr="0050257E" w:rsidRDefault="003678EA" w:rsidP="00197164">
            <w:pPr>
              <w:rPr>
                <w:rFonts w:ascii="Cambria Math" w:hAnsi="Cambria Math"/>
              </w:rPr>
            </w:pPr>
            <w:r w:rsidRPr="0050257E">
              <w:rPr>
                <w:rFonts w:ascii="Cambria Math" w:hAnsi="Cambria Math"/>
              </w:rPr>
              <w:t>52.4</w:t>
            </w:r>
          </w:p>
        </w:tc>
        <w:tc>
          <w:tcPr>
            <w:tcW w:w="5982" w:type="dxa"/>
          </w:tcPr>
          <w:p w14:paraId="4B51CA67" w14:textId="77777777" w:rsidR="003678EA" w:rsidRPr="0050257E" w:rsidRDefault="003678EA" w:rsidP="00197164">
            <w:pPr>
              <w:tabs>
                <w:tab w:val="left" w:pos="650"/>
              </w:tabs>
              <w:spacing w:before="40" w:line="276" w:lineRule="auto"/>
              <w:jc w:val="both"/>
              <w:rPr>
                <w:rFonts w:ascii="Cambria Math" w:hAnsi="Cambria Math" w:cs="Arial"/>
                <w:color w:val="000000"/>
              </w:rPr>
            </w:pPr>
            <w:r w:rsidRPr="0050257E">
              <w:rPr>
                <w:rFonts w:ascii="Cambria Math" w:hAnsi="Cambria Math" w:cs="Arial"/>
                <w:color w:val="000000"/>
                <w:lang w:val="en-GB"/>
              </w:rPr>
              <w:t xml:space="preserve">Requests for clarifications on </w:t>
            </w:r>
            <w:r w:rsidRPr="0050257E">
              <w:rPr>
                <w:rFonts w:ascii="Cambria Math" w:hAnsi="Cambria Math" w:cs="Arial"/>
                <w:lang w:val="en-GB"/>
              </w:rPr>
              <w:t>Financial Offer</w:t>
            </w:r>
            <w:r w:rsidRPr="0050257E">
              <w:rPr>
                <w:rFonts w:ascii="Cambria Math" w:hAnsi="Cambria Math" w:cs="Arial"/>
                <w:color w:val="000000"/>
                <w:lang w:val="en-GB"/>
              </w:rPr>
              <w:t>s shall be duly signed only by the TEC Chairperson.</w:t>
            </w:r>
          </w:p>
        </w:tc>
      </w:tr>
      <w:tr w:rsidR="003678EA" w:rsidRPr="0050257E" w14:paraId="3814CBFF" w14:textId="77777777" w:rsidTr="00197164">
        <w:tc>
          <w:tcPr>
            <w:tcW w:w="2282" w:type="dxa"/>
            <w:gridSpan w:val="2"/>
            <w:vMerge w:val="restart"/>
          </w:tcPr>
          <w:p w14:paraId="642D45E2" w14:textId="77777777" w:rsidR="003678EA" w:rsidRPr="0050257E" w:rsidRDefault="003678EA" w:rsidP="00197164">
            <w:pPr>
              <w:pStyle w:val="Heading3"/>
              <w:rPr>
                <w:rFonts w:ascii="Cambria Math" w:hAnsi="Cambria Math"/>
                <w:b/>
              </w:rPr>
            </w:pPr>
            <w:bookmarkStart w:id="402" w:name="_Toc217382809"/>
            <w:bookmarkStart w:id="403" w:name="_Toc227760464"/>
            <w:r w:rsidRPr="0050257E">
              <w:rPr>
                <w:rFonts w:ascii="Cambria Math" w:hAnsi="Cambria Math"/>
                <w:b/>
              </w:rPr>
              <w:t>53. Correction of Arithmetical Errors</w:t>
            </w:r>
            <w:bookmarkEnd w:id="402"/>
            <w:bookmarkEnd w:id="403"/>
          </w:p>
        </w:tc>
        <w:tc>
          <w:tcPr>
            <w:tcW w:w="1043" w:type="dxa"/>
          </w:tcPr>
          <w:p w14:paraId="37DED6A7" w14:textId="77777777" w:rsidR="003678EA" w:rsidRPr="0050257E" w:rsidRDefault="003678EA" w:rsidP="00197164">
            <w:pPr>
              <w:rPr>
                <w:rFonts w:ascii="Cambria Math" w:hAnsi="Cambria Math"/>
              </w:rPr>
            </w:pPr>
            <w:r w:rsidRPr="0050257E">
              <w:rPr>
                <w:rFonts w:ascii="Cambria Math" w:hAnsi="Cambria Math"/>
              </w:rPr>
              <w:t>53.1</w:t>
            </w:r>
          </w:p>
        </w:tc>
        <w:tc>
          <w:tcPr>
            <w:tcW w:w="5982" w:type="dxa"/>
          </w:tcPr>
          <w:p w14:paraId="7ADD9F8D" w14:textId="77777777" w:rsidR="003678EA" w:rsidRPr="0050257E" w:rsidRDefault="003678EA" w:rsidP="00197164">
            <w:pPr>
              <w:keepLines/>
              <w:spacing w:beforeLines="40" w:before="96" w:afterLines="20" w:after="48"/>
              <w:jc w:val="both"/>
              <w:rPr>
                <w:rFonts w:ascii="Cambria Math" w:hAnsi="Cambria Math" w:cs="Arial"/>
                <w:color w:val="000000"/>
                <w:lang w:val="en-GB"/>
              </w:rPr>
            </w:pPr>
            <w:r w:rsidRPr="0050257E">
              <w:rPr>
                <w:rFonts w:ascii="Cambria Math" w:hAnsi="Cambria Math" w:cs="Arial"/>
                <w:color w:val="000000"/>
                <w:lang w:val="en-GB"/>
              </w:rPr>
              <w:t>Provided that the Tender is responsive, the TEC shall correct arithmetical errors on the following basis:</w:t>
            </w:r>
          </w:p>
          <w:p w14:paraId="233EF117" w14:textId="77777777" w:rsidR="003678EA" w:rsidRPr="0050257E" w:rsidRDefault="003678EA">
            <w:pPr>
              <w:keepLines/>
              <w:numPr>
                <w:ilvl w:val="1"/>
                <w:numId w:val="20"/>
              </w:numPr>
              <w:tabs>
                <w:tab w:val="clear" w:pos="1008"/>
                <w:tab w:val="num" w:pos="1220"/>
              </w:tabs>
              <w:spacing w:beforeLines="40" w:before="96" w:afterLines="20" w:after="48" w:line="240" w:lineRule="auto"/>
              <w:ind w:left="1220" w:hanging="572"/>
              <w:jc w:val="both"/>
              <w:rPr>
                <w:rFonts w:ascii="Cambria Math" w:hAnsi="Cambria Math" w:cs="Arial"/>
                <w:color w:val="000000"/>
                <w:lang w:val="en-GB"/>
              </w:rPr>
            </w:pPr>
            <w:r w:rsidRPr="0050257E">
              <w:rPr>
                <w:rFonts w:ascii="Cambria Math" w:hAnsi="Cambria Math" w:cs="Arial"/>
                <w:color w:val="000000"/>
                <w:lang w:val="en-GB"/>
              </w:rPr>
              <w:t>if there is a discrepancy between the unit price and the line item total price that is obtained by multiplying the unit price and quantity, the unit price will prevail and the line item total price shall be corrected, unless in the opinion of the TEC there is an obvious misplacement of the decimal point in the unit price, in which case the total price as quoted will govern and the unit price will be corrected; and</w:t>
            </w:r>
          </w:p>
          <w:p w14:paraId="40B3C56A" w14:textId="77777777" w:rsidR="003678EA" w:rsidRPr="0050257E" w:rsidRDefault="003678EA">
            <w:pPr>
              <w:keepLines/>
              <w:numPr>
                <w:ilvl w:val="1"/>
                <w:numId w:val="20"/>
              </w:numPr>
              <w:tabs>
                <w:tab w:val="clear" w:pos="1008"/>
                <w:tab w:val="num" w:pos="1220"/>
              </w:tabs>
              <w:spacing w:beforeLines="40" w:before="96" w:afterLines="20" w:after="48" w:line="240" w:lineRule="auto"/>
              <w:ind w:left="1220" w:hanging="572"/>
              <w:jc w:val="both"/>
              <w:rPr>
                <w:rFonts w:ascii="Cambria Math" w:hAnsi="Cambria Math" w:cs="Arial"/>
                <w:color w:val="000000"/>
                <w:lang w:val="en-GB"/>
              </w:rPr>
            </w:pPr>
            <w:r w:rsidRPr="0050257E">
              <w:rPr>
                <w:rFonts w:ascii="Cambria Math" w:hAnsi="Cambria Math" w:cs="Arial"/>
                <w:color w:val="000000"/>
                <w:lang w:val="en-GB"/>
              </w:rPr>
              <w:t>if there is an error in a total corresponding to the addition or subtraction of subtotals, the subtotals shall prevail and the total shall be corrected; and</w:t>
            </w:r>
          </w:p>
          <w:p w14:paraId="4BA946FA" w14:textId="77777777" w:rsidR="003678EA" w:rsidRPr="0050257E" w:rsidRDefault="003678EA">
            <w:pPr>
              <w:keepLines/>
              <w:numPr>
                <w:ilvl w:val="1"/>
                <w:numId w:val="20"/>
              </w:numPr>
              <w:tabs>
                <w:tab w:val="clear" w:pos="1008"/>
                <w:tab w:val="num" w:pos="1220"/>
              </w:tabs>
              <w:spacing w:beforeLines="40" w:before="96" w:afterLines="20" w:after="48" w:line="240" w:lineRule="auto"/>
              <w:ind w:left="1220" w:hanging="572"/>
              <w:jc w:val="both"/>
              <w:rPr>
                <w:rFonts w:ascii="Cambria Math" w:hAnsi="Cambria Math" w:cs="Arial"/>
                <w:color w:val="000000"/>
              </w:rPr>
            </w:pPr>
            <w:r w:rsidRPr="0050257E">
              <w:rPr>
                <w:rFonts w:ascii="Cambria Math" w:hAnsi="Cambria Math" w:cs="Arial"/>
                <w:color w:val="000000"/>
                <w:lang w:val="en-GB"/>
              </w:rPr>
              <w:t xml:space="preserve">if there is a discrepancy between words and figures, the amount in words shall prevail, unless the amount expressed in words is related to an arithmetic error, in which case the amount in figures shall prevail subject to (a) and (b) above.  </w:t>
            </w:r>
          </w:p>
        </w:tc>
      </w:tr>
      <w:tr w:rsidR="003678EA" w:rsidRPr="0050257E" w14:paraId="5B8D18E2" w14:textId="77777777" w:rsidTr="00197164">
        <w:tc>
          <w:tcPr>
            <w:tcW w:w="2282" w:type="dxa"/>
            <w:gridSpan w:val="2"/>
            <w:vMerge/>
          </w:tcPr>
          <w:p w14:paraId="10E2D40D" w14:textId="77777777" w:rsidR="003678EA" w:rsidRPr="0050257E" w:rsidRDefault="003678EA" w:rsidP="00197164">
            <w:pPr>
              <w:rPr>
                <w:rFonts w:ascii="Cambria Math" w:hAnsi="Cambria Math"/>
                <w:b/>
              </w:rPr>
            </w:pPr>
          </w:p>
        </w:tc>
        <w:tc>
          <w:tcPr>
            <w:tcW w:w="1043" w:type="dxa"/>
          </w:tcPr>
          <w:p w14:paraId="68EDA51A" w14:textId="77777777" w:rsidR="003678EA" w:rsidRPr="0050257E" w:rsidRDefault="003678EA" w:rsidP="00197164">
            <w:pPr>
              <w:rPr>
                <w:rFonts w:ascii="Cambria Math" w:hAnsi="Cambria Math"/>
              </w:rPr>
            </w:pPr>
            <w:r w:rsidRPr="0050257E">
              <w:rPr>
                <w:rFonts w:ascii="Cambria Math" w:hAnsi="Cambria Math"/>
              </w:rPr>
              <w:t>53.2</w:t>
            </w:r>
          </w:p>
        </w:tc>
        <w:tc>
          <w:tcPr>
            <w:tcW w:w="5982" w:type="dxa"/>
          </w:tcPr>
          <w:p w14:paraId="7FE3C0FD" w14:textId="77777777" w:rsidR="003678EA" w:rsidRPr="0050257E" w:rsidRDefault="003678EA" w:rsidP="00197164">
            <w:pPr>
              <w:keepLines/>
              <w:spacing w:beforeLines="40" w:before="96" w:afterLines="20" w:after="48"/>
              <w:jc w:val="both"/>
              <w:rPr>
                <w:rFonts w:ascii="Cambria Math" w:hAnsi="Cambria Math" w:cs="Arial"/>
                <w:color w:val="000000"/>
                <w:lang w:val="en-GB"/>
              </w:rPr>
            </w:pPr>
            <w:r w:rsidRPr="0050257E">
              <w:rPr>
                <w:rFonts w:ascii="Cambria Math" w:hAnsi="Cambria Math" w:cs="Arial"/>
                <w:color w:val="000000"/>
                <w:lang w:val="en-GB"/>
              </w:rPr>
              <w:t>TEC shall correct the arithmetic errors and shall promptly notify the concerned Tenderer(s). If the Tenderer does not accept the correction of arithmetic errors, its Tender shall be rejected.</w:t>
            </w:r>
          </w:p>
          <w:p w14:paraId="5F6FB55A" w14:textId="77777777" w:rsidR="003678EA" w:rsidRPr="0050257E" w:rsidRDefault="003678EA" w:rsidP="00197164">
            <w:pPr>
              <w:tabs>
                <w:tab w:val="left" w:pos="650"/>
              </w:tabs>
              <w:spacing w:before="40" w:line="276" w:lineRule="auto"/>
              <w:jc w:val="both"/>
              <w:rPr>
                <w:rFonts w:ascii="Cambria Math" w:hAnsi="Cambria Math" w:cs="Arial"/>
                <w:color w:val="000000"/>
              </w:rPr>
            </w:pPr>
          </w:p>
        </w:tc>
      </w:tr>
      <w:tr w:rsidR="003678EA" w:rsidRPr="0050257E" w14:paraId="1B920F28" w14:textId="77777777" w:rsidTr="00197164">
        <w:tc>
          <w:tcPr>
            <w:tcW w:w="2282" w:type="dxa"/>
            <w:gridSpan w:val="2"/>
            <w:vMerge/>
          </w:tcPr>
          <w:p w14:paraId="4F00721D" w14:textId="77777777" w:rsidR="003678EA" w:rsidRPr="0050257E" w:rsidRDefault="003678EA" w:rsidP="00197164">
            <w:pPr>
              <w:rPr>
                <w:rFonts w:ascii="Cambria Math" w:hAnsi="Cambria Math"/>
                <w:b/>
              </w:rPr>
            </w:pPr>
          </w:p>
        </w:tc>
        <w:tc>
          <w:tcPr>
            <w:tcW w:w="1043" w:type="dxa"/>
          </w:tcPr>
          <w:p w14:paraId="5F269E78" w14:textId="77777777" w:rsidR="003678EA" w:rsidRPr="0050257E" w:rsidRDefault="003678EA" w:rsidP="00197164">
            <w:pPr>
              <w:rPr>
                <w:rFonts w:ascii="Cambria Math" w:hAnsi="Cambria Math"/>
              </w:rPr>
            </w:pPr>
            <w:r w:rsidRPr="0050257E">
              <w:rPr>
                <w:rFonts w:ascii="Cambria Math" w:hAnsi="Cambria Math"/>
              </w:rPr>
              <w:t>53.3</w:t>
            </w:r>
          </w:p>
        </w:tc>
        <w:tc>
          <w:tcPr>
            <w:tcW w:w="5982" w:type="dxa"/>
          </w:tcPr>
          <w:p w14:paraId="679A5CEC" w14:textId="77777777" w:rsidR="003678EA" w:rsidRPr="0050257E" w:rsidRDefault="003678EA" w:rsidP="00197164">
            <w:pPr>
              <w:pStyle w:val="Sub-ClauseText"/>
              <w:keepLines/>
              <w:spacing w:before="0" w:after="0"/>
              <w:rPr>
                <w:rFonts w:ascii="Cambria Math" w:hAnsi="Cambria Math" w:cs="Arial"/>
                <w:bCs/>
                <w:color w:val="000000"/>
                <w:sz w:val="22"/>
                <w:szCs w:val="22"/>
                <w:lang w:val="en-GB"/>
              </w:rPr>
            </w:pPr>
            <w:r w:rsidRPr="0050257E">
              <w:rPr>
                <w:rFonts w:ascii="Cambria Math" w:hAnsi="Cambria Math" w:cs="Arial"/>
                <w:bCs/>
                <w:color w:val="000000"/>
                <w:sz w:val="22"/>
                <w:szCs w:val="22"/>
                <w:lang w:val="en-GB"/>
              </w:rPr>
              <w:t>In case of National approach of tendering (NCT), tenderers having quoted the tender price by more than 10 (Ten) percent above the official cost estimate, the tender shall be rejected.</w:t>
            </w:r>
          </w:p>
          <w:p w14:paraId="27EBC930" w14:textId="77777777" w:rsidR="003678EA" w:rsidRPr="0050257E" w:rsidRDefault="003678EA" w:rsidP="00197164">
            <w:pPr>
              <w:pStyle w:val="Sub-ClauseText"/>
              <w:keepLines/>
              <w:spacing w:before="0" w:after="0"/>
              <w:rPr>
                <w:rFonts w:ascii="Cambria Math" w:hAnsi="Cambria Math" w:cs="Arial"/>
                <w:bCs/>
                <w:color w:val="000000"/>
                <w:sz w:val="22"/>
                <w:szCs w:val="22"/>
                <w:lang w:val="en-GB"/>
              </w:rPr>
            </w:pPr>
          </w:p>
        </w:tc>
      </w:tr>
      <w:tr w:rsidR="003678EA" w:rsidRPr="0050257E" w14:paraId="58138B20" w14:textId="77777777" w:rsidTr="00197164">
        <w:tc>
          <w:tcPr>
            <w:tcW w:w="2282" w:type="dxa"/>
            <w:gridSpan w:val="2"/>
          </w:tcPr>
          <w:p w14:paraId="4D5C2767" w14:textId="77777777" w:rsidR="003678EA" w:rsidRPr="0050257E" w:rsidRDefault="003678EA" w:rsidP="00197164">
            <w:pPr>
              <w:pStyle w:val="Heading3"/>
              <w:rPr>
                <w:rFonts w:ascii="Cambria Math" w:hAnsi="Cambria Math"/>
                <w:b/>
              </w:rPr>
            </w:pPr>
            <w:bookmarkStart w:id="404" w:name="_Toc217382810"/>
            <w:bookmarkStart w:id="405" w:name="_Toc227760465"/>
            <w:r w:rsidRPr="0050257E">
              <w:rPr>
                <w:rFonts w:ascii="Cambria Math" w:hAnsi="Cambria Math"/>
                <w:b/>
              </w:rPr>
              <w:t>54. Conversion to Single Currency</w:t>
            </w:r>
            <w:bookmarkEnd w:id="404"/>
            <w:bookmarkEnd w:id="405"/>
          </w:p>
        </w:tc>
        <w:tc>
          <w:tcPr>
            <w:tcW w:w="1043" w:type="dxa"/>
          </w:tcPr>
          <w:p w14:paraId="63608B42" w14:textId="77777777" w:rsidR="003678EA" w:rsidRPr="0050257E" w:rsidRDefault="003678EA" w:rsidP="00197164">
            <w:pPr>
              <w:rPr>
                <w:rFonts w:ascii="Cambria Math" w:hAnsi="Cambria Math"/>
              </w:rPr>
            </w:pPr>
            <w:r w:rsidRPr="0050257E">
              <w:rPr>
                <w:rFonts w:ascii="Cambria Math" w:hAnsi="Cambria Math"/>
              </w:rPr>
              <w:t>54.1</w:t>
            </w:r>
          </w:p>
        </w:tc>
        <w:tc>
          <w:tcPr>
            <w:tcW w:w="5982" w:type="dxa"/>
          </w:tcPr>
          <w:p w14:paraId="09CB51F3" w14:textId="77777777" w:rsidR="003678EA" w:rsidRPr="0050257E" w:rsidRDefault="003678EA" w:rsidP="00197164">
            <w:pPr>
              <w:keepLines/>
              <w:spacing w:beforeLines="40" w:before="96" w:afterLines="20" w:after="48"/>
              <w:jc w:val="both"/>
              <w:rPr>
                <w:rFonts w:ascii="Cambria Math" w:hAnsi="Cambria Math" w:cs="Arial"/>
                <w:color w:val="000000"/>
                <w:lang w:val="en-GB"/>
              </w:rPr>
            </w:pPr>
            <w:r w:rsidRPr="0050257E">
              <w:rPr>
                <w:rFonts w:ascii="Cambria Math" w:hAnsi="Cambria Math" w:cs="Arial"/>
                <w:lang w:val="en-GB"/>
              </w:rPr>
              <w:t xml:space="preserve">For evaluation and comparison purpose, TEC shall convert all Tender prices expressed in the amounts in various currencies into an amount in Bangladeshi Taka currency, using the </w:t>
            </w:r>
            <w:r w:rsidRPr="0050257E">
              <w:rPr>
                <w:rFonts w:ascii="Cambria Math" w:hAnsi="Cambria Math" w:cs="Arial"/>
                <w:b/>
                <w:lang w:val="en-GB"/>
              </w:rPr>
              <w:t>selling exchange rates</w:t>
            </w:r>
            <w:r w:rsidRPr="0050257E">
              <w:rPr>
                <w:rFonts w:ascii="Cambria Math" w:hAnsi="Cambria Math" w:cs="Arial"/>
                <w:lang w:val="en-GB"/>
              </w:rPr>
              <w:t xml:space="preserve"> established by the Bangladesh Bank, on the date of </w:t>
            </w:r>
            <w:r w:rsidRPr="0050257E">
              <w:rPr>
                <w:rFonts w:ascii="Cambria Math" w:hAnsi="Cambria Math" w:cs="Arial"/>
                <w:b/>
                <w:lang w:val="en-GB"/>
              </w:rPr>
              <w:t>Tender opening</w:t>
            </w:r>
            <w:r w:rsidRPr="0050257E">
              <w:rPr>
                <w:rFonts w:ascii="Cambria Math" w:hAnsi="Cambria Math" w:cs="Arial"/>
                <w:lang w:val="en-GB"/>
              </w:rPr>
              <w:t>.</w:t>
            </w:r>
          </w:p>
        </w:tc>
      </w:tr>
      <w:tr w:rsidR="003678EA" w:rsidRPr="0050257E" w14:paraId="56E07D92" w14:textId="77777777" w:rsidTr="00197164">
        <w:tc>
          <w:tcPr>
            <w:tcW w:w="2282" w:type="dxa"/>
            <w:gridSpan w:val="2"/>
            <w:vMerge w:val="restart"/>
          </w:tcPr>
          <w:p w14:paraId="00CD3F25" w14:textId="77777777" w:rsidR="003678EA" w:rsidRPr="0050257E" w:rsidRDefault="003678EA" w:rsidP="00197164">
            <w:pPr>
              <w:pStyle w:val="Heading3"/>
              <w:rPr>
                <w:rFonts w:ascii="Cambria Math" w:hAnsi="Cambria Math"/>
                <w:b/>
              </w:rPr>
            </w:pPr>
            <w:bookmarkStart w:id="406" w:name="_Toc217382811"/>
            <w:bookmarkStart w:id="407" w:name="_Toc227760466"/>
            <w:r w:rsidRPr="0050257E">
              <w:rPr>
                <w:rFonts w:ascii="Cambria Math" w:hAnsi="Cambria Math"/>
                <w:b/>
              </w:rPr>
              <w:t>55. Financial Evaluation</w:t>
            </w:r>
            <w:bookmarkEnd w:id="406"/>
            <w:bookmarkEnd w:id="407"/>
          </w:p>
        </w:tc>
        <w:tc>
          <w:tcPr>
            <w:tcW w:w="1043" w:type="dxa"/>
          </w:tcPr>
          <w:p w14:paraId="5CFC0CDC" w14:textId="77777777" w:rsidR="003678EA" w:rsidRPr="0050257E" w:rsidRDefault="003678EA" w:rsidP="00197164">
            <w:pPr>
              <w:rPr>
                <w:rFonts w:ascii="Cambria Math" w:hAnsi="Cambria Math"/>
              </w:rPr>
            </w:pPr>
            <w:r w:rsidRPr="0050257E">
              <w:rPr>
                <w:rFonts w:ascii="Cambria Math" w:hAnsi="Cambria Math"/>
              </w:rPr>
              <w:t>55.1</w:t>
            </w:r>
          </w:p>
        </w:tc>
        <w:tc>
          <w:tcPr>
            <w:tcW w:w="5982" w:type="dxa"/>
          </w:tcPr>
          <w:p w14:paraId="4C864A62"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spacing w:val="0"/>
                <w:sz w:val="22"/>
                <w:szCs w:val="22"/>
                <w:lang w:val="en-GB"/>
              </w:rPr>
              <w:t>TEC will evaluate each Financial Offer that has been opened duly.</w:t>
            </w:r>
            <w:r w:rsidRPr="0050257E" w:rsidDel="00E00E31">
              <w:rPr>
                <w:rFonts w:ascii="Cambria Math" w:hAnsi="Cambria Math" w:cs="Arial"/>
                <w:color w:val="000000"/>
                <w:sz w:val="22"/>
                <w:szCs w:val="22"/>
                <w:lang w:val="en-GB"/>
              </w:rPr>
              <w:t xml:space="preserve"> </w:t>
            </w:r>
          </w:p>
        </w:tc>
      </w:tr>
      <w:tr w:rsidR="003678EA" w:rsidRPr="0050257E" w14:paraId="08732B70" w14:textId="77777777" w:rsidTr="00197164">
        <w:tc>
          <w:tcPr>
            <w:tcW w:w="2282" w:type="dxa"/>
            <w:gridSpan w:val="2"/>
            <w:vMerge/>
          </w:tcPr>
          <w:p w14:paraId="7D3E406C" w14:textId="77777777" w:rsidR="003678EA" w:rsidRPr="0050257E" w:rsidRDefault="003678EA" w:rsidP="00197164">
            <w:pPr>
              <w:rPr>
                <w:rFonts w:ascii="Cambria Math" w:hAnsi="Cambria Math"/>
                <w:b/>
              </w:rPr>
            </w:pPr>
          </w:p>
        </w:tc>
        <w:tc>
          <w:tcPr>
            <w:tcW w:w="1043" w:type="dxa"/>
          </w:tcPr>
          <w:p w14:paraId="583A6F23" w14:textId="77777777" w:rsidR="003678EA" w:rsidRPr="0050257E" w:rsidRDefault="003678EA" w:rsidP="00197164">
            <w:pPr>
              <w:rPr>
                <w:rFonts w:ascii="Cambria Math" w:hAnsi="Cambria Math"/>
              </w:rPr>
            </w:pPr>
            <w:r w:rsidRPr="0050257E">
              <w:rPr>
                <w:rFonts w:ascii="Cambria Math" w:hAnsi="Cambria Math"/>
              </w:rPr>
              <w:t>55.2</w:t>
            </w:r>
          </w:p>
        </w:tc>
        <w:tc>
          <w:tcPr>
            <w:tcW w:w="5982" w:type="dxa"/>
          </w:tcPr>
          <w:p w14:paraId="54C66DF3" w14:textId="77777777" w:rsidR="003678EA" w:rsidRPr="0050257E" w:rsidRDefault="003678EA" w:rsidP="00197164">
            <w:pPr>
              <w:pStyle w:val="Sub-ClauseText"/>
              <w:keepLines/>
              <w:spacing w:before="80" w:after="40"/>
              <w:rPr>
                <w:rFonts w:ascii="Cambria Math" w:hAnsi="Cambria Math" w:cs="Arial"/>
                <w:color w:val="000000"/>
                <w:sz w:val="22"/>
                <w:szCs w:val="22"/>
                <w:lang w:val="en-GB"/>
              </w:rPr>
            </w:pPr>
            <w:r w:rsidRPr="0050257E">
              <w:rPr>
                <w:rFonts w:ascii="Cambria Math" w:hAnsi="Cambria Math" w:cs="Arial"/>
                <w:color w:val="000000"/>
                <w:sz w:val="22"/>
                <w:szCs w:val="22"/>
                <w:lang w:val="en-GB"/>
              </w:rPr>
              <w:t>To evaluate a Tender, the TEC will consider the following:</w:t>
            </w:r>
          </w:p>
          <w:p w14:paraId="5B74F41E" w14:textId="77777777" w:rsidR="003678EA" w:rsidRPr="0050257E" w:rsidRDefault="003678EA">
            <w:pPr>
              <w:keepLines/>
              <w:numPr>
                <w:ilvl w:val="1"/>
                <w:numId w:val="21"/>
              </w:numPr>
              <w:spacing w:before="80" w:after="40" w:line="240" w:lineRule="auto"/>
              <w:jc w:val="both"/>
              <w:rPr>
                <w:rFonts w:ascii="Cambria Math" w:hAnsi="Cambria Math" w:cs="Arial"/>
                <w:color w:val="000000"/>
                <w:lang w:val="en-GB"/>
              </w:rPr>
            </w:pPr>
            <w:r w:rsidRPr="0050257E">
              <w:rPr>
                <w:rFonts w:ascii="Cambria Math" w:hAnsi="Cambria Math" w:cs="Arial"/>
                <w:color w:val="000000"/>
                <w:lang w:val="en-GB"/>
              </w:rPr>
              <w:t xml:space="preserve">the Tender price for Item(s) or Lot </w:t>
            </w:r>
          </w:p>
          <w:p w14:paraId="30C611DE" w14:textId="77777777" w:rsidR="003678EA" w:rsidRPr="0050257E" w:rsidRDefault="003678EA">
            <w:pPr>
              <w:keepLines/>
              <w:numPr>
                <w:ilvl w:val="1"/>
                <w:numId w:val="21"/>
              </w:numPr>
              <w:spacing w:before="80" w:after="40" w:line="240" w:lineRule="auto"/>
              <w:jc w:val="both"/>
              <w:rPr>
                <w:rFonts w:ascii="Cambria Math" w:hAnsi="Cambria Math" w:cs="Arial"/>
                <w:color w:val="000000"/>
                <w:lang w:val="en-GB"/>
              </w:rPr>
            </w:pPr>
            <w:r w:rsidRPr="0050257E">
              <w:rPr>
                <w:rFonts w:ascii="Cambria Math" w:hAnsi="Cambria Math" w:cs="Arial"/>
                <w:color w:val="000000"/>
                <w:lang w:val="en-GB"/>
              </w:rPr>
              <w:t>adjustments for correction of arithmetical errors, as stated under ITT Sub Clause 53.1;</w:t>
            </w:r>
          </w:p>
          <w:p w14:paraId="39A84BDD" w14:textId="77777777" w:rsidR="003678EA" w:rsidRPr="0050257E" w:rsidRDefault="003678EA">
            <w:pPr>
              <w:keepLines/>
              <w:numPr>
                <w:ilvl w:val="1"/>
                <w:numId w:val="21"/>
              </w:numPr>
              <w:spacing w:before="80" w:after="40" w:line="240" w:lineRule="auto"/>
              <w:jc w:val="both"/>
              <w:rPr>
                <w:rFonts w:ascii="Cambria Math" w:hAnsi="Cambria Math" w:cs="Arial"/>
                <w:color w:val="000000"/>
                <w:spacing w:val="-10"/>
                <w:lang w:val="en-GB"/>
              </w:rPr>
            </w:pPr>
            <w:r w:rsidRPr="0050257E">
              <w:rPr>
                <w:rFonts w:ascii="Cambria Math" w:hAnsi="Cambria Math" w:cs="Arial"/>
                <w:lang w:val="en-GB"/>
              </w:rPr>
              <w:t xml:space="preserve">Adjustment in order to take into consideration the unconditional discounts and methodology for application of the discount </w:t>
            </w:r>
            <w:r w:rsidRPr="0050257E">
              <w:rPr>
                <w:rFonts w:ascii="Cambria Math" w:hAnsi="Cambria Math" w:cs="Arial"/>
                <w:spacing w:val="-10"/>
                <w:lang w:val="en-GB"/>
              </w:rPr>
              <w:t>offered</w:t>
            </w:r>
            <w:r w:rsidRPr="0050257E">
              <w:rPr>
                <w:rFonts w:ascii="Cambria Math" w:hAnsi="Cambria Math" w:cs="Arial"/>
                <w:lang w:val="en-GB"/>
              </w:rPr>
              <w:t xml:space="preserve"> for being awarded more than one lot, as stated under ITT </w:t>
            </w:r>
            <w:r w:rsidRPr="0050257E">
              <w:rPr>
                <w:rFonts w:ascii="Cambria Math" w:hAnsi="Cambria Math" w:cs="Arial"/>
                <w:lang w:val="en-GB"/>
              </w:rPr>
              <w:lastRenderedPageBreak/>
              <w:t>Sub Clauses 23.10 and 23.11, if any.</w:t>
            </w:r>
          </w:p>
        </w:tc>
      </w:tr>
      <w:tr w:rsidR="003678EA" w:rsidRPr="0050257E" w14:paraId="7A1F9CEA" w14:textId="77777777" w:rsidTr="00197164">
        <w:tc>
          <w:tcPr>
            <w:tcW w:w="2282" w:type="dxa"/>
            <w:gridSpan w:val="2"/>
            <w:vMerge/>
          </w:tcPr>
          <w:p w14:paraId="45562C79" w14:textId="77777777" w:rsidR="003678EA" w:rsidRPr="0050257E" w:rsidRDefault="003678EA" w:rsidP="00197164">
            <w:pPr>
              <w:rPr>
                <w:rFonts w:ascii="Cambria Math" w:hAnsi="Cambria Math"/>
                <w:b/>
              </w:rPr>
            </w:pPr>
          </w:p>
        </w:tc>
        <w:tc>
          <w:tcPr>
            <w:tcW w:w="1043" w:type="dxa"/>
          </w:tcPr>
          <w:p w14:paraId="15F4EE0F" w14:textId="77777777" w:rsidR="003678EA" w:rsidRPr="0050257E" w:rsidDel="00B45AF8" w:rsidRDefault="003678EA" w:rsidP="00197164">
            <w:pPr>
              <w:rPr>
                <w:rFonts w:ascii="Cambria Math" w:hAnsi="Cambria Math"/>
              </w:rPr>
            </w:pPr>
            <w:r w:rsidRPr="0050257E">
              <w:rPr>
                <w:rFonts w:ascii="Cambria Math" w:hAnsi="Cambria Math"/>
              </w:rPr>
              <w:t>55.3</w:t>
            </w:r>
          </w:p>
        </w:tc>
        <w:tc>
          <w:tcPr>
            <w:tcW w:w="5982" w:type="dxa"/>
          </w:tcPr>
          <w:p w14:paraId="705D6F97" w14:textId="77777777" w:rsidR="003678EA" w:rsidRPr="0050257E" w:rsidRDefault="003678EA" w:rsidP="00197164">
            <w:pPr>
              <w:widowControl w:val="0"/>
              <w:adjustRightInd w:val="0"/>
              <w:spacing w:before="60" w:after="60"/>
              <w:ind w:left="590" w:hanging="590"/>
              <w:contextualSpacing/>
              <w:jc w:val="both"/>
              <w:rPr>
                <w:rFonts w:ascii="Cambria Math" w:hAnsi="Cambria Math" w:cs="Arial"/>
                <w:lang w:val="en-GB"/>
              </w:rPr>
            </w:pPr>
            <w:r w:rsidRPr="0050257E">
              <w:rPr>
                <w:rFonts w:ascii="Cambria Math" w:hAnsi="Cambria Math" w:cs="Arial"/>
                <w:lang w:val="en-GB"/>
              </w:rPr>
              <w:t>If Tenders are invited for a single lot or for a number of lots as stated under ITT Sub-clauses 26.10, TEC shall evaluate only lots that have included at least the percentage of items per lot. The TEC shall evaluate and compare the Tenders taking into account:</w:t>
            </w:r>
          </w:p>
          <w:p w14:paraId="4B8EF242" w14:textId="77777777" w:rsidR="003678EA" w:rsidRPr="0050257E" w:rsidRDefault="003678EA">
            <w:pPr>
              <w:pStyle w:val="Sub-ClauseText"/>
              <w:numPr>
                <w:ilvl w:val="0"/>
                <w:numId w:val="35"/>
              </w:numPr>
              <w:tabs>
                <w:tab w:val="clear" w:pos="540"/>
              </w:tabs>
              <w:ind w:left="1130" w:hanging="275"/>
              <w:rPr>
                <w:rFonts w:ascii="Cambria Math" w:hAnsi="Cambria Math" w:cs="Arial"/>
                <w:sz w:val="22"/>
                <w:szCs w:val="22"/>
                <w:lang w:val="en-GB"/>
              </w:rPr>
            </w:pPr>
            <w:r w:rsidRPr="0050257E">
              <w:rPr>
                <w:rFonts w:ascii="Cambria Math" w:hAnsi="Cambria Math" w:cs="Arial"/>
                <w:sz w:val="22"/>
                <w:szCs w:val="22"/>
                <w:lang w:val="en-GB"/>
              </w:rPr>
              <w:t>Lowest evaluated tender for each lot ;</w:t>
            </w:r>
          </w:p>
          <w:p w14:paraId="45F0B84D" w14:textId="77777777" w:rsidR="003678EA" w:rsidRPr="0050257E" w:rsidRDefault="003678EA">
            <w:pPr>
              <w:pStyle w:val="Sub-ClauseText"/>
              <w:numPr>
                <w:ilvl w:val="0"/>
                <w:numId w:val="35"/>
              </w:numPr>
              <w:tabs>
                <w:tab w:val="clear" w:pos="540"/>
              </w:tabs>
              <w:ind w:left="1130" w:hanging="275"/>
              <w:rPr>
                <w:rFonts w:ascii="Cambria Math" w:hAnsi="Cambria Math" w:cs="Arial"/>
                <w:sz w:val="22"/>
                <w:szCs w:val="22"/>
                <w:lang w:val="en-GB"/>
              </w:rPr>
            </w:pPr>
            <w:r w:rsidRPr="0050257E">
              <w:rPr>
                <w:rFonts w:ascii="Cambria Math" w:hAnsi="Cambria Math" w:cs="Arial"/>
                <w:sz w:val="22"/>
                <w:szCs w:val="22"/>
                <w:lang w:val="en-GB"/>
              </w:rPr>
              <w:t>The price discount/reduction per lot;</w:t>
            </w:r>
          </w:p>
          <w:p w14:paraId="3EDB3225" w14:textId="77777777" w:rsidR="003678EA" w:rsidRPr="0050257E" w:rsidRDefault="003678EA">
            <w:pPr>
              <w:pStyle w:val="Sub-ClauseText"/>
              <w:numPr>
                <w:ilvl w:val="0"/>
                <w:numId w:val="35"/>
              </w:numPr>
              <w:tabs>
                <w:tab w:val="clear" w:pos="540"/>
              </w:tabs>
              <w:ind w:left="1130" w:hanging="275"/>
              <w:rPr>
                <w:rFonts w:ascii="Cambria Math" w:hAnsi="Cambria Math" w:cs="Arial"/>
                <w:sz w:val="22"/>
                <w:szCs w:val="22"/>
                <w:lang w:val="en-GB"/>
              </w:rPr>
            </w:pPr>
            <w:r w:rsidRPr="0050257E">
              <w:rPr>
                <w:rFonts w:ascii="Cambria Math" w:hAnsi="Cambria Math" w:cs="Arial"/>
                <w:sz w:val="22"/>
                <w:szCs w:val="22"/>
                <w:lang w:val="en-GB"/>
              </w:rPr>
              <w:t>Least cost combination for the Purchaser, considering discounts and the methodology for its application as stated under ITT Sub-clauses 26.16 and 26.17 offered by the Tenderer in its Tender.</w:t>
            </w:r>
          </w:p>
        </w:tc>
      </w:tr>
      <w:tr w:rsidR="003678EA" w:rsidRPr="0050257E" w14:paraId="0A175DA4" w14:textId="77777777" w:rsidTr="00197164">
        <w:tc>
          <w:tcPr>
            <w:tcW w:w="2282" w:type="dxa"/>
            <w:gridSpan w:val="2"/>
            <w:vMerge/>
          </w:tcPr>
          <w:p w14:paraId="29D3B74B" w14:textId="77777777" w:rsidR="003678EA" w:rsidRPr="0050257E" w:rsidRDefault="003678EA" w:rsidP="00197164">
            <w:pPr>
              <w:rPr>
                <w:rFonts w:ascii="Cambria Math" w:hAnsi="Cambria Math"/>
                <w:b/>
              </w:rPr>
            </w:pPr>
          </w:p>
        </w:tc>
        <w:tc>
          <w:tcPr>
            <w:tcW w:w="1043" w:type="dxa"/>
          </w:tcPr>
          <w:p w14:paraId="3A2B7C82" w14:textId="77777777" w:rsidR="003678EA" w:rsidRPr="0050257E" w:rsidRDefault="003678EA" w:rsidP="00197164">
            <w:pPr>
              <w:rPr>
                <w:rFonts w:ascii="Cambria Math" w:hAnsi="Cambria Math"/>
              </w:rPr>
            </w:pPr>
            <w:r w:rsidRPr="0050257E">
              <w:rPr>
                <w:rFonts w:ascii="Cambria Math" w:hAnsi="Cambria Math"/>
              </w:rPr>
              <w:t>55.4</w:t>
            </w:r>
          </w:p>
        </w:tc>
        <w:tc>
          <w:tcPr>
            <w:tcW w:w="5982" w:type="dxa"/>
          </w:tcPr>
          <w:p w14:paraId="31544CE9" w14:textId="77777777" w:rsidR="003678EA" w:rsidRPr="0050257E" w:rsidRDefault="003678EA" w:rsidP="00197164">
            <w:pPr>
              <w:widowControl w:val="0"/>
              <w:adjustRightInd w:val="0"/>
              <w:spacing w:before="60" w:after="60"/>
              <w:ind w:hanging="10"/>
              <w:contextualSpacing/>
              <w:jc w:val="both"/>
              <w:rPr>
                <w:rFonts w:ascii="Cambria Math" w:hAnsi="Cambria Math" w:cs="Arial"/>
                <w:lang w:val="en-GB"/>
              </w:rPr>
            </w:pPr>
            <w:r w:rsidRPr="0050257E">
              <w:rPr>
                <w:rFonts w:ascii="Cambria Math" w:hAnsi="Cambria Math" w:cs="Arial"/>
                <w:lang w:val="en-GB"/>
              </w:rPr>
              <w:t>Only those spare parts and tools which are specified as a item in the List of Goods and Related Services in Section 6, Procuring Entity’s Requirement or adjustment as stated under ITT Sub-clause 55.6, shall be taken into account in the Tender evaluation. Supplier-recommended spare parts for a specified operating requirement as stated under ITT Sub-clause 29.3(b) shall not be considered in Tender evaluation.</w:t>
            </w:r>
          </w:p>
        </w:tc>
      </w:tr>
      <w:tr w:rsidR="003678EA" w:rsidRPr="0050257E" w14:paraId="36DBFFE9" w14:textId="77777777" w:rsidTr="00197164">
        <w:tc>
          <w:tcPr>
            <w:tcW w:w="2282" w:type="dxa"/>
            <w:gridSpan w:val="2"/>
            <w:vMerge/>
          </w:tcPr>
          <w:p w14:paraId="3D700BA2" w14:textId="77777777" w:rsidR="003678EA" w:rsidRPr="0050257E" w:rsidRDefault="003678EA" w:rsidP="00197164">
            <w:pPr>
              <w:rPr>
                <w:rFonts w:ascii="Cambria Math" w:hAnsi="Cambria Math"/>
                <w:b/>
              </w:rPr>
            </w:pPr>
          </w:p>
        </w:tc>
        <w:tc>
          <w:tcPr>
            <w:tcW w:w="1043" w:type="dxa"/>
          </w:tcPr>
          <w:p w14:paraId="0E7B2264" w14:textId="77777777" w:rsidR="003678EA" w:rsidRPr="0050257E" w:rsidRDefault="003678EA" w:rsidP="00197164">
            <w:pPr>
              <w:rPr>
                <w:rFonts w:ascii="Cambria Math" w:hAnsi="Cambria Math"/>
              </w:rPr>
            </w:pPr>
            <w:r w:rsidRPr="0050257E">
              <w:rPr>
                <w:rFonts w:ascii="Cambria Math" w:hAnsi="Cambria Math"/>
              </w:rPr>
              <w:t>55.5</w:t>
            </w:r>
          </w:p>
        </w:tc>
        <w:tc>
          <w:tcPr>
            <w:tcW w:w="5982" w:type="dxa"/>
          </w:tcPr>
          <w:p w14:paraId="24E31652"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Variations, deviations, alternatives and other factors which are in excess of the requirements of the Tender Document or otherwise result in unsolicited benefits for the Procuring Entity will not be considered in Tender evaluation.</w:t>
            </w:r>
          </w:p>
        </w:tc>
      </w:tr>
      <w:tr w:rsidR="003678EA" w:rsidRPr="0050257E" w14:paraId="4CD05B76" w14:textId="77777777" w:rsidTr="00197164">
        <w:tc>
          <w:tcPr>
            <w:tcW w:w="2282" w:type="dxa"/>
            <w:gridSpan w:val="2"/>
            <w:vMerge/>
          </w:tcPr>
          <w:p w14:paraId="30F5695C" w14:textId="77777777" w:rsidR="003678EA" w:rsidRPr="0050257E" w:rsidRDefault="003678EA" w:rsidP="00197164">
            <w:pPr>
              <w:rPr>
                <w:rFonts w:ascii="Cambria Math" w:hAnsi="Cambria Math"/>
                <w:b/>
              </w:rPr>
            </w:pPr>
          </w:p>
        </w:tc>
        <w:tc>
          <w:tcPr>
            <w:tcW w:w="1043" w:type="dxa"/>
          </w:tcPr>
          <w:p w14:paraId="51D7AE7C" w14:textId="77777777" w:rsidR="003678EA" w:rsidRPr="0050257E" w:rsidRDefault="003678EA" w:rsidP="00197164">
            <w:pPr>
              <w:rPr>
                <w:rFonts w:ascii="Cambria Math" w:hAnsi="Cambria Math"/>
              </w:rPr>
            </w:pPr>
            <w:r w:rsidRPr="0050257E">
              <w:rPr>
                <w:rFonts w:ascii="Cambria Math" w:hAnsi="Cambria Math"/>
              </w:rPr>
              <w:t>55.6</w:t>
            </w:r>
          </w:p>
        </w:tc>
        <w:tc>
          <w:tcPr>
            <w:tcW w:w="5982" w:type="dxa"/>
          </w:tcPr>
          <w:p w14:paraId="5A4DB080" w14:textId="77777777" w:rsidR="003678EA" w:rsidRPr="0050257E" w:rsidRDefault="003678EA" w:rsidP="00197164">
            <w:pPr>
              <w:pStyle w:val="Sub-ClauseText"/>
              <w:spacing w:after="60"/>
              <w:rPr>
                <w:rFonts w:ascii="Cambria Math" w:hAnsi="Cambria Math" w:cs="Arial"/>
                <w:sz w:val="22"/>
                <w:szCs w:val="22"/>
                <w:lang w:val="en-GB"/>
              </w:rPr>
            </w:pPr>
            <w:r w:rsidRPr="0050257E">
              <w:rPr>
                <w:rFonts w:ascii="Cambria Math" w:hAnsi="Cambria Math" w:cs="Arial"/>
                <w:sz w:val="22"/>
                <w:szCs w:val="22"/>
              </w:rPr>
              <w:t xml:space="preserve">The </w:t>
            </w:r>
            <w:r w:rsidRPr="0050257E">
              <w:rPr>
                <w:rFonts w:ascii="Cambria Math" w:hAnsi="Cambria Math" w:cs="Arial"/>
                <w:sz w:val="22"/>
                <w:szCs w:val="22"/>
                <w:lang w:val="en-GB"/>
              </w:rPr>
              <w:t xml:space="preserve">Procuring Entity’s evaluation of a Tender may require the consideration of other factors, in addition to the Tender price quoted as stated under ITT Clause 26.  The effect of the factors selected, if any, shall be expressed in monetary terms to facilitate comparison of Tenders. The factors, methodologies and criteria to be used shall be as specified in </w:t>
            </w:r>
            <w:r w:rsidRPr="0050257E">
              <w:rPr>
                <w:rFonts w:ascii="Cambria Math" w:hAnsi="Cambria Math" w:cs="Arial"/>
                <w:b/>
                <w:sz w:val="22"/>
                <w:szCs w:val="22"/>
                <w:lang w:val="en-GB"/>
              </w:rPr>
              <w:t>TDS</w:t>
            </w:r>
            <w:r w:rsidRPr="0050257E">
              <w:rPr>
                <w:rFonts w:ascii="Cambria Math" w:hAnsi="Cambria Math" w:cs="Arial"/>
                <w:sz w:val="22"/>
                <w:szCs w:val="22"/>
                <w:lang w:val="en-GB"/>
              </w:rPr>
              <w:t>. The applicable economic factors, for the purposes of evaluation of Tenders shall be:</w:t>
            </w:r>
          </w:p>
          <w:p w14:paraId="7178F617" w14:textId="77777777" w:rsidR="003678EA" w:rsidRPr="0050257E" w:rsidRDefault="003678EA">
            <w:pPr>
              <w:numPr>
                <w:ilvl w:val="0"/>
                <w:numId w:val="29"/>
              </w:numPr>
              <w:tabs>
                <w:tab w:val="clear" w:pos="1512"/>
                <w:tab w:val="num" w:pos="1215"/>
                <w:tab w:val="right" w:pos="7254"/>
              </w:tabs>
              <w:spacing w:before="120" w:after="60" w:line="240" w:lineRule="auto"/>
              <w:ind w:left="1224" w:hanging="522"/>
              <w:jc w:val="both"/>
              <w:rPr>
                <w:rFonts w:ascii="Cambria Math" w:eastAsia="Times New Roman" w:hAnsi="Cambria Math" w:cs="Arial"/>
                <w:spacing w:val="-4"/>
                <w:lang w:val="en-GB"/>
              </w:rPr>
            </w:pPr>
            <w:r w:rsidRPr="0050257E">
              <w:rPr>
                <w:rFonts w:ascii="Cambria Math" w:eastAsia="Times New Roman" w:hAnsi="Cambria Math" w:cs="Arial"/>
                <w:spacing w:val="-4"/>
                <w:lang w:val="en-GB"/>
              </w:rPr>
              <w:t>adjustment for deviations in the Delivery and Completion   Schedule;</w:t>
            </w:r>
          </w:p>
          <w:p w14:paraId="4885B728" w14:textId="77777777" w:rsidR="003678EA" w:rsidRPr="0050257E" w:rsidRDefault="003678EA">
            <w:pPr>
              <w:pStyle w:val="Sub-ClauseText"/>
              <w:keepLines/>
              <w:numPr>
                <w:ilvl w:val="0"/>
                <w:numId w:val="29"/>
              </w:numPr>
              <w:tabs>
                <w:tab w:val="clear" w:pos="1512"/>
                <w:tab w:val="num" w:pos="1235"/>
              </w:tabs>
              <w:spacing w:beforeLines="40" w:before="96" w:afterLines="20" w:after="48"/>
              <w:ind w:left="1235" w:hanging="540"/>
              <w:rPr>
                <w:rFonts w:ascii="Cambria Math" w:hAnsi="Cambria Math" w:cs="Arial"/>
                <w:color w:val="000000"/>
                <w:sz w:val="22"/>
                <w:szCs w:val="22"/>
                <w:lang w:val="en-GB"/>
              </w:rPr>
            </w:pPr>
            <w:r w:rsidRPr="0050257E">
              <w:rPr>
                <w:rFonts w:ascii="Cambria Math" w:hAnsi="Cambria Math" w:cs="Arial"/>
                <w:sz w:val="22"/>
                <w:szCs w:val="22"/>
                <w:lang w:val="en-GB"/>
              </w:rPr>
              <w:t>cost of major replacement components, mandatory spare parts and service.</w:t>
            </w:r>
          </w:p>
        </w:tc>
      </w:tr>
      <w:tr w:rsidR="003678EA" w:rsidRPr="0050257E" w14:paraId="773153FA" w14:textId="77777777" w:rsidTr="00197164">
        <w:tc>
          <w:tcPr>
            <w:tcW w:w="2282" w:type="dxa"/>
            <w:gridSpan w:val="2"/>
            <w:vMerge/>
          </w:tcPr>
          <w:p w14:paraId="7051A737" w14:textId="77777777" w:rsidR="003678EA" w:rsidRPr="0050257E" w:rsidRDefault="003678EA" w:rsidP="00197164">
            <w:pPr>
              <w:rPr>
                <w:rFonts w:ascii="Cambria Math" w:hAnsi="Cambria Math"/>
                <w:b/>
              </w:rPr>
            </w:pPr>
          </w:p>
        </w:tc>
        <w:tc>
          <w:tcPr>
            <w:tcW w:w="1043" w:type="dxa"/>
          </w:tcPr>
          <w:p w14:paraId="0788D1A9" w14:textId="77777777" w:rsidR="003678EA" w:rsidRPr="0050257E" w:rsidRDefault="003678EA" w:rsidP="00197164">
            <w:pPr>
              <w:rPr>
                <w:rFonts w:ascii="Cambria Math" w:hAnsi="Cambria Math"/>
              </w:rPr>
            </w:pPr>
            <w:r w:rsidRPr="0050257E">
              <w:rPr>
                <w:rFonts w:ascii="Cambria Math" w:hAnsi="Cambria Math"/>
              </w:rPr>
              <w:t>55.7</w:t>
            </w:r>
          </w:p>
        </w:tc>
        <w:tc>
          <w:tcPr>
            <w:tcW w:w="5982" w:type="dxa"/>
          </w:tcPr>
          <w:p w14:paraId="26DFEA6E" w14:textId="77777777" w:rsidR="003678EA" w:rsidRPr="0050257E" w:rsidRDefault="003678EA" w:rsidP="00197164">
            <w:pPr>
              <w:pStyle w:val="Sub-ClauseText"/>
              <w:spacing w:after="60"/>
              <w:rPr>
                <w:rFonts w:ascii="Cambria Math" w:hAnsi="Cambria Math" w:cs="Arial"/>
                <w:sz w:val="22"/>
                <w:szCs w:val="22"/>
              </w:rPr>
            </w:pPr>
            <w:r w:rsidRPr="0050257E">
              <w:rPr>
                <w:rFonts w:ascii="Cambria Math" w:hAnsi="Cambria Math" w:cs="Arial"/>
                <w:sz w:val="22"/>
                <w:szCs w:val="22"/>
              </w:rPr>
              <w:t>TEC may recommend to increase the amount of the Performance Security above the amounts as stated under ITT Sub Clause 66.1 but not exceeding twenty-five (25) percent of the Contract Price, if in the opinion of the TEC, it is found that the item prices are unbalanced.</w:t>
            </w:r>
          </w:p>
        </w:tc>
      </w:tr>
      <w:tr w:rsidR="003678EA" w:rsidRPr="0050257E" w14:paraId="43C7C5C4" w14:textId="77777777" w:rsidTr="00197164">
        <w:tc>
          <w:tcPr>
            <w:tcW w:w="2282" w:type="dxa"/>
            <w:gridSpan w:val="2"/>
            <w:vMerge w:val="restart"/>
          </w:tcPr>
          <w:p w14:paraId="3A6F8BBE" w14:textId="77777777" w:rsidR="003678EA" w:rsidRPr="0050257E" w:rsidRDefault="003678EA" w:rsidP="00197164">
            <w:pPr>
              <w:pStyle w:val="Heading3"/>
              <w:rPr>
                <w:rFonts w:ascii="Cambria Math" w:hAnsi="Cambria Math"/>
                <w:b/>
              </w:rPr>
            </w:pPr>
            <w:bookmarkStart w:id="408" w:name="_Toc217382812"/>
            <w:bookmarkStart w:id="409" w:name="_Toc227760467"/>
            <w:r w:rsidRPr="0050257E">
              <w:rPr>
                <w:rFonts w:ascii="Cambria Math" w:hAnsi="Cambria Math"/>
                <w:b/>
              </w:rPr>
              <w:t>56. Identifying Significantly Low-priced Tenders (SLT)</w:t>
            </w:r>
            <w:bookmarkEnd w:id="408"/>
            <w:r w:rsidRPr="0050257E">
              <w:rPr>
                <w:rFonts w:ascii="Cambria Math" w:hAnsi="Cambria Math"/>
                <w:b/>
              </w:rPr>
              <w:t xml:space="preserve"> (NCT only)</w:t>
            </w:r>
            <w:bookmarkEnd w:id="409"/>
          </w:p>
          <w:p w14:paraId="6450BD7B" w14:textId="77777777" w:rsidR="003678EA" w:rsidRPr="0050257E" w:rsidRDefault="003678EA" w:rsidP="00197164">
            <w:pPr>
              <w:rPr>
                <w:rFonts w:ascii="Cambria Math" w:hAnsi="Cambria Math"/>
                <w:b/>
              </w:rPr>
            </w:pPr>
            <w:r w:rsidRPr="0050257E">
              <w:lastRenderedPageBreak/>
              <w:br w:type="page"/>
            </w:r>
          </w:p>
        </w:tc>
        <w:tc>
          <w:tcPr>
            <w:tcW w:w="1043" w:type="dxa"/>
          </w:tcPr>
          <w:p w14:paraId="08820023" w14:textId="77777777" w:rsidR="003678EA" w:rsidRPr="0050257E" w:rsidRDefault="003678EA" w:rsidP="00197164">
            <w:pPr>
              <w:rPr>
                <w:rFonts w:ascii="Cambria Math" w:hAnsi="Cambria Math"/>
              </w:rPr>
            </w:pPr>
            <w:r w:rsidRPr="0050257E">
              <w:rPr>
                <w:rFonts w:ascii="Cambria Math" w:hAnsi="Cambria Math"/>
              </w:rPr>
              <w:lastRenderedPageBreak/>
              <w:t>56.1</w:t>
            </w:r>
          </w:p>
        </w:tc>
        <w:tc>
          <w:tcPr>
            <w:tcW w:w="5982" w:type="dxa"/>
          </w:tcPr>
          <w:p w14:paraId="7E4BFA21" w14:textId="77777777" w:rsidR="003678EA" w:rsidRPr="0050257E" w:rsidRDefault="003678EA" w:rsidP="00197164">
            <w:pPr>
              <w:pStyle w:val="Sub-ClauseText"/>
              <w:keepLines/>
              <w:spacing w:beforeLines="40" w:before="96" w:afterLines="20" w:after="48"/>
              <w:rPr>
                <w:rFonts w:ascii="Cambria Math" w:hAnsi="Cambria Math" w:cs="Arial"/>
                <w:color w:val="000000"/>
                <w:sz w:val="22"/>
                <w:szCs w:val="22"/>
                <w:lang w:val="en-GB"/>
              </w:rPr>
            </w:pPr>
            <w:r w:rsidRPr="0050257E">
              <w:rPr>
                <w:rFonts w:ascii="Cambria Math" w:hAnsi="Cambria Math" w:cs="Arial"/>
                <w:color w:val="000000"/>
                <w:sz w:val="22"/>
                <w:szCs w:val="22"/>
                <w:lang w:val="en-GB"/>
              </w:rPr>
              <w:t>The provisions regarding identifying SLT is applicable to National approach of tendering (NCT) only.</w:t>
            </w:r>
          </w:p>
        </w:tc>
      </w:tr>
      <w:tr w:rsidR="003678EA" w:rsidRPr="0050257E" w14:paraId="182CDC87" w14:textId="77777777" w:rsidTr="00197164">
        <w:tc>
          <w:tcPr>
            <w:tcW w:w="2282" w:type="dxa"/>
            <w:gridSpan w:val="2"/>
            <w:vMerge/>
          </w:tcPr>
          <w:p w14:paraId="61FABAC1" w14:textId="77777777" w:rsidR="003678EA" w:rsidRPr="0050257E" w:rsidRDefault="003678EA" w:rsidP="00197164">
            <w:pPr>
              <w:pStyle w:val="Heading3"/>
              <w:rPr>
                <w:rFonts w:ascii="Cambria Math" w:hAnsi="Cambria Math"/>
                <w:b/>
              </w:rPr>
            </w:pPr>
          </w:p>
        </w:tc>
        <w:tc>
          <w:tcPr>
            <w:tcW w:w="1043" w:type="dxa"/>
          </w:tcPr>
          <w:p w14:paraId="6ADB740C" w14:textId="77777777" w:rsidR="003678EA" w:rsidRPr="0050257E" w:rsidRDefault="003678EA" w:rsidP="00197164">
            <w:pPr>
              <w:rPr>
                <w:rFonts w:ascii="Cambria Math" w:hAnsi="Cambria Math"/>
              </w:rPr>
            </w:pPr>
            <w:r w:rsidRPr="0050257E">
              <w:rPr>
                <w:rFonts w:ascii="Cambria Math" w:hAnsi="Cambria Math"/>
              </w:rPr>
              <w:t>56.2</w:t>
            </w:r>
          </w:p>
        </w:tc>
        <w:tc>
          <w:tcPr>
            <w:tcW w:w="5982" w:type="dxa"/>
          </w:tcPr>
          <w:p w14:paraId="7FFFECD0" w14:textId="77777777" w:rsidR="003678EA" w:rsidRPr="0050257E" w:rsidRDefault="003678EA" w:rsidP="00197164">
            <w:pPr>
              <w:pStyle w:val="Sub-ClauseText"/>
              <w:keepLines/>
              <w:spacing w:beforeLines="40" w:before="96" w:afterLines="20" w:after="48"/>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Prices of all technically responsive Tenderers shall be checked to identify </w:t>
            </w:r>
            <w:r w:rsidRPr="0050257E">
              <w:rPr>
                <w:rFonts w:ascii="Cambria Math" w:hAnsi="Cambria Math"/>
              </w:rPr>
              <w:t>Significantly</w:t>
            </w:r>
            <w:r w:rsidRPr="0050257E">
              <w:rPr>
                <w:rFonts w:ascii="Cambria Math" w:hAnsi="Cambria Math" w:cs="Arial"/>
                <w:color w:val="000000"/>
                <w:sz w:val="22"/>
                <w:szCs w:val="22"/>
                <w:lang w:val="en-GB"/>
              </w:rPr>
              <w:t xml:space="preserve"> Low-priced Tender through a specified manner mentioned in the following Sub Clauses.  </w:t>
            </w:r>
          </w:p>
        </w:tc>
      </w:tr>
      <w:tr w:rsidR="003678EA" w:rsidRPr="0050257E" w14:paraId="4ABC662E" w14:textId="77777777" w:rsidTr="00197164">
        <w:tc>
          <w:tcPr>
            <w:tcW w:w="2282" w:type="dxa"/>
            <w:gridSpan w:val="2"/>
            <w:vMerge/>
          </w:tcPr>
          <w:p w14:paraId="0C14EF5A" w14:textId="77777777" w:rsidR="003678EA" w:rsidRPr="0050257E" w:rsidRDefault="003678EA" w:rsidP="00197164">
            <w:pPr>
              <w:rPr>
                <w:rFonts w:ascii="Cambria Math" w:hAnsi="Cambria Math"/>
                <w:b/>
              </w:rPr>
            </w:pPr>
          </w:p>
        </w:tc>
        <w:tc>
          <w:tcPr>
            <w:tcW w:w="1043" w:type="dxa"/>
            <w:vMerge w:val="restart"/>
          </w:tcPr>
          <w:p w14:paraId="1A2F0E0A" w14:textId="77777777" w:rsidR="003678EA" w:rsidRPr="0050257E" w:rsidRDefault="003678EA" w:rsidP="00197164">
            <w:pPr>
              <w:rPr>
                <w:rFonts w:ascii="Cambria Math" w:hAnsi="Cambria Math"/>
              </w:rPr>
            </w:pPr>
            <w:r w:rsidRPr="0050257E">
              <w:rPr>
                <w:rFonts w:ascii="Cambria Math" w:hAnsi="Cambria Math"/>
              </w:rPr>
              <w:t>56.3</w:t>
            </w:r>
          </w:p>
        </w:tc>
        <w:tc>
          <w:tcPr>
            <w:tcW w:w="5982" w:type="dxa"/>
            <w:tcBorders>
              <w:bottom w:val="nil"/>
            </w:tcBorders>
          </w:tcPr>
          <w:p w14:paraId="1A3A4DE8" w14:textId="77777777" w:rsidR="003678EA" w:rsidRPr="0050257E" w:rsidRDefault="003678EA" w:rsidP="00197164">
            <w:pPr>
              <w:pStyle w:val="NormalWeb"/>
              <w:jc w:val="both"/>
              <w:rPr>
                <w:rFonts w:ascii="Cambria Math" w:hAnsi="Cambria Math"/>
                <w:sz w:val="22"/>
                <w:szCs w:val="22"/>
              </w:rPr>
            </w:pPr>
            <w:r w:rsidRPr="0050257E">
              <w:rPr>
                <w:rFonts w:ascii="Cambria Math" w:hAnsi="Cambria Math"/>
                <w:sz w:val="22"/>
                <w:szCs w:val="22"/>
              </w:rPr>
              <w:t xml:space="preserve">During the evaluation of tenders, the proposed prices of all technically responsive tenderers (at least two tenders) shall </w:t>
            </w:r>
            <w:r w:rsidRPr="0050257E">
              <w:rPr>
                <w:rFonts w:ascii="Cambria Math" w:hAnsi="Cambria Math"/>
                <w:sz w:val="22"/>
                <w:szCs w:val="22"/>
              </w:rPr>
              <w:lastRenderedPageBreak/>
              <w:t>be used to determine a Weighted Average, considering:</w:t>
            </w:r>
          </w:p>
          <w:p w14:paraId="49CB8091" w14:textId="77777777" w:rsidR="003678EA" w:rsidRPr="0050257E" w:rsidRDefault="003678EA">
            <w:pPr>
              <w:pStyle w:val="NormalWeb"/>
              <w:numPr>
                <w:ilvl w:val="0"/>
                <w:numId w:val="25"/>
              </w:numPr>
              <w:tabs>
                <w:tab w:val="clear" w:pos="5850"/>
              </w:tabs>
              <w:ind w:left="961"/>
              <w:jc w:val="both"/>
              <w:rPr>
                <w:rFonts w:ascii="Cambria Math" w:hAnsi="Cambria Math"/>
                <w:sz w:val="22"/>
                <w:szCs w:val="22"/>
              </w:rPr>
            </w:pPr>
            <w:r w:rsidRPr="0050257E">
              <w:rPr>
                <w:rFonts w:ascii="Cambria Math" w:hAnsi="Cambria Math"/>
                <w:sz w:val="22"/>
                <w:szCs w:val="22"/>
              </w:rPr>
              <w:t>the official cost estimate,</w:t>
            </w:r>
          </w:p>
          <w:p w14:paraId="1F1018DD" w14:textId="77777777" w:rsidR="003678EA" w:rsidRPr="0050257E" w:rsidRDefault="003678EA">
            <w:pPr>
              <w:pStyle w:val="NormalWeb"/>
              <w:numPr>
                <w:ilvl w:val="0"/>
                <w:numId w:val="25"/>
              </w:numPr>
              <w:tabs>
                <w:tab w:val="clear" w:pos="5850"/>
              </w:tabs>
              <w:ind w:left="961"/>
              <w:jc w:val="both"/>
              <w:rPr>
                <w:rFonts w:ascii="Cambria Math" w:hAnsi="Cambria Math"/>
                <w:sz w:val="22"/>
                <w:szCs w:val="22"/>
              </w:rPr>
            </w:pPr>
            <w:r w:rsidRPr="0050257E">
              <w:rPr>
                <w:rFonts w:ascii="Cambria Math" w:hAnsi="Cambria Math"/>
                <w:sz w:val="22"/>
                <w:szCs w:val="22"/>
              </w:rPr>
              <w:t>the prices obtained from the recent Price Index in public procurement processes following ITT Sub Clause 56.5 and</w:t>
            </w:r>
          </w:p>
          <w:p w14:paraId="47969620" w14:textId="77777777" w:rsidR="003678EA" w:rsidRPr="0050257E" w:rsidRDefault="003678EA">
            <w:pPr>
              <w:pStyle w:val="NormalWeb"/>
              <w:numPr>
                <w:ilvl w:val="0"/>
                <w:numId w:val="25"/>
              </w:numPr>
              <w:tabs>
                <w:tab w:val="clear" w:pos="5850"/>
              </w:tabs>
              <w:ind w:left="961"/>
              <w:jc w:val="both"/>
              <w:rPr>
                <w:rFonts w:ascii="Cambria Math" w:hAnsi="Cambria Math"/>
                <w:sz w:val="22"/>
                <w:szCs w:val="22"/>
              </w:rPr>
            </w:pPr>
            <w:r w:rsidRPr="0050257E">
              <w:rPr>
                <w:rFonts w:ascii="Cambria Math" w:hAnsi="Cambria Math"/>
                <w:sz w:val="22"/>
                <w:szCs w:val="22"/>
              </w:rPr>
              <w:t>the tenderers’ quoted prices.</w:t>
            </w:r>
          </w:p>
          <w:p w14:paraId="770A1A2B" w14:textId="77777777" w:rsidR="003678EA" w:rsidRPr="0050257E" w:rsidRDefault="003678EA" w:rsidP="00197164">
            <w:pPr>
              <w:pStyle w:val="NormalWeb"/>
              <w:jc w:val="both"/>
              <w:rPr>
                <w:rFonts w:ascii="Cambria Math" w:hAnsi="Cambria Math"/>
                <w:sz w:val="22"/>
                <w:szCs w:val="22"/>
              </w:rPr>
            </w:pPr>
            <w:r w:rsidRPr="0050257E">
              <w:rPr>
                <w:rFonts w:ascii="Cambria Math" w:hAnsi="Cambria Math"/>
                <w:sz w:val="22"/>
                <w:szCs w:val="22"/>
              </w:rPr>
              <w:t>The weights shall be as follows:</w:t>
            </w:r>
          </w:p>
          <w:p w14:paraId="599AEDF0" w14:textId="77777777" w:rsidR="003678EA" w:rsidRPr="0050257E" w:rsidRDefault="003678EA">
            <w:pPr>
              <w:pStyle w:val="NormalWeb"/>
              <w:numPr>
                <w:ilvl w:val="0"/>
                <w:numId w:val="24"/>
              </w:numPr>
              <w:jc w:val="both"/>
              <w:rPr>
                <w:rFonts w:ascii="Cambria Math" w:hAnsi="Cambria Math"/>
                <w:sz w:val="22"/>
                <w:szCs w:val="22"/>
              </w:rPr>
            </w:pPr>
            <w:r w:rsidRPr="0050257E">
              <w:rPr>
                <w:rFonts w:ascii="Cambria Math" w:hAnsi="Cambria Math"/>
                <w:sz w:val="22"/>
                <w:szCs w:val="22"/>
              </w:rPr>
              <w:t xml:space="preserve">official cost estimate = </w:t>
            </w:r>
            <w:r w:rsidRPr="0050257E">
              <w:rPr>
                <w:rStyle w:val="Strong"/>
                <w:rFonts w:ascii="Cambria Math" w:eastAsiaTheme="majorEastAsia" w:hAnsi="Cambria Math"/>
                <w:sz w:val="22"/>
                <w:szCs w:val="22"/>
              </w:rPr>
              <w:t>0.20</w:t>
            </w:r>
          </w:p>
          <w:p w14:paraId="27A6F604" w14:textId="77777777" w:rsidR="003678EA" w:rsidRPr="0050257E" w:rsidRDefault="003678EA">
            <w:pPr>
              <w:pStyle w:val="NormalWeb"/>
              <w:numPr>
                <w:ilvl w:val="0"/>
                <w:numId w:val="24"/>
              </w:numPr>
              <w:jc w:val="both"/>
              <w:rPr>
                <w:rFonts w:ascii="Cambria Math" w:hAnsi="Cambria Math"/>
                <w:sz w:val="22"/>
                <w:szCs w:val="22"/>
              </w:rPr>
            </w:pPr>
            <w:r w:rsidRPr="0050257E">
              <w:rPr>
                <w:rFonts w:ascii="Cambria Math" w:hAnsi="Cambria Math"/>
                <w:sz w:val="22"/>
                <w:szCs w:val="22"/>
              </w:rPr>
              <w:t xml:space="preserve">Prices obtained from the recent Price Index = </w:t>
            </w:r>
            <w:r w:rsidRPr="0050257E">
              <w:rPr>
                <w:rStyle w:val="Strong"/>
                <w:rFonts w:ascii="Cambria Math" w:eastAsiaTheme="majorEastAsia" w:hAnsi="Cambria Math"/>
                <w:sz w:val="22"/>
                <w:szCs w:val="22"/>
              </w:rPr>
              <w:t>0.30</w:t>
            </w:r>
          </w:p>
          <w:p w14:paraId="4B38CB86" w14:textId="77777777" w:rsidR="003678EA" w:rsidRPr="0050257E" w:rsidRDefault="003678EA">
            <w:pPr>
              <w:pStyle w:val="NormalWeb"/>
              <w:numPr>
                <w:ilvl w:val="0"/>
                <w:numId w:val="24"/>
              </w:numPr>
              <w:jc w:val="both"/>
              <w:rPr>
                <w:rStyle w:val="Strong"/>
                <w:rFonts w:ascii="Cambria Math" w:eastAsiaTheme="majorEastAsia" w:hAnsi="Cambria Math" w:cs="Arial"/>
                <w:b w:val="0"/>
                <w:bCs w:val="0"/>
                <w:color w:val="000000"/>
                <w:sz w:val="22"/>
                <w:szCs w:val="22"/>
                <w:lang w:val="en-GB"/>
              </w:rPr>
            </w:pPr>
            <w:r w:rsidRPr="0050257E">
              <w:rPr>
                <w:rFonts w:ascii="Cambria Math" w:hAnsi="Cambria Math"/>
                <w:sz w:val="22"/>
                <w:szCs w:val="22"/>
              </w:rPr>
              <w:t xml:space="preserve">Prices quoted by all responsive tenderers = </w:t>
            </w:r>
            <w:r w:rsidRPr="0050257E">
              <w:rPr>
                <w:rStyle w:val="Strong"/>
                <w:rFonts w:ascii="Cambria Math" w:eastAsiaTheme="majorEastAsia" w:hAnsi="Cambria Math"/>
                <w:sz w:val="22"/>
                <w:szCs w:val="22"/>
              </w:rPr>
              <w:t>0.50</w:t>
            </w:r>
          </w:p>
          <w:p w14:paraId="5CE4A5E0" w14:textId="77777777" w:rsidR="003678EA" w:rsidRPr="0050257E" w:rsidRDefault="003678EA" w:rsidP="00197164">
            <w:pPr>
              <w:pStyle w:val="NormalWeb"/>
              <w:jc w:val="both"/>
              <w:rPr>
                <w:rFonts w:ascii="Cambria Math" w:hAnsi="Cambria Math" w:cs="Arial"/>
                <w:color w:val="000000"/>
                <w:sz w:val="22"/>
                <w:szCs w:val="22"/>
                <w:lang w:val="en-GB"/>
              </w:rPr>
            </w:pPr>
            <w:r w:rsidRPr="0050257E">
              <w:rPr>
                <w:rFonts w:ascii="Cambria Math" w:hAnsi="Cambria Math"/>
                <w:sz w:val="22"/>
                <w:szCs w:val="22"/>
              </w:rPr>
              <w:t>The formula shall be:</w:t>
            </w:r>
          </w:p>
        </w:tc>
      </w:tr>
      <w:tr w:rsidR="003678EA" w:rsidRPr="0050257E" w14:paraId="29259CAE" w14:textId="77777777" w:rsidTr="00197164">
        <w:tc>
          <w:tcPr>
            <w:tcW w:w="2282" w:type="dxa"/>
            <w:gridSpan w:val="2"/>
            <w:vMerge/>
          </w:tcPr>
          <w:p w14:paraId="38A8CA74" w14:textId="77777777" w:rsidR="003678EA" w:rsidRPr="0050257E" w:rsidRDefault="003678EA" w:rsidP="00197164">
            <w:pPr>
              <w:rPr>
                <w:rFonts w:ascii="Cambria Math" w:hAnsi="Cambria Math"/>
                <w:b/>
              </w:rPr>
            </w:pPr>
          </w:p>
        </w:tc>
        <w:tc>
          <w:tcPr>
            <w:tcW w:w="1043" w:type="dxa"/>
            <w:vMerge/>
          </w:tcPr>
          <w:p w14:paraId="3E6B9284" w14:textId="77777777" w:rsidR="003678EA" w:rsidRPr="0050257E" w:rsidRDefault="003678EA" w:rsidP="00197164">
            <w:pPr>
              <w:rPr>
                <w:rFonts w:ascii="Cambria Math" w:hAnsi="Cambria Math"/>
              </w:rPr>
            </w:pPr>
          </w:p>
        </w:tc>
        <w:tc>
          <w:tcPr>
            <w:tcW w:w="5982" w:type="dxa"/>
            <w:tcBorders>
              <w:top w:val="nil"/>
              <w:bottom w:val="nil"/>
            </w:tcBorders>
          </w:tcPr>
          <w:p w14:paraId="3FE0ABA5" w14:textId="77777777" w:rsidR="003678EA" w:rsidRPr="0050257E" w:rsidRDefault="003678EA" w:rsidP="00197164">
            <w:pPr>
              <w:pStyle w:val="NormalWeb"/>
              <w:jc w:val="both"/>
              <w:rPr>
                <w:rFonts w:ascii="Cambria Math" w:hAnsi="Cambria Math"/>
                <w:sz w:val="22"/>
                <w:szCs w:val="22"/>
              </w:rPr>
            </w:pPr>
            <w:r w:rsidRPr="0050257E">
              <w:rPr>
                <w:rFonts w:ascii="Cambria Math" w:eastAsiaTheme="minorEastAsia" w:hAnsi="Cambria Math" w:cs="NikoshBAN"/>
                <w:noProof/>
                <w:color w:val="FF0000"/>
                <w:sz w:val="22"/>
                <w:szCs w:val="22"/>
                <w:lang w:bidi="bn-IN"/>
              </w:rPr>
              <w:drawing>
                <wp:inline distT="0" distB="0" distL="0" distR="0" wp14:anchorId="10D4654B" wp14:editId="3F3E974F">
                  <wp:extent cx="3056965" cy="47351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6415" cy="482719"/>
                          </a:xfrm>
                          <a:prstGeom prst="rect">
                            <a:avLst/>
                          </a:prstGeom>
                          <a:noFill/>
                          <a:ln>
                            <a:noFill/>
                          </a:ln>
                        </pic:spPr>
                      </pic:pic>
                    </a:graphicData>
                  </a:graphic>
                </wp:inline>
              </w:drawing>
            </w:r>
          </w:p>
        </w:tc>
      </w:tr>
      <w:tr w:rsidR="003678EA" w:rsidRPr="0050257E" w14:paraId="3CB18E20" w14:textId="77777777" w:rsidTr="00197164">
        <w:tc>
          <w:tcPr>
            <w:tcW w:w="2282" w:type="dxa"/>
            <w:gridSpan w:val="2"/>
            <w:vMerge/>
          </w:tcPr>
          <w:p w14:paraId="22F87A7B" w14:textId="77777777" w:rsidR="003678EA" w:rsidRPr="0050257E" w:rsidRDefault="003678EA" w:rsidP="00197164">
            <w:pPr>
              <w:rPr>
                <w:rFonts w:ascii="Cambria Math" w:hAnsi="Cambria Math"/>
                <w:b/>
              </w:rPr>
            </w:pPr>
          </w:p>
        </w:tc>
        <w:tc>
          <w:tcPr>
            <w:tcW w:w="1043" w:type="dxa"/>
            <w:vMerge/>
          </w:tcPr>
          <w:p w14:paraId="317F8E29" w14:textId="77777777" w:rsidR="003678EA" w:rsidRPr="0050257E" w:rsidRDefault="003678EA" w:rsidP="00197164">
            <w:pPr>
              <w:rPr>
                <w:rFonts w:ascii="Cambria Math" w:hAnsi="Cambria Math"/>
              </w:rPr>
            </w:pPr>
          </w:p>
        </w:tc>
        <w:tc>
          <w:tcPr>
            <w:tcW w:w="5982" w:type="dxa"/>
            <w:tcBorders>
              <w:top w:val="nil"/>
              <w:bottom w:val="nil"/>
            </w:tcBorders>
          </w:tcPr>
          <w:p w14:paraId="057D8DB2" w14:textId="77777777" w:rsidR="003678EA" w:rsidRPr="0050257E" w:rsidRDefault="003678EA" w:rsidP="00197164">
            <w:pPr>
              <w:pStyle w:val="NormalWeb"/>
              <w:rPr>
                <w:rFonts w:ascii="Cambria Math" w:hAnsi="Cambria Math"/>
                <w:sz w:val="22"/>
                <w:szCs w:val="22"/>
              </w:rPr>
            </w:pPr>
          </w:p>
        </w:tc>
      </w:tr>
      <w:tr w:rsidR="003678EA" w:rsidRPr="0050257E" w14:paraId="6A143CD9" w14:textId="77777777" w:rsidTr="00197164">
        <w:tc>
          <w:tcPr>
            <w:tcW w:w="2282" w:type="dxa"/>
            <w:gridSpan w:val="2"/>
            <w:vMerge/>
          </w:tcPr>
          <w:p w14:paraId="02A63EC4" w14:textId="77777777" w:rsidR="003678EA" w:rsidRPr="0050257E" w:rsidRDefault="003678EA" w:rsidP="00197164">
            <w:pPr>
              <w:rPr>
                <w:rFonts w:ascii="Cambria Math" w:hAnsi="Cambria Math"/>
                <w:b/>
              </w:rPr>
            </w:pPr>
          </w:p>
        </w:tc>
        <w:tc>
          <w:tcPr>
            <w:tcW w:w="1043" w:type="dxa"/>
            <w:vMerge/>
          </w:tcPr>
          <w:p w14:paraId="3EC29036" w14:textId="77777777" w:rsidR="003678EA" w:rsidRPr="0050257E" w:rsidRDefault="003678EA" w:rsidP="00197164">
            <w:pPr>
              <w:rPr>
                <w:rFonts w:ascii="Cambria Math" w:hAnsi="Cambria Math"/>
              </w:rPr>
            </w:pPr>
          </w:p>
        </w:tc>
        <w:tc>
          <w:tcPr>
            <w:tcW w:w="5982" w:type="dxa"/>
            <w:tcBorders>
              <w:top w:val="nil"/>
              <w:bottom w:val="nil"/>
            </w:tcBorders>
          </w:tcPr>
          <w:p w14:paraId="49234B80" w14:textId="77777777" w:rsidR="003678EA" w:rsidRPr="0050257E" w:rsidRDefault="003678EA" w:rsidP="00197164">
            <w:pPr>
              <w:pStyle w:val="NormalWeb"/>
              <w:jc w:val="both"/>
              <w:rPr>
                <w:rFonts w:ascii="Cambria Math" w:hAnsi="Cambria Math"/>
                <w:sz w:val="22"/>
                <w:szCs w:val="22"/>
              </w:rPr>
            </w:pPr>
            <w:r w:rsidRPr="0050257E">
              <w:rPr>
                <w:rFonts w:ascii="Cambria Math" w:hAnsi="Cambria Math"/>
                <w:sz w:val="22"/>
                <w:szCs w:val="22"/>
              </w:rPr>
              <w:t>Thereafter, the Weighted Standard Deviation (sd) of the quoted prices of all responsive tenders shall be determined using the following formula:</w:t>
            </w:r>
          </w:p>
        </w:tc>
      </w:tr>
      <w:tr w:rsidR="003678EA" w:rsidRPr="0050257E" w14:paraId="72BB4DA5" w14:textId="77777777" w:rsidTr="00197164">
        <w:tc>
          <w:tcPr>
            <w:tcW w:w="2282" w:type="dxa"/>
            <w:gridSpan w:val="2"/>
            <w:vMerge/>
          </w:tcPr>
          <w:p w14:paraId="256F3863" w14:textId="77777777" w:rsidR="003678EA" w:rsidRPr="0050257E" w:rsidRDefault="003678EA" w:rsidP="00197164">
            <w:pPr>
              <w:rPr>
                <w:rFonts w:ascii="Cambria Math" w:hAnsi="Cambria Math"/>
                <w:b/>
              </w:rPr>
            </w:pPr>
          </w:p>
        </w:tc>
        <w:tc>
          <w:tcPr>
            <w:tcW w:w="1043" w:type="dxa"/>
            <w:vMerge/>
          </w:tcPr>
          <w:p w14:paraId="36D2E27E" w14:textId="77777777" w:rsidR="003678EA" w:rsidRPr="0050257E" w:rsidRDefault="003678EA" w:rsidP="00197164">
            <w:pPr>
              <w:rPr>
                <w:rFonts w:ascii="Cambria Math" w:hAnsi="Cambria Math"/>
              </w:rPr>
            </w:pPr>
          </w:p>
        </w:tc>
        <w:tc>
          <w:tcPr>
            <w:tcW w:w="5982" w:type="dxa"/>
            <w:tcBorders>
              <w:top w:val="nil"/>
            </w:tcBorders>
          </w:tcPr>
          <w:p w14:paraId="5347BBE9" w14:textId="77777777" w:rsidR="003678EA" w:rsidRPr="0050257E" w:rsidRDefault="003678EA" w:rsidP="00197164">
            <w:pPr>
              <w:pStyle w:val="NormalWeb"/>
              <w:jc w:val="both"/>
            </w:pPr>
            <w:r w:rsidRPr="0050257E">
              <w:rPr>
                <w:noProof/>
                <w14:ligatures w14:val="standardContextual"/>
              </w:rPr>
              <w:drawing>
                <wp:inline distT="0" distB="0" distL="0" distR="0" wp14:anchorId="5F3F79DB" wp14:editId="21329D54">
                  <wp:extent cx="2390172" cy="711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T-2.jpg"/>
                          <pic:cNvPicPr/>
                        </pic:nvPicPr>
                        <pic:blipFill>
                          <a:blip r:embed="rId14">
                            <a:extLst>
                              <a:ext uri="{28A0092B-C50C-407E-A947-70E740481C1C}">
                                <a14:useLocalDpi xmlns:a14="http://schemas.microsoft.com/office/drawing/2010/main" val="0"/>
                              </a:ext>
                            </a:extLst>
                          </a:blip>
                          <a:stretch>
                            <a:fillRect/>
                          </a:stretch>
                        </pic:blipFill>
                        <pic:spPr>
                          <a:xfrm>
                            <a:off x="0" y="0"/>
                            <a:ext cx="2390172" cy="711200"/>
                          </a:xfrm>
                          <a:prstGeom prst="rect">
                            <a:avLst/>
                          </a:prstGeom>
                        </pic:spPr>
                      </pic:pic>
                    </a:graphicData>
                  </a:graphic>
                </wp:inline>
              </w:drawing>
            </w:r>
          </w:p>
          <w:p w14:paraId="0200C612" w14:textId="77777777" w:rsidR="003678EA" w:rsidRPr="0050257E" w:rsidRDefault="003678EA" w:rsidP="00197164">
            <w:pPr>
              <w:pStyle w:val="NormalWeb"/>
              <w:jc w:val="both"/>
            </w:pPr>
            <w:r w:rsidRPr="0050257E">
              <w:rPr>
                <w:noProof/>
              </w:rPr>
              <w:drawing>
                <wp:inline distT="0" distB="0" distL="0" distR="0" wp14:anchorId="2DCA6008" wp14:editId="47D2D571">
                  <wp:extent cx="2959100" cy="1073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T-3.jpg"/>
                          <pic:cNvPicPr/>
                        </pic:nvPicPr>
                        <pic:blipFill>
                          <a:blip r:embed="rId15">
                            <a:extLst>
                              <a:ext uri="{28A0092B-C50C-407E-A947-70E740481C1C}">
                                <a14:useLocalDpi xmlns:a14="http://schemas.microsoft.com/office/drawing/2010/main" val="0"/>
                              </a:ext>
                            </a:extLst>
                          </a:blip>
                          <a:stretch>
                            <a:fillRect/>
                          </a:stretch>
                        </pic:blipFill>
                        <pic:spPr>
                          <a:xfrm>
                            <a:off x="0" y="0"/>
                            <a:ext cx="2959100" cy="1073150"/>
                          </a:xfrm>
                          <a:prstGeom prst="rect">
                            <a:avLst/>
                          </a:prstGeom>
                        </pic:spPr>
                      </pic:pic>
                    </a:graphicData>
                  </a:graphic>
                </wp:inline>
              </w:drawing>
            </w:r>
          </w:p>
        </w:tc>
      </w:tr>
      <w:tr w:rsidR="003678EA" w:rsidRPr="0050257E" w14:paraId="179AFC09" w14:textId="77777777" w:rsidTr="00197164">
        <w:tc>
          <w:tcPr>
            <w:tcW w:w="2282" w:type="dxa"/>
            <w:gridSpan w:val="2"/>
            <w:vMerge/>
          </w:tcPr>
          <w:p w14:paraId="169E9A1F" w14:textId="77777777" w:rsidR="003678EA" w:rsidRPr="0050257E" w:rsidRDefault="003678EA" w:rsidP="00197164">
            <w:pPr>
              <w:rPr>
                <w:rFonts w:ascii="Cambria Math" w:hAnsi="Cambria Math"/>
                <w:b/>
              </w:rPr>
            </w:pPr>
          </w:p>
        </w:tc>
        <w:tc>
          <w:tcPr>
            <w:tcW w:w="1043" w:type="dxa"/>
          </w:tcPr>
          <w:p w14:paraId="5D8B664F" w14:textId="77777777" w:rsidR="003678EA" w:rsidRPr="0050257E" w:rsidRDefault="003678EA" w:rsidP="00197164">
            <w:pPr>
              <w:rPr>
                <w:rFonts w:ascii="Cambria Math" w:hAnsi="Cambria Math"/>
              </w:rPr>
            </w:pPr>
            <w:r w:rsidRPr="0050257E">
              <w:rPr>
                <w:rFonts w:ascii="Cambria Math" w:hAnsi="Cambria Math"/>
              </w:rPr>
              <w:t>56.4</w:t>
            </w:r>
          </w:p>
        </w:tc>
        <w:tc>
          <w:tcPr>
            <w:tcW w:w="5982" w:type="dxa"/>
            <w:tcBorders>
              <w:top w:val="nil"/>
            </w:tcBorders>
          </w:tcPr>
          <w:p w14:paraId="47E0D6BD" w14:textId="77777777" w:rsidR="003678EA" w:rsidRPr="0050257E" w:rsidRDefault="003678EA" w:rsidP="00197164">
            <w:pPr>
              <w:pStyle w:val="NormalWeb"/>
              <w:jc w:val="both"/>
              <w:rPr>
                <w:rFonts w:ascii="Cambria Math" w:hAnsi="Cambria Math"/>
                <w:noProof/>
                <w:sz w:val="22"/>
                <w:szCs w:val="22"/>
                <w14:ligatures w14:val="standardContextual"/>
              </w:rPr>
            </w:pPr>
            <w:r w:rsidRPr="0050257E">
              <w:rPr>
                <w:rFonts w:ascii="Cambria Math" w:hAnsi="Cambria Math"/>
                <w:sz w:val="22"/>
                <w:szCs w:val="22"/>
              </w:rPr>
              <w:t>Finally, the lower limit of acceptable prices shall be [</w:t>
            </w:r>
            <w:r w:rsidRPr="0050257E">
              <w:rPr>
                <w:rStyle w:val="katex-mathml"/>
                <w:rFonts w:ascii="Cambria Math" w:hAnsi="Cambria Math"/>
                <w:sz w:val="22"/>
                <w:szCs w:val="22"/>
              </w:rPr>
              <w:t>xˉ (x bar)−sd]</w:t>
            </w:r>
            <w:r w:rsidRPr="0050257E">
              <w:rPr>
                <w:rFonts w:ascii="Cambria Math" w:hAnsi="Cambria Math"/>
                <w:sz w:val="22"/>
                <w:szCs w:val="22"/>
              </w:rPr>
              <w:t>. Any tender quoted below this limit shall be considered as a significantly low-priced tender and shall be treated as financially non-responsive and rejected.</w:t>
            </w:r>
          </w:p>
        </w:tc>
      </w:tr>
      <w:tr w:rsidR="003678EA" w:rsidRPr="0050257E" w14:paraId="592C1DB1" w14:textId="77777777" w:rsidTr="00197164">
        <w:tc>
          <w:tcPr>
            <w:tcW w:w="2282" w:type="dxa"/>
            <w:gridSpan w:val="2"/>
            <w:vMerge/>
          </w:tcPr>
          <w:p w14:paraId="2FC3A3E9" w14:textId="77777777" w:rsidR="003678EA" w:rsidRPr="0050257E" w:rsidRDefault="003678EA" w:rsidP="00197164">
            <w:pPr>
              <w:rPr>
                <w:rFonts w:ascii="Cambria Math" w:hAnsi="Cambria Math"/>
                <w:b/>
              </w:rPr>
            </w:pPr>
          </w:p>
        </w:tc>
        <w:tc>
          <w:tcPr>
            <w:tcW w:w="1043" w:type="dxa"/>
          </w:tcPr>
          <w:p w14:paraId="7F73F5C9" w14:textId="77777777" w:rsidR="003678EA" w:rsidRPr="0050257E" w:rsidRDefault="003678EA" w:rsidP="00197164">
            <w:pPr>
              <w:rPr>
                <w:rFonts w:ascii="Cambria Math" w:hAnsi="Cambria Math"/>
              </w:rPr>
            </w:pPr>
            <w:r w:rsidRPr="0050257E">
              <w:rPr>
                <w:rFonts w:ascii="Cambria Math" w:hAnsi="Cambria Math"/>
              </w:rPr>
              <w:t>56.5</w:t>
            </w:r>
          </w:p>
        </w:tc>
        <w:tc>
          <w:tcPr>
            <w:tcW w:w="5982" w:type="dxa"/>
            <w:tcBorders>
              <w:top w:val="nil"/>
            </w:tcBorders>
          </w:tcPr>
          <w:p w14:paraId="1EA91F8D" w14:textId="77777777" w:rsidR="003678EA" w:rsidRPr="0050257E" w:rsidRDefault="003678EA" w:rsidP="00197164">
            <w:pPr>
              <w:pStyle w:val="NormalWeb"/>
              <w:jc w:val="both"/>
              <w:rPr>
                <w:rFonts w:ascii="Cambria Math" w:hAnsi="Cambria Math"/>
                <w:sz w:val="22"/>
                <w:szCs w:val="22"/>
              </w:rPr>
            </w:pPr>
            <w:r w:rsidRPr="0050257E">
              <w:rPr>
                <w:rFonts w:ascii="Cambria Math" w:hAnsi="Cambria Math"/>
                <w:sz w:val="22"/>
                <w:szCs w:val="22"/>
              </w:rPr>
              <w:t>For determining the recent National Public Procurement Price Index, a national average percentage deviation for Goods procurement category shall be calculated from the e-GP system over a period of 28 days-consisting of the day of tender opening and the preceding 27 days.</w:t>
            </w:r>
          </w:p>
        </w:tc>
      </w:tr>
      <w:tr w:rsidR="003678EA" w:rsidRPr="0050257E" w14:paraId="2D8ACFFB" w14:textId="77777777" w:rsidTr="00197164">
        <w:tc>
          <w:tcPr>
            <w:tcW w:w="2245" w:type="dxa"/>
            <w:vMerge w:val="restart"/>
          </w:tcPr>
          <w:p w14:paraId="0C7BF55B" w14:textId="77777777" w:rsidR="003678EA" w:rsidRPr="0050257E" w:rsidRDefault="003678EA" w:rsidP="00197164">
            <w:pPr>
              <w:rPr>
                <w:rFonts w:ascii="Cambria Math" w:hAnsi="Cambria Math"/>
                <w:b/>
              </w:rPr>
            </w:pPr>
          </w:p>
          <w:p w14:paraId="0A8066AC" w14:textId="77777777" w:rsidR="003678EA" w:rsidRPr="0050257E" w:rsidRDefault="003678EA" w:rsidP="00197164">
            <w:pPr>
              <w:rPr>
                <w:rFonts w:ascii="Cambria Math" w:hAnsi="Cambria Math"/>
                <w:b/>
              </w:rPr>
            </w:pPr>
          </w:p>
        </w:tc>
        <w:tc>
          <w:tcPr>
            <w:tcW w:w="1080" w:type="dxa"/>
            <w:gridSpan w:val="2"/>
          </w:tcPr>
          <w:p w14:paraId="7AEF9A50" w14:textId="77777777" w:rsidR="003678EA" w:rsidRPr="0050257E" w:rsidRDefault="003678EA" w:rsidP="00197164">
            <w:pPr>
              <w:rPr>
                <w:rFonts w:ascii="Cambria Math" w:hAnsi="Cambria Math"/>
              </w:rPr>
            </w:pPr>
            <w:r w:rsidRPr="0050257E">
              <w:rPr>
                <w:rFonts w:ascii="Cambria Math" w:hAnsi="Cambria Math"/>
              </w:rPr>
              <w:t>56.6</w:t>
            </w:r>
          </w:p>
        </w:tc>
        <w:tc>
          <w:tcPr>
            <w:tcW w:w="5982" w:type="dxa"/>
            <w:tcBorders>
              <w:top w:val="single" w:sz="4" w:space="0" w:color="auto"/>
            </w:tcBorders>
          </w:tcPr>
          <w:p w14:paraId="54FFFA5A" w14:textId="77777777" w:rsidR="003678EA" w:rsidRPr="0050257E" w:rsidRDefault="003678EA" w:rsidP="00197164">
            <w:pPr>
              <w:pStyle w:val="NormalWeb"/>
              <w:spacing w:before="0" w:beforeAutospacing="0" w:after="0" w:afterAutospacing="0"/>
              <w:jc w:val="both"/>
              <w:rPr>
                <w:rFonts w:ascii="Cambria Math" w:hAnsi="Cambria Math"/>
                <w:sz w:val="22"/>
                <w:szCs w:val="22"/>
              </w:rPr>
            </w:pPr>
            <w:r w:rsidRPr="0050257E">
              <w:rPr>
                <w:rFonts w:ascii="Cambria Math" w:hAnsi="Cambria Math"/>
                <w:sz w:val="22"/>
                <w:szCs w:val="22"/>
              </w:rPr>
              <w:t>To determine the NPPI, in all procurement processes (except for cases under the Limited Tendering Method in National procurement) where a Notice of Award has been issued during 28-days period, the percentage deviation between the officially estimated price and the awarded tender price shall be calculated, and the national average of such deviations shall be determined.</w:t>
            </w:r>
          </w:p>
          <w:p w14:paraId="7B34424E" w14:textId="77777777" w:rsidR="003678EA" w:rsidRPr="0050257E" w:rsidRDefault="003678EA" w:rsidP="00197164">
            <w:pPr>
              <w:pStyle w:val="NormalWeb"/>
              <w:spacing w:before="0" w:beforeAutospacing="0" w:after="0" w:afterAutospacing="0"/>
              <w:jc w:val="both"/>
              <w:rPr>
                <w:rFonts w:ascii="Cambria Math" w:hAnsi="Cambria Math"/>
                <w:sz w:val="22"/>
                <w:szCs w:val="22"/>
              </w:rPr>
            </w:pPr>
            <w:r w:rsidRPr="0050257E">
              <w:rPr>
                <w:rFonts w:ascii="Cambria Math" w:hAnsi="Cambria Math"/>
                <w:sz w:val="22"/>
                <w:szCs w:val="22"/>
              </w:rPr>
              <w:t>X</w:t>
            </w:r>
            <w:r w:rsidRPr="0050257E">
              <w:rPr>
                <w:rFonts w:ascii="Cambria Math" w:hAnsi="Cambria Math"/>
                <w:sz w:val="22"/>
                <w:szCs w:val="22"/>
                <w:vertAlign w:val="subscript"/>
              </w:rPr>
              <w:t xml:space="preserve">NPPI </w:t>
            </w:r>
            <w:r w:rsidRPr="0050257E">
              <w:rPr>
                <w:rFonts w:ascii="Cambria Math" w:hAnsi="Cambria Math"/>
                <w:sz w:val="22"/>
                <w:szCs w:val="22"/>
              </w:rPr>
              <w:t xml:space="preserve">shall be determined through multiplication between officially estimated price and NPPI derived from the e-GP system. </w:t>
            </w:r>
          </w:p>
          <w:p w14:paraId="1EE0B4F5" w14:textId="77777777" w:rsidR="003678EA" w:rsidRPr="0050257E" w:rsidRDefault="003678EA" w:rsidP="00197164">
            <w:pPr>
              <w:pStyle w:val="NormalWeb"/>
              <w:spacing w:before="0" w:beforeAutospacing="0" w:after="0" w:afterAutospacing="0"/>
              <w:jc w:val="both"/>
              <w:rPr>
                <w:rFonts w:ascii="Cambria Math" w:hAnsi="Cambria Math"/>
                <w:sz w:val="22"/>
                <w:szCs w:val="22"/>
              </w:rPr>
            </w:pPr>
          </w:p>
        </w:tc>
      </w:tr>
      <w:tr w:rsidR="003678EA" w:rsidRPr="0050257E" w14:paraId="3116AB01" w14:textId="77777777" w:rsidTr="00197164">
        <w:tc>
          <w:tcPr>
            <w:tcW w:w="2245" w:type="dxa"/>
            <w:vMerge/>
          </w:tcPr>
          <w:p w14:paraId="415993C5" w14:textId="77777777" w:rsidR="003678EA" w:rsidRPr="0050257E" w:rsidRDefault="003678EA" w:rsidP="00197164">
            <w:pPr>
              <w:rPr>
                <w:rFonts w:ascii="Cambria Math" w:hAnsi="Cambria Math"/>
                <w:b/>
              </w:rPr>
            </w:pPr>
          </w:p>
        </w:tc>
        <w:tc>
          <w:tcPr>
            <w:tcW w:w="1080" w:type="dxa"/>
            <w:gridSpan w:val="2"/>
          </w:tcPr>
          <w:p w14:paraId="2486C043" w14:textId="77777777" w:rsidR="003678EA" w:rsidRPr="0050257E" w:rsidRDefault="003678EA" w:rsidP="00197164">
            <w:pPr>
              <w:rPr>
                <w:rFonts w:ascii="Cambria Math" w:hAnsi="Cambria Math"/>
              </w:rPr>
            </w:pPr>
            <w:r w:rsidRPr="0050257E">
              <w:rPr>
                <w:rFonts w:ascii="Cambria Math" w:hAnsi="Cambria Math"/>
              </w:rPr>
              <w:t>56.7</w:t>
            </w:r>
          </w:p>
        </w:tc>
        <w:tc>
          <w:tcPr>
            <w:tcW w:w="5982" w:type="dxa"/>
            <w:tcBorders>
              <w:top w:val="single" w:sz="4" w:space="0" w:color="auto"/>
            </w:tcBorders>
          </w:tcPr>
          <w:p w14:paraId="608AA00E" w14:textId="77777777" w:rsidR="003678EA" w:rsidRPr="0050257E" w:rsidRDefault="003678EA" w:rsidP="00197164">
            <w:pPr>
              <w:pStyle w:val="NormalWeb"/>
              <w:spacing w:before="0" w:beforeAutospacing="0" w:after="0" w:afterAutospacing="0"/>
              <w:jc w:val="both"/>
              <w:rPr>
                <w:rFonts w:ascii="Cambria Math" w:hAnsi="Cambria Math"/>
                <w:sz w:val="22"/>
                <w:szCs w:val="22"/>
              </w:rPr>
            </w:pPr>
            <w:r w:rsidRPr="0050257E">
              <w:rPr>
                <w:rFonts w:ascii="Cambria Math" w:hAnsi="Cambria Math"/>
                <w:sz w:val="22"/>
                <w:szCs w:val="22"/>
              </w:rPr>
              <w:t>In the case of only one technically responsive tender, the above methodology shall not be applied; instead, the lowest evaluated price obtained shall be directly compared with the official cost estimate. If the deviation of the evaluated price of the responsive tender from the official estimate exceeds twenty percent (20%), such tender shall be deemed non-responsive. If the deviation of the evaluated price from the official cost estimate is twenty percent (20%) or less, the said tenderer may be recommended for issuance of the Notification of Award subject to successful Post-Qualification verification under ITT Sub Clause 59.</w:t>
            </w:r>
          </w:p>
          <w:p w14:paraId="412B317F" w14:textId="77777777" w:rsidR="003678EA" w:rsidRPr="0050257E" w:rsidRDefault="003678EA" w:rsidP="00197164">
            <w:pPr>
              <w:pStyle w:val="NormalWeb"/>
              <w:spacing w:before="0" w:beforeAutospacing="0" w:after="0" w:afterAutospacing="0"/>
              <w:jc w:val="both"/>
              <w:rPr>
                <w:rFonts w:ascii="Cambria Math" w:hAnsi="Cambria Math"/>
                <w:sz w:val="22"/>
                <w:szCs w:val="22"/>
              </w:rPr>
            </w:pPr>
          </w:p>
        </w:tc>
      </w:tr>
    </w:tbl>
    <w:p w14:paraId="4DAB2559" w14:textId="77777777" w:rsidR="003678EA" w:rsidRPr="0050257E" w:rsidRDefault="003678EA" w:rsidP="003678EA"/>
    <w:tbl>
      <w:tblPr>
        <w:tblStyle w:val="TableGrid"/>
        <w:tblW w:w="0" w:type="auto"/>
        <w:tblLook w:val="04A0" w:firstRow="1" w:lastRow="0" w:firstColumn="1" w:lastColumn="0" w:noHBand="0" w:noVBand="1"/>
      </w:tblPr>
      <w:tblGrid>
        <w:gridCol w:w="2394"/>
        <w:gridCol w:w="871"/>
        <w:gridCol w:w="6085"/>
      </w:tblGrid>
      <w:tr w:rsidR="003678EA" w:rsidRPr="0050257E" w14:paraId="09CB767A" w14:textId="77777777" w:rsidTr="00197164">
        <w:tc>
          <w:tcPr>
            <w:tcW w:w="2394" w:type="dxa"/>
            <w:vMerge w:val="restart"/>
          </w:tcPr>
          <w:p w14:paraId="39C494F5" w14:textId="77777777" w:rsidR="003678EA" w:rsidRPr="0050257E" w:rsidRDefault="003678EA" w:rsidP="00197164">
            <w:pPr>
              <w:pStyle w:val="Heading3"/>
              <w:rPr>
                <w:rFonts w:ascii="Cambria Math" w:hAnsi="Cambria Math"/>
                <w:b/>
              </w:rPr>
            </w:pPr>
            <w:bookmarkStart w:id="410" w:name="_Toc217382813"/>
            <w:bookmarkStart w:id="411" w:name="_Toc227760468"/>
            <w:r w:rsidRPr="0050257E">
              <w:rPr>
                <w:rFonts w:ascii="Cambria Math" w:hAnsi="Cambria Math"/>
                <w:b/>
              </w:rPr>
              <w:t>57. Price Comparison</w:t>
            </w:r>
            <w:bookmarkEnd w:id="410"/>
            <w:bookmarkEnd w:id="411"/>
          </w:p>
          <w:p w14:paraId="45935BBC" w14:textId="77777777" w:rsidR="003678EA" w:rsidRPr="0050257E" w:rsidRDefault="003678EA" w:rsidP="00197164">
            <w:pPr>
              <w:rPr>
                <w:rFonts w:ascii="Cambria Math" w:hAnsi="Cambria Math"/>
                <w:b/>
                <w:sz w:val="24"/>
                <w:szCs w:val="24"/>
              </w:rPr>
            </w:pPr>
            <w:r w:rsidRPr="0050257E">
              <w:br w:type="page"/>
            </w:r>
          </w:p>
        </w:tc>
        <w:tc>
          <w:tcPr>
            <w:tcW w:w="871" w:type="dxa"/>
          </w:tcPr>
          <w:p w14:paraId="4133283E" w14:textId="77777777" w:rsidR="003678EA" w:rsidRPr="0050257E" w:rsidRDefault="003678EA" w:rsidP="00197164">
            <w:pPr>
              <w:rPr>
                <w:rFonts w:ascii="Cambria Math" w:hAnsi="Cambria Math"/>
              </w:rPr>
            </w:pPr>
            <w:r w:rsidRPr="0050257E">
              <w:rPr>
                <w:rFonts w:ascii="Cambria Math" w:hAnsi="Cambria Math"/>
              </w:rPr>
              <w:t>57.1</w:t>
            </w:r>
          </w:p>
        </w:tc>
        <w:tc>
          <w:tcPr>
            <w:tcW w:w="6085" w:type="dxa"/>
          </w:tcPr>
          <w:p w14:paraId="629BB068" w14:textId="77777777" w:rsidR="003678EA" w:rsidRPr="0050257E" w:rsidRDefault="003678EA" w:rsidP="00197164">
            <w:pPr>
              <w:pStyle w:val="NormalWeb"/>
              <w:spacing w:before="0" w:beforeAutospacing="0" w:after="0" w:afterAutospacing="0"/>
              <w:jc w:val="both"/>
              <w:rPr>
                <w:rFonts w:ascii="Cambria Math" w:hAnsi="Cambria Math" w:cs="Arial"/>
                <w:color w:val="000000"/>
                <w:sz w:val="22"/>
                <w:szCs w:val="22"/>
                <w:lang w:val="en-GB"/>
              </w:rPr>
            </w:pPr>
            <w:r w:rsidRPr="0050257E">
              <w:rPr>
                <w:rFonts w:ascii="Cambria Math" w:hAnsi="Cambria Math"/>
                <w:sz w:val="22"/>
                <w:szCs w:val="22"/>
              </w:rPr>
              <w:t>The lowest-priced Tender among the technically and financially responsive Tenders through ITT Clause 52 shall be determined as the Lowest Evaluated Responsive Tender and shall be recommended for issuance of the Notification of Award subject to successful Post-Qualification verification under ITT Sub Clause 59.</w:t>
            </w:r>
          </w:p>
        </w:tc>
      </w:tr>
      <w:tr w:rsidR="003678EA" w:rsidRPr="0050257E" w14:paraId="03D6F00E" w14:textId="77777777" w:rsidTr="00197164">
        <w:tc>
          <w:tcPr>
            <w:tcW w:w="2394" w:type="dxa"/>
            <w:vMerge/>
          </w:tcPr>
          <w:p w14:paraId="5D8CE0FD" w14:textId="77777777" w:rsidR="003678EA" w:rsidRPr="0050257E" w:rsidRDefault="003678EA" w:rsidP="00197164">
            <w:pPr>
              <w:rPr>
                <w:rFonts w:ascii="Cambria Math" w:hAnsi="Cambria Math"/>
                <w:b/>
              </w:rPr>
            </w:pPr>
          </w:p>
        </w:tc>
        <w:tc>
          <w:tcPr>
            <w:tcW w:w="871" w:type="dxa"/>
          </w:tcPr>
          <w:p w14:paraId="00A02C5F" w14:textId="77777777" w:rsidR="003678EA" w:rsidRPr="0050257E" w:rsidRDefault="003678EA" w:rsidP="00197164">
            <w:pPr>
              <w:rPr>
                <w:rFonts w:ascii="Cambria Math" w:hAnsi="Cambria Math"/>
              </w:rPr>
            </w:pPr>
            <w:r w:rsidRPr="0050257E">
              <w:rPr>
                <w:rFonts w:ascii="Cambria Math" w:hAnsi="Cambria Math"/>
              </w:rPr>
              <w:t>57.2</w:t>
            </w:r>
          </w:p>
        </w:tc>
        <w:tc>
          <w:tcPr>
            <w:tcW w:w="6085" w:type="dxa"/>
          </w:tcPr>
          <w:p w14:paraId="1BD2DF8D" w14:textId="77777777" w:rsidR="003678EA" w:rsidRPr="0050257E" w:rsidRDefault="003678EA" w:rsidP="00197164">
            <w:pPr>
              <w:pStyle w:val="Sub-ClauseText"/>
              <w:keepLines/>
              <w:spacing w:before="0" w:afterLines="10" w:after="24"/>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In the extremely unlikely event that there is a tie for the lowest evaluated price, </w:t>
            </w:r>
            <w:r w:rsidRPr="0050257E">
              <w:rPr>
                <w:rFonts w:ascii="Cambria Math" w:hAnsi="Cambria Math"/>
                <w:sz w:val="22"/>
                <w:szCs w:val="22"/>
              </w:rPr>
              <w:t>the Tender Evaluation Committee shall initially examine the possible presence of collusive practices, and if such practices are found, further actions shall be taken in accordance with Rule 149 of the PPR 2025.</w:t>
            </w:r>
          </w:p>
        </w:tc>
      </w:tr>
      <w:tr w:rsidR="003678EA" w:rsidRPr="0050257E" w14:paraId="6FD57EF2" w14:textId="77777777" w:rsidTr="00197164">
        <w:tc>
          <w:tcPr>
            <w:tcW w:w="2394" w:type="dxa"/>
            <w:vMerge/>
          </w:tcPr>
          <w:p w14:paraId="67C4012B" w14:textId="77777777" w:rsidR="003678EA" w:rsidRPr="0050257E" w:rsidRDefault="003678EA" w:rsidP="00197164">
            <w:pPr>
              <w:rPr>
                <w:rFonts w:ascii="Cambria Math" w:hAnsi="Cambria Math"/>
                <w:b/>
              </w:rPr>
            </w:pPr>
          </w:p>
        </w:tc>
        <w:tc>
          <w:tcPr>
            <w:tcW w:w="871" w:type="dxa"/>
          </w:tcPr>
          <w:p w14:paraId="656DBA07" w14:textId="77777777" w:rsidR="003678EA" w:rsidRPr="0050257E" w:rsidRDefault="003678EA" w:rsidP="00197164">
            <w:pPr>
              <w:rPr>
                <w:rFonts w:ascii="Cambria Math" w:hAnsi="Cambria Math"/>
              </w:rPr>
            </w:pPr>
            <w:r w:rsidRPr="0050257E">
              <w:rPr>
                <w:rFonts w:ascii="Cambria Math" w:hAnsi="Cambria Math"/>
              </w:rPr>
              <w:t>57.3</w:t>
            </w:r>
          </w:p>
        </w:tc>
        <w:tc>
          <w:tcPr>
            <w:tcW w:w="6085" w:type="dxa"/>
          </w:tcPr>
          <w:p w14:paraId="3D869A2D" w14:textId="77777777" w:rsidR="003678EA" w:rsidRPr="0050257E" w:rsidRDefault="003678EA" w:rsidP="00197164">
            <w:pPr>
              <w:pStyle w:val="Sub-ClauseText"/>
              <w:keepLines/>
              <w:spacing w:before="0" w:afterLines="10" w:after="24"/>
              <w:rPr>
                <w:rFonts w:ascii="Cambria Math" w:hAnsi="Cambria Math" w:cs="Arial"/>
                <w:color w:val="000000"/>
                <w:sz w:val="22"/>
                <w:szCs w:val="22"/>
                <w:lang w:val="en-GB"/>
              </w:rPr>
            </w:pPr>
            <w:r w:rsidRPr="0050257E">
              <w:rPr>
                <w:rFonts w:ascii="Cambria Math" w:hAnsi="Cambria Math"/>
                <w:sz w:val="22"/>
                <w:szCs w:val="22"/>
              </w:rPr>
              <w:t xml:space="preserve">Where there is a tie in the lowest evaluated bid but no case of the collusive practice is identified, </w:t>
            </w:r>
            <w:r w:rsidRPr="0050257E">
              <w:rPr>
                <w:rFonts w:ascii="Cambria Math" w:hAnsi="Cambria Math" w:cs="Arial"/>
                <w:sz w:val="22"/>
                <w:szCs w:val="22"/>
                <w:lang w:val="en-GB"/>
              </w:rPr>
              <w:t>the Tenderer with the superior past performance with the Procuring Entity shall be selected, whereby factors such as delivery period, quality of Goods delivered, complaints history and performance indicators could be taken into consideration.</w:t>
            </w:r>
          </w:p>
        </w:tc>
      </w:tr>
      <w:tr w:rsidR="003678EA" w:rsidRPr="0050257E" w14:paraId="54081E68" w14:textId="77777777" w:rsidTr="00197164">
        <w:tc>
          <w:tcPr>
            <w:tcW w:w="2394" w:type="dxa"/>
            <w:vMerge/>
          </w:tcPr>
          <w:p w14:paraId="6C73F881" w14:textId="77777777" w:rsidR="003678EA" w:rsidRPr="0050257E" w:rsidRDefault="003678EA" w:rsidP="00197164">
            <w:pPr>
              <w:rPr>
                <w:rFonts w:ascii="Cambria Math" w:hAnsi="Cambria Math"/>
                <w:b/>
              </w:rPr>
            </w:pPr>
          </w:p>
        </w:tc>
        <w:tc>
          <w:tcPr>
            <w:tcW w:w="871" w:type="dxa"/>
          </w:tcPr>
          <w:p w14:paraId="381170F6" w14:textId="77777777" w:rsidR="003678EA" w:rsidRPr="0050257E" w:rsidRDefault="003678EA" w:rsidP="00197164">
            <w:pPr>
              <w:rPr>
                <w:rFonts w:ascii="Cambria Math" w:hAnsi="Cambria Math"/>
              </w:rPr>
            </w:pPr>
            <w:r w:rsidRPr="0050257E">
              <w:rPr>
                <w:rFonts w:ascii="Cambria Math" w:hAnsi="Cambria Math"/>
              </w:rPr>
              <w:t>57.4</w:t>
            </w:r>
          </w:p>
        </w:tc>
        <w:tc>
          <w:tcPr>
            <w:tcW w:w="6085" w:type="dxa"/>
          </w:tcPr>
          <w:p w14:paraId="10277033" w14:textId="77777777" w:rsidR="003678EA" w:rsidRPr="0050257E" w:rsidRDefault="003678EA" w:rsidP="00197164">
            <w:pPr>
              <w:pStyle w:val="Sub-ClauseText"/>
              <w:keepLines/>
              <w:spacing w:before="0" w:afterLines="10" w:after="24"/>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In the event that there is a tie for the lowest price and none of the Tenderers has the record of past performance with the Procuring Entity as stated under </w:t>
            </w:r>
            <w:smartTag w:uri="urn:schemas-microsoft-com:office:smarttags" w:element="stockticker">
              <w:r w:rsidRPr="0050257E">
                <w:rPr>
                  <w:rFonts w:ascii="Cambria Math" w:hAnsi="Cambria Math" w:cs="Arial"/>
                  <w:color w:val="000000"/>
                  <w:sz w:val="22"/>
                  <w:szCs w:val="22"/>
                  <w:lang w:val="en-GB"/>
                </w:rPr>
                <w:t>ITT</w:t>
              </w:r>
            </w:smartTag>
            <w:r w:rsidRPr="0050257E">
              <w:rPr>
                <w:rFonts w:ascii="Cambria Math" w:hAnsi="Cambria Math" w:cs="Arial"/>
                <w:color w:val="000000"/>
                <w:sz w:val="22"/>
                <w:szCs w:val="22"/>
                <w:lang w:val="en-GB"/>
              </w:rPr>
              <w:t xml:space="preserve"> Sub Clause 57.3, then the Tenderer shall be selected, subject to firm confirmation through the Post-qualification process, </w:t>
            </w:r>
            <w:r w:rsidRPr="0050257E">
              <w:rPr>
                <w:rFonts w:ascii="Cambria Math" w:hAnsi="Cambria Math" w:cs="Arial"/>
                <w:sz w:val="22"/>
                <w:szCs w:val="22"/>
                <w:lang w:val="en-GB"/>
              </w:rPr>
              <w:t>after consideration as to whether the quality of Goods that is considered more advantageous by the end-users.</w:t>
            </w:r>
          </w:p>
        </w:tc>
      </w:tr>
      <w:tr w:rsidR="003678EA" w:rsidRPr="0050257E" w14:paraId="4C96C9D8" w14:textId="77777777" w:rsidTr="00197164">
        <w:tc>
          <w:tcPr>
            <w:tcW w:w="2394" w:type="dxa"/>
            <w:vMerge/>
          </w:tcPr>
          <w:p w14:paraId="5683595E" w14:textId="77777777" w:rsidR="003678EA" w:rsidRPr="0050257E" w:rsidRDefault="003678EA" w:rsidP="00197164">
            <w:pPr>
              <w:rPr>
                <w:rFonts w:ascii="Cambria Math" w:hAnsi="Cambria Math"/>
                <w:b/>
              </w:rPr>
            </w:pPr>
          </w:p>
        </w:tc>
        <w:tc>
          <w:tcPr>
            <w:tcW w:w="871" w:type="dxa"/>
          </w:tcPr>
          <w:p w14:paraId="08083FF9" w14:textId="77777777" w:rsidR="003678EA" w:rsidRPr="0050257E" w:rsidRDefault="003678EA" w:rsidP="00197164">
            <w:pPr>
              <w:rPr>
                <w:rFonts w:ascii="Cambria Math" w:hAnsi="Cambria Math"/>
              </w:rPr>
            </w:pPr>
            <w:r w:rsidRPr="0050257E">
              <w:rPr>
                <w:rFonts w:ascii="Cambria Math" w:hAnsi="Cambria Math"/>
              </w:rPr>
              <w:t>57.5</w:t>
            </w:r>
          </w:p>
        </w:tc>
        <w:tc>
          <w:tcPr>
            <w:tcW w:w="6085" w:type="dxa"/>
          </w:tcPr>
          <w:p w14:paraId="3F8AD83F" w14:textId="77777777" w:rsidR="003678EA" w:rsidRPr="0050257E" w:rsidRDefault="003678EA" w:rsidP="00197164">
            <w:pPr>
              <w:pStyle w:val="Sub-ClauseText"/>
              <w:keepLines/>
              <w:spacing w:before="80" w:after="40"/>
              <w:rPr>
                <w:rFonts w:ascii="Cambria Math" w:hAnsi="Cambria Math" w:cs="Arial"/>
                <w:color w:val="000000"/>
                <w:sz w:val="22"/>
                <w:szCs w:val="22"/>
                <w:lang w:val="en-GB"/>
              </w:rPr>
            </w:pPr>
            <w:r w:rsidRPr="0050257E">
              <w:rPr>
                <w:rFonts w:ascii="Cambria Math" w:hAnsi="Cambria Math" w:cs="Arial"/>
                <w:color w:val="000000"/>
                <w:sz w:val="22"/>
                <w:szCs w:val="22"/>
                <w:lang w:val="en-GB"/>
              </w:rPr>
              <w:t>The successful Tenderer shall not be selected through lottery under any circumstances.</w:t>
            </w:r>
          </w:p>
        </w:tc>
      </w:tr>
      <w:tr w:rsidR="003678EA" w:rsidRPr="0050257E" w14:paraId="69B20A9A" w14:textId="77777777" w:rsidTr="00197164">
        <w:tc>
          <w:tcPr>
            <w:tcW w:w="2394" w:type="dxa"/>
            <w:vMerge w:val="restart"/>
          </w:tcPr>
          <w:p w14:paraId="4FCA3EF5" w14:textId="77777777" w:rsidR="003678EA" w:rsidRPr="0050257E" w:rsidRDefault="003678EA" w:rsidP="00197164">
            <w:pPr>
              <w:pStyle w:val="Heading3"/>
              <w:rPr>
                <w:rFonts w:ascii="Cambria Math" w:hAnsi="Cambria Math"/>
                <w:b/>
              </w:rPr>
            </w:pPr>
            <w:bookmarkStart w:id="412" w:name="_Toc217382814"/>
            <w:bookmarkStart w:id="413" w:name="_Toc227760469"/>
            <w:r w:rsidRPr="0050257E">
              <w:rPr>
                <w:rFonts w:ascii="Cambria Math" w:hAnsi="Cambria Math"/>
                <w:b/>
              </w:rPr>
              <w:t>58. Negotiations</w:t>
            </w:r>
            <w:bookmarkEnd w:id="412"/>
            <w:bookmarkEnd w:id="413"/>
          </w:p>
        </w:tc>
        <w:tc>
          <w:tcPr>
            <w:tcW w:w="871" w:type="dxa"/>
          </w:tcPr>
          <w:p w14:paraId="1CDE0E87" w14:textId="77777777" w:rsidR="003678EA" w:rsidRPr="0050257E" w:rsidRDefault="003678EA" w:rsidP="00197164">
            <w:pPr>
              <w:rPr>
                <w:rFonts w:ascii="Cambria Math" w:hAnsi="Cambria Math"/>
              </w:rPr>
            </w:pPr>
            <w:r w:rsidRPr="0050257E">
              <w:rPr>
                <w:rFonts w:ascii="Cambria Math" w:hAnsi="Cambria Math"/>
              </w:rPr>
              <w:t>58.1</w:t>
            </w:r>
          </w:p>
        </w:tc>
        <w:tc>
          <w:tcPr>
            <w:tcW w:w="6085" w:type="dxa"/>
          </w:tcPr>
          <w:p w14:paraId="0DE01C80" w14:textId="77777777" w:rsidR="003678EA" w:rsidRPr="0050257E" w:rsidRDefault="003678EA" w:rsidP="00197164">
            <w:pPr>
              <w:pStyle w:val="Sub-ClauseText"/>
              <w:keepLines/>
              <w:spacing w:before="80" w:after="40"/>
              <w:rPr>
                <w:rFonts w:ascii="Cambria Math" w:hAnsi="Cambria Math" w:cs="Arial"/>
                <w:color w:val="000000"/>
                <w:sz w:val="22"/>
                <w:szCs w:val="22"/>
                <w:lang w:val="en-GB"/>
              </w:rPr>
            </w:pPr>
            <w:r w:rsidRPr="0050257E">
              <w:rPr>
                <w:rFonts w:ascii="Cambria Math" w:hAnsi="Cambria Math" w:cs="Arial"/>
                <w:sz w:val="22"/>
                <w:szCs w:val="22"/>
                <w:lang w:val="en-GB"/>
              </w:rPr>
              <w:t>No negotiations shall be held during the financial offer evaluation or award, with the lowest or any other Tenderer.</w:t>
            </w:r>
          </w:p>
        </w:tc>
      </w:tr>
      <w:tr w:rsidR="003678EA" w:rsidRPr="0050257E" w14:paraId="104B7233" w14:textId="77777777" w:rsidTr="00197164">
        <w:tc>
          <w:tcPr>
            <w:tcW w:w="2394" w:type="dxa"/>
            <w:vMerge/>
          </w:tcPr>
          <w:p w14:paraId="6E4DA74F" w14:textId="77777777" w:rsidR="003678EA" w:rsidRPr="0050257E" w:rsidRDefault="003678EA" w:rsidP="00197164">
            <w:pPr>
              <w:rPr>
                <w:rFonts w:ascii="Cambria Math" w:hAnsi="Cambria Math"/>
                <w:b/>
                <w:sz w:val="24"/>
                <w:szCs w:val="24"/>
              </w:rPr>
            </w:pPr>
          </w:p>
        </w:tc>
        <w:tc>
          <w:tcPr>
            <w:tcW w:w="871" w:type="dxa"/>
          </w:tcPr>
          <w:p w14:paraId="34187B16" w14:textId="77777777" w:rsidR="003678EA" w:rsidRPr="0050257E" w:rsidRDefault="003678EA" w:rsidP="00197164">
            <w:pPr>
              <w:rPr>
                <w:rFonts w:ascii="Cambria Math" w:hAnsi="Cambria Math"/>
              </w:rPr>
            </w:pPr>
            <w:r w:rsidRPr="0050257E">
              <w:rPr>
                <w:rFonts w:ascii="Cambria Math" w:hAnsi="Cambria Math"/>
              </w:rPr>
              <w:t>58.2</w:t>
            </w:r>
          </w:p>
        </w:tc>
        <w:tc>
          <w:tcPr>
            <w:tcW w:w="6085" w:type="dxa"/>
          </w:tcPr>
          <w:p w14:paraId="2A36B85C" w14:textId="77777777" w:rsidR="003678EA" w:rsidRPr="0050257E" w:rsidRDefault="003678EA" w:rsidP="00197164">
            <w:pPr>
              <w:pStyle w:val="Sub-ClauseText"/>
              <w:keepLines/>
              <w:spacing w:before="80" w:after="40"/>
              <w:rPr>
                <w:rFonts w:ascii="Cambria Math" w:hAnsi="Cambria Math" w:cs="Arial"/>
                <w:sz w:val="22"/>
                <w:szCs w:val="22"/>
                <w:lang w:val="en-GB"/>
              </w:rPr>
            </w:pPr>
            <w:r w:rsidRPr="0050257E">
              <w:rPr>
                <w:rFonts w:ascii="Cambria Math" w:hAnsi="Cambria Math" w:cs="Arial"/>
                <w:sz w:val="22"/>
                <w:szCs w:val="22"/>
                <w:lang w:val="en-GB"/>
              </w:rPr>
              <w:t>The Procuring Entity through the TEC may, however, negotiate with the lowest evaluated Tenderer with the objective to reduce the Contract Price by reducing the scope of works or a reallocation of risks and responsibilities, only when it is found that the lowest evaluated Tender is significantly higher than the official estimated cost; the reasons for such higher price being duly investigated.</w:t>
            </w:r>
          </w:p>
        </w:tc>
      </w:tr>
      <w:tr w:rsidR="003678EA" w:rsidRPr="0050257E" w14:paraId="7C6619BF" w14:textId="77777777" w:rsidTr="00197164">
        <w:tc>
          <w:tcPr>
            <w:tcW w:w="2394" w:type="dxa"/>
            <w:vMerge/>
          </w:tcPr>
          <w:p w14:paraId="3968BAA9" w14:textId="77777777" w:rsidR="003678EA" w:rsidRPr="0050257E" w:rsidRDefault="003678EA" w:rsidP="00197164">
            <w:pPr>
              <w:rPr>
                <w:rFonts w:ascii="Cambria Math" w:hAnsi="Cambria Math"/>
                <w:b/>
                <w:sz w:val="24"/>
                <w:szCs w:val="24"/>
              </w:rPr>
            </w:pPr>
          </w:p>
        </w:tc>
        <w:tc>
          <w:tcPr>
            <w:tcW w:w="871" w:type="dxa"/>
          </w:tcPr>
          <w:p w14:paraId="01CDBEB7" w14:textId="77777777" w:rsidR="003678EA" w:rsidRPr="0050257E" w:rsidRDefault="003678EA" w:rsidP="00197164">
            <w:pPr>
              <w:rPr>
                <w:rFonts w:ascii="Cambria Math" w:hAnsi="Cambria Math"/>
              </w:rPr>
            </w:pPr>
            <w:r w:rsidRPr="0050257E">
              <w:rPr>
                <w:rFonts w:ascii="Cambria Math" w:hAnsi="Cambria Math"/>
              </w:rPr>
              <w:t>58.3</w:t>
            </w:r>
          </w:p>
        </w:tc>
        <w:tc>
          <w:tcPr>
            <w:tcW w:w="6085" w:type="dxa"/>
          </w:tcPr>
          <w:p w14:paraId="4D1A1360" w14:textId="77777777" w:rsidR="003678EA" w:rsidRPr="0050257E" w:rsidRDefault="003678EA" w:rsidP="00197164">
            <w:pPr>
              <w:pStyle w:val="Sub-ClauseText"/>
              <w:keepLines/>
              <w:spacing w:before="80" w:after="40"/>
              <w:rPr>
                <w:rFonts w:ascii="Cambria Math" w:hAnsi="Cambria Math" w:cs="Arial"/>
                <w:sz w:val="22"/>
                <w:szCs w:val="22"/>
                <w:lang w:val="en-GB"/>
              </w:rPr>
            </w:pPr>
            <w:r w:rsidRPr="0050257E">
              <w:rPr>
                <w:rFonts w:ascii="Cambria Math" w:hAnsi="Cambria Math" w:cs="Arial"/>
                <w:sz w:val="22"/>
                <w:szCs w:val="22"/>
                <w:lang w:val="en-GB"/>
              </w:rPr>
              <w:t xml:space="preserve">If the Procuring Entity decides to negotiate for reducing the scope of the requirements under ITT Sub Clause 58.2, it will be </w:t>
            </w:r>
            <w:r w:rsidRPr="0050257E">
              <w:rPr>
                <w:rFonts w:ascii="Cambria Math" w:hAnsi="Cambria Math" w:cs="Arial"/>
                <w:sz w:val="22"/>
                <w:szCs w:val="22"/>
                <w:lang w:val="en-GB"/>
              </w:rPr>
              <w:lastRenderedPageBreak/>
              <w:t>required to guarantee that the lowest Tenderer remains the lowest Tenderer even after the scope of work has been revised and shall further be ensured that the objective of the Procurement will not be seriously affected through this reduction.</w:t>
            </w:r>
          </w:p>
        </w:tc>
      </w:tr>
      <w:tr w:rsidR="003678EA" w:rsidRPr="0050257E" w14:paraId="456D4225" w14:textId="77777777" w:rsidTr="00197164">
        <w:tc>
          <w:tcPr>
            <w:tcW w:w="2394" w:type="dxa"/>
            <w:vMerge/>
          </w:tcPr>
          <w:p w14:paraId="73F6BD5A" w14:textId="77777777" w:rsidR="003678EA" w:rsidRPr="0050257E" w:rsidRDefault="003678EA" w:rsidP="00197164">
            <w:pPr>
              <w:rPr>
                <w:rFonts w:ascii="Cambria Math" w:hAnsi="Cambria Math"/>
                <w:b/>
                <w:sz w:val="24"/>
                <w:szCs w:val="24"/>
              </w:rPr>
            </w:pPr>
          </w:p>
        </w:tc>
        <w:tc>
          <w:tcPr>
            <w:tcW w:w="871" w:type="dxa"/>
          </w:tcPr>
          <w:p w14:paraId="5BCB2765" w14:textId="77777777" w:rsidR="003678EA" w:rsidRPr="0050257E" w:rsidRDefault="003678EA" w:rsidP="00197164">
            <w:pPr>
              <w:rPr>
                <w:rFonts w:ascii="Cambria Math" w:hAnsi="Cambria Math"/>
              </w:rPr>
            </w:pPr>
            <w:r w:rsidRPr="0050257E">
              <w:rPr>
                <w:rFonts w:ascii="Cambria Math" w:hAnsi="Cambria Math"/>
              </w:rPr>
              <w:t>58.4</w:t>
            </w:r>
          </w:p>
        </w:tc>
        <w:tc>
          <w:tcPr>
            <w:tcW w:w="6085" w:type="dxa"/>
          </w:tcPr>
          <w:p w14:paraId="1BB337B8" w14:textId="77777777" w:rsidR="003678EA" w:rsidRPr="0050257E" w:rsidRDefault="003678EA" w:rsidP="00197164">
            <w:pPr>
              <w:pStyle w:val="Sub-ClauseText"/>
              <w:keepLines/>
              <w:spacing w:before="80" w:after="40"/>
              <w:rPr>
                <w:rFonts w:ascii="Cambria Math" w:hAnsi="Cambria Math" w:cs="Arial"/>
                <w:sz w:val="22"/>
                <w:szCs w:val="22"/>
                <w:lang w:val="en-GB"/>
              </w:rPr>
            </w:pPr>
            <w:r w:rsidRPr="0050257E">
              <w:rPr>
                <w:rFonts w:ascii="Cambria Math" w:hAnsi="Cambria Math" w:cs="Arial"/>
                <w:sz w:val="22"/>
                <w:szCs w:val="22"/>
                <w:lang w:val="en-GB"/>
              </w:rPr>
              <w:t>In the event that the Procuring Entity decides because of a high Tender price to reduce the scope of the requirements to meet the available budget, the Tenderer is not obliged to accept the award and shall not be penalised in any way for un-accepting the proposed award.</w:t>
            </w:r>
          </w:p>
        </w:tc>
      </w:tr>
      <w:tr w:rsidR="003678EA" w:rsidRPr="0050257E" w14:paraId="0FF7E1B5" w14:textId="77777777" w:rsidTr="00197164">
        <w:tc>
          <w:tcPr>
            <w:tcW w:w="2394" w:type="dxa"/>
            <w:vMerge w:val="restart"/>
          </w:tcPr>
          <w:p w14:paraId="0B8F570B" w14:textId="77777777" w:rsidR="003678EA" w:rsidRPr="0050257E" w:rsidRDefault="003678EA" w:rsidP="00197164">
            <w:pPr>
              <w:pStyle w:val="Heading3"/>
              <w:rPr>
                <w:rFonts w:ascii="Cambria Math" w:hAnsi="Cambria Math"/>
                <w:b/>
              </w:rPr>
            </w:pPr>
            <w:bookmarkStart w:id="414" w:name="_Toc217382815"/>
            <w:bookmarkStart w:id="415" w:name="_Toc227760470"/>
            <w:r w:rsidRPr="0050257E">
              <w:rPr>
                <w:rFonts w:ascii="Cambria Math" w:hAnsi="Cambria Math"/>
                <w:b/>
              </w:rPr>
              <w:t>59. Post-qualification</w:t>
            </w:r>
            <w:bookmarkEnd w:id="414"/>
            <w:bookmarkEnd w:id="415"/>
          </w:p>
        </w:tc>
        <w:tc>
          <w:tcPr>
            <w:tcW w:w="871" w:type="dxa"/>
          </w:tcPr>
          <w:p w14:paraId="150AED0F" w14:textId="77777777" w:rsidR="003678EA" w:rsidRPr="0050257E" w:rsidRDefault="003678EA" w:rsidP="00197164">
            <w:pPr>
              <w:rPr>
                <w:rFonts w:ascii="Cambria Math" w:hAnsi="Cambria Math"/>
              </w:rPr>
            </w:pPr>
            <w:r w:rsidRPr="0050257E">
              <w:rPr>
                <w:rFonts w:ascii="Cambria Math" w:hAnsi="Cambria Math"/>
              </w:rPr>
              <w:t>59.1</w:t>
            </w:r>
          </w:p>
        </w:tc>
        <w:tc>
          <w:tcPr>
            <w:tcW w:w="6085" w:type="dxa"/>
          </w:tcPr>
          <w:p w14:paraId="5F35046E" w14:textId="77777777" w:rsidR="003678EA" w:rsidRPr="0050257E" w:rsidRDefault="003678EA" w:rsidP="00197164">
            <w:pPr>
              <w:pStyle w:val="Sub-ClauseText"/>
              <w:keepLines/>
              <w:spacing w:before="40" w:afterLines="40" w:after="96"/>
              <w:rPr>
                <w:rFonts w:ascii="Cambria Math" w:hAnsi="Cambria Math" w:cs="Arial"/>
                <w:color w:val="000000"/>
                <w:sz w:val="22"/>
                <w:szCs w:val="22"/>
                <w:lang w:val="en-GB"/>
              </w:rPr>
            </w:pPr>
            <w:r w:rsidRPr="0050257E">
              <w:rPr>
                <w:rFonts w:ascii="Cambria Math" w:hAnsi="Cambria Math" w:cs="Arial"/>
                <w:color w:val="000000"/>
                <w:sz w:val="22"/>
                <w:szCs w:val="22"/>
                <w:lang w:val="en-GB"/>
              </w:rPr>
              <w:t>The determination on Post-qualification shall be based upon an examination and verification of the documentary evidence of the Tenderer’s eligibility and qualifications submitted by the Tenderer, pursuant to ITT Clauses 28, 30 and 31, clarifications as stated under ITT Clause 48 and the qualification criteria indicated in ITT Clauses 12 to 18. Factors not included therein shall not be used in the evaluation of the Tenderer’s qualification.</w:t>
            </w:r>
          </w:p>
        </w:tc>
      </w:tr>
      <w:tr w:rsidR="003678EA" w:rsidRPr="0050257E" w14:paraId="765DE8C5" w14:textId="77777777" w:rsidTr="00197164">
        <w:tc>
          <w:tcPr>
            <w:tcW w:w="2394" w:type="dxa"/>
            <w:vMerge/>
          </w:tcPr>
          <w:p w14:paraId="339A85E4" w14:textId="77777777" w:rsidR="003678EA" w:rsidRPr="0050257E" w:rsidRDefault="003678EA" w:rsidP="00197164">
            <w:pPr>
              <w:rPr>
                <w:rFonts w:ascii="Cambria Math" w:hAnsi="Cambria Math"/>
                <w:b/>
              </w:rPr>
            </w:pPr>
          </w:p>
        </w:tc>
        <w:tc>
          <w:tcPr>
            <w:tcW w:w="871" w:type="dxa"/>
          </w:tcPr>
          <w:p w14:paraId="4A0F4AF4" w14:textId="77777777" w:rsidR="003678EA" w:rsidRPr="0050257E" w:rsidRDefault="003678EA" w:rsidP="00197164">
            <w:pPr>
              <w:rPr>
                <w:rFonts w:ascii="Cambria Math" w:hAnsi="Cambria Math"/>
              </w:rPr>
            </w:pPr>
            <w:r w:rsidRPr="0050257E">
              <w:rPr>
                <w:rFonts w:ascii="Cambria Math" w:hAnsi="Cambria Math"/>
              </w:rPr>
              <w:t>59.2</w:t>
            </w:r>
          </w:p>
        </w:tc>
        <w:tc>
          <w:tcPr>
            <w:tcW w:w="6085" w:type="dxa"/>
          </w:tcPr>
          <w:p w14:paraId="47BB4549" w14:textId="77777777" w:rsidR="003678EA" w:rsidRPr="0050257E" w:rsidRDefault="003678EA" w:rsidP="00197164">
            <w:pPr>
              <w:pStyle w:val="Sub-ClauseText"/>
              <w:keepLines/>
              <w:spacing w:before="80" w:after="40"/>
              <w:rPr>
                <w:rFonts w:ascii="Cambria Math" w:hAnsi="Cambria Math" w:cs="Arial"/>
                <w:color w:val="000000"/>
                <w:sz w:val="22"/>
                <w:szCs w:val="22"/>
                <w:lang w:val="en-GB"/>
              </w:rPr>
            </w:pPr>
            <w:r w:rsidRPr="0050257E">
              <w:rPr>
                <w:rFonts w:ascii="Cambria Math" w:hAnsi="Cambria Math" w:cs="Arial"/>
                <w:color w:val="000000"/>
                <w:sz w:val="22"/>
                <w:szCs w:val="22"/>
                <w:lang w:val="en-GB"/>
              </w:rPr>
              <w:t>An affirmative determination shall be a prerequisite for award of the Contract to the Tenderer. A negative determination shall result in non-responsiveness of the Tenderer’s Tender, in which event the Procuring Entity shall proceed to the next lowest evaluated Tender to make a similar determination of that Tenderer’s capabilities to perform the Contract satisfactorily, if awarded.</w:t>
            </w:r>
          </w:p>
        </w:tc>
      </w:tr>
      <w:tr w:rsidR="003678EA" w:rsidRPr="0050257E" w14:paraId="507369BF" w14:textId="77777777" w:rsidTr="00197164">
        <w:tc>
          <w:tcPr>
            <w:tcW w:w="2394" w:type="dxa"/>
            <w:vMerge/>
          </w:tcPr>
          <w:p w14:paraId="0BB7B2F3" w14:textId="77777777" w:rsidR="003678EA" w:rsidRPr="0050257E" w:rsidRDefault="003678EA" w:rsidP="00197164">
            <w:pPr>
              <w:rPr>
                <w:rFonts w:ascii="Cambria Math" w:hAnsi="Cambria Math"/>
                <w:b/>
              </w:rPr>
            </w:pPr>
          </w:p>
        </w:tc>
        <w:tc>
          <w:tcPr>
            <w:tcW w:w="871" w:type="dxa"/>
          </w:tcPr>
          <w:p w14:paraId="2158BE9D" w14:textId="77777777" w:rsidR="003678EA" w:rsidRPr="0050257E" w:rsidRDefault="003678EA" w:rsidP="00197164">
            <w:pPr>
              <w:rPr>
                <w:rFonts w:ascii="Cambria Math" w:hAnsi="Cambria Math"/>
              </w:rPr>
            </w:pPr>
            <w:r w:rsidRPr="0050257E">
              <w:rPr>
                <w:rFonts w:ascii="Cambria Math" w:hAnsi="Cambria Math"/>
              </w:rPr>
              <w:t>59.3</w:t>
            </w:r>
          </w:p>
        </w:tc>
        <w:tc>
          <w:tcPr>
            <w:tcW w:w="6085" w:type="dxa"/>
          </w:tcPr>
          <w:p w14:paraId="64955890" w14:textId="77777777" w:rsidR="003678EA" w:rsidRPr="0050257E" w:rsidRDefault="003678EA" w:rsidP="00197164">
            <w:pPr>
              <w:pStyle w:val="Sub-ClauseText"/>
              <w:keepLines/>
              <w:spacing w:before="40" w:afterLines="40" w:after="96"/>
              <w:rPr>
                <w:rFonts w:ascii="Cambria Math" w:hAnsi="Cambria Math" w:cs="Arial"/>
                <w:color w:val="000000"/>
                <w:sz w:val="22"/>
                <w:szCs w:val="22"/>
                <w:lang w:val="en-GB"/>
              </w:rPr>
            </w:pPr>
            <w:r w:rsidRPr="0050257E">
              <w:rPr>
                <w:rFonts w:ascii="Cambria Math" w:hAnsi="Cambria Math" w:cs="Arial"/>
                <w:color w:val="000000"/>
                <w:sz w:val="22"/>
                <w:szCs w:val="22"/>
                <w:lang w:val="en-GB"/>
              </w:rPr>
              <w:t>TEC may verify information contained in the Tender by visiting the premises of the Tenderer as a part of the post qualification process, if practical and appropriate.</w:t>
            </w:r>
          </w:p>
        </w:tc>
      </w:tr>
      <w:tr w:rsidR="003678EA" w:rsidRPr="0050257E" w14:paraId="7B2FA71E" w14:textId="77777777" w:rsidTr="00197164">
        <w:tc>
          <w:tcPr>
            <w:tcW w:w="2394" w:type="dxa"/>
            <w:vMerge/>
          </w:tcPr>
          <w:p w14:paraId="76ACB1A1" w14:textId="77777777" w:rsidR="003678EA" w:rsidRPr="0050257E" w:rsidRDefault="003678EA" w:rsidP="00197164">
            <w:pPr>
              <w:rPr>
                <w:rFonts w:ascii="Cambria Math" w:hAnsi="Cambria Math"/>
                <w:b/>
              </w:rPr>
            </w:pPr>
          </w:p>
        </w:tc>
        <w:tc>
          <w:tcPr>
            <w:tcW w:w="871" w:type="dxa"/>
          </w:tcPr>
          <w:p w14:paraId="5A27673F" w14:textId="77777777" w:rsidR="003678EA" w:rsidRPr="0050257E" w:rsidRDefault="003678EA" w:rsidP="00197164">
            <w:pPr>
              <w:rPr>
                <w:rFonts w:ascii="Cambria Math" w:hAnsi="Cambria Math"/>
              </w:rPr>
            </w:pPr>
            <w:r w:rsidRPr="0050257E">
              <w:rPr>
                <w:rFonts w:ascii="Cambria Math" w:hAnsi="Cambria Math"/>
              </w:rPr>
              <w:t>59.4</w:t>
            </w:r>
          </w:p>
        </w:tc>
        <w:tc>
          <w:tcPr>
            <w:tcW w:w="6085" w:type="dxa"/>
          </w:tcPr>
          <w:p w14:paraId="34B0BC2C" w14:textId="77777777" w:rsidR="003678EA" w:rsidRPr="0050257E" w:rsidRDefault="003678EA" w:rsidP="00197164">
            <w:pPr>
              <w:pStyle w:val="Sub-ClauseText"/>
              <w:keepLines/>
              <w:spacing w:before="40" w:afterLines="40" w:after="96"/>
              <w:rPr>
                <w:rFonts w:ascii="Cambria Math" w:hAnsi="Cambria Math" w:cs="Arial"/>
                <w:color w:val="000000"/>
                <w:sz w:val="22"/>
                <w:szCs w:val="22"/>
                <w:lang w:val="en-GB"/>
              </w:rPr>
            </w:pPr>
            <w:r w:rsidRPr="0050257E">
              <w:rPr>
                <w:rFonts w:ascii="Cambria Math" w:hAnsi="Cambria Math" w:cs="Arial"/>
                <w:color w:val="000000"/>
                <w:sz w:val="22"/>
                <w:szCs w:val="22"/>
                <w:lang w:val="en-GB"/>
              </w:rPr>
              <w:t>The objective of any visit under ITT Sub-Clause 59.3 shall be limited to a general and visual inspection of the Tenderer’s facilities and its plant and equipment, and there shall be no discussion concerning the Tender or its evaluation with the Tenderer during such visit(s).</w:t>
            </w:r>
          </w:p>
        </w:tc>
      </w:tr>
      <w:tr w:rsidR="003678EA" w:rsidRPr="0050257E" w14:paraId="50E92EEF" w14:textId="77777777" w:rsidTr="00197164">
        <w:tc>
          <w:tcPr>
            <w:tcW w:w="2394" w:type="dxa"/>
          </w:tcPr>
          <w:p w14:paraId="6E2B2082" w14:textId="77777777" w:rsidR="003678EA" w:rsidRPr="0050257E" w:rsidRDefault="003678EA" w:rsidP="00197164">
            <w:pPr>
              <w:pStyle w:val="Heading3"/>
              <w:rPr>
                <w:rFonts w:ascii="Cambria Math" w:hAnsi="Cambria Math"/>
                <w:b/>
              </w:rPr>
            </w:pPr>
            <w:bookmarkStart w:id="416" w:name="_Toc217382816"/>
            <w:bookmarkStart w:id="417" w:name="_Toc227760471"/>
            <w:r w:rsidRPr="0050257E">
              <w:rPr>
                <w:rFonts w:ascii="Cambria Math" w:hAnsi="Cambria Math"/>
                <w:b/>
              </w:rPr>
              <w:t>60. Procuring Entity’s Right to Accept any or to Reject Any or All Tenders</w:t>
            </w:r>
            <w:bookmarkEnd w:id="416"/>
            <w:bookmarkEnd w:id="417"/>
          </w:p>
        </w:tc>
        <w:tc>
          <w:tcPr>
            <w:tcW w:w="871" w:type="dxa"/>
          </w:tcPr>
          <w:p w14:paraId="078B09C0" w14:textId="77777777" w:rsidR="003678EA" w:rsidRPr="0050257E" w:rsidRDefault="003678EA" w:rsidP="00197164">
            <w:pPr>
              <w:rPr>
                <w:rFonts w:ascii="Cambria Math" w:hAnsi="Cambria Math"/>
              </w:rPr>
            </w:pPr>
            <w:r w:rsidRPr="0050257E">
              <w:rPr>
                <w:rFonts w:ascii="Cambria Math" w:hAnsi="Cambria Math"/>
              </w:rPr>
              <w:t>60.1</w:t>
            </w:r>
          </w:p>
        </w:tc>
        <w:tc>
          <w:tcPr>
            <w:tcW w:w="6085" w:type="dxa"/>
          </w:tcPr>
          <w:p w14:paraId="7C01BB3A" w14:textId="77777777" w:rsidR="003678EA" w:rsidRPr="0050257E" w:rsidRDefault="003678EA" w:rsidP="00197164">
            <w:pPr>
              <w:pStyle w:val="Sub-ClauseText"/>
              <w:keepLines/>
              <w:spacing w:before="80" w:after="40"/>
              <w:rPr>
                <w:rFonts w:ascii="Cambria Math" w:hAnsi="Cambria Math" w:cs="Arial"/>
                <w:color w:val="000000"/>
                <w:sz w:val="22"/>
                <w:szCs w:val="22"/>
                <w:lang w:val="en-GB"/>
              </w:rPr>
            </w:pPr>
            <w:r w:rsidRPr="0050257E">
              <w:rPr>
                <w:rFonts w:ascii="Cambria Math" w:hAnsi="Cambria Math" w:cs="Arial"/>
                <w:color w:val="000000"/>
                <w:sz w:val="22"/>
                <w:szCs w:val="22"/>
                <w:lang w:val="en-GB"/>
              </w:rPr>
              <w:t>The Procuring Entity reserves the right to accept any Tender or to reject any or all the Tenders any time prior to contract award and, to annul the Procurement proceedings with prior approval of the Head of the Procuring Entity, any time prior to contract award following specified procedures, without thereby incurring any liability to Tenderers, or any obligations to inform the Tenderers of the grounds for the Procuring Entity’s action.</w:t>
            </w:r>
          </w:p>
          <w:p w14:paraId="69788DEA" w14:textId="77777777" w:rsidR="003678EA" w:rsidRPr="0050257E" w:rsidRDefault="003678EA" w:rsidP="00197164">
            <w:pPr>
              <w:pStyle w:val="Sub-ClauseText"/>
              <w:keepLines/>
              <w:spacing w:before="80" w:after="40"/>
              <w:rPr>
                <w:rFonts w:ascii="Cambria Math" w:hAnsi="Cambria Math" w:cs="Arial"/>
                <w:color w:val="000000"/>
                <w:sz w:val="22"/>
                <w:szCs w:val="22"/>
                <w:lang w:val="en-GB"/>
              </w:rPr>
            </w:pPr>
          </w:p>
        </w:tc>
      </w:tr>
      <w:tr w:rsidR="003678EA" w:rsidRPr="0050257E" w14:paraId="4D222F0D" w14:textId="77777777" w:rsidTr="00197164">
        <w:tc>
          <w:tcPr>
            <w:tcW w:w="2394" w:type="dxa"/>
            <w:vMerge w:val="restart"/>
          </w:tcPr>
          <w:p w14:paraId="1CBA7A5E" w14:textId="77777777" w:rsidR="003678EA" w:rsidRPr="0050257E" w:rsidRDefault="003678EA" w:rsidP="00197164">
            <w:pPr>
              <w:pStyle w:val="Heading3"/>
              <w:rPr>
                <w:rFonts w:ascii="Cambria Math" w:hAnsi="Cambria Math"/>
                <w:b/>
              </w:rPr>
            </w:pPr>
            <w:bookmarkStart w:id="418" w:name="_Toc217382817"/>
            <w:bookmarkStart w:id="419" w:name="_Toc227760472"/>
            <w:r w:rsidRPr="0050257E">
              <w:rPr>
                <w:rFonts w:ascii="Cambria Math" w:hAnsi="Cambria Math"/>
                <w:b/>
              </w:rPr>
              <w:t>61. Rejection of All Tenders</w:t>
            </w:r>
            <w:bookmarkEnd w:id="418"/>
            <w:bookmarkEnd w:id="419"/>
          </w:p>
        </w:tc>
        <w:tc>
          <w:tcPr>
            <w:tcW w:w="871" w:type="dxa"/>
          </w:tcPr>
          <w:p w14:paraId="38F51F12" w14:textId="77777777" w:rsidR="003678EA" w:rsidRPr="0050257E" w:rsidRDefault="003678EA" w:rsidP="00197164">
            <w:pPr>
              <w:rPr>
                <w:rFonts w:ascii="Cambria Math" w:hAnsi="Cambria Math"/>
              </w:rPr>
            </w:pPr>
            <w:r w:rsidRPr="0050257E">
              <w:rPr>
                <w:rFonts w:ascii="Cambria Math" w:hAnsi="Cambria Math"/>
              </w:rPr>
              <w:t>61.1</w:t>
            </w:r>
          </w:p>
        </w:tc>
        <w:tc>
          <w:tcPr>
            <w:tcW w:w="6085" w:type="dxa"/>
          </w:tcPr>
          <w:p w14:paraId="2EB5D4D9" w14:textId="77777777" w:rsidR="003678EA" w:rsidRPr="0050257E" w:rsidRDefault="003678EA" w:rsidP="00197164">
            <w:pPr>
              <w:widowControl w:val="0"/>
              <w:adjustRightInd w:val="0"/>
              <w:spacing w:before="80"/>
              <w:jc w:val="both"/>
              <w:rPr>
                <w:rFonts w:ascii="Cambria Math" w:eastAsia="Times New Roman" w:hAnsi="Cambria Math" w:cs="Arial"/>
                <w:color w:val="000000"/>
                <w:lang w:val="en-GB"/>
              </w:rPr>
            </w:pPr>
            <w:r w:rsidRPr="0050257E">
              <w:rPr>
                <w:rFonts w:ascii="Cambria Math" w:hAnsi="Cambria Math" w:cs="Arial"/>
                <w:color w:val="000000"/>
                <w:lang w:val="en-GB"/>
              </w:rPr>
              <w:t>The Procuring Entity</w:t>
            </w:r>
            <w:r w:rsidRPr="0050257E">
              <w:rPr>
                <w:rFonts w:ascii="Cambria Math" w:eastAsia="Times New Roman" w:hAnsi="Cambria Math" w:cs="Arial"/>
                <w:color w:val="000000"/>
                <w:lang w:val="en-GB"/>
              </w:rPr>
              <w:t xml:space="preserve"> may, in the circumstances as stated under ITT Sub Clause 61.2 reject all Tenders following recommendations from the TEC only after the approval of such recommendations by the Head of the Procuring Entity.</w:t>
            </w:r>
          </w:p>
          <w:p w14:paraId="10B36479" w14:textId="77777777" w:rsidR="003678EA" w:rsidRPr="0050257E" w:rsidRDefault="003678EA" w:rsidP="00197164">
            <w:pPr>
              <w:pStyle w:val="Sub-ClauseText"/>
              <w:keepLines/>
              <w:spacing w:before="80" w:after="40"/>
              <w:rPr>
                <w:rFonts w:ascii="Cambria Math" w:hAnsi="Cambria Math" w:cs="Arial"/>
                <w:color w:val="000000"/>
                <w:sz w:val="22"/>
                <w:szCs w:val="22"/>
                <w:lang w:val="en-GB"/>
              </w:rPr>
            </w:pPr>
          </w:p>
        </w:tc>
      </w:tr>
      <w:tr w:rsidR="003678EA" w:rsidRPr="0050257E" w14:paraId="17395D4E" w14:textId="77777777" w:rsidTr="00197164">
        <w:tc>
          <w:tcPr>
            <w:tcW w:w="2394" w:type="dxa"/>
            <w:vMerge/>
          </w:tcPr>
          <w:p w14:paraId="3373EF4C" w14:textId="77777777" w:rsidR="003678EA" w:rsidRPr="0050257E" w:rsidRDefault="003678EA" w:rsidP="00197164">
            <w:pPr>
              <w:rPr>
                <w:rFonts w:ascii="Cambria Math" w:hAnsi="Cambria Math"/>
                <w:b/>
              </w:rPr>
            </w:pPr>
          </w:p>
        </w:tc>
        <w:tc>
          <w:tcPr>
            <w:tcW w:w="871" w:type="dxa"/>
          </w:tcPr>
          <w:p w14:paraId="01B00DD4" w14:textId="77777777" w:rsidR="003678EA" w:rsidRPr="0050257E" w:rsidRDefault="003678EA" w:rsidP="00197164">
            <w:pPr>
              <w:rPr>
                <w:rFonts w:ascii="Cambria Math" w:hAnsi="Cambria Math"/>
              </w:rPr>
            </w:pPr>
            <w:r w:rsidRPr="0050257E">
              <w:rPr>
                <w:rFonts w:ascii="Cambria Math" w:hAnsi="Cambria Math"/>
              </w:rPr>
              <w:t>61.2</w:t>
            </w:r>
          </w:p>
        </w:tc>
        <w:tc>
          <w:tcPr>
            <w:tcW w:w="6085" w:type="dxa"/>
          </w:tcPr>
          <w:p w14:paraId="5A0F41F9" w14:textId="77777777" w:rsidR="003678EA" w:rsidRPr="0050257E" w:rsidRDefault="003678EA" w:rsidP="00197164">
            <w:pPr>
              <w:widowControl w:val="0"/>
              <w:adjustRightInd w:val="0"/>
              <w:spacing w:before="80"/>
              <w:jc w:val="both"/>
              <w:rPr>
                <w:rFonts w:ascii="Cambria Math" w:hAnsi="Cambria Math" w:cs="Arial"/>
                <w:color w:val="000000"/>
              </w:rPr>
            </w:pPr>
            <w:r w:rsidRPr="0050257E">
              <w:rPr>
                <w:rFonts w:ascii="Cambria Math" w:hAnsi="Cambria Math" w:cs="Arial"/>
                <w:color w:val="000000"/>
              </w:rPr>
              <w:t>All Tenders can be rejected, if -</w:t>
            </w:r>
          </w:p>
          <w:p w14:paraId="1662E400" w14:textId="77777777" w:rsidR="003678EA" w:rsidRPr="0050257E" w:rsidRDefault="003678EA">
            <w:pPr>
              <w:numPr>
                <w:ilvl w:val="2"/>
                <w:numId w:val="22"/>
              </w:numPr>
              <w:tabs>
                <w:tab w:val="clear" w:pos="2628"/>
                <w:tab w:val="num" w:pos="1220"/>
              </w:tabs>
              <w:spacing w:before="80" w:after="0" w:line="240" w:lineRule="auto"/>
              <w:ind w:left="1220" w:hanging="558"/>
              <w:jc w:val="both"/>
              <w:rPr>
                <w:rFonts w:ascii="Cambria Math" w:hAnsi="Cambria Math" w:cs="Arial"/>
                <w:color w:val="000000"/>
              </w:rPr>
            </w:pPr>
            <w:r w:rsidRPr="0050257E">
              <w:rPr>
                <w:rFonts w:ascii="Cambria Math" w:hAnsi="Cambria Math" w:cs="Arial"/>
                <w:color w:val="000000"/>
              </w:rPr>
              <w:t xml:space="preserve">the price of the lowest evaluated Tender exceeds the official estimated cost, provided the estimate </w:t>
            </w:r>
            <w:r w:rsidRPr="0050257E">
              <w:rPr>
                <w:rFonts w:ascii="Cambria Math" w:hAnsi="Cambria Math" w:cs="Arial"/>
                <w:color w:val="000000"/>
              </w:rPr>
              <w:lastRenderedPageBreak/>
              <w:t>is realistic, or</w:t>
            </w:r>
          </w:p>
          <w:p w14:paraId="6AD185C0" w14:textId="77777777" w:rsidR="003678EA" w:rsidRPr="0050257E" w:rsidRDefault="003678EA">
            <w:pPr>
              <w:numPr>
                <w:ilvl w:val="2"/>
                <w:numId w:val="22"/>
              </w:numPr>
              <w:tabs>
                <w:tab w:val="clear" w:pos="2628"/>
                <w:tab w:val="num" w:pos="1220"/>
              </w:tabs>
              <w:spacing w:before="80" w:after="0" w:line="240" w:lineRule="auto"/>
              <w:ind w:left="1220" w:hanging="558"/>
              <w:jc w:val="both"/>
              <w:rPr>
                <w:rFonts w:ascii="Cambria Math" w:hAnsi="Cambria Math" w:cs="Arial"/>
                <w:color w:val="000000"/>
              </w:rPr>
            </w:pPr>
            <w:r w:rsidRPr="0050257E">
              <w:rPr>
                <w:rFonts w:ascii="Cambria Math" w:hAnsi="Cambria Math" w:cs="Arial"/>
                <w:color w:val="000000"/>
              </w:rPr>
              <w:t>there is evidence of lack of effective competition; such as non-participation by a number of potential Tenderers; or</w:t>
            </w:r>
          </w:p>
          <w:p w14:paraId="030507F8" w14:textId="77777777" w:rsidR="003678EA" w:rsidRPr="0050257E" w:rsidRDefault="003678EA">
            <w:pPr>
              <w:numPr>
                <w:ilvl w:val="2"/>
                <w:numId w:val="22"/>
              </w:numPr>
              <w:tabs>
                <w:tab w:val="clear" w:pos="2628"/>
                <w:tab w:val="num" w:pos="1220"/>
              </w:tabs>
              <w:spacing w:before="80" w:after="0" w:line="240" w:lineRule="auto"/>
              <w:ind w:left="1220" w:hanging="558"/>
              <w:jc w:val="both"/>
              <w:rPr>
                <w:rFonts w:ascii="Cambria Math" w:hAnsi="Cambria Math" w:cs="Arial"/>
                <w:color w:val="000000"/>
              </w:rPr>
            </w:pPr>
            <w:r w:rsidRPr="0050257E">
              <w:rPr>
                <w:rFonts w:ascii="Cambria Math" w:hAnsi="Cambria Math" w:cs="Arial"/>
                <w:color w:val="000000"/>
              </w:rPr>
              <w:t xml:space="preserve">the Tenderers are unable to propose completion of the contract within the stipulated time in its Tender, though the stipulated time is reasonable and realistic; or </w:t>
            </w:r>
          </w:p>
          <w:p w14:paraId="730F7A40" w14:textId="77777777" w:rsidR="003678EA" w:rsidRPr="0050257E" w:rsidRDefault="003678EA">
            <w:pPr>
              <w:numPr>
                <w:ilvl w:val="2"/>
                <w:numId w:val="22"/>
              </w:numPr>
              <w:tabs>
                <w:tab w:val="clear" w:pos="2628"/>
                <w:tab w:val="num" w:pos="1220"/>
              </w:tabs>
              <w:spacing w:before="80" w:after="0" w:line="240" w:lineRule="auto"/>
              <w:ind w:left="1220" w:hanging="558"/>
              <w:jc w:val="both"/>
              <w:rPr>
                <w:rFonts w:ascii="Cambria Math" w:hAnsi="Cambria Math" w:cs="Arial"/>
                <w:color w:val="000000"/>
              </w:rPr>
            </w:pPr>
            <w:r w:rsidRPr="0050257E">
              <w:rPr>
                <w:rFonts w:ascii="Cambria Math" w:hAnsi="Cambria Math" w:cs="Arial"/>
                <w:color w:val="000000"/>
              </w:rPr>
              <w:t>all Tenders are non-responsive; or</w:t>
            </w:r>
          </w:p>
          <w:p w14:paraId="33D1DC32" w14:textId="77777777" w:rsidR="003678EA" w:rsidRPr="0050257E" w:rsidRDefault="003678EA">
            <w:pPr>
              <w:numPr>
                <w:ilvl w:val="2"/>
                <w:numId w:val="22"/>
              </w:numPr>
              <w:tabs>
                <w:tab w:val="clear" w:pos="2628"/>
                <w:tab w:val="num" w:pos="1220"/>
              </w:tabs>
              <w:spacing w:before="80" w:after="0" w:line="240" w:lineRule="auto"/>
              <w:ind w:left="1220" w:hanging="558"/>
              <w:jc w:val="both"/>
              <w:rPr>
                <w:rFonts w:ascii="Cambria Math" w:hAnsi="Cambria Math" w:cs="Arial"/>
                <w:color w:val="000000"/>
              </w:rPr>
            </w:pPr>
            <w:r w:rsidRPr="0050257E">
              <w:rPr>
                <w:rFonts w:ascii="Cambria Math" w:hAnsi="Cambria Math"/>
              </w:rPr>
              <w:t>If, in the tendering process or in the tender documents, any defect, deviation, or inconsistency is observed, which appears to hinder the objective of public procurement should the procurement process be continued; or</w:t>
            </w:r>
          </w:p>
          <w:p w14:paraId="14F926C9" w14:textId="77777777" w:rsidR="003678EA" w:rsidRPr="0050257E" w:rsidRDefault="003678EA">
            <w:pPr>
              <w:numPr>
                <w:ilvl w:val="2"/>
                <w:numId w:val="22"/>
              </w:numPr>
              <w:tabs>
                <w:tab w:val="clear" w:pos="2628"/>
                <w:tab w:val="num" w:pos="1220"/>
              </w:tabs>
              <w:spacing w:before="80" w:after="0" w:line="240" w:lineRule="auto"/>
              <w:ind w:left="1220" w:hanging="558"/>
              <w:jc w:val="both"/>
              <w:rPr>
                <w:rFonts w:ascii="Cambria Math" w:eastAsia="Times New Roman" w:hAnsi="Cambria Math" w:cs="Arial"/>
                <w:color w:val="000000"/>
                <w:lang w:val="en-GB"/>
              </w:rPr>
            </w:pPr>
            <w:r w:rsidRPr="0050257E">
              <w:rPr>
                <w:rFonts w:ascii="Cambria Math" w:hAnsi="Cambria Math" w:cs="Arial"/>
                <w:color w:val="000000"/>
              </w:rPr>
              <w:t xml:space="preserve">evidence of professional misconduct, affecting seriously the Procurement process, is established pursuant to Rule 149 of the </w:t>
            </w:r>
            <w:r w:rsidRPr="0050257E">
              <w:rPr>
                <w:rFonts w:ascii="Cambria Math" w:hAnsi="Cambria Math" w:cs="Arial"/>
                <w:color w:val="000000"/>
                <w:lang w:val="en-GB"/>
              </w:rPr>
              <w:t>Public Procurement Rules, 2025.</w:t>
            </w:r>
          </w:p>
          <w:p w14:paraId="35519E79" w14:textId="77777777" w:rsidR="003678EA" w:rsidRPr="0050257E" w:rsidRDefault="003678EA" w:rsidP="00197164">
            <w:pPr>
              <w:pStyle w:val="Sub-ClauseText"/>
              <w:keepLines/>
              <w:spacing w:before="80" w:after="40"/>
              <w:rPr>
                <w:rFonts w:ascii="Cambria Math" w:hAnsi="Cambria Math" w:cs="Arial"/>
                <w:color w:val="000000"/>
                <w:sz w:val="22"/>
                <w:szCs w:val="22"/>
                <w:lang w:val="en-GB"/>
              </w:rPr>
            </w:pPr>
          </w:p>
        </w:tc>
      </w:tr>
      <w:tr w:rsidR="003678EA" w:rsidRPr="0050257E" w14:paraId="5E53C01A" w14:textId="77777777" w:rsidTr="00197164">
        <w:tc>
          <w:tcPr>
            <w:tcW w:w="2394" w:type="dxa"/>
            <w:vMerge/>
          </w:tcPr>
          <w:p w14:paraId="0EBD288B" w14:textId="77777777" w:rsidR="003678EA" w:rsidRPr="0050257E" w:rsidRDefault="003678EA" w:rsidP="00197164">
            <w:pPr>
              <w:rPr>
                <w:rFonts w:ascii="Cambria Math" w:hAnsi="Cambria Math"/>
                <w:b/>
              </w:rPr>
            </w:pPr>
          </w:p>
        </w:tc>
        <w:tc>
          <w:tcPr>
            <w:tcW w:w="871" w:type="dxa"/>
          </w:tcPr>
          <w:p w14:paraId="09C9209C" w14:textId="77777777" w:rsidR="003678EA" w:rsidRPr="0050257E" w:rsidRDefault="003678EA" w:rsidP="00197164">
            <w:pPr>
              <w:rPr>
                <w:rFonts w:ascii="Cambria Math" w:hAnsi="Cambria Math"/>
              </w:rPr>
            </w:pPr>
            <w:r w:rsidRPr="0050257E">
              <w:rPr>
                <w:rFonts w:ascii="Cambria Math" w:hAnsi="Cambria Math"/>
              </w:rPr>
              <w:t>61.3</w:t>
            </w:r>
          </w:p>
        </w:tc>
        <w:tc>
          <w:tcPr>
            <w:tcW w:w="6085" w:type="dxa"/>
          </w:tcPr>
          <w:p w14:paraId="03F4B86C" w14:textId="77777777" w:rsidR="003678EA" w:rsidRPr="0050257E" w:rsidRDefault="003678EA" w:rsidP="00197164">
            <w:pPr>
              <w:pStyle w:val="Sub-ClauseText"/>
              <w:keepLines/>
              <w:spacing w:before="80" w:after="40"/>
              <w:rPr>
                <w:rFonts w:ascii="Cambria Math" w:hAnsi="Cambria Math" w:cs="Arial"/>
                <w:color w:val="000000"/>
                <w:sz w:val="22"/>
                <w:szCs w:val="22"/>
                <w:lang w:val="en-GB"/>
              </w:rPr>
            </w:pPr>
            <w:r w:rsidRPr="0050257E">
              <w:rPr>
                <w:rFonts w:ascii="Cambria Math" w:hAnsi="Cambria Math" w:cs="Arial"/>
                <w:color w:val="000000"/>
                <w:sz w:val="22"/>
                <w:szCs w:val="22"/>
              </w:rPr>
              <w:t>Notwithstanding</w:t>
            </w:r>
            <w:r w:rsidRPr="0050257E">
              <w:rPr>
                <w:rFonts w:ascii="Cambria Math" w:hAnsi="Cambria Math" w:cs="Arial"/>
                <w:color w:val="000000"/>
                <w:sz w:val="22"/>
                <w:szCs w:val="22"/>
                <w:lang w:val="en-GB"/>
              </w:rPr>
              <w:t xml:space="preserve"> anything contained in ITT Sub-Clause 61.2 Tenders may not be rejected if the lowest evaluated price is in conformity with the market price.</w:t>
            </w:r>
          </w:p>
        </w:tc>
      </w:tr>
      <w:tr w:rsidR="003678EA" w:rsidRPr="0050257E" w14:paraId="71CB89D9" w14:textId="77777777" w:rsidTr="00197164">
        <w:tc>
          <w:tcPr>
            <w:tcW w:w="2394" w:type="dxa"/>
          </w:tcPr>
          <w:p w14:paraId="4DFDA07A" w14:textId="77777777" w:rsidR="003678EA" w:rsidRPr="0050257E" w:rsidRDefault="003678EA" w:rsidP="00197164">
            <w:pPr>
              <w:pStyle w:val="Heading3"/>
              <w:rPr>
                <w:rFonts w:ascii="Cambria Math" w:hAnsi="Cambria Math"/>
                <w:b/>
              </w:rPr>
            </w:pPr>
            <w:bookmarkStart w:id="420" w:name="_Toc217382818"/>
            <w:bookmarkStart w:id="421" w:name="_Toc227760473"/>
            <w:r w:rsidRPr="0050257E">
              <w:rPr>
                <w:rFonts w:ascii="Cambria Math" w:hAnsi="Cambria Math"/>
                <w:b/>
              </w:rPr>
              <w:t>62. Informing Reasons for Rejection</w:t>
            </w:r>
            <w:bookmarkEnd w:id="420"/>
            <w:bookmarkEnd w:id="421"/>
          </w:p>
        </w:tc>
        <w:tc>
          <w:tcPr>
            <w:tcW w:w="871" w:type="dxa"/>
          </w:tcPr>
          <w:p w14:paraId="16024BE7" w14:textId="77777777" w:rsidR="003678EA" w:rsidRPr="0050257E" w:rsidRDefault="003678EA" w:rsidP="00197164">
            <w:pPr>
              <w:rPr>
                <w:rFonts w:ascii="Cambria Math" w:hAnsi="Cambria Math"/>
              </w:rPr>
            </w:pPr>
            <w:r w:rsidRPr="0050257E">
              <w:rPr>
                <w:rFonts w:ascii="Cambria Math" w:hAnsi="Cambria Math"/>
              </w:rPr>
              <w:t>62.1</w:t>
            </w:r>
          </w:p>
        </w:tc>
        <w:tc>
          <w:tcPr>
            <w:tcW w:w="6085" w:type="dxa"/>
          </w:tcPr>
          <w:p w14:paraId="71269FC0" w14:textId="77777777" w:rsidR="003678EA" w:rsidRPr="0050257E" w:rsidRDefault="003678EA" w:rsidP="00197164">
            <w:pPr>
              <w:pStyle w:val="Sub-ClauseText"/>
              <w:keepLines/>
              <w:spacing w:before="8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Notice of the rejection will be given promptly within three (3) working days of decision taken by the Head of the Procuring Entity to all Tenderers and, the Procuring Entity will, upon receipt of a written request, communicate to any Tenderer the reason(s) for its rejection but is not required to justify those reason(s).</w:t>
            </w:r>
          </w:p>
        </w:tc>
      </w:tr>
    </w:tbl>
    <w:p w14:paraId="287448D6" w14:textId="77777777" w:rsidR="003678EA" w:rsidRPr="0050257E" w:rsidRDefault="003678EA" w:rsidP="003678EA">
      <w:pPr>
        <w:rPr>
          <w:rFonts w:ascii="Cambria Math" w:hAnsi="Cambria Math" w:cs="Arial"/>
          <w:b/>
          <w:color w:val="000000"/>
          <w:sz w:val="32"/>
          <w:szCs w:val="32"/>
          <w:lang w:val="en-GB"/>
        </w:rPr>
      </w:pPr>
      <w:bookmarkStart w:id="422" w:name="_Toc132720694"/>
    </w:p>
    <w:p w14:paraId="101B0F17" w14:textId="77777777" w:rsidR="003678EA" w:rsidRPr="0050257E" w:rsidRDefault="003678EA" w:rsidP="003678EA">
      <w:pPr>
        <w:keepNext/>
        <w:spacing w:before="120" w:after="120" w:line="240" w:lineRule="auto"/>
        <w:jc w:val="center"/>
        <w:outlineLvl w:val="1"/>
        <w:rPr>
          <w:rFonts w:ascii="Cambria Math" w:eastAsia="Times New Roman" w:hAnsi="Cambria Math" w:cs="Arial"/>
          <w:b/>
          <w:bCs/>
          <w:iCs/>
          <w:kern w:val="0"/>
          <w:sz w:val="28"/>
          <w:szCs w:val="28"/>
          <w:lang w:val="en-GB"/>
          <w14:ligatures w14:val="none"/>
        </w:rPr>
      </w:pPr>
      <w:bookmarkStart w:id="423" w:name="_Toc217382819"/>
      <w:bookmarkStart w:id="424" w:name="_Toc227760474"/>
      <w:r w:rsidRPr="0050257E">
        <w:rPr>
          <w:rFonts w:ascii="Cambria Math" w:eastAsia="Times New Roman" w:hAnsi="Cambria Math" w:cs="Arial"/>
          <w:b/>
          <w:bCs/>
          <w:iCs/>
          <w:kern w:val="0"/>
          <w:sz w:val="28"/>
          <w:szCs w:val="28"/>
          <w:lang w:val="en-GB"/>
          <w14:ligatures w14:val="none"/>
        </w:rPr>
        <w:t>G. Contract Award</w:t>
      </w:r>
      <w:bookmarkEnd w:id="422"/>
      <w:bookmarkEnd w:id="423"/>
      <w:bookmarkEnd w:id="424"/>
    </w:p>
    <w:tbl>
      <w:tblPr>
        <w:tblStyle w:val="TableGrid"/>
        <w:tblW w:w="0" w:type="auto"/>
        <w:tblLayout w:type="fixed"/>
        <w:tblLook w:val="04A0" w:firstRow="1" w:lastRow="0" w:firstColumn="1" w:lastColumn="0" w:noHBand="0" w:noVBand="1"/>
      </w:tblPr>
      <w:tblGrid>
        <w:gridCol w:w="2425"/>
        <w:gridCol w:w="720"/>
        <w:gridCol w:w="6205"/>
      </w:tblGrid>
      <w:tr w:rsidR="003678EA" w:rsidRPr="0050257E" w14:paraId="52C0A413" w14:textId="77777777" w:rsidTr="00197164">
        <w:tc>
          <w:tcPr>
            <w:tcW w:w="2425" w:type="dxa"/>
            <w:vMerge w:val="restart"/>
          </w:tcPr>
          <w:p w14:paraId="791E948F" w14:textId="77777777" w:rsidR="003678EA" w:rsidRPr="0050257E" w:rsidRDefault="003678EA" w:rsidP="00197164">
            <w:pPr>
              <w:pStyle w:val="Heading3"/>
              <w:rPr>
                <w:rFonts w:ascii="Cambria Math" w:hAnsi="Cambria Math"/>
                <w:b/>
              </w:rPr>
            </w:pPr>
            <w:bookmarkStart w:id="425" w:name="_Toc217382820"/>
            <w:bookmarkStart w:id="426" w:name="_Toc227760475"/>
            <w:r w:rsidRPr="0050257E">
              <w:rPr>
                <w:rFonts w:ascii="Cambria Math" w:hAnsi="Cambria Math"/>
                <w:b/>
              </w:rPr>
              <w:t>63. Award Criteria</w:t>
            </w:r>
            <w:bookmarkEnd w:id="425"/>
            <w:bookmarkEnd w:id="426"/>
          </w:p>
        </w:tc>
        <w:tc>
          <w:tcPr>
            <w:tcW w:w="720" w:type="dxa"/>
          </w:tcPr>
          <w:p w14:paraId="25361C6D" w14:textId="77777777" w:rsidR="003678EA" w:rsidRPr="0050257E" w:rsidRDefault="003678EA" w:rsidP="00197164">
            <w:pPr>
              <w:rPr>
                <w:rFonts w:ascii="Cambria Math" w:hAnsi="Cambria Math"/>
              </w:rPr>
            </w:pPr>
            <w:r w:rsidRPr="0050257E">
              <w:rPr>
                <w:rFonts w:ascii="Cambria Math" w:hAnsi="Cambria Math"/>
              </w:rPr>
              <w:t>63.1</w:t>
            </w:r>
          </w:p>
        </w:tc>
        <w:tc>
          <w:tcPr>
            <w:tcW w:w="6205" w:type="dxa"/>
          </w:tcPr>
          <w:p w14:paraId="27ED396C" w14:textId="77777777" w:rsidR="003678EA" w:rsidRPr="0050257E" w:rsidRDefault="003678EA" w:rsidP="00197164">
            <w:pPr>
              <w:keepLines/>
              <w:spacing w:before="60" w:afterLines="20" w:after="48"/>
              <w:jc w:val="both"/>
              <w:rPr>
                <w:rFonts w:ascii="Cambria Math" w:hAnsi="Cambria Math" w:cs="Arial"/>
                <w:color w:val="000000"/>
                <w:lang w:val="en-GB"/>
              </w:rPr>
            </w:pPr>
            <w:r w:rsidRPr="0050257E">
              <w:rPr>
                <w:rFonts w:ascii="Cambria Math" w:hAnsi="Cambria Math" w:cs="Arial"/>
                <w:color w:val="000000"/>
                <w:lang w:val="en-GB"/>
              </w:rPr>
              <w:t xml:space="preserve">The Procuring Entity shall award the Contract to the Tenderer whose Tender is responsive to all the requirements of the Tender Document and that has been determined to be the lowest evaluated Tender, provided further that the Tenderer is determined to be Post-qualified in accordance with </w:t>
            </w:r>
            <w:smartTag w:uri="urn:schemas-microsoft-com:office:smarttags" w:element="stockticker">
              <w:r w:rsidRPr="0050257E">
                <w:rPr>
                  <w:rFonts w:ascii="Cambria Math" w:hAnsi="Cambria Math" w:cs="Arial"/>
                  <w:color w:val="000000"/>
                  <w:lang w:val="en-GB"/>
                </w:rPr>
                <w:t>ITT</w:t>
              </w:r>
            </w:smartTag>
            <w:r w:rsidRPr="0050257E">
              <w:rPr>
                <w:rFonts w:ascii="Cambria Math" w:hAnsi="Cambria Math" w:cs="Arial"/>
                <w:color w:val="000000"/>
                <w:lang w:val="en-GB"/>
              </w:rPr>
              <w:t xml:space="preserve"> Clause 59.</w:t>
            </w:r>
          </w:p>
        </w:tc>
      </w:tr>
      <w:tr w:rsidR="003678EA" w:rsidRPr="0050257E" w14:paraId="66AF300F" w14:textId="77777777" w:rsidTr="00197164">
        <w:tc>
          <w:tcPr>
            <w:tcW w:w="2425" w:type="dxa"/>
            <w:vMerge/>
          </w:tcPr>
          <w:p w14:paraId="43633D73" w14:textId="77777777" w:rsidR="003678EA" w:rsidRPr="0050257E" w:rsidRDefault="003678EA" w:rsidP="00197164">
            <w:pPr>
              <w:rPr>
                <w:rFonts w:ascii="Cambria Math" w:hAnsi="Cambria Math"/>
                <w:b/>
              </w:rPr>
            </w:pPr>
          </w:p>
        </w:tc>
        <w:tc>
          <w:tcPr>
            <w:tcW w:w="720" w:type="dxa"/>
          </w:tcPr>
          <w:p w14:paraId="513948BB" w14:textId="77777777" w:rsidR="003678EA" w:rsidRPr="0050257E" w:rsidRDefault="003678EA" w:rsidP="00197164">
            <w:pPr>
              <w:rPr>
                <w:rFonts w:ascii="Cambria Math" w:hAnsi="Cambria Math"/>
              </w:rPr>
            </w:pPr>
            <w:r w:rsidRPr="0050257E">
              <w:rPr>
                <w:rFonts w:ascii="Cambria Math" w:hAnsi="Cambria Math"/>
              </w:rPr>
              <w:t>63.2</w:t>
            </w:r>
          </w:p>
        </w:tc>
        <w:tc>
          <w:tcPr>
            <w:tcW w:w="6205" w:type="dxa"/>
          </w:tcPr>
          <w:p w14:paraId="1DA8139D" w14:textId="77777777" w:rsidR="003678EA" w:rsidRPr="0050257E" w:rsidRDefault="003678EA" w:rsidP="00197164">
            <w:pPr>
              <w:pStyle w:val="Sub-ClauseText"/>
              <w:keepLines/>
              <w:spacing w:before="80" w:after="40"/>
              <w:rPr>
                <w:rFonts w:ascii="Cambria Math" w:hAnsi="Cambria Math" w:cs="Arial"/>
                <w:color w:val="000000"/>
                <w:sz w:val="22"/>
                <w:szCs w:val="22"/>
                <w:lang w:val="en-GB"/>
              </w:rPr>
            </w:pPr>
            <w:r w:rsidRPr="0050257E">
              <w:rPr>
                <w:rFonts w:ascii="Cambria Math" w:hAnsi="Cambria Math" w:cs="Arial"/>
                <w:color w:val="000000"/>
                <w:sz w:val="22"/>
                <w:szCs w:val="22"/>
                <w:lang w:val="en-GB"/>
              </w:rPr>
              <w:t>Tenderer will not be required, as a condition for award, to undertake responsibilities not stipulated in the Tender Documents, to change its price, or otherwise to modify its Tender.</w:t>
            </w:r>
          </w:p>
          <w:p w14:paraId="5405342B" w14:textId="77777777" w:rsidR="003678EA" w:rsidRPr="0050257E" w:rsidRDefault="003678EA" w:rsidP="00197164">
            <w:pPr>
              <w:pStyle w:val="Sub-ClauseText"/>
              <w:keepLines/>
              <w:spacing w:before="80" w:after="40"/>
              <w:rPr>
                <w:rFonts w:ascii="Cambria Math" w:hAnsi="Cambria Math" w:cs="Arial"/>
                <w:color w:val="000000"/>
                <w:sz w:val="22"/>
                <w:szCs w:val="22"/>
                <w:lang w:val="en-GB"/>
              </w:rPr>
            </w:pPr>
          </w:p>
        </w:tc>
      </w:tr>
      <w:tr w:rsidR="003678EA" w:rsidRPr="0050257E" w14:paraId="603942FC" w14:textId="77777777" w:rsidTr="00197164">
        <w:tc>
          <w:tcPr>
            <w:tcW w:w="2425" w:type="dxa"/>
            <w:vMerge w:val="restart"/>
          </w:tcPr>
          <w:p w14:paraId="69D39281" w14:textId="77777777" w:rsidR="003678EA" w:rsidRPr="0050257E" w:rsidRDefault="003678EA" w:rsidP="00197164">
            <w:pPr>
              <w:pStyle w:val="Heading3"/>
              <w:rPr>
                <w:rFonts w:ascii="Cambria Math" w:hAnsi="Cambria Math"/>
                <w:b/>
              </w:rPr>
            </w:pPr>
            <w:bookmarkStart w:id="427" w:name="_Toc217382821"/>
            <w:bookmarkStart w:id="428" w:name="_Toc227760476"/>
            <w:r w:rsidRPr="0050257E">
              <w:rPr>
                <w:rFonts w:ascii="Cambria Math" w:hAnsi="Cambria Math"/>
                <w:b/>
              </w:rPr>
              <w:t>64. Notification of Award</w:t>
            </w:r>
            <w:bookmarkEnd w:id="427"/>
            <w:bookmarkEnd w:id="428"/>
          </w:p>
        </w:tc>
        <w:tc>
          <w:tcPr>
            <w:tcW w:w="720" w:type="dxa"/>
          </w:tcPr>
          <w:p w14:paraId="74A83DA5" w14:textId="77777777" w:rsidR="003678EA" w:rsidRPr="0050257E" w:rsidRDefault="003678EA" w:rsidP="00197164">
            <w:pPr>
              <w:rPr>
                <w:rFonts w:ascii="Cambria Math" w:hAnsi="Cambria Math"/>
              </w:rPr>
            </w:pPr>
            <w:r w:rsidRPr="0050257E">
              <w:rPr>
                <w:rFonts w:ascii="Cambria Math" w:hAnsi="Cambria Math"/>
              </w:rPr>
              <w:t>64.1</w:t>
            </w:r>
          </w:p>
        </w:tc>
        <w:tc>
          <w:tcPr>
            <w:tcW w:w="6205" w:type="dxa"/>
          </w:tcPr>
          <w:p w14:paraId="7551DA86" w14:textId="77777777" w:rsidR="003678EA" w:rsidRPr="0050257E" w:rsidRDefault="003678EA" w:rsidP="00197164">
            <w:pPr>
              <w:spacing w:before="60"/>
              <w:jc w:val="both"/>
              <w:rPr>
                <w:rFonts w:ascii="Cambria Math" w:hAnsi="Cambria Math" w:cs="Arial"/>
                <w:color w:val="000000"/>
                <w:lang w:val="en-GB"/>
              </w:rPr>
            </w:pPr>
            <w:r w:rsidRPr="0050257E">
              <w:rPr>
                <w:rFonts w:ascii="Cambria Math" w:hAnsi="Cambria Math" w:cs="Arial"/>
                <w:color w:val="000000"/>
                <w:lang w:val="en-GB"/>
              </w:rPr>
              <w:t>Prior to the expiry of the Tender Validity period and within three (3) working days of receipt of the approval of the award by the Approving Authority</w:t>
            </w:r>
            <w:r w:rsidRPr="0050257E">
              <w:rPr>
                <w:rFonts w:ascii="Cambria Math" w:hAnsi="Cambria Math" w:cs="Arial"/>
                <w:color w:val="000000"/>
                <w:lang w:val="en-GB"/>
              </w:rPr>
              <w:fldChar w:fldCharType="begin"/>
            </w:r>
            <w:r w:rsidRPr="0050257E">
              <w:rPr>
                <w:rFonts w:ascii="Cambria Math" w:hAnsi="Cambria Math" w:cs="Arial"/>
                <w:color w:val="000000"/>
                <w:lang w:val="en-GB"/>
              </w:rPr>
              <w:instrText xml:space="preserve"> XE "Approving Authority" \i </w:instrText>
            </w:r>
            <w:r w:rsidRPr="0050257E">
              <w:rPr>
                <w:rFonts w:ascii="Cambria Math" w:hAnsi="Cambria Math" w:cs="Arial"/>
                <w:color w:val="000000"/>
                <w:lang w:val="en-GB"/>
              </w:rPr>
              <w:fldChar w:fldCharType="end"/>
            </w:r>
            <w:r w:rsidRPr="0050257E">
              <w:rPr>
                <w:rFonts w:ascii="Cambria Math" w:hAnsi="Cambria Math" w:cs="Arial"/>
                <w:color w:val="000000"/>
                <w:lang w:val="en-GB"/>
              </w:rPr>
              <w:t xml:space="preserve">, the Procuring Entity shall issue the Notification of Award (NOA) to the successful Tenderer.  </w:t>
            </w:r>
          </w:p>
        </w:tc>
      </w:tr>
      <w:tr w:rsidR="003678EA" w:rsidRPr="0050257E" w14:paraId="03197E1C" w14:textId="77777777" w:rsidTr="00197164">
        <w:tc>
          <w:tcPr>
            <w:tcW w:w="2425" w:type="dxa"/>
            <w:vMerge/>
          </w:tcPr>
          <w:p w14:paraId="0FCBA494" w14:textId="77777777" w:rsidR="003678EA" w:rsidRPr="0050257E" w:rsidRDefault="003678EA" w:rsidP="00197164">
            <w:pPr>
              <w:rPr>
                <w:rFonts w:ascii="Cambria Math" w:hAnsi="Cambria Math"/>
                <w:b/>
              </w:rPr>
            </w:pPr>
          </w:p>
        </w:tc>
        <w:tc>
          <w:tcPr>
            <w:tcW w:w="720" w:type="dxa"/>
          </w:tcPr>
          <w:p w14:paraId="12756BE1" w14:textId="77777777" w:rsidR="003678EA" w:rsidRPr="0050257E" w:rsidRDefault="003678EA" w:rsidP="00197164">
            <w:pPr>
              <w:rPr>
                <w:rFonts w:ascii="Cambria Math" w:hAnsi="Cambria Math"/>
              </w:rPr>
            </w:pPr>
            <w:r w:rsidRPr="0050257E">
              <w:rPr>
                <w:rFonts w:ascii="Cambria Math" w:hAnsi="Cambria Math"/>
              </w:rPr>
              <w:t>64.2</w:t>
            </w:r>
          </w:p>
        </w:tc>
        <w:tc>
          <w:tcPr>
            <w:tcW w:w="6205" w:type="dxa"/>
          </w:tcPr>
          <w:p w14:paraId="3DB84D5D" w14:textId="77777777" w:rsidR="003678EA" w:rsidRPr="0050257E" w:rsidRDefault="003678EA" w:rsidP="00197164">
            <w:pPr>
              <w:tabs>
                <w:tab w:val="num" w:pos="655"/>
              </w:tabs>
              <w:spacing w:before="60" w:after="120"/>
              <w:jc w:val="both"/>
              <w:rPr>
                <w:rFonts w:ascii="Cambria Math" w:hAnsi="Cambria Math" w:cs="Arial"/>
                <w:lang w:val="en-GB"/>
              </w:rPr>
            </w:pPr>
            <w:r w:rsidRPr="0050257E">
              <w:rPr>
                <w:rFonts w:ascii="Cambria Math" w:hAnsi="Cambria Math" w:cs="Arial"/>
                <w:color w:val="000000"/>
                <w:lang w:val="en-GB"/>
              </w:rPr>
              <w:t xml:space="preserve">The </w:t>
            </w:r>
            <w:r w:rsidRPr="0050257E">
              <w:rPr>
                <w:rFonts w:ascii="Cambria Math" w:hAnsi="Cambria Math" w:cs="Arial"/>
                <w:b/>
                <w:bCs/>
                <w:color w:val="000000"/>
                <w:lang w:val="en-GB"/>
              </w:rPr>
              <w:t>NOA</w:t>
            </w:r>
            <w:r w:rsidRPr="0050257E">
              <w:rPr>
                <w:rFonts w:ascii="Cambria Math" w:hAnsi="Cambria Math" w:cs="Arial"/>
                <w:color w:val="000000"/>
                <w:lang w:val="en-GB"/>
              </w:rPr>
              <w:t>, (</w:t>
            </w:r>
            <w:r w:rsidRPr="0050257E">
              <w:rPr>
                <w:rFonts w:ascii="Cambria Math" w:hAnsi="Cambria Math" w:cs="Arial"/>
                <w:b/>
                <w:bCs/>
                <w:color w:val="000000"/>
                <w:lang w:val="en-GB"/>
              </w:rPr>
              <w:t>Form PG5A-9</w:t>
            </w:r>
            <w:r w:rsidRPr="0050257E">
              <w:rPr>
                <w:rFonts w:ascii="Cambria Math" w:hAnsi="Cambria Math" w:cs="Arial"/>
                <w:color w:val="000000"/>
                <w:lang w:val="en-GB"/>
              </w:rPr>
              <w:t xml:space="preserve">) </w:t>
            </w:r>
            <w:r w:rsidRPr="0050257E">
              <w:rPr>
                <w:rFonts w:ascii="Cambria Math" w:hAnsi="Cambria Math" w:cs="Arial"/>
                <w:lang w:val="en-GB"/>
              </w:rPr>
              <w:t xml:space="preserve">attaching the Contract Agreement as </w:t>
            </w:r>
            <w:r w:rsidRPr="0050257E">
              <w:rPr>
                <w:rFonts w:ascii="Cambria Math" w:hAnsi="Cambria Math" w:cs="Arial"/>
                <w:lang w:val="en-GB"/>
              </w:rPr>
              <w:lastRenderedPageBreak/>
              <w:t>per the sample (</w:t>
            </w:r>
            <w:r w:rsidRPr="0050257E">
              <w:rPr>
                <w:rFonts w:ascii="Cambria Math" w:hAnsi="Cambria Math" w:cs="Arial"/>
                <w:b/>
                <w:lang w:val="en-GB"/>
              </w:rPr>
              <w:t>Form PG5A-10</w:t>
            </w:r>
            <w:r w:rsidRPr="0050257E">
              <w:rPr>
                <w:rFonts w:ascii="Cambria Math" w:hAnsi="Cambria Math" w:cs="Arial"/>
                <w:lang w:val="en-GB"/>
              </w:rPr>
              <w:t>) to be signed, shall state:</w:t>
            </w:r>
          </w:p>
          <w:p w14:paraId="627CAC38" w14:textId="77777777" w:rsidR="003678EA" w:rsidRPr="0050257E" w:rsidRDefault="003678EA">
            <w:pPr>
              <w:pStyle w:val="ListParagraph"/>
              <w:numPr>
                <w:ilvl w:val="1"/>
                <w:numId w:val="23"/>
              </w:numPr>
              <w:spacing w:before="60" w:after="120" w:line="240" w:lineRule="auto"/>
              <w:jc w:val="both"/>
              <w:rPr>
                <w:rFonts w:ascii="Cambria Math" w:hAnsi="Cambria Math" w:cs="Arial"/>
                <w:color w:val="000000"/>
                <w:lang w:val="en-GB"/>
              </w:rPr>
            </w:pPr>
            <w:r w:rsidRPr="0050257E">
              <w:rPr>
                <w:rFonts w:ascii="Cambria Math" w:hAnsi="Cambria Math" w:cs="Arial"/>
                <w:color w:val="000000"/>
                <w:lang w:val="en-GB"/>
              </w:rPr>
              <w:t xml:space="preserve">the acceptance of the Tender by the Procuring Entity; </w:t>
            </w:r>
          </w:p>
          <w:p w14:paraId="63E7CC77" w14:textId="77777777" w:rsidR="003678EA" w:rsidRPr="0050257E" w:rsidRDefault="003678EA">
            <w:pPr>
              <w:pStyle w:val="ListParagraph"/>
              <w:numPr>
                <w:ilvl w:val="1"/>
                <w:numId w:val="23"/>
              </w:numPr>
              <w:spacing w:before="60" w:after="120" w:line="240" w:lineRule="auto"/>
              <w:jc w:val="both"/>
              <w:rPr>
                <w:rFonts w:ascii="Cambria Math" w:hAnsi="Cambria Math" w:cs="Arial"/>
                <w:color w:val="000000"/>
                <w:lang w:val="en-GB"/>
              </w:rPr>
            </w:pPr>
            <w:r w:rsidRPr="0050257E">
              <w:rPr>
                <w:rFonts w:ascii="Cambria Math" w:hAnsi="Cambria Math" w:cs="Arial"/>
                <w:color w:val="000000"/>
                <w:lang w:val="en-GB"/>
              </w:rPr>
              <w:t xml:space="preserve">the price at which the contract is awarded;  </w:t>
            </w:r>
          </w:p>
          <w:p w14:paraId="4E9BCF31" w14:textId="77777777" w:rsidR="003678EA" w:rsidRPr="0050257E" w:rsidRDefault="003678EA">
            <w:pPr>
              <w:pStyle w:val="ListParagraph"/>
              <w:numPr>
                <w:ilvl w:val="1"/>
                <w:numId w:val="23"/>
              </w:numPr>
              <w:spacing w:before="60" w:after="120" w:line="240" w:lineRule="auto"/>
              <w:jc w:val="both"/>
              <w:rPr>
                <w:rFonts w:ascii="Cambria Math" w:hAnsi="Cambria Math" w:cs="Arial"/>
                <w:color w:val="000000"/>
                <w:lang w:val="en-GB"/>
              </w:rPr>
            </w:pPr>
            <w:r w:rsidRPr="0050257E">
              <w:rPr>
                <w:rFonts w:ascii="Cambria Math" w:hAnsi="Cambria Math" w:cs="Arial"/>
                <w:color w:val="000000"/>
                <w:lang w:val="en-GB"/>
              </w:rPr>
              <w:t xml:space="preserve">the amount of the Performance Security and its format; </w:t>
            </w:r>
          </w:p>
          <w:p w14:paraId="4A685C19" w14:textId="77777777" w:rsidR="003678EA" w:rsidRPr="0050257E" w:rsidRDefault="003678EA">
            <w:pPr>
              <w:pStyle w:val="ListParagraph"/>
              <w:numPr>
                <w:ilvl w:val="1"/>
                <w:numId w:val="23"/>
              </w:numPr>
              <w:spacing w:before="60" w:after="120" w:line="240" w:lineRule="auto"/>
              <w:jc w:val="both"/>
              <w:rPr>
                <w:rFonts w:ascii="Cambria Math" w:hAnsi="Cambria Math" w:cs="Arial"/>
                <w:color w:val="000000"/>
                <w:lang w:val="en-GB"/>
              </w:rPr>
            </w:pPr>
            <w:r w:rsidRPr="0050257E">
              <w:rPr>
                <w:rFonts w:ascii="Cambria Math" w:hAnsi="Cambria Math" w:cs="Arial"/>
                <w:color w:val="000000"/>
                <w:lang w:val="en-GB"/>
              </w:rPr>
              <w:t xml:space="preserve">the date and time within which the Performance Security shall be furnished; and </w:t>
            </w:r>
          </w:p>
          <w:p w14:paraId="20A207FF" w14:textId="77777777" w:rsidR="003678EA" w:rsidRPr="0050257E" w:rsidRDefault="003678EA">
            <w:pPr>
              <w:pStyle w:val="ListParagraph"/>
              <w:numPr>
                <w:ilvl w:val="1"/>
                <w:numId w:val="23"/>
              </w:numPr>
              <w:spacing w:before="60" w:after="120" w:line="240" w:lineRule="auto"/>
              <w:jc w:val="both"/>
              <w:rPr>
                <w:rFonts w:ascii="Cambria Math" w:hAnsi="Cambria Math" w:cs="Arial"/>
                <w:color w:val="000000"/>
                <w:lang w:val="en-GB"/>
              </w:rPr>
            </w:pPr>
            <w:r w:rsidRPr="0050257E">
              <w:rPr>
                <w:rFonts w:ascii="Cambria Math" w:hAnsi="Cambria Math" w:cs="Arial"/>
                <w:color w:val="000000"/>
                <w:lang w:val="en-GB"/>
              </w:rPr>
              <w:t>the date and time within which the Contract shall be signed.</w:t>
            </w:r>
          </w:p>
        </w:tc>
      </w:tr>
      <w:tr w:rsidR="003678EA" w:rsidRPr="0050257E" w14:paraId="6F32A6F9" w14:textId="77777777" w:rsidTr="00197164">
        <w:tc>
          <w:tcPr>
            <w:tcW w:w="2425" w:type="dxa"/>
            <w:vMerge/>
          </w:tcPr>
          <w:p w14:paraId="04079BB1" w14:textId="77777777" w:rsidR="003678EA" w:rsidRPr="0050257E" w:rsidRDefault="003678EA" w:rsidP="00197164">
            <w:pPr>
              <w:rPr>
                <w:rFonts w:ascii="Cambria Math" w:hAnsi="Cambria Math"/>
                <w:b/>
              </w:rPr>
            </w:pPr>
          </w:p>
        </w:tc>
        <w:tc>
          <w:tcPr>
            <w:tcW w:w="720" w:type="dxa"/>
          </w:tcPr>
          <w:p w14:paraId="32EC8C87" w14:textId="77777777" w:rsidR="003678EA" w:rsidRPr="0050257E" w:rsidRDefault="003678EA" w:rsidP="00197164">
            <w:pPr>
              <w:rPr>
                <w:rFonts w:ascii="Cambria Math" w:hAnsi="Cambria Math"/>
              </w:rPr>
            </w:pPr>
            <w:r w:rsidRPr="0050257E">
              <w:rPr>
                <w:rFonts w:ascii="Cambria Math" w:hAnsi="Cambria Math"/>
              </w:rPr>
              <w:t>64.3</w:t>
            </w:r>
          </w:p>
        </w:tc>
        <w:tc>
          <w:tcPr>
            <w:tcW w:w="6205" w:type="dxa"/>
          </w:tcPr>
          <w:p w14:paraId="37D7DC7E" w14:textId="77777777" w:rsidR="003678EA" w:rsidRPr="0050257E" w:rsidRDefault="003678EA" w:rsidP="00197164">
            <w:pPr>
              <w:tabs>
                <w:tab w:val="num" w:pos="655"/>
              </w:tabs>
              <w:spacing w:before="60" w:after="120"/>
              <w:jc w:val="both"/>
              <w:rPr>
                <w:rFonts w:ascii="Cambria Math" w:hAnsi="Cambria Math" w:cs="Arial"/>
                <w:color w:val="000000"/>
                <w:lang w:val="en-GB"/>
              </w:rPr>
            </w:pPr>
            <w:r w:rsidRPr="0050257E">
              <w:rPr>
                <w:rFonts w:ascii="Cambria Math" w:hAnsi="Cambria Math" w:cs="Arial"/>
                <w:bCs/>
              </w:rPr>
              <w:t>In the event, the Tenders</w:t>
            </w:r>
            <w:r w:rsidRPr="0050257E">
              <w:rPr>
                <w:rFonts w:ascii="Cambria Math" w:hAnsi="Cambria Math" w:cs="Arial"/>
                <w:b/>
              </w:rPr>
              <w:t xml:space="preserve"> </w:t>
            </w:r>
            <w:r w:rsidRPr="0050257E">
              <w:rPr>
                <w:rFonts w:ascii="Cambria Math" w:hAnsi="Cambria Math" w:cs="Arial"/>
              </w:rPr>
              <w:t>were invited for one (1) or more items on an “item-by-item” basis, contract(s) will comprise the corresponding item(s) awarded to the successful Tenderer(s) and,</w:t>
            </w:r>
            <w:r w:rsidRPr="0050257E" w:rsidDel="0020234D">
              <w:rPr>
                <w:rFonts w:ascii="Cambria Math" w:hAnsi="Cambria Math" w:cs="Arial"/>
              </w:rPr>
              <w:t xml:space="preserve"> </w:t>
            </w:r>
            <w:r w:rsidRPr="0050257E">
              <w:rPr>
                <w:rFonts w:ascii="Cambria Math" w:hAnsi="Cambria Math" w:cs="Arial"/>
              </w:rPr>
              <w:t>Contract(s) will be signed per each of the successful Tenderer(s) covering the corresponding item(s).</w:t>
            </w:r>
          </w:p>
        </w:tc>
      </w:tr>
      <w:tr w:rsidR="003678EA" w:rsidRPr="0050257E" w14:paraId="4D8E5257" w14:textId="77777777" w:rsidTr="00197164">
        <w:tc>
          <w:tcPr>
            <w:tcW w:w="2425" w:type="dxa"/>
            <w:vMerge/>
          </w:tcPr>
          <w:p w14:paraId="053C94D9" w14:textId="77777777" w:rsidR="003678EA" w:rsidRPr="0050257E" w:rsidRDefault="003678EA" w:rsidP="00197164">
            <w:pPr>
              <w:rPr>
                <w:rFonts w:ascii="Cambria Math" w:hAnsi="Cambria Math"/>
                <w:b/>
              </w:rPr>
            </w:pPr>
          </w:p>
        </w:tc>
        <w:tc>
          <w:tcPr>
            <w:tcW w:w="720" w:type="dxa"/>
          </w:tcPr>
          <w:p w14:paraId="0026FC03" w14:textId="77777777" w:rsidR="003678EA" w:rsidRPr="0050257E" w:rsidRDefault="003678EA" w:rsidP="00197164">
            <w:pPr>
              <w:rPr>
                <w:rFonts w:ascii="Cambria Math" w:hAnsi="Cambria Math"/>
              </w:rPr>
            </w:pPr>
            <w:r w:rsidRPr="0050257E">
              <w:rPr>
                <w:rFonts w:ascii="Cambria Math" w:hAnsi="Cambria Math"/>
              </w:rPr>
              <w:t>64.4</w:t>
            </w:r>
          </w:p>
        </w:tc>
        <w:tc>
          <w:tcPr>
            <w:tcW w:w="6205" w:type="dxa"/>
          </w:tcPr>
          <w:p w14:paraId="729EB4E3" w14:textId="77777777" w:rsidR="003678EA" w:rsidRPr="0050257E" w:rsidRDefault="003678EA" w:rsidP="00197164">
            <w:pPr>
              <w:tabs>
                <w:tab w:val="num" w:pos="655"/>
              </w:tabs>
              <w:spacing w:before="60" w:after="120"/>
              <w:jc w:val="both"/>
              <w:rPr>
                <w:rFonts w:ascii="Cambria Math" w:hAnsi="Cambria Math" w:cs="Arial"/>
                <w:color w:val="000000"/>
                <w:lang w:val="en-GB"/>
              </w:rPr>
            </w:pPr>
            <w:r w:rsidRPr="0050257E">
              <w:rPr>
                <w:rFonts w:ascii="Cambria Math" w:hAnsi="Cambria Math" w:cs="Arial"/>
                <w:bCs/>
              </w:rPr>
              <w:t xml:space="preserve">In the event, the Tenders were invited for a single lot, contract will comprise the corresponding items in the lot awarded to the successful Tenderer and, Contract will be signed with the successful Tenderer of the lot, covering the item(s).  </w:t>
            </w:r>
          </w:p>
        </w:tc>
      </w:tr>
      <w:tr w:rsidR="003678EA" w:rsidRPr="0050257E" w14:paraId="75E2528C" w14:textId="77777777" w:rsidTr="00197164">
        <w:tc>
          <w:tcPr>
            <w:tcW w:w="2425" w:type="dxa"/>
            <w:vMerge/>
          </w:tcPr>
          <w:p w14:paraId="67F9AECB" w14:textId="77777777" w:rsidR="003678EA" w:rsidRPr="0050257E" w:rsidRDefault="003678EA" w:rsidP="00197164">
            <w:pPr>
              <w:rPr>
                <w:rFonts w:ascii="Cambria Math" w:hAnsi="Cambria Math"/>
                <w:b/>
              </w:rPr>
            </w:pPr>
          </w:p>
        </w:tc>
        <w:tc>
          <w:tcPr>
            <w:tcW w:w="720" w:type="dxa"/>
          </w:tcPr>
          <w:p w14:paraId="70B37DC1" w14:textId="77777777" w:rsidR="003678EA" w:rsidRPr="0050257E" w:rsidRDefault="003678EA" w:rsidP="00197164">
            <w:pPr>
              <w:rPr>
                <w:rFonts w:ascii="Cambria Math" w:hAnsi="Cambria Math"/>
              </w:rPr>
            </w:pPr>
            <w:r w:rsidRPr="0050257E">
              <w:rPr>
                <w:rFonts w:ascii="Cambria Math" w:hAnsi="Cambria Math"/>
              </w:rPr>
              <w:t>64.5</w:t>
            </w:r>
          </w:p>
        </w:tc>
        <w:tc>
          <w:tcPr>
            <w:tcW w:w="6205" w:type="dxa"/>
          </w:tcPr>
          <w:p w14:paraId="30EC576A" w14:textId="77777777" w:rsidR="003678EA" w:rsidRPr="0050257E" w:rsidRDefault="003678EA" w:rsidP="00197164">
            <w:pPr>
              <w:tabs>
                <w:tab w:val="num" w:pos="655"/>
              </w:tabs>
              <w:spacing w:before="60" w:after="120"/>
              <w:jc w:val="both"/>
              <w:rPr>
                <w:rFonts w:ascii="Cambria Math" w:hAnsi="Cambria Math" w:cs="Arial"/>
                <w:color w:val="000000"/>
                <w:lang w:val="en-GB"/>
              </w:rPr>
            </w:pPr>
            <w:r w:rsidRPr="0050257E">
              <w:rPr>
                <w:rFonts w:ascii="Cambria Math" w:hAnsi="Cambria Math" w:cs="Arial"/>
                <w:bCs/>
              </w:rPr>
              <w:t xml:space="preserve">In the event, the Tenders were invited for a number of lots on a “lot-by-lot” basis, contracts will comprise the corresponding items in a lot awarded to the successful Tenderer(s) and, Contract(s) will be signed per each of the successful Tenderer(s) per lot, covering the corresponding item(s).  </w:t>
            </w:r>
          </w:p>
        </w:tc>
      </w:tr>
      <w:tr w:rsidR="003678EA" w:rsidRPr="0050257E" w14:paraId="13396987" w14:textId="77777777" w:rsidTr="00197164">
        <w:tc>
          <w:tcPr>
            <w:tcW w:w="2425" w:type="dxa"/>
          </w:tcPr>
          <w:p w14:paraId="0685CB49" w14:textId="77777777" w:rsidR="003678EA" w:rsidRPr="0050257E" w:rsidRDefault="003678EA" w:rsidP="00197164">
            <w:pPr>
              <w:pStyle w:val="Heading3"/>
              <w:rPr>
                <w:rFonts w:ascii="Cambria Math" w:hAnsi="Cambria Math"/>
                <w:b/>
              </w:rPr>
            </w:pPr>
            <w:bookmarkStart w:id="429" w:name="_Toc217382822"/>
            <w:bookmarkStart w:id="430" w:name="_Toc227760477"/>
            <w:r w:rsidRPr="0050257E">
              <w:rPr>
                <w:rFonts w:ascii="Cambria Math" w:hAnsi="Cambria Math"/>
                <w:b/>
              </w:rPr>
              <w:t>65. Reporting on Contract Awarding</w:t>
            </w:r>
            <w:bookmarkEnd w:id="429"/>
            <w:bookmarkEnd w:id="430"/>
          </w:p>
        </w:tc>
        <w:tc>
          <w:tcPr>
            <w:tcW w:w="720" w:type="dxa"/>
          </w:tcPr>
          <w:p w14:paraId="55D45DE6" w14:textId="77777777" w:rsidR="003678EA" w:rsidRPr="0050257E" w:rsidRDefault="003678EA" w:rsidP="00197164">
            <w:pPr>
              <w:rPr>
                <w:rFonts w:ascii="Cambria Math" w:hAnsi="Cambria Math"/>
              </w:rPr>
            </w:pPr>
            <w:r w:rsidRPr="0050257E">
              <w:rPr>
                <w:rFonts w:ascii="Cambria Math" w:hAnsi="Cambria Math"/>
              </w:rPr>
              <w:t>65.1</w:t>
            </w:r>
          </w:p>
        </w:tc>
        <w:tc>
          <w:tcPr>
            <w:tcW w:w="6205" w:type="dxa"/>
          </w:tcPr>
          <w:p w14:paraId="4F232B1A" w14:textId="77777777" w:rsidR="003678EA" w:rsidRPr="0050257E" w:rsidRDefault="003678EA" w:rsidP="00197164">
            <w:pPr>
              <w:pStyle w:val="Sub-ClauseText"/>
              <w:keepLines/>
              <w:spacing w:before="80" w:after="40"/>
              <w:rPr>
                <w:rFonts w:ascii="Cambria Math" w:hAnsi="Cambria Math" w:cs="Arial"/>
                <w:color w:val="000000"/>
                <w:sz w:val="22"/>
                <w:szCs w:val="22"/>
                <w:lang w:val="en-GB"/>
              </w:rPr>
            </w:pPr>
            <w:r w:rsidRPr="0050257E">
              <w:rPr>
                <w:rFonts w:ascii="Cambria Math" w:hAnsi="Cambria Math" w:cs="Arial"/>
                <w:color w:val="000000"/>
                <w:sz w:val="22"/>
                <w:szCs w:val="22"/>
                <w:lang w:val="en-GB"/>
              </w:rPr>
              <w:t>Immediately, but no later than 24 hours, after issuing the Notification of Award</w:t>
            </w:r>
            <w:r w:rsidRPr="0050257E">
              <w:rPr>
                <w:rFonts w:ascii="Cambria Math" w:hAnsi="Cambria Math"/>
                <w:sz w:val="22"/>
                <w:szCs w:val="22"/>
              </w:rPr>
              <w:t xml:space="preserve">, the Procuring Entity shall, for the information of other tenderers and procurement-related stakeholders, publish the contract award details </w:t>
            </w:r>
            <w:r w:rsidRPr="0050257E">
              <w:rPr>
                <w:rFonts w:ascii="Cambria Math" w:hAnsi="Cambria Math" w:cs="Arial"/>
                <w:b/>
                <w:lang w:val="en-GB"/>
              </w:rPr>
              <w:t>Format PG5A-B</w:t>
            </w:r>
            <w:r w:rsidRPr="0050257E">
              <w:rPr>
                <w:rFonts w:ascii="Cambria Math" w:hAnsi="Cambria Math"/>
                <w:sz w:val="22"/>
                <w:szCs w:val="22"/>
              </w:rPr>
              <w:t xml:space="preserve"> on the his/her notice board or on its own website, as well as on the BPPA website. Such information shall remain displayed on the notice board or retained on the website for at least twenty-eight (28) days.</w:t>
            </w:r>
          </w:p>
        </w:tc>
      </w:tr>
      <w:tr w:rsidR="003678EA" w:rsidRPr="0050257E" w14:paraId="0EF7D8A6" w14:textId="77777777" w:rsidTr="00197164">
        <w:tc>
          <w:tcPr>
            <w:tcW w:w="2425" w:type="dxa"/>
            <w:vMerge w:val="restart"/>
          </w:tcPr>
          <w:p w14:paraId="1C9214CC" w14:textId="77777777" w:rsidR="003678EA" w:rsidRPr="0050257E" w:rsidRDefault="003678EA" w:rsidP="00197164">
            <w:pPr>
              <w:pStyle w:val="Heading3"/>
              <w:rPr>
                <w:rFonts w:ascii="Cambria Math" w:hAnsi="Cambria Math"/>
                <w:b/>
              </w:rPr>
            </w:pPr>
            <w:bookmarkStart w:id="431" w:name="_Toc217382823"/>
            <w:bookmarkStart w:id="432" w:name="_Toc227760478"/>
            <w:r w:rsidRPr="0050257E">
              <w:rPr>
                <w:rFonts w:ascii="Cambria Math" w:hAnsi="Cambria Math"/>
                <w:b/>
              </w:rPr>
              <w:t>66. Performance Security</w:t>
            </w:r>
            <w:bookmarkEnd w:id="431"/>
            <w:bookmarkEnd w:id="432"/>
          </w:p>
        </w:tc>
        <w:tc>
          <w:tcPr>
            <w:tcW w:w="720" w:type="dxa"/>
          </w:tcPr>
          <w:p w14:paraId="2B3484CB" w14:textId="77777777" w:rsidR="003678EA" w:rsidRPr="0050257E" w:rsidRDefault="003678EA" w:rsidP="00197164">
            <w:pPr>
              <w:rPr>
                <w:rFonts w:ascii="Cambria Math" w:hAnsi="Cambria Math"/>
              </w:rPr>
            </w:pPr>
            <w:r w:rsidRPr="0050257E">
              <w:rPr>
                <w:rFonts w:ascii="Cambria Math" w:hAnsi="Cambria Math"/>
              </w:rPr>
              <w:t>66.1</w:t>
            </w:r>
          </w:p>
        </w:tc>
        <w:tc>
          <w:tcPr>
            <w:tcW w:w="6205" w:type="dxa"/>
          </w:tcPr>
          <w:p w14:paraId="18D71972" w14:textId="77777777" w:rsidR="003678EA" w:rsidRPr="0050257E" w:rsidRDefault="003678EA" w:rsidP="00197164">
            <w:pPr>
              <w:pStyle w:val="Sub-ClauseText"/>
              <w:keepLines/>
              <w:spacing w:before="80" w:after="4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Performance Security shall be provided by the successful Tenderer in BDT currency and within the timeline as mentioned in the </w:t>
            </w:r>
            <w:r w:rsidRPr="0050257E">
              <w:rPr>
                <w:rFonts w:ascii="Cambria Math" w:hAnsi="Cambria Math" w:cs="Arial"/>
                <w:b/>
                <w:color w:val="000000"/>
                <w:sz w:val="22"/>
                <w:szCs w:val="22"/>
                <w:lang w:val="en-GB"/>
              </w:rPr>
              <w:t>TDS.</w:t>
            </w:r>
          </w:p>
        </w:tc>
      </w:tr>
      <w:tr w:rsidR="003678EA" w:rsidRPr="0050257E" w14:paraId="517C4E28" w14:textId="77777777" w:rsidTr="00197164">
        <w:tc>
          <w:tcPr>
            <w:tcW w:w="2425" w:type="dxa"/>
            <w:vMerge/>
          </w:tcPr>
          <w:p w14:paraId="553F0E8D" w14:textId="77777777" w:rsidR="003678EA" w:rsidRPr="0050257E" w:rsidRDefault="003678EA" w:rsidP="00197164">
            <w:pPr>
              <w:rPr>
                <w:rFonts w:ascii="Cambria Math" w:hAnsi="Cambria Math"/>
                <w:b/>
              </w:rPr>
            </w:pPr>
          </w:p>
        </w:tc>
        <w:tc>
          <w:tcPr>
            <w:tcW w:w="720" w:type="dxa"/>
          </w:tcPr>
          <w:p w14:paraId="6F1E248A" w14:textId="77777777" w:rsidR="003678EA" w:rsidRPr="0050257E" w:rsidRDefault="003678EA" w:rsidP="00197164">
            <w:pPr>
              <w:rPr>
                <w:rFonts w:ascii="Cambria Math" w:hAnsi="Cambria Math"/>
              </w:rPr>
            </w:pPr>
            <w:r w:rsidRPr="0050257E">
              <w:rPr>
                <w:rFonts w:ascii="Cambria Math" w:hAnsi="Cambria Math"/>
              </w:rPr>
              <w:t>66.2</w:t>
            </w:r>
          </w:p>
        </w:tc>
        <w:tc>
          <w:tcPr>
            <w:tcW w:w="6205" w:type="dxa"/>
          </w:tcPr>
          <w:p w14:paraId="726CC2DB" w14:textId="77777777" w:rsidR="003678EA" w:rsidRPr="0050257E" w:rsidRDefault="003678EA" w:rsidP="00197164">
            <w:pPr>
              <w:pStyle w:val="Sub-ClauseText"/>
              <w:keepLines/>
              <w:spacing w:before="80" w:after="40"/>
              <w:rPr>
                <w:rFonts w:ascii="Cambria Math" w:hAnsi="Cambria Math" w:cs="Arial"/>
                <w:color w:val="000000"/>
                <w:sz w:val="22"/>
                <w:szCs w:val="22"/>
                <w:lang w:val="en-GB"/>
              </w:rPr>
            </w:pPr>
            <w:r w:rsidRPr="0050257E">
              <w:rPr>
                <w:rFonts w:ascii="Cambria Math" w:hAnsi="Cambria Math" w:cs="Arial"/>
                <w:color w:val="000000"/>
                <w:sz w:val="22"/>
                <w:szCs w:val="22"/>
                <w:lang w:val="en-GB"/>
              </w:rPr>
              <w:t>The proceeds of the Performance Security shall be payable to the Procuring Entity unconditionally upon first written demand as compensation for Contractor’s failure to complete its obligations under the Contract.</w:t>
            </w:r>
          </w:p>
        </w:tc>
      </w:tr>
      <w:tr w:rsidR="003678EA" w:rsidRPr="0050257E" w14:paraId="2290D9E9" w14:textId="77777777" w:rsidTr="00197164">
        <w:tc>
          <w:tcPr>
            <w:tcW w:w="2425" w:type="dxa"/>
            <w:vMerge/>
          </w:tcPr>
          <w:p w14:paraId="28CF4573" w14:textId="77777777" w:rsidR="003678EA" w:rsidRPr="0050257E" w:rsidRDefault="003678EA" w:rsidP="00197164">
            <w:pPr>
              <w:rPr>
                <w:rFonts w:ascii="Cambria Math" w:hAnsi="Cambria Math"/>
                <w:b/>
              </w:rPr>
            </w:pPr>
          </w:p>
        </w:tc>
        <w:tc>
          <w:tcPr>
            <w:tcW w:w="720" w:type="dxa"/>
          </w:tcPr>
          <w:p w14:paraId="32A81C5A" w14:textId="77777777" w:rsidR="003678EA" w:rsidRPr="0050257E" w:rsidRDefault="003678EA" w:rsidP="00197164">
            <w:pPr>
              <w:rPr>
                <w:rFonts w:ascii="Cambria Math" w:hAnsi="Cambria Math"/>
              </w:rPr>
            </w:pPr>
            <w:r w:rsidRPr="0050257E">
              <w:rPr>
                <w:rFonts w:ascii="Cambria Math" w:hAnsi="Cambria Math"/>
              </w:rPr>
              <w:t>66.3</w:t>
            </w:r>
          </w:p>
        </w:tc>
        <w:tc>
          <w:tcPr>
            <w:tcW w:w="6205" w:type="dxa"/>
          </w:tcPr>
          <w:p w14:paraId="76547EC9" w14:textId="77777777" w:rsidR="003678EA" w:rsidRPr="0050257E" w:rsidRDefault="003678EA" w:rsidP="00197164">
            <w:pPr>
              <w:pStyle w:val="Sub-ClauseText"/>
              <w:keepLines/>
              <w:spacing w:before="80" w:after="40"/>
              <w:rPr>
                <w:rFonts w:ascii="Cambria Math" w:hAnsi="Cambria Math" w:cs="Arial"/>
                <w:color w:val="000000"/>
                <w:sz w:val="22"/>
                <w:szCs w:val="22"/>
                <w:lang w:val="en-GB"/>
              </w:rPr>
            </w:pPr>
            <w:r w:rsidRPr="0050257E">
              <w:rPr>
                <w:rFonts w:ascii="Cambria Math" w:hAnsi="Cambria Math" w:cs="Arial"/>
                <w:sz w:val="22"/>
                <w:szCs w:val="22"/>
                <w:lang w:val="en-GB"/>
              </w:rPr>
              <w:t xml:space="preserve">In the event a Government owned enterprise as stated under ITT Sub Clause 5.10 is the successful Tenderer, there shall be Security Deposit as specified in the </w:t>
            </w:r>
            <w:r w:rsidRPr="0050257E">
              <w:rPr>
                <w:rFonts w:ascii="Cambria Math" w:hAnsi="Cambria Math" w:cs="Arial"/>
                <w:b/>
                <w:sz w:val="22"/>
                <w:szCs w:val="22"/>
                <w:lang w:val="en-GB"/>
              </w:rPr>
              <w:t>TDS</w:t>
            </w:r>
            <w:r w:rsidRPr="0050257E">
              <w:rPr>
                <w:rFonts w:ascii="Cambria Math" w:hAnsi="Cambria Math" w:cs="Arial"/>
                <w:sz w:val="22"/>
                <w:szCs w:val="22"/>
                <w:lang w:val="en-GB"/>
              </w:rPr>
              <w:t>, in lieu of the Performance Security, as stated under ITT Sub Clause 66.1</w:t>
            </w:r>
          </w:p>
        </w:tc>
      </w:tr>
      <w:tr w:rsidR="003678EA" w:rsidRPr="0050257E" w14:paraId="57428FE7" w14:textId="77777777" w:rsidTr="00197164">
        <w:tc>
          <w:tcPr>
            <w:tcW w:w="2425" w:type="dxa"/>
            <w:vMerge w:val="restart"/>
          </w:tcPr>
          <w:p w14:paraId="2A0480E9" w14:textId="77777777" w:rsidR="003678EA" w:rsidRPr="0050257E" w:rsidRDefault="003678EA" w:rsidP="00197164">
            <w:pPr>
              <w:pStyle w:val="Heading3"/>
              <w:rPr>
                <w:rFonts w:ascii="Cambria Math" w:hAnsi="Cambria Math"/>
                <w:b/>
              </w:rPr>
            </w:pPr>
            <w:bookmarkStart w:id="433" w:name="_Toc217382824"/>
            <w:bookmarkStart w:id="434" w:name="_Toc227760479"/>
            <w:r w:rsidRPr="0050257E">
              <w:rPr>
                <w:rFonts w:ascii="Cambria Math" w:hAnsi="Cambria Math"/>
                <w:b/>
              </w:rPr>
              <w:lastRenderedPageBreak/>
              <w:t>67. Form and Time   Limit for Furnishing of Performance Security</w:t>
            </w:r>
            <w:bookmarkEnd w:id="433"/>
            <w:bookmarkEnd w:id="434"/>
          </w:p>
          <w:p w14:paraId="09D22624" w14:textId="77777777" w:rsidR="003678EA" w:rsidRPr="0050257E" w:rsidRDefault="003678EA" w:rsidP="00197164">
            <w:pPr>
              <w:rPr>
                <w:rFonts w:ascii="Cambria Math" w:hAnsi="Cambria Math"/>
                <w:b/>
                <w:sz w:val="24"/>
                <w:szCs w:val="24"/>
              </w:rPr>
            </w:pPr>
            <w:r w:rsidRPr="0050257E">
              <w:br w:type="page"/>
            </w:r>
          </w:p>
        </w:tc>
        <w:tc>
          <w:tcPr>
            <w:tcW w:w="720" w:type="dxa"/>
          </w:tcPr>
          <w:p w14:paraId="5E0DEF18" w14:textId="77777777" w:rsidR="003678EA" w:rsidRPr="0050257E" w:rsidRDefault="003678EA" w:rsidP="00197164">
            <w:pPr>
              <w:rPr>
                <w:rFonts w:ascii="Cambria Math" w:hAnsi="Cambria Math"/>
              </w:rPr>
            </w:pPr>
            <w:r w:rsidRPr="0050257E">
              <w:rPr>
                <w:rFonts w:ascii="Cambria Math" w:hAnsi="Cambria Math"/>
              </w:rPr>
              <w:t>67.1</w:t>
            </w:r>
          </w:p>
        </w:tc>
        <w:tc>
          <w:tcPr>
            <w:tcW w:w="6205" w:type="dxa"/>
          </w:tcPr>
          <w:p w14:paraId="579A5883" w14:textId="77777777" w:rsidR="003678EA" w:rsidRPr="0050257E" w:rsidRDefault="003678EA" w:rsidP="00197164">
            <w:pPr>
              <w:pStyle w:val="Sub-ClauseText"/>
              <w:keepLines/>
              <w:spacing w:before="80" w:after="4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Performance Security, as stated under </w:t>
            </w:r>
            <w:smartTag w:uri="urn:schemas-microsoft-com:office:smarttags" w:element="stockticker">
              <w:r w:rsidRPr="0050257E">
                <w:rPr>
                  <w:rFonts w:ascii="Cambria Math" w:hAnsi="Cambria Math" w:cs="Arial"/>
                  <w:color w:val="000000"/>
                  <w:sz w:val="22"/>
                  <w:szCs w:val="22"/>
                  <w:lang w:val="en-GB"/>
                </w:rPr>
                <w:t>ITT</w:t>
              </w:r>
            </w:smartTag>
            <w:r w:rsidRPr="0050257E">
              <w:rPr>
                <w:rFonts w:ascii="Cambria Math" w:hAnsi="Cambria Math" w:cs="Arial"/>
                <w:color w:val="000000"/>
                <w:sz w:val="22"/>
                <w:szCs w:val="22"/>
                <w:lang w:val="en-GB"/>
              </w:rPr>
              <w:t xml:space="preserve"> Clause 66,</w:t>
            </w:r>
            <w:r w:rsidRPr="0050257E">
              <w:rPr>
                <w:rFonts w:ascii="Cambria Math" w:hAnsi="Cambria Math" w:cs="Arial"/>
                <w:color w:val="000000"/>
                <w:sz w:val="22"/>
                <w:szCs w:val="22"/>
                <w:lang w:val="en-GB"/>
              </w:rPr>
              <w:fldChar w:fldCharType="begin"/>
            </w:r>
            <w:r w:rsidRPr="0050257E">
              <w:rPr>
                <w:rFonts w:ascii="Cambria Math" w:hAnsi="Cambria Math" w:cs="Arial"/>
                <w:color w:val="000000"/>
                <w:sz w:val="22"/>
                <w:szCs w:val="22"/>
                <w:lang w:val="en-GB"/>
              </w:rPr>
              <w:instrText xml:space="preserve"> XE "</w:instrText>
            </w:r>
            <w:r w:rsidRPr="0050257E">
              <w:rPr>
                <w:rFonts w:ascii="Cambria Math" w:hAnsi="Cambria Math" w:cs="Arial"/>
                <w:b/>
                <w:bCs/>
                <w:color w:val="000000"/>
                <w:sz w:val="22"/>
                <w:szCs w:val="22"/>
              </w:rPr>
              <w:instrText>Performance Security</w:instrText>
            </w:r>
            <w:r w:rsidRPr="0050257E">
              <w:rPr>
                <w:rFonts w:ascii="Cambria Math" w:hAnsi="Cambria Math" w:cs="Arial"/>
                <w:color w:val="000000"/>
                <w:sz w:val="22"/>
                <w:szCs w:val="22"/>
                <w:lang w:val="en-GB"/>
              </w:rPr>
              <w:instrText xml:space="preserve">" </w:instrText>
            </w:r>
            <w:r w:rsidRPr="0050257E">
              <w:rPr>
                <w:rFonts w:ascii="Cambria Math" w:hAnsi="Cambria Math" w:cs="Arial"/>
                <w:color w:val="000000"/>
                <w:sz w:val="22"/>
                <w:szCs w:val="22"/>
                <w:lang w:val="en-GB"/>
              </w:rPr>
              <w:fldChar w:fldCharType="end"/>
            </w:r>
            <w:r w:rsidRPr="0050257E">
              <w:rPr>
                <w:rFonts w:ascii="Cambria Math" w:hAnsi="Cambria Math" w:cs="Arial"/>
                <w:color w:val="000000"/>
                <w:sz w:val="22"/>
                <w:szCs w:val="22"/>
                <w:lang w:val="en-GB"/>
              </w:rPr>
              <w:t xml:space="preserve"> may be in the form of a Bank Draft, or a Pay Order or an irrevocable unconditional Bank Guarantee in the format (</w:t>
            </w:r>
            <w:r w:rsidRPr="0050257E">
              <w:rPr>
                <w:rFonts w:ascii="Cambria Math" w:hAnsi="Cambria Math" w:cs="Arial"/>
                <w:b/>
                <w:color w:val="000000"/>
                <w:sz w:val="22"/>
                <w:szCs w:val="22"/>
                <w:lang w:val="en-GB"/>
              </w:rPr>
              <w:t>Form PG5A-11</w:t>
            </w:r>
            <w:r w:rsidRPr="0050257E">
              <w:rPr>
                <w:rFonts w:ascii="Cambria Math" w:hAnsi="Cambria Math" w:cs="Arial"/>
                <w:color w:val="000000"/>
                <w:sz w:val="22"/>
                <w:szCs w:val="22"/>
                <w:lang w:val="en-GB"/>
              </w:rPr>
              <w:t>), without any alteration, issued by any Scheduled Bank of Bangladesh acceptable to the Procuring Entity.</w:t>
            </w:r>
          </w:p>
        </w:tc>
      </w:tr>
      <w:tr w:rsidR="003678EA" w:rsidRPr="0050257E" w14:paraId="4D34EA4A" w14:textId="77777777" w:rsidTr="00197164">
        <w:tc>
          <w:tcPr>
            <w:tcW w:w="2425" w:type="dxa"/>
            <w:vMerge/>
          </w:tcPr>
          <w:p w14:paraId="2F97637E" w14:textId="77777777" w:rsidR="003678EA" w:rsidRPr="0050257E" w:rsidRDefault="003678EA" w:rsidP="00197164">
            <w:pPr>
              <w:rPr>
                <w:rFonts w:ascii="Cambria Math" w:hAnsi="Cambria Math"/>
                <w:b/>
              </w:rPr>
            </w:pPr>
          </w:p>
        </w:tc>
        <w:tc>
          <w:tcPr>
            <w:tcW w:w="720" w:type="dxa"/>
          </w:tcPr>
          <w:p w14:paraId="5DD092B1" w14:textId="77777777" w:rsidR="003678EA" w:rsidRPr="0050257E" w:rsidRDefault="003678EA" w:rsidP="00197164">
            <w:pPr>
              <w:rPr>
                <w:rFonts w:ascii="Cambria Math" w:hAnsi="Cambria Math"/>
              </w:rPr>
            </w:pPr>
            <w:r w:rsidRPr="0050257E">
              <w:rPr>
                <w:rFonts w:ascii="Cambria Math" w:hAnsi="Cambria Math"/>
              </w:rPr>
              <w:t>67.2</w:t>
            </w:r>
          </w:p>
        </w:tc>
        <w:tc>
          <w:tcPr>
            <w:tcW w:w="6205" w:type="dxa"/>
          </w:tcPr>
          <w:p w14:paraId="259879CD" w14:textId="77777777" w:rsidR="003678EA" w:rsidRPr="0050257E" w:rsidRDefault="003678EA" w:rsidP="00197164">
            <w:pPr>
              <w:widowControl w:val="0"/>
              <w:tabs>
                <w:tab w:val="num" w:pos="720"/>
              </w:tabs>
              <w:adjustRightInd w:val="0"/>
              <w:jc w:val="both"/>
              <w:rPr>
                <w:rFonts w:ascii="Cambria Math" w:hAnsi="Cambria Math" w:cs="Arial"/>
                <w:color w:val="000000"/>
                <w:lang w:val="en-GB"/>
              </w:rPr>
            </w:pPr>
            <w:r w:rsidRPr="0050257E">
              <w:rPr>
                <w:rFonts w:ascii="Cambria Math" w:hAnsi="Cambria Math" w:cs="Arial"/>
                <w:color w:val="000000"/>
                <w:lang w:val="en-GB"/>
              </w:rPr>
              <w:t>Within the timeline mentioned in the TDS from the issuance of the NOA but not later than the date specified therein, the successful Tenderer shall furnish the Performance Security for the due performance of the Contract in the amount as stated under ITT Sub Clauses 66.1 or 66.2.</w:t>
            </w:r>
          </w:p>
          <w:p w14:paraId="65857DB8" w14:textId="77777777" w:rsidR="003678EA" w:rsidRPr="0050257E" w:rsidRDefault="003678EA" w:rsidP="00197164">
            <w:pPr>
              <w:widowControl w:val="0"/>
              <w:tabs>
                <w:tab w:val="num" w:pos="720"/>
              </w:tabs>
              <w:adjustRightInd w:val="0"/>
              <w:jc w:val="both"/>
              <w:rPr>
                <w:rFonts w:ascii="Cambria Math" w:hAnsi="Cambria Math" w:cs="Arial"/>
                <w:color w:val="000000"/>
                <w:lang w:val="en-GB"/>
              </w:rPr>
            </w:pPr>
          </w:p>
        </w:tc>
      </w:tr>
      <w:tr w:rsidR="003678EA" w:rsidRPr="0050257E" w14:paraId="1970A3AA" w14:textId="77777777" w:rsidTr="00197164">
        <w:tc>
          <w:tcPr>
            <w:tcW w:w="2425" w:type="dxa"/>
          </w:tcPr>
          <w:p w14:paraId="020CE8B0" w14:textId="77777777" w:rsidR="003678EA" w:rsidRPr="0050257E" w:rsidRDefault="003678EA" w:rsidP="00197164">
            <w:pPr>
              <w:pStyle w:val="Heading3"/>
              <w:rPr>
                <w:rFonts w:ascii="Cambria Math" w:hAnsi="Cambria Math"/>
                <w:b/>
              </w:rPr>
            </w:pPr>
            <w:bookmarkStart w:id="435" w:name="_Toc132720699"/>
            <w:bookmarkStart w:id="436" w:name="_Toc217382825"/>
            <w:bookmarkStart w:id="437" w:name="_Toc227760480"/>
            <w:r w:rsidRPr="0050257E">
              <w:rPr>
                <w:rFonts w:ascii="Cambria Math" w:hAnsi="Cambria Math"/>
                <w:b/>
              </w:rPr>
              <w:t>68. Validity of Performance Security</w:t>
            </w:r>
            <w:bookmarkEnd w:id="435"/>
            <w:bookmarkEnd w:id="436"/>
            <w:bookmarkEnd w:id="437"/>
          </w:p>
        </w:tc>
        <w:tc>
          <w:tcPr>
            <w:tcW w:w="720" w:type="dxa"/>
          </w:tcPr>
          <w:p w14:paraId="44474635" w14:textId="77777777" w:rsidR="003678EA" w:rsidRPr="0050257E" w:rsidRDefault="003678EA" w:rsidP="00197164">
            <w:pPr>
              <w:rPr>
                <w:rFonts w:ascii="Cambria Math" w:hAnsi="Cambria Math"/>
              </w:rPr>
            </w:pPr>
            <w:r w:rsidRPr="0050257E">
              <w:rPr>
                <w:rFonts w:ascii="Cambria Math" w:hAnsi="Cambria Math"/>
              </w:rPr>
              <w:t>68.1</w:t>
            </w:r>
          </w:p>
        </w:tc>
        <w:tc>
          <w:tcPr>
            <w:tcW w:w="6205" w:type="dxa"/>
          </w:tcPr>
          <w:p w14:paraId="7D5D47C7" w14:textId="77777777" w:rsidR="003678EA" w:rsidRPr="0050257E" w:rsidRDefault="003678EA" w:rsidP="00197164">
            <w:pPr>
              <w:widowControl w:val="0"/>
              <w:tabs>
                <w:tab w:val="num" w:pos="720"/>
              </w:tabs>
              <w:adjustRightInd w:val="0"/>
              <w:jc w:val="both"/>
              <w:rPr>
                <w:rFonts w:ascii="Cambria Math" w:hAnsi="Cambria Math" w:cs="Arial"/>
                <w:color w:val="000000"/>
                <w:lang w:val="en-GB"/>
              </w:rPr>
            </w:pPr>
            <w:r w:rsidRPr="0050257E">
              <w:rPr>
                <w:rFonts w:ascii="Cambria Math" w:hAnsi="Cambria Math" w:cs="Arial"/>
                <w:color w:val="000000"/>
                <w:lang w:val="en-GB"/>
              </w:rPr>
              <w:t>Performance Security</w:t>
            </w:r>
            <w:r w:rsidRPr="0050257E">
              <w:rPr>
                <w:rFonts w:ascii="Cambria Math" w:hAnsi="Cambria Math" w:cs="Arial"/>
                <w:color w:val="000000"/>
                <w:lang w:val="en-GB"/>
              </w:rPr>
              <w:fldChar w:fldCharType="begin"/>
            </w:r>
            <w:r w:rsidRPr="0050257E">
              <w:rPr>
                <w:rFonts w:ascii="Cambria Math" w:hAnsi="Cambria Math" w:cs="Arial"/>
                <w:color w:val="000000"/>
                <w:lang w:val="en-GB"/>
              </w:rPr>
              <w:instrText xml:space="preserve"> XE "</w:instrText>
            </w:r>
            <w:r w:rsidRPr="0050257E">
              <w:rPr>
                <w:rFonts w:ascii="Cambria Math" w:hAnsi="Cambria Math" w:cs="Arial"/>
                <w:b/>
                <w:bCs/>
                <w:color w:val="000000"/>
              </w:rPr>
              <w:instrText>Performance Security</w:instrText>
            </w:r>
            <w:r w:rsidRPr="0050257E">
              <w:rPr>
                <w:rFonts w:ascii="Cambria Math" w:hAnsi="Cambria Math" w:cs="Arial"/>
                <w:color w:val="000000"/>
                <w:lang w:val="en-GB"/>
              </w:rPr>
              <w:instrText xml:space="preserve">" </w:instrText>
            </w:r>
            <w:r w:rsidRPr="0050257E">
              <w:rPr>
                <w:rFonts w:ascii="Cambria Math" w:hAnsi="Cambria Math" w:cs="Arial"/>
                <w:color w:val="000000"/>
                <w:lang w:val="en-GB"/>
              </w:rPr>
              <w:fldChar w:fldCharType="end"/>
            </w:r>
            <w:r w:rsidRPr="0050257E">
              <w:rPr>
                <w:rFonts w:ascii="Cambria Math" w:hAnsi="Cambria Math" w:cs="Arial"/>
                <w:color w:val="000000"/>
                <w:lang w:val="en-GB"/>
              </w:rPr>
              <w:t xml:space="preserve"> shall be required to be valid until a date twenty-eight (28) days beyond the Intended Completion Date as specified in Tender Document.</w:t>
            </w:r>
          </w:p>
          <w:p w14:paraId="7E979D0B" w14:textId="77777777" w:rsidR="003678EA" w:rsidRPr="0050257E" w:rsidRDefault="003678EA" w:rsidP="00197164">
            <w:pPr>
              <w:widowControl w:val="0"/>
              <w:tabs>
                <w:tab w:val="num" w:pos="720"/>
              </w:tabs>
              <w:adjustRightInd w:val="0"/>
              <w:jc w:val="both"/>
              <w:rPr>
                <w:rFonts w:ascii="Cambria Math" w:hAnsi="Cambria Math" w:cs="Arial"/>
                <w:color w:val="000000"/>
                <w:lang w:val="en-GB"/>
              </w:rPr>
            </w:pPr>
          </w:p>
        </w:tc>
      </w:tr>
      <w:tr w:rsidR="003678EA" w:rsidRPr="0050257E" w14:paraId="2C1E3300" w14:textId="77777777" w:rsidTr="00197164">
        <w:tc>
          <w:tcPr>
            <w:tcW w:w="2425" w:type="dxa"/>
            <w:vMerge w:val="restart"/>
          </w:tcPr>
          <w:p w14:paraId="11435D32" w14:textId="77777777" w:rsidR="003678EA" w:rsidRPr="0050257E" w:rsidRDefault="003678EA" w:rsidP="00197164">
            <w:pPr>
              <w:pStyle w:val="Heading3"/>
              <w:rPr>
                <w:rFonts w:ascii="Cambria Math" w:hAnsi="Cambria Math"/>
                <w:b/>
              </w:rPr>
            </w:pPr>
            <w:bookmarkStart w:id="438" w:name="_Toc217382826"/>
            <w:bookmarkStart w:id="439" w:name="_Toc227760481"/>
            <w:r w:rsidRPr="0050257E">
              <w:rPr>
                <w:rFonts w:ascii="Cambria Math" w:hAnsi="Cambria Math"/>
                <w:b/>
              </w:rPr>
              <w:t>69. Authenticity of Performance Security</w:t>
            </w:r>
            <w:bookmarkEnd w:id="438"/>
            <w:bookmarkEnd w:id="439"/>
          </w:p>
        </w:tc>
        <w:tc>
          <w:tcPr>
            <w:tcW w:w="720" w:type="dxa"/>
          </w:tcPr>
          <w:p w14:paraId="605AEFA0" w14:textId="77777777" w:rsidR="003678EA" w:rsidRPr="0050257E" w:rsidRDefault="003678EA" w:rsidP="00197164">
            <w:pPr>
              <w:rPr>
                <w:rFonts w:ascii="Cambria Math" w:hAnsi="Cambria Math"/>
              </w:rPr>
            </w:pPr>
            <w:r w:rsidRPr="0050257E">
              <w:rPr>
                <w:rFonts w:ascii="Cambria Math" w:hAnsi="Cambria Math"/>
              </w:rPr>
              <w:t>69.1</w:t>
            </w:r>
          </w:p>
        </w:tc>
        <w:tc>
          <w:tcPr>
            <w:tcW w:w="6205" w:type="dxa"/>
          </w:tcPr>
          <w:p w14:paraId="1BA7AA43" w14:textId="77777777" w:rsidR="003678EA" w:rsidRPr="0050257E" w:rsidRDefault="003678EA" w:rsidP="00197164">
            <w:pPr>
              <w:widowControl w:val="0"/>
              <w:tabs>
                <w:tab w:val="num" w:pos="720"/>
              </w:tabs>
              <w:adjustRightInd w:val="0"/>
              <w:jc w:val="both"/>
              <w:rPr>
                <w:rFonts w:ascii="Cambria Math" w:hAnsi="Cambria Math" w:cs="Arial"/>
                <w:color w:val="000000"/>
                <w:lang w:val="en-GB"/>
              </w:rPr>
            </w:pPr>
            <w:r w:rsidRPr="0050257E">
              <w:rPr>
                <w:rFonts w:ascii="Cambria Math" w:hAnsi="Cambria Math" w:cs="Arial"/>
                <w:color w:val="000000"/>
                <w:lang w:val="en-GB"/>
              </w:rPr>
              <w:t>The Procuring Entity shall verify the authenticity of the Performance Security submitted by the successful Tenderer by sending a written request to the branch of the Bank issuing the Pay Order or Bank Draft or irrevocable unconditional Bank Guarantee in specified format.</w:t>
            </w:r>
          </w:p>
          <w:p w14:paraId="0A3B9DB7" w14:textId="77777777" w:rsidR="003678EA" w:rsidRPr="0050257E" w:rsidRDefault="003678EA" w:rsidP="00197164">
            <w:pPr>
              <w:widowControl w:val="0"/>
              <w:tabs>
                <w:tab w:val="num" w:pos="720"/>
              </w:tabs>
              <w:adjustRightInd w:val="0"/>
              <w:jc w:val="both"/>
              <w:rPr>
                <w:rFonts w:ascii="Cambria Math" w:hAnsi="Cambria Math" w:cs="Arial"/>
                <w:color w:val="000000"/>
                <w:lang w:val="en-GB"/>
              </w:rPr>
            </w:pPr>
          </w:p>
        </w:tc>
      </w:tr>
      <w:tr w:rsidR="003678EA" w:rsidRPr="0050257E" w14:paraId="4C68D149" w14:textId="77777777" w:rsidTr="00197164">
        <w:tc>
          <w:tcPr>
            <w:tcW w:w="2425" w:type="dxa"/>
            <w:vMerge/>
          </w:tcPr>
          <w:p w14:paraId="1D973F59" w14:textId="77777777" w:rsidR="003678EA" w:rsidRPr="0050257E" w:rsidRDefault="003678EA" w:rsidP="00197164">
            <w:pPr>
              <w:rPr>
                <w:rFonts w:ascii="Cambria Math" w:hAnsi="Cambria Math"/>
                <w:b/>
                <w:sz w:val="24"/>
                <w:szCs w:val="24"/>
              </w:rPr>
            </w:pPr>
          </w:p>
        </w:tc>
        <w:tc>
          <w:tcPr>
            <w:tcW w:w="720" w:type="dxa"/>
          </w:tcPr>
          <w:p w14:paraId="4E660396" w14:textId="77777777" w:rsidR="003678EA" w:rsidRPr="0050257E" w:rsidRDefault="003678EA" w:rsidP="00197164">
            <w:pPr>
              <w:rPr>
                <w:rFonts w:ascii="Cambria Math" w:hAnsi="Cambria Math"/>
              </w:rPr>
            </w:pPr>
            <w:r w:rsidRPr="0050257E">
              <w:rPr>
                <w:rFonts w:ascii="Cambria Math" w:hAnsi="Cambria Math"/>
              </w:rPr>
              <w:t>69.2</w:t>
            </w:r>
          </w:p>
        </w:tc>
        <w:tc>
          <w:tcPr>
            <w:tcW w:w="6205" w:type="dxa"/>
          </w:tcPr>
          <w:p w14:paraId="3AA46B8F" w14:textId="77777777" w:rsidR="003678EA" w:rsidRPr="0050257E" w:rsidRDefault="003678EA" w:rsidP="00197164">
            <w:pPr>
              <w:widowControl w:val="0"/>
              <w:tabs>
                <w:tab w:val="num" w:pos="720"/>
              </w:tabs>
              <w:adjustRightInd w:val="0"/>
              <w:jc w:val="both"/>
              <w:rPr>
                <w:rFonts w:ascii="Cambria Math" w:hAnsi="Cambria Math" w:cs="Arial"/>
                <w:color w:val="000000"/>
                <w:lang w:val="en-GB"/>
              </w:rPr>
            </w:pPr>
            <w:r w:rsidRPr="0050257E">
              <w:rPr>
                <w:rFonts w:ascii="Cambria Math" w:hAnsi="Cambria Math" w:cs="Arial"/>
                <w:color w:val="000000"/>
                <w:lang w:val="en-GB"/>
              </w:rPr>
              <w:t>In case of Performance Security being found unauthentic, measures shall be taken following ITT Sub Clause 4.4.</w:t>
            </w:r>
          </w:p>
          <w:p w14:paraId="50BF0D29" w14:textId="77777777" w:rsidR="003678EA" w:rsidRPr="0050257E" w:rsidRDefault="003678EA" w:rsidP="00197164">
            <w:pPr>
              <w:widowControl w:val="0"/>
              <w:tabs>
                <w:tab w:val="num" w:pos="720"/>
              </w:tabs>
              <w:adjustRightInd w:val="0"/>
              <w:jc w:val="both"/>
              <w:rPr>
                <w:rFonts w:ascii="Cambria Math" w:hAnsi="Cambria Math" w:cs="Arial"/>
                <w:color w:val="000000"/>
                <w:lang w:val="en-GB"/>
              </w:rPr>
            </w:pPr>
          </w:p>
        </w:tc>
      </w:tr>
      <w:tr w:rsidR="003678EA" w:rsidRPr="0050257E" w14:paraId="6D8393C0" w14:textId="77777777" w:rsidTr="00197164">
        <w:tc>
          <w:tcPr>
            <w:tcW w:w="2425" w:type="dxa"/>
            <w:vMerge w:val="restart"/>
          </w:tcPr>
          <w:p w14:paraId="6C31ACDE" w14:textId="77777777" w:rsidR="003678EA" w:rsidRPr="0050257E" w:rsidRDefault="003678EA" w:rsidP="00197164">
            <w:pPr>
              <w:pStyle w:val="Heading3"/>
              <w:rPr>
                <w:rFonts w:ascii="Cambria Math" w:hAnsi="Cambria Math"/>
                <w:b/>
              </w:rPr>
            </w:pPr>
            <w:bookmarkStart w:id="440" w:name="_Toc217382827"/>
            <w:bookmarkStart w:id="441" w:name="_Toc227760482"/>
            <w:r w:rsidRPr="0050257E">
              <w:rPr>
                <w:rFonts w:ascii="Cambria Math" w:hAnsi="Cambria Math"/>
                <w:b/>
              </w:rPr>
              <w:t>70. Retention Money and Contractual Security</w:t>
            </w:r>
            <w:bookmarkEnd w:id="440"/>
            <w:bookmarkEnd w:id="441"/>
            <w:r w:rsidRPr="0050257E">
              <w:rPr>
                <w:rFonts w:ascii="Cambria Math" w:hAnsi="Cambria Math"/>
                <w:b/>
              </w:rPr>
              <w:t xml:space="preserve"> </w:t>
            </w:r>
          </w:p>
        </w:tc>
        <w:tc>
          <w:tcPr>
            <w:tcW w:w="720" w:type="dxa"/>
          </w:tcPr>
          <w:p w14:paraId="48C1A833" w14:textId="77777777" w:rsidR="003678EA" w:rsidRPr="0050257E" w:rsidRDefault="003678EA" w:rsidP="00197164">
            <w:pPr>
              <w:rPr>
                <w:rFonts w:ascii="Cambria Math" w:hAnsi="Cambria Math"/>
              </w:rPr>
            </w:pPr>
            <w:r w:rsidRPr="0050257E">
              <w:rPr>
                <w:rFonts w:ascii="Cambria Math" w:hAnsi="Cambria Math"/>
              </w:rPr>
              <w:t>70.1</w:t>
            </w:r>
          </w:p>
        </w:tc>
        <w:tc>
          <w:tcPr>
            <w:tcW w:w="6205" w:type="dxa"/>
          </w:tcPr>
          <w:p w14:paraId="485E8791" w14:textId="77777777" w:rsidR="003678EA" w:rsidRPr="0050257E" w:rsidRDefault="003678EA" w:rsidP="00197164">
            <w:pPr>
              <w:widowControl w:val="0"/>
              <w:tabs>
                <w:tab w:val="num" w:pos="720"/>
              </w:tabs>
              <w:adjustRightInd w:val="0"/>
              <w:jc w:val="both"/>
              <w:rPr>
                <w:rFonts w:ascii="Cambria Math" w:hAnsi="Cambria Math" w:cs="Arial"/>
                <w:color w:val="000000"/>
                <w:lang w:val="en-GB"/>
              </w:rPr>
            </w:pPr>
            <w:r w:rsidRPr="0050257E">
              <w:rPr>
                <w:rFonts w:ascii="Cambria Math" w:hAnsi="Cambria Math"/>
              </w:rPr>
              <w:t>Upon the completion of delivery of Goods and subsequent acceptance by the TEAC, the</w:t>
            </w:r>
            <w:r w:rsidRPr="0050257E">
              <w:rPr>
                <w:rFonts w:ascii="Cambria Math" w:hAnsi="Cambria Math" w:cs="Arial"/>
                <w:color w:val="000000"/>
                <w:lang w:val="en-GB"/>
              </w:rPr>
              <w:t xml:space="preserve"> Procuring Entity</w:t>
            </w:r>
            <w:r w:rsidRPr="0050257E">
              <w:rPr>
                <w:rFonts w:ascii="Cambria Math" w:hAnsi="Cambria Math"/>
              </w:rPr>
              <w:t xml:space="preserve"> shall deduct from the payment certificate, a retention amount at the percentage rate as mentioned in </w:t>
            </w:r>
            <w:r w:rsidRPr="0050257E">
              <w:rPr>
                <w:rFonts w:ascii="Cambria Math" w:hAnsi="Cambria Math"/>
                <w:b/>
              </w:rPr>
              <w:t>TDS</w:t>
            </w:r>
            <w:r w:rsidRPr="0050257E">
              <w:rPr>
                <w:rFonts w:ascii="Cambria Math" w:hAnsi="Cambria Math"/>
              </w:rPr>
              <w:t xml:space="preserve">. </w:t>
            </w:r>
          </w:p>
        </w:tc>
      </w:tr>
      <w:tr w:rsidR="003678EA" w:rsidRPr="0050257E" w14:paraId="6E1CDA5D" w14:textId="77777777" w:rsidTr="00197164">
        <w:tc>
          <w:tcPr>
            <w:tcW w:w="2425" w:type="dxa"/>
            <w:vMerge/>
          </w:tcPr>
          <w:p w14:paraId="6BC810ED" w14:textId="77777777" w:rsidR="003678EA" w:rsidRPr="0050257E" w:rsidRDefault="003678EA" w:rsidP="00197164">
            <w:pPr>
              <w:rPr>
                <w:rFonts w:ascii="Cambria Math" w:hAnsi="Cambria Math"/>
                <w:b/>
                <w:sz w:val="24"/>
                <w:szCs w:val="24"/>
              </w:rPr>
            </w:pPr>
          </w:p>
        </w:tc>
        <w:tc>
          <w:tcPr>
            <w:tcW w:w="720" w:type="dxa"/>
          </w:tcPr>
          <w:p w14:paraId="753E4EC1" w14:textId="77777777" w:rsidR="003678EA" w:rsidRPr="0050257E" w:rsidRDefault="003678EA" w:rsidP="00197164">
            <w:pPr>
              <w:rPr>
                <w:rFonts w:ascii="Cambria Math" w:hAnsi="Cambria Math"/>
              </w:rPr>
            </w:pPr>
            <w:r w:rsidRPr="0050257E">
              <w:rPr>
                <w:rFonts w:ascii="Cambria Math" w:hAnsi="Cambria Math"/>
              </w:rPr>
              <w:t>70.2</w:t>
            </w:r>
          </w:p>
        </w:tc>
        <w:tc>
          <w:tcPr>
            <w:tcW w:w="6205" w:type="dxa"/>
          </w:tcPr>
          <w:p w14:paraId="72602949" w14:textId="77777777" w:rsidR="003678EA" w:rsidRPr="0050257E" w:rsidRDefault="003678EA" w:rsidP="00197164">
            <w:pPr>
              <w:widowControl w:val="0"/>
              <w:tabs>
                <w:tab w:val="num" w:pos="720"/>
              </w:tabs>
              <w:adjustRightInd w:val="0"/>
              <w:jc w:val="both"/>
              <w:rPr>
                <w:rFonts w:ascii="Cambria Math" w:hAnsi="Cambria Math" w:cs="Arial"/>
                <w:color w:val="000000"/>
                <w:lang w:val="en-GB"/>
              </w:rPr>
            </w:pPr>
            <w:r w:rsidRPr="0050257E">
              <w:rPr>
                <w:rFonts w:ascii="Cambria Math" w:hAnsi="Cambria Math" w:cs="Arial"/>
                <w:color w:val="000000"/>
                <w:lang w:val="en-GB"/>
              </w:rPr>
              <w:t>The Performance Security mentioned in ITT Sub Clause 66.1 and the money to be retained as per ITT Sub Clause 70.1 will together be considered as the Contractual Security.</w:t>
            </w:r>
          </w:p>
        </w:tc>
      </w:tr>
      <w:tr w:rsidR="003678EA" w:rsidRPr="0050257E" w14:paraId="18031CB5" w14:textId="77777777" w:rsidTr="00197164">
        <w:tc>
          <w:tcPr>
            <w:tcW w:w="2425" w:type="dxa"/>
            <w:vMerge/>
          </w:tcPr>
          <w:p w14:paraId="63F223EF" w14:textId="77777777" w:rsidR="003678EA" w:rsidRPr="0050257E" w:rsidRDefault="003678EA" w:rsidP="00197164">
            <w:pPr>
              <w:rPr>
                <w:rFonts w:ascii="Cambria Math" w:hAnsi="Cambria Math"/>
                <w:b/>
                <w:sz w:val="24"/>
                <w:szCs w:val="24"/>
              </w:rPr>
            </w:pPr>
          </w:p>
        </w:tc>
        <w:tc>
          <w:tcPr>
            <w:tcW w:w="720" w:type="dxa"/>
          </w:tcPr>
          <w:p w14:paraId="5B59754B" w14:textId="77777777" w:rsidR="003678EA" w:rsidRPr="0050257E" w:rsidRDefault="003678EA" w:rsidP="00197164">
            <w:pPr>
              <w:rPr>
                <w:rFonts w:ascii="Cambria Math" w:hAnsi="Cambria Math"/>
              </w:rPr>
            </w:pPr>
            <w:r w:rsidRPr="0050257E">
              <w:rPr>
                <w:rFonts w:ascii="Cambria Math" w:hAnsi="Cambria Math"/>
              </w:rPr>
              <w:t>70.3</w:t>
            </w:r>
          </w:p>
        </w:tc>
        <w:tc>
          <w:tcPr>
            <w:tcW w:w="6205" w:type="dxa"/>
          </w:tcPr>
          <w:p w14:paraId="11F5A68D" w14:textId="77777777" w:rsidR="003678EA" w:rsidRPr="0050257E" w:rsidRDefault="003678EA" w:rsidP="00197164">
            <w:pPr>
              <w:widowControl w:val="0"/>
              <w:tabs>
                <w:tab w:val="num" w:pos="720"/>
              </w:tabs>
              <w:adjustRightInd w:val="0"/>
              <w:jc w:val="both"/>
              <w:rPr>
                <w:rFonts w:ascii="Cambria Math" w:hAnsi="Cambria Math" w:cs="Arial"/>
                <w:color w:val="000000"/>
                <w:lang w:val="en-GB"/>
              </w:rPr>
            </w:pPr>
            <w:r w:rsidRPr="0050257E">
              <w:rPr>
                <w:rFonts w:ascii="Cambria Math" w:hAnsi="Cambria Math" w:cs="Arial"/>
                <w:color w:val="000000"/>
                <w:lang w:val="en-GB"/>
              </w:rPr>
              <w:t xml:space="preserve">The Contractual Security against the contract shall not go beyond the amount mentioned in the </w:t>
            </w:r>
            <w:r w:rsidRPr="0050257E">
              <w:rPr>
                <w:rFonts w:ascii="Cambria Math" w:hAnsi="Cambria Math" w:cs="Arial"/>
                <w:b/>
                <w:color w:val="000000"/>
                <w:lang w:val="en-GB"/>
              </w:rPr>
              <w:t xml:space="preserve">TDS </w:t>
            </w:r>
            <w:r w:rsidRPr="0050257E">
              <w:rPr>
                <w:rFonts w:ascii="Cambria Math" w:hAnsi="Cambria Math" w:cs="Arial"/>
                <w:color w:val="000000"/>
                <w:lang w:val="en-GB"/>
              </w:rPr>
              <w:t>unless it is recommended by the TEC to extend as mentioned in ITT Sub Clause 70.4.</w:t>
            </w:r>
          </w:p>
        </w:tc>
      </w:tr>
      <w:tr w:rsidR="003678EA" w:rsidRPr="0050257E" w14:paraId="63765A50" w14:textId="77777777" w:rsidTr="00197164">
        <w:tc>
          <w:tcPr>
            <w:tcW w:w="2425" w:type="dxa"/>
            <w:vMerge/>
          </w:tcPr>
          <w:p w14:paraId="4A71090C" w14:textId="77777777" w:rsidR="003678EA" w:rsidRPr="0050257E" w:rsidRDefault="003678EA" w:rsidP="00197164">
            <w:pPr>
              <w:rPr>
                <w:rFonts w:ascii="Cambria Math" w:hAnsi="Cambria Math"/>
                <w:b/>
                <w:sz w:val="24"/>
                <w:szCs w:val="24"/>
              </w:rPr>
            </w:pPr>
          </w:p>
        </w:tc>
        <w:tc>
          <w:tcPr>
            <w:tcW w:w="720" w:type="dxa"/>
          </w:tcPr>
          <w:p w14:paraId="6D74DB29" w14:textId="77777777" w:rsidR="003678EA" w:rsidRPr="0050257E" w:rsidRDefault="003678EA" w:rsidP="00197164">
            <w:pPr>
              <w:rPr>
                <w:rFonts w:ascii="Cambria Math" w:hAnsi="Cambria Math"/>
              </w:rPr>
            </w:pPr>
            <w:r w:rsidRPr="0050257E">
              <w:rPr>
                <w:rFonts w:ascii="Cambria Math" w:hAnsi="Cambria Math"/>
              </w:rPr>
              <w:t>70.4</w:t>
            </w:r>
          </w:p>
        </w:tc>
        <w:tc>
          <w:tcPr>
            <w:tcW w:w="6205" w:type="dxa"/>
          </w:tcPr>
          <w:p w14:paraId="3708B0E0" w14:textId="77777777" w:rsidR="003678EA" w:rsidRPr="0050257E" w:rsidRDefault="003678EA" w:rsidP="00197164">
            <w:pPr>
              <w:widowControl w:val="0"/>
              <w:tabs>
                <w:tab w:val="num" w:pos="720"/>
              </w:tabs>
              <w:adjustRightInd w:val="0"/>
              <w:jc w:val="both"/>
              <w:rPr>
                <w:rFonts w:ascii="Cambria Math" w:hAnsi="Cambria Math" w:cs="Arial"/>
                <w:color w:val="000000"/>
                <w:lang w:val="en-GB"/>
              </w:rPr>
            </w:pPr>
            <w:r w:rsidRPr="0050257E">
              <w:rPr>
                <w:rFonts w:ascii="Cambria Math" w:hAnsi="Cambria Math" w:cs="Arial"/>
                <w:color w:val="000000"/>
                <w:lang w:val="en-GB"/>
              </w:rPr>
              <w:t>The Procuring Entity shall increase the amount of the Contractual Security on the recommendation of TEC above the amounts as per Rule 36(2) of the PPR 2025.</w:t>
            </w:r>
          </w:p>
        </w:tc>
      </w:tr>
      <w:tr w:rsidR="003678EA" w:rsidRPr="0050257E" w14:paraId="4D7DCF2C" w14:textId="77777777" w:rsidTr="00197164">
        <w:tc>
          <w:tcPr>
            <w:tcW w:w="2425" w:type="dxa"/>
            <w:vMerge w:val="restart"/>
          </w:tcPr>
          <w:p w14:paraId="4E73A034" w14:textId="77777777" w:rsidR="003678EA" w:rsidRPr="0050257E" w:rsidRDefault="003678EA" w:rsidP="00197164">
            <w:pPr>
              <w:pStyle w:val="Heading3"/>
              <w:rPr>
                <w:rFonts w:ascii="Cambria Math" w:hAnsi="Cambria Math"/>
                <w:b/>
              </w:rPr>
            </w:pPr>
            <w:bookmarkStart w:id="442" w:name="_Toc217382828"/>
            <w:bookmarkStart w:id="443" w:name="_Toc227760483"/>
            <w:r w:rsidRPr="0050257E">
              <w:rPr>
                <w:rFonts w:ascii="Cambria Math" w:hAnsi="Cambria Math"/>
                <w:b/>
              </w:rPr>
              <w:t>71. Contract    Signing</w:t>
            </w:r>
            <w:bookmarkEnd w:id="442"/>
            <w:bookmarkEnd w:id="443"/>
          </w:p>
        </w:tc>
        <w:tc>
          <w:tcPr>
            <w:tcW w:w="720" w:type="dxa"/>
          </w:tcPr>
          <w:p w14:paraId="44D5CF5F" w14:textId="77777777" w:rsidR="003678EA" w:rsidRPr="0050257E" w:rsidRDefault="003678EA" w:rsidP="00197164">
            <w:pPr>
              <w:rPr>
                <w:rFonts w:ascii="Cambria Math" w:hAnsi="Cambria Math"/>
              </w:rPr>
            </w:pPr>
            <w:r w:rsidRPr="0050257E">
              <w:rPr>
                <w:rFonts w:ascii="Cambria Math" w:hAnsi="Cambria Math"/>
              </w:rPr>
              <w:t>71.1</w:t>
            </w:r>
          </w:p>
        </w:tc>
        <w:tc>
          <w:tcPr>
            <w:tcW w:w="6205" w:type="dxa"/>
          </w:tcPr>
          <w:p w14:paraId="5981393D" w14:textId="77777777" w:rsidR="003678EA" w:rsidRPr="0050257E" w:rsidRDefault="003678EA" w:rsidP="00197164">
            <w:pPr>
              <w:pStyle w:val="Sub-ClauseText"/>
              <w:keepLines/>
              <w:spacing w:before="0" w:after="0"/>
              <w:rPr>
                <w:rFonts w:ascii="Cambria Math" w:hAnsi="Cambria Math" w:cs="Arial"/>
                <w:color w:val="000000"/>
                <w:lang w:val="en-GB"/>
              </w:rPr>
            </w:pPr>
            <w:r w:rsidRPr="0050257E">
              <w:rPr>
                <w:rFonts w:ascii="Cambria Math" w:eastAsia="SimSun" w:hAnsi="Cambria Math" w:cs="Arial"/>
                <w:color w:val="000000"/>
                <w:spacing w:val="0"/>
                <w:sz w:val="22"/>
                <w:szCs w:val="22"/>
                <w:lang w:val="en-GB" w:eastAsia="zh-CN"/>
              </w:rPr>
              <w:t xml:space="preserve">At the same time as the Procuring Entity issues the NOA, the Procuring Entity will send the draft Contract Agreement and all documents forming the Contract to the successful Tenderer. </w:t>
            </w:r>
          </w:p>
        </w:tc>
      </w:tr>
      <w:tr w:rsidR="003678EA" w:rsidRPr="0050257E" w14:paraId="1337A464" w14:textId="77777777" w:rsidTr="00197164">
        <w:tc>
          <w:tcPr>
            <w:tcW w:w="2425" w:type="dxa"/>
            <w:vMerge/>
          </w:tcPr>
          <w:p w14:paraId="6E81A80B" w14:textId="77777777" w:rsidR="003678EA" w:rsidRPr="0050257E" w:rsidRDefault="003678EA" w:rsidP="00197164">
            <w:pPr>
              <w:rPr>
                <w:rFonts w:ascii="Cambria Math" w:hAnsi="Cambria Math"/>
                <w:b/>
              </w:rPr>
            </w:pPr>
          </w:p>
        </w:tc>
        <w:tc>
          <w:tcPr>
            <w:tcW w:w="720" w:type="dxa"/>
          </w:tcPr>
          <w:p w14:paraId="7F189EC2" w14:textId="77777777" w:rsidR="003678EA" w:rsidRPr="0050257E" w:rsidRDefault="003678EA" w:rsidP="00197164">
            <w:pPr>
              <w:rPr>
                <w:rFonts w:ascii="Cambria Math" w:hAnsi="Cambria Math"/>
              </w:rPr>
            </w:pPr>
            <w:r w:rsidRPr="0050257E">
              <w:rPr>
                <w:rFonts w:ascii="Cambria Math" w:hAnsi="Cambria Math"/>
              </w:rPr>
              <w:t>71.2</w:t>
            </w:r>
          </w:p>
        </w:tc>
        <w:tc>
          <w:tcPr>
            <w:tcW w:w="6205" w:type="dxa"/>
          </w:tcPr>
          <w:p w14:paraId="6E8F86EA" w14:textId="77777777" w:rsidR="003678EA" w:rsidRPr="0050257E" w:rsidRDefault="003678EA" w:rsidP="00197164">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 xml:space="preserve">Within the timeline mentioned in the </w:t>
            </w:r>
            <w:r w:rsidRPr="0050257E">
              <w:rPr>
                <w:rFonts w:ascii="Cambria Math" w:hAnsi="Cambria Math" w:cs="Arial"/>
                <w:b/>
                <w:color w:val="000000"/>
                <w:sz w:val="22"/>
                <w:szCs w:val="22"/>
                <w:lang w:val="en-GB"/>
              </w:rPr>
              <w:t>TDS</w:t>
            </w:r>
            <w:r w:rsidRPr="0050257E">
              <w:rPr>
                <w:rFonts w:ascii="Cambria Math" w:hAnsi="Cambria Math" w:cs="Arial"/>
                <w:color w:val="000000"/>
                <w:sz w:val="22"/>
                <w:szCs w:val="22"/>
                <w:lang w:val="en-GB"/>
              </w:rPr>
              <w:t xml:space="preserve"> from the issuance of the NOA but not later than the date specified therein, the successful </w:t>
            </w:r>
            <w:r w:rsidRPr="0050257E">
              <w:rPr>
                <w:rFonts w:ascii="Cambria Math" w:hAnsi="Cambria Math" w:cs="Arial"/>
                <w:color w:val="000000"/>
                <w:sz w:val="22"/>
                <w:szCs w:val="22"/>
                <w:lang w:val="en-GB"/>
              </w:rPr>
              <w:lastRenderedPageBreak/>
              <w:t xml:space="preserve">Tenderer and the Procuring Entity shall sign the contract. </w:t>
            </w:r>
          </w:p>
        </w:tc>
      </w:tr>
    </w:tbl>
    <w:p w14:paraId="58AA3AA9" w14:textId="77777777" w:rsidR="003678EA" w:rsidRPr="0050257E" w:rsidRDefault="003678EA" w:rsidP="003678EA"/>
    <w:tbl>
      <w:tblPr>
        <w:tblStyle w:val="TableGrid"/>
        <w:tblW w:w="0" w:type="auto"/>
        <w:tblLayout w:type="fixed"/>
        <w:tblLook w:val="04A0" w:firstRow="1" w:lastRow="0" w:firstColumn="1" w:lastColumn="0" w:noHBand="0" w:noVBand="1"/>
      </w:tblPr>
      <w:tblGrid>
        <w:gridCol w:w="2425"/>
        <w:gridCol w:w="720"/>
        <w:gridCol w:w="6205"/>
      </w:tblGrid>
      <w:tr w:rsidR="003678EA" w:rsidRPr="0050257E" w14:paraId="60102021" w14:textId="77777777" w:rsidTr="00197164">
        <w:tc>
          <w:tcPr>
            <w:tcW w:w="2425" w:type="dxa"/>
          </w:tcPr>
          <w:p w14:paraId="1599574A" w14:textId="77777777" w:rsidR="003678EA" w:rsidRPr="0050257E" w:rsidRDefault="003678EA" w:rsidP="00197164">
            <w:pPr>
              <w:rPr>
                <w:rFonts w:ascii="Cambria Math" w:hAnsi="Cambria Math"/>
                <w:b/>
              </w:rPr>
            </w:pPr>
          </w:p>
        </w:tc>
        <w:tc>
          <w:tcPr>
            <w:tcW w:w="720" w:type="dxa"/>
          </w:tcPr>
          <w:p w14:paraId="36B668F5" w14:textId="77777777" w:rsidR="003678EA" w:rsidRPr="0050257E" w:rsidRDefault="003678EA" w:rsidP="00197164">
            <w:pPr>
              <w:rPr>
                <w:rFonts w:ascii="Cambria Math" w:hAnsi="Cambria Math"/>
              </w:rPr>
            </w:pPr>
            <w:r w:rsidRPr="0050257E">
              <w:rPr>
                <w:rFonts w:ascii="Cambria Math" w:hAnsi="Cambria Math"/>
              </w:rPr>
              <w:t>71.3</w:t>
            </w:r>
          </w:p>
        </w:tc>
        <w:tc>
          <w:tcPr>
            <w:tcW w:w="6205" w:type="dxa"/>
          </w:tcPr>
          <w:p w14:paraId="0EE545E4" w14:textId="77777777" w:rsidR="003678EA" w:rsidRPr="0050257E" w:rsidRDefault="003678EA" w:rsidP="00197164">
            <w:pPr>
              <w:widowControl w:val="0"/>
              <w:tabs>
                <w:tab w:val="num" w:pos="720"/>
              </w:tabs>
              <w:adjustRightInd w:val="0"/>
              <w:jc w:val="both"/>
              <w:rPr>
                <w:rFonts w:ascii="Cambria Math" w:hAnsi="Cambria Math" w:cs="Arial"/>
                <w:color w:val="000000"/>
                <w:lang w:val="en-GB"/>
              </w:rPr>
            </w:pPr>
            <w:r w:rsidRPr="0050257E">
              <w:rPr>
                <w:rFonts w:ascii="Cambria Math" w:hAnsi="Cambria Math" w:cs="Arial"/>
                <w:color w:val="000000"/>
                <w:lang w:val="en-GB"/>
              </w:rPr>
              <w:t>Failure of the successful Tenderer to submit the Performance   Security, as stated under ITT Sub Clause 66.1, or to sign the Contract, as stated under ITT Sub Clauses 71.1 and 71.2, shall constitute sufficient grounds for the annulment of the award and forfeiture of the Tender Security.  In that event the Procuring Entity may award the Contract to the next lowest evaluated responsive Tenderer, who is determined by the TEC to be qualified to perform the Contract satisfactorily.</w:t>
            </w:r>
          </w:p>
          <w:p w14:paraId="0CB6E8DD" w14:textId="77777777" w:rsidR="003678EA" w:rsidRPr="0050257E" w:rsidRDefault="003678EA" w:rsidP="00197164">
            <w:pPr>
              <w:widowControl w:val="0"/>
              <w:tabs>
                <w:tab w:val="num" w:pos="720"/>
              </w:tabs>
              <w:adjustRightInd w:val="0"/>
              <w:jc w:val="both"/>
              <w:rPr>
                <w:rFonts w:ascii="Cambria Math" w:hAnsi="Cambria Math" w:cs="Arial"/>
                <w:color w:val="000000"/>
                <w:lang w:val="en-GB"/>
              </w:rPr>
            </w:pPr>
          </w:p>
        </w:tc>
      </w:tr>
      <w:tr w:rsidR="003678EA" w:rsidRPr="0050257E" w14:paraId="2EAD3995" w14:textId="77777777" w:rsidTr="00197164">
        <w:tc>
          <w:tcPr>
            <w:tcW w:w="2425" w:type="dxa"/>
          </w:tcPr>
          <w:p w14:paraId="65AD7484" w14:textId="77777777" w:rsidR="003678EA" w:rsidRPr="0050257E" w:rsidRDefault="003678EA" w:rsidP="00197164">
            <w:pPr>
              <w:pStyle w:val="Heading3"/>
              <w:rPr>
                <w:rFonts w:ascii="Cambria Math" w:hAnsi="Cambria Math"/>
                <w:b/>
              </w:rPr>
            </w:pPr>
            <w:bookmarkStart w:id="444" w:name="_Toc217382829"/>
            <w:bookmarkStart w:id="445" w:name="_Toc227760484"/>
            <w:r w:rsidRPr="0050257E">
              <w:rPr>
                <w:rFonts w:ascii="Cambria Math" w:hAnsi="Cambria Math"/>
                <w:b/>
              </w:rPr>
              <w:t>72. Notification of Contract Signing</w:t>
            </w:r>
            <w:bookmarkEnd w:id="444"/>
            <w:bookmarkEnd w:id="445"/>
          </w:p>
        </w:tc>
        <w:tc>
          <w:tcPr>
            <w:tcW w:w="720" w:type="dxa"/>
          </w:tcPr>
          <w:p w14:paraId="4A5BE6AF" w14:textId="77777777" w:rsidR="003678EA" w:rsidRPr="0050257E" w:rsidRDefault="003678EA" w:rsidP="00197164">
            <w:pPr>
              <w:rPr>
                <w:rFonts w:ascii="Cambria Math" w:hAnsi="Cambria Math"/>
              </w:rPr>
            </w:pPr>
            <w:r w:rsidRPr="0050257E">
              <w:rPr>
                <w:rFonts w:ascii="Cambria Math" w:hAnsi="Cambria Math"/>
              </w:rPr>
              <w:t>72.1</w:t>
            </w:r>
          </w:p>
        </w:tc>
        <w:tc>
          <w:tcPr>
            <w:tcW w:w="6205" w:type="dxa"/>
          </w:tcPr>
          <w:p w14:paraId="42ADB5A5" w14:textId="77777777" w:rsidR="003678EA" w:rsidRPr="0050257E" w:rsidRDefault="003678EA" w:rsidP="00197164">
            <w:pPr>
              <w:widowControl w:val="0"/>
              <w:tabs>
                <w:tab w:val="num" w:pos="720"/>
              </w:tabs>
              <w:adjustRightInd w:val="0"/>
              <w:jc w:val="both"/>
              <w:rPr>
                <w:rFonts w:ascii="Cambria Math" w:hAnsi="Cambria Math"/>
              </w:rPr>
            </w:pPr>
            <w:r w:rsidRPr="0050257E">
              <w:rPr>
                <w:rFonts w:ascii="Cambria Math" w:hAnsi="Cambria Math" w:cs="Arial"/>
                <w:color w:val="000000"/>
                <w:lang w:val="en-GB"/>
              </w:rPr>
              <w:t>Immediately, but no later than three (3) days after the</w:t>
            </w:r>
            <w:r w:rsidRPr="0050257E">
              <w:rPr>
                <w:rFonts w:ascii="Cambria Math" w:hAnsi="Cambria Math"/>
              </w:rPr>
              <w:t xml:space="preserve"> signing of contract, the Procuring Entity shall publish the contract-related information, in the format prescribed in </w:t>
            </w:r>
            <w:r w:rsidRPr="0050257E">
              <w:rPr>
                <w:rFonts w:ascii="Cambria Math" w:hAnsi="Cambria Math" w:cs="Arial"/>
                <w:b/>
                <w:lang w:val="en-GB"/>
              </w:rPr>
              <w:t>Format PG5A-C</w:t>
            </w:r>
            <w:r w:rsidRPr="0050257E">
              <w:rPr>
                <w:rFonts w:ascii="Cambria Math" w:hAnsi="Cambria Math"/>
              </w:rPr>
              <w:t xml:space="preserve"> on the his/her notice board or on its own website. The Procuring Entity shall also publish, on the BPPA website or web portal, the contract-related information together with details of the beneficial ownership of the successful Tenderer. This information shall be kept posted in the notice board or websites for at least thirty (30) days.</w:t>
            </w:r>
          </w:p>
          <w:p w14:paraId="1D1E4E44" w14:textId="77777777" w:rsidR="003678EA" w:rsidRPr="0050257E" w:rsidRDefault="003678EA" w:rsidP="00197164">
            <w:pPr>
              <w:widowControl w:val="0"/>
              <w:tabs>
                <w:tab w:val="num" w:pos="720"/>
              </w:tabs>
              <w:adjustRightInd w:val="0"/>
              <w:jc w:val="both"/>
              <w:rPr>
                <w:rFonts w:ascii="Cambria Math" w:hAnsi="Cambria Math" w:cs="Arial"/>
                <w:color w:val="000000"/>
                <w:lang w:val="en-GB"/>
              </w:rPr>
            </w:pPr>
          </w:p>
        </w:tc>
      </w:tr>
      <w:tr w:rsidR="003678EA" w:rsidRPr="0050257E" w14:paraId="65E2954C" w14:textId="77777777" w:rsidTr="00197164">
        <w:tc>
          <w:tcPr>
            <w:tcW w:w="2425" w:type="dxa"/>
            <w:vMerge w:val="restart"/>
          </w:tcPr>
          <w:p w14:paraId="4686C96B" w14:textId="77777777" w:rsidR="003678EA" w:rsidRPr="0050257E" w:rsidRDefault="003678EA" w:rsidP="00197164">
            <w:pPr>
              <w:pStyle w:val="Heading3"/>
              <w:rPr>
                <w:rFonts w:ascii="Cambria Math" w:hAnsi="Cambria Math"/>
                <w:b/>
              </w:rPr>
            </w:pPr>
            <w:bookmarkStart w:id="446" w:name="_Toc217382830"/>
            <w:bookmarkStart w:id="447" w:name="_Toc227760485"/>
            <w:r w:rsidRPr="0050257E">
              <w:rPr>
                <w:rFonts w:ascii="Cambria Math" w:hAnsi="Cambria Math"/>
                <w:b/>
              </w:rPr>
              <w:t>73. Debriefing of Tenderers</w:t>
            </w:r>
            <w:bookmarkEnd w:id="446"/>
            <w:bookmarkEnd w:id="447"/>
          </w:p>
        </w:tc>
        <w:tc>
          <w:tcPr>
            <w:tcW w:w="720" w:type="dxa"/>
          </w:tcPr>
          <w:p w14:paraId="3BE9E1DE" w14:textId="77777777" w:rsidR="003678EA" w:rsidRPr="0050257E" w:rsidRDefault="003678EA" w:rsidP="00197164">
            <w:pPr>
              <w:rPr>
                <w:rFonts w:ascii="Cambria Math" w:hAnsi="Cambria Math"/>
              </w:rPr>
            </w:pPr>
            <w:r w:rsidRPr="0050257E">
              <w:rPr>
                <w:rFonts w:ascii="Cambria Math" w:hAnsi="Cambria Math"/>
              </w:rPr>
              <w:t>73.1</w:t>
            </w:r>
          </w:p>
        </w:tc>
        <w:tc>
          <w:tcPr>
            <w:tcW w:w="6205" w:type="dxa"/>
          </w:tcPr>
          <w:p w14:paraId="168ACCE1" w14:textId="77777777" w:rsidR="003678EA" w:rsidRPr="0050257E" w:rsidRDefault="003678EA" w:rsidP="00197164">
            <w:pPr>
              <w:tabs>
                <w:tab w:val="num" w:pos="594"/>
              </w:tabs>
              <w:jc w:val="both"/>
              <w:rPr>
                <w:rFonts w:ascii="Cambria Math" w:hAnsi="Cambria Math" w:cs="Arial"/>
                <w:color w:val="000000"/>
                <w:lang w:val="en-GB"/>
              </w:rPr>
            </w:pPr>
            <w:r w:rsidRPr="0050257E">
              <w:rPr>
                <w:rFonts w:ascii="Cambria Math" w:hAnsi="Cambria Math" w:cs="Arial"/>
                <w:color w:val="000000"/>
                <w:lang w:val="en-GB"/>
              </w:rPr>
              <w:t>Debriefing of Tenderers by the Procuring Entity shall outline the relative status and weakness only of his or her Tender requesting to be informed of the grounds for not accepting the Tender submitted by him or her, without disclosing information about any other Tenderer.</w:t>
            </w:r>
          </w:p>
        </w:tc>
      </w:tr>
      <w:tr w:rsidR="003678EA" w:rsidRPr="0050257E" w14:paraId="14DAC057" w14:textId="77777777" w:rsidTr="00197164">
        <w:tc>
          <w:tcPr>
            <w:tcW w:w="2425" w:type="dxa"/>
            <w:vMerge/>
          </w:tcPr>
          <w:p w14:paraId="40868257" w14:textId="77777777" w:rsidR="003678EA" w:rsidRPr="0050257E" w:rsidRDefault="003678EA" w:rsidP="00197164">
            <w:pPr>
              <w:rPr>
                <w:rFonts w:ascii="Cambria Math" w:hAnsi="Cambria Math"/>
                <w:b/>
              </w:rPr>
            </w:pPr>
          </w:p>
        </w:tc>
        <w:tc>
          <w:tcPr>
            <w:tcW w:w="720" w:type="dxa"/>
          </w:tcPr>
          <w:p w14:paraId="03431582" w14:textId="77777777" w:rsidR="003678EA" w:rsidRPr="0050257E" w:rsidRDefault="003678EA" w:rsidP="00197164">
            <w:pPr>
              <w:rPr>
                <w:rFonts w:ascii="Cambria Math" w:hAnsi="Cambria Math"/>
              </w:rPr>
            </w:pPr>
            <w:r w:rsidRPr="0050257E">
              <w:rPr>
                <w:rFonts w:ascii="Cambria Math" w:hAnsi="Cambria Math"/>
              </w:rPr>
              <w:t>73.2</w:t>
            </w:r>
          </w:p>
        </w:tc>
        <w:tc>
          <w:tcPr>
            <w:tcW w:w="6205" w:type="dxa"/>
          </w:tcPr>
          <w:p w14:paraId="3F9CBDCB" w14:textId="77777777" w:rsidR="003678EA" w:rsidRPr="0050257E" w:rsidRDefault="003678EA" w:rsidP="00197164">
            <w:pPr>
              <w:widowControl w:val="0"/>
              <w:tabs>
                <w:tab w:val="num" w:pos="720"/>
              </w:tabs>
              <w:adjustRightInd w:val="0"/>
              <w:jc w:val="both"/>
              <w:rPr>
                <w:rFonts w:ascii="Cambria Math" w:hAnsi="Cambria Math" w:cs="Arial"/>
                <w:color w:val="000000"/>
                <w:lang w:val="en-GB"/>
              </w:rPr>
            </w:pPr>
            <w:r w:rsidRPr="0050257E">
              <w:rPr>
                <w:rFonts w:ascii="Cambria Math" w:hAnsi="Cambria Math" w:cs="Arial"/>
                <w:color w:val="000000"/>
                <w:lang w:val="en-GB"/>
              </w:rPr>
              <w:t xml:space="preserve">In the case of debriefing, confidentiality of the evaluation process shall be maintained.  </w:t>
            </w:r>
          </w:p>
          <w:p w14:paraId="7B29FCF8" w14:textId="77777777" w:rsidR="003678EA" w:rsidRPr="0050257E" w:rsidRDefault="003678EA" w:rsidP="00197164">
            <w:pPr>
              <w:widowControl w:val="0"/>
              <w:tabs>
                <w:tab w:val="num" w:pos="720"/>
              </w:tabs>
              <w:adjustRightInd w:val="0"/>
              <w:jc w:val="both"/>
              <w:rPr>
                <w:rFonts w:ascii="Cambria Math" w:hAnsi="Cambria Math" w:cs="Arial"/>
                <w:color w:val="000000"/>
                <w:lang w:val="en-GB"/>
              </w:rPr>
            </w:pPr>
          </w:p>
        </w:tc>
      </w:tr>
      <w:tr w:rsidR="003678EA" w:rsidRPr="0050257E" w14:paraId="3138C265" w14:textId="77777777" w:rsidTr="00197164">
        <w:tc>
          <w:tcPr>
            <w:tcW w:w="2425" w:type="dxa"/>
          </w:tcPr>
          <w:p w14:paraId="27118207" w14:textId="77777777" w:rsidR="003678EA" w:rsidRPr="0050257E" w:rsidRDefault="003678EA" w:rsidP="00197164">
            <w:pPr>
              <w:pStyle w:val="Heading3"/>
              <w:rPr>
                <w:rFonts w:ascii="Cambria Math" w:hAnsi="Cambria Math"/>
                <w:b/>
              </w:rPr>
            </w:pPr>
            <w:bookmarkStart w:id="448" w:name="_Toc217382831"/>
            <w:bookmarkStart w:id="449" w:name="_Toc227760486"/>
            <w:r w:rsidRPr="0050257E">
              <w:rPr>
                <w:rFonts w:ascii="Cambria Math" w:hAnsi="Cambria Math"/>
                <w:b/>
              </w:rPr>
              <w:t>74. Adjudicator</w:t>
            </w:r>
            <w:bookmarkEnd w:id="448"/>
            <w:bookmarkEnd w:id="449"/>
          </w:p>
        </w:tc>
        <w:tc>
          <w:tcPr>
            <w:tcW w:w="720" w:type="dxa"/>
          </w:tcPr>
          <w:p w14:paraId="65B617C3" w14:textId="77777777" w:rsidR="003678EA" w:rsidRPr="0050257E" w:rsidRDefault="003678EA" w:rsidP="00197164">
            <w:pPr>
              <w:rPr>
                <w:rFonts w:ascii="Cambria Math" w:hAnsi="Cambria Math"/>
              </w:rPr>
            </w:pPr>
            <w:r w:rsidRPr="0050257E">
              <w:rPr>
                <w:rFonts w:ascii="Cambria Math" w:hAnsi="Cambria Math"/>
              </w:rPr>
              <w:t>74.1</w:t>
            </w:r>
          </w:p>
        </w:tc>
        <w:tc>
          <w:tcPr>
            <w:tcW w:w="6205" w:type="dxa"/>
          </w:tcPr>
          <w:p w14:paraId="15BA9026" w14:textId="77777777" w:rsidR="003678EA" w:rsidRPr="0050257E" w:rsidRDefault="003678EA" w:rsidP="00197164">
            <w:pPr>
              <w:widowControl w:val="0"/>
              <w:tabs>
                <w:tab w:val="num" w:pos="720"/>
              </w:tabs>
              <w:adjustRightInd w:val="0"/>
              <w:jc w:val="both"/>
              <w:rPr>
                <w:rFonts w:ascii="Cambria Math" w:hAnsi="Cambria Math" w:cs="Arial"/>
                <w:color w:val="000000"/>
                <w:lang w:val="en-GB"/>
              </w:rPr>
            </w:pPr>
            <w:r w:rsidRPr="0050257E">
              <w:rPr>
                <w:rFonts w:ascii="Cambria Math" w:hAnsi="Cambria Math" w:cs="Arial"/>
                <w:color w:val="000000"/>
                <w:lang w:val="en-GB"/>
              </w:rPr>
              <w:t xml:space="preserve">The Procuring Entity proposes the person named in the </w:t>
            </w:r>
            <w:r w:rsidRPr="0050257E">
              <w:rPr>
                <w:rFonts w:ascii="Cambria Math" w:hAnsi="Cambria Math" w:cs="Arial"/>
                <w:b/>
                <w:color w:val="000000"/>
                <w:lang w:val="en-GB"/>
              </w:rPr>
              <w:t>TDS</w:t>
            </w:r>
            <w:r w:rsidRPr="0050257E">
              <w:rPr>
                <w:rFonts w:ascii="Cambria Math" w:hAnsi="Cambria Math" w:cs="Arial"/>
                <w:color w:val="000000"/>
                <w:lang w:val="en-GB"/>
              </w:rPr>
              <w:t xml:space="preserve"> to be appointed as Adjudicator under the Contract, at an indicative hourly fee and for those reimbursable expenses as specified in the </w:t>
            </w:r>
            <w:r w:rsidRPr="0050257E">
              <w:rPr>
                <w:rFonts w:ascii="Cambria Math" w:hAnsi="Cambria Math" w:cs="Arial"/>
                <w:b/>
                <w:color w:val="000000"/>
                <w:lang w:val="en-GB"/>
              </w:rPr>
              <w:t>TDS</w:t>
            </w:r>
            <w:r w:rsidRPr="0050257E">
              <w:rPr>
                <w:rFonts w:ascii="Cambria Math" w:hAnsi="Cambria Math" w:cs="Arial"/>
                <w:color w:val="000000"/>
                <w:lang w:val="en-GB"/>
              </w:rPr>
              <w:t>.</w:t>
            </w:r>
          </w:p>
        </w:tc>
      </w:tr>
      <w:tr w:rsidR="003678EA" w:rsidRPr="0050257E" w14:paraId="3583800E" w14:textId="77777777" w:rsidTr="00197164">
        <w:tc>
          <w:tcPr>
            <w:tcW w:w="2425" w:type="dxa"/>
          </w:tcPr>
          <w:p w14:paraId="69866632" w14:textId="77777777" w:rsidR="003678EA" w:rsidRPr="0050257E" w:rsidRDefault="003678EA" w:rsidP="00197164">
            <w:pPr>
              <w:pStyle w:val="Heading3"/>
              <w:rPr>
                <w:rFonts w:ascii="Cambria Math" w:hAnsi="Cambria Math"/>
                <w:b/>
              </w:rPr>
            </w:pPr>
            <w:bookmarkStart w:id="450" w:name="_Toc217382832"/>
            <w:bookmarkStart w:id="451" w:name="_Toc227760487"/>
            <w:r w:rsidRPr="0050257E">
              <w:rPr>
                <w:rFonts w:ascii="Cambria Math" w:hAnsi="Cambria Math"/>
                <w:b/>
              </w:rPr>
              <w:t>75. Right to Complain and appeal</w:t>
            </w:r>
            <w:bookmarkEnd w:id="450"/>
            <w:bookmarkEnd w:id="451"/>
          </w:p>
        </w:tc>
        <w:tc>
          <w:tcPr>
            <w:tcW w:w="720" w:type="dxa"/>
          </w:tcPr>
          <w:p w14:paraId="640B6D45" w14:textId="77777777" w:rsidR="003678EA" w:rsidRPr="0050257E" w:rsidRDefault="003678EA" w:rsidP="00197164">
            <w:pPr>
              <w:rPr>
                <w:rFonts w:ascii="Cambria Math" w:hAnsi="Cambria Math"/>
              </w:rPr>
            </w:pPr>
            <w:r w:rsidRPr="0050257E">
              <w:rPr>
                <w:rFonts w:ascii="Cambria Math" w:hAnsi="Cambria Math"/>
              </w:rPr>
              <w:t>75.1</w:t>
            </w:r>
          </w:p>
        </w:tc>
        <w:tc>
          <w:tcPr>
            <w:tcW w:w="6205" w:type="dxa"/>
          </w:tcPr>
          <w:p w14:paraId="75CD5126" w14:textId="77777777" w:rsidR="003678EA" w:rsidRDefault="003678EA" w:rsidP="00197164">
            <w:pPr>
              <w:widowControl w:val="0"/>
              <w:tabs>
                <w:tab w:val="num" w:pos="720"/>
              </w:tabs>
              <w:adjustRightInd w:val="0"/>
              <w:spacing w:before="120"/>
              <w:jc w:val="both"/>
              <w:rPr>
                <w:rFonts w:ascii="Cambria Math" w:hAnsi="Cambria Math" w:cs="Arial"/>
                <w:color w:val="000000"/>
                <w:lang w:val="en-GB"/>
              </w:rPr>
            </w:pPr>
            <w:r w:rsidRPr="0050257E">
              <w:rPr>
                <w:rFonts w:ascii="Cambria Math" w:hAnsi="Cambria Math" w:cs="Arial"/>
                <w:color w:val="000000"/>
                <w:lang w:val="en-GB"/>
              </w:rPr>
              <w:t>Tenderer has the right to complain and appeal in accordance with the Sections 29 and 30 of Public Procurement Act 2006 and the</w:t>
            </w:r>
            <w:r w:rsidRPr="0050257E">
              <w:rPr>
                <w:rFonts w:ascii="Cambria Math" w:hAnsi="Cambria Math" w:cs="Arial"/>
                <w:color w:val="000000"/>
              </w:rPr>
              <w:t xml:space="preserve"> </w:t>
            </w:r>
            <w:r w:rsidRPr="0050257E">
              <w:rPr>
                <w:rFonts w:ascii="Cambria Math" w:hAnsi="Cambria Math" w:cs="Arial"/>
                <w:color w:val="000000"/>
                <w:lang w:val="en-GB"/>
              </w:rPr>
              <w:t>Rule 72 of Public Procurement Rules, 2025. The Procuring Entity shall cause to dispose of the complaint and appeal in accordance with the provisions of Section 30 of Public Procurement Act 2006 and Rules 72-77 of Public Procurement Rules, 2025.</w:t>
            </w:r>
          </w:p>
          <w:p w14:paraId="256BD97E" w14:textId="77777777" w:rsidR="00985799" w:rsidRPr="0050257E" w:rsidRDefault="00985799" w:rsidP="00197164">
            <w:pPr>
              <w:widowControl w:val="0"/>
              <w:tabs>
                <w:tab w:val="num" w:pos="720"/>
              </w:tabs>
              <w:adjustRightInd w:val="0"/>
              <w:spacing w:before="120"/>
              <w:jc w:val="both"/>
              <w:rPr>
                <w:rFonts w:ascii="Cambria Math" w:hAnsi="Cambria Math" w:cs="Arial"/>
                <w:color w:val="000000"/>
                <w:lang w:val="en-GB"/>
              </w:rPr>
            </w:pPr>
          </w:p>
        </w:tc>
      </w:tr>
    </w:tbl>
    <w:p w14:paraId="4BFA2A29" w14:textId="77777777" w:rsidR="00985799" w:rsidRDefault="00985799" w:rsidP="006363FA">
      <w:pPr>
        <w:rPr>
          <w:rFonts w:ascii="Times New Roman" w:hAnsi="Times New Roman" w:cs="Times New Roman"/>
        </w:rPr>
        <w:sectPr w:rsidR="00985799" w:rsidSect="006363FA">
          <w:footerReference w:type="default" r:id="rId16"/>
          <w:footnotePr>
            <w:numStart w:val="16"/>
          </w:footnotePr>
          <w:pgSz w:w="11909" w:h="16834" w:code="9"/>
          <w:pgMar w:top="1440" w:right="1152" w:bottom="1354" w:left="1440" w:header="720" w:footer="720" w:gutter="0"/>
          <w:cols w:space="720"/>
          <w:docGrid w:linePitch="360"/>
        </w:sectPr>
      </w:pPr>
    </w:p>
    <w:p w14:paraId="6EC0B3A0" w14:textId="6C847FDB" w:rsidR="006363FA" w:rsidRPr="0012778F" w:rsidRDefault="006363FA" w:rsidP="00985799">
      <w:pPr>
        <w:spacing w:after="200" w:line="276" w:lineRule="auto"/>
        <w:rPr>
          <w:rFonts w:ascii="Times New Roman" w:hAnsi="Times New Roman" w:cs="Times New Roman"/>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7920"/>
      </w:tblGrid>
      <w:tr w:rsidR="006363FA" w:rsidRPr="0012778F" w14:paraId="594361AE" w14:textId="77777777" w:rsidTr="00413508">
        <w:tc>
          <w:tcPr>
            <w:tcW w:w="9540" w:type="dxa"/>
            <w:gridSpan w:val="2"/>
          </w:tcPr>
          <w:p w14:paraId="299521EE" w14:textId="77777777" w:rsidR="006363FA" w:rsidRPr="0012778F" w:rsidRDefault="006363FA" w:rsidP="00413508">
            <w:pPr>
              <w:keepNext/>
              <w:spacing w:before="120" w:after="120" w:line="240" w:lineRule="auto"/>
              <w:jc w:val="center"/>
              <w:outlineLvl w:val="0"/>
              <w:rPr>
                <w:rFonts w:ascii="Times New Roman" w:eastAsia="Times New Roman" w:hAnsi="Times New Roman" w:cs="Times New Roman"/>
                <w:b/>
                <w:bCs/>
                <w:kern w:val="32"/>
                <w:sz w:val="32"/>
                <w:szCs w:val="32"/>
                <w:lang w:val="en-GB"/>
                <w14:ligatures w14:val="none"/>
              </w:rPr>
            </w:pPr>
            <w:bookmarkStart w:id="452" w:name="_Toc438366665"/>
            <w:bookmarkStart w:id="453" w:name="_Toc438954443"/>
            <w:bookmarkStart w:id="454" w:name="_Toc49504249"/>
            <w:bookmarkStart w:id="455" w:name="_Toc49504683"/>
            <w:bookmarkStart w:id="456" w:name="_Toc49504802"/>
            <w:bookmarkStart w:id="457" w:name="_Toc49569819"/>
            <w:bookmarkStart w:id="458" w:name="_Toc49591381"/>
            <w:bookmarkStart w:id="459" w:name="_Toc49591729"/>
            <w:bookmarkStart w:id="460" w:name="_Toc421454267"/>
            <w:bookmarkStart w:id="461" w:name="_Toc227760488"/>
            <w:r w:rsidRPr="0012778F">
              <w:rPr>
                <w:rFonts w:ascii="Times New Roman" w:eastAsia="Times New Roman" w:hAnsi="Times New Roman" w:cs="Times New Roman"/>
                <w:b/>
                <w:bCs/>
                <w:kern w:val="32"/>
                <w:sz w:val="32"/>
                <w:szCs w:val="32"/>
                <w:lang w:val="en-GB"/>
                <w14:ligatures w14:val="none"/>
              </w:rPr>
              <w:t>Section 2.</w:t>
            </w:r>
            <w:r w:rsidRPr="0012778F">
              <w:rPr>
                <w:rFonts w:ascii="Times New Roman" w:eastAsia="Times New Roman" w:hAnsi="Times New Roman" w:cs="Times New Roman"/>
                <w:b/>
                <w:bCs/>
                <w:kern w:val="32"/>
                <w:sz w:val="32"/>
                <w:szCs w:val="32"/>
                <w:lang w:val="en-GB"/>
                <w14:ligatures w14:val="none"/>
              </w:rPr>
              <w:tab/>
              <w:t>Tender Data Sheet</w:t>
            </w:r>
            <w:bookmarkEnd w:id="452"/>
            <w:bookmarkEnd w:id="453"/>
            <w:bookmarkEnd w:id="454"/>
            <w:bookmarkEnd w:id="455"/>
            <w:bookmarkEnd w:id="456"/>
            <w:bookmarkEnd w:id="457"/>
            <w:bookmarkEnd w:id="458"/>
            <w:bookmarkEnd w:id="459"/>
            <w:bookmarkEnd w:id="460"/>
            <w:bookmarkEnd w:id="461"/>
          </w:p>
        </w:tc>
      </w:tr>
      <w:tr w:rsidR="006363FA" w:rsidRPr="0012778F" w14:paraId="73AB5D78" w14:textId="77777777" w:rsidTr="00413508">
        <w:tc>
          <w:tcPr>
            <w:tcW w:w="9540" w:type="dxa"/>
            <w:gridSpan w:val="2"/>
          </w:tcPr>
          <w:p w14:paraId="09072F39" w14:textId="77777777" w:rsidR="006363FA" w:rsidRPr="0012778F" w:rsidRDefault="006363FA" w:rsidP="00413508">
            <w:pPr>
              <w:spacing w:before="120" w:after="120" w:line="240" w:lineRule="auto"/>
              <w:jc w:val="center"/>
              <w:rPr>
                <w:rFonts w:ascii="Times New Roman" w:eastAsia="Times New Roman" w:hAnsi="Times New Roman" w:cs="Times New Roman"/>
                <w:bCs/>
                <w:kern w:val="0"/>
                <w:lang w:val="en-GB"/>
                <w14:ligatures w14:val="none"/>
              </w:rPr>
            </w:pPr>
            <w:r w:rsidRPr="0012778F">
              <w:rPr>
                <w:rFonts w:ascii="Times New Roman" w:eastAsia="Times New Roman" w:hAnsi="Times New Roman" w:cs="Times New Roman"/>
                <w:bCs/>
                <w:i/>
                <w:iCs/>
                <w:kern w:val="0"/>
                <w:lang w:val="en-GB"/>
                <w14:ligatures w14:val="none"/>
              </w:rPr>
              <w:t xml:space="preserve">Instructions for completing the Tender Data Sheet are provided, as needed, in the notes in italics and under lined mentioned for the relevant </w:t>
            </w:r>
            <w:smartTag w:uri="urn:schemas-microsoft-com:office:smarttags" w:element="stockticker">
              <w:r w:rsidRPr="0012778F">
                <w:rPr>
                  <w:rFonts w:ascii="Times New Roman" w:eastAsia="Times New Roman" w:hAnsi="Times New Roman" w:cs="Times New Roman"/>
                  <w:bCs/>
                  <w:i/>
                  <w:iCs/>
                  <w:kern w:val="0"/>
                  <w:lang w:val="en-GB"/>
                  <w14:ligatures w14:val="none"/>
                </w:rPr>
                <w:t>ITT</w:t>
              </w:r>
            </w:smartTag>
            <w:r w:rsidRPr="0012778F">
              <w:rPr>
                <w:rFonts w:ascii="Times New Roman" w:eastAsia="Times New Roman" w:hAnsi="Times New Roman" w:cs="Times New Roman"/>
                <w:bCs/>
                <w:i/>
                <w:iCs/>
                <w:kern w:val="0"/>
                <w:lang w:val="en-GB"/>
                <w14:ligatures w14:val="none"/>
              </w:rPr>
              <w:t xml:space="preserve"> clauses.</w:t>
            </w:r>
          </w:p>
        </w:tc>
      </w:tr>
      <w:tr w:rsidR="006363FA" w:rsidRPr="0012778F" w14:paraId="2A98AA84" w14:textId="77777777" w:rsidTr="00413508">
        <w:tc>
          <w:tcPr>
            <w:tcW w:w="1620" w:type="dxa"/>
          </w:tcPr>
          <w:p w14:paraId="102DB48A" w14:textId="77777777" w:rsidR="006363FA" w:rsidRPr="0012778F" w:rsidRDefault="006363FA" w:rsidP="00413508">
            <w:pPr>
              <w:spacing w:before="120" w:after="120" w:line="240" w:lineRule="auto"/>
              <w:rPr>
                <w:rFonts w:ascii="Times New Roman" w:eastAsia="Times New Roman" w:hAnsi="Times New Roman" w:cs="Times New Roman"/>
                <w:b/>
                <w:bCs/>
                <w:kern w:val="0"/>
                <w:lang w:val="en-GB" w:eastAsia="zh-CN"/>
                <w14:ligatures w14:val="none"/>
              </w:rPr>
            </w:pPr>
            <w:smartTag w:uri="urn:schemas-microsoft-com:office:smarttags" w:element="stockticker">
              <w:r w:rsidRPr="0012778F">
                <w:rPr>
                  <w:rFonts w:ascii="Times New Roman" w:eastAsia="Times New Roman" w:hAnsi="Times New Roman" w:cs="Times New Roman"/>
                  <w:b/>
                  <w:bCs/>
                  <w:kern w:val="0"/>
                  <w:lang w:val="en-GB" w:eastAsia="zh-CN"/>
                  <w14:ligatures w14:val="none"/>
                </w:rPr>
                <w:t>ITT</w:t>
              </w:r>
            </w:smartTag>
            <w:r w:rsidRPr="0012778F">
              <w:rPr>
                <w:rFonts w:ascii="Times New Roman" w:eastAsia="Times New Roman" w:hAnsi="Times New Roman" w:cs="Times New Roman"/>
                <w:b/>
                <w:bCs/>
                <w:kern w:val="0"/>
                <w:lang w:val="en-GB" w:eastAsia="zh-CN"/>
                <w14:ligatures w14:val="none"/>
              </w:rPr>
              <w:t xml:space="preserve"> Clause</w:t>
            </w:r>
          </w:p>
        </w:tc>
        <w:tc>
          <w:tcPr>
            <w:tcW w:w="7920" w:type="dxa"/>
          </w:tcPr>
          <w:p w14:paraId="4473D3FF" w14:textId="77777777" w:rsidR="006363FA" w:rsidRPr="0012778F" w:rsidRDefault="006363FA" w:rsidP="00413508">
            <w:pPr>
              <w:tabs>
                <w:tab w:val="right" w:pos="7218"/>
              </w:tabs>
              <w:spacing w:before="120" w:after="120" w:line="240" w:lineRule="auto"/>
              <w:jc w:val="both"/>
              <w:rPr>
                <w:rFonts w:ascii="Times New Roman" w:eastAsia="Times New Roman" w:hAnsi="Times New Roman" w:cs="Times New Roman"/>
                <w:kern w:val="0"/>
                <w:lang w:val="en-GB" w:eastAsia="it-IT"/>
                <w14:ligatures w14:val="none"/>
              </w:rPr>
            </w:pPr>
            <w:r w:rsidRPr="0012778F">
              <w:rPr>
                <w:rFonts w:ascii="Times New Roman" w:eastAsia="Times New Roman" w:hAnsi="Times New Roman" w:cs="Times New Roman"/>
                <w:b/>
                <w:bCs/>
                <w:kern w:val="0"/>
                <w:lang w:val="en-GB" w:eastAsia="zh-CN"/>
                <w14:ligatures w14:val="none"/>
              </w:rPr>
              <w:t>Amendments of, and Supplements to, Clauses in the Instruction to Tenderers</w:t>
            </w:r>
          </w:p>
        </w:tc>
      </w:tr>
      <w:tr w:rsidR="006363FA" w:rsidRPr="0012778F" w14:paraId="47A21E94" w14:textId="77777777" w:rsidTr="00413508">
        <w:trPr>
          <w:trHeight w:val="372"/>
        </w:trPr>
        <w:tc>
          <w:tcPr>
            <w:tcW w:w="9540" w:type="dxa"/>
            <w:gridSpan w:val="2"/>
          </w:tcPr>
          <w:p w14:paraId="3DD24B5E" w14:textId="77777777" w:rsidR="006363FA" w:rsidRPr="0012778F" w:rsidRDefault="006363FA" w:rsidP="00413508">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462" w:name="_Toc505659529"/>
            <w:bookmarkStart w:id="463" w:name="_Toc506185677"/>
            <w:bookmarkStart w:id="464" w:name="_Toc37047319"/>
            <w:bookmarkStart w:id="465" w:name="_Toc49569820"/>
            <w:bookmarkStart w:id="466" w:name="_Toc49591382"/>
            <w:bookmarkStart w:id="467" w:name="_Toc49591730"/>
            <w:bookmarkStart w:id="468" w:name="_Toc421454268"/>
            <w:bookmarkStart w:id="469" w:name="_Toc227760489"/>
            <w:r w:rsidRPr="0012778F">
              <w:rPr>
                <w:rFonts w:ascii="Times New Roman" w:eastAsia="Times New Roman" w:hAnsi="Times New Roman" w:cs="Times New Roman"/>
                <w:b/>
                <w:bCs/>
                <w:iCs/>
                <w:kern w:val="0"/>
                <w:sz w:val="28"/>
                <w:szCs w:val="28"/>
                <w:lang w:val="en-GB"/>
                <w14:ligatures w14:val="none"/>
              </w:rPr>
              <w:t>A. General</w:t>
            </w:r>
            <w:bookmarkEnd w:id="462"/>
            <w:bookmarkEnd w:id="463"/>
            <w:bookmarkEnd w:id="464"/>
            <w:bookmarkEnd w:id="465"/>
            <w:bookmarkEnd w:id="466"/>
            <w:bookmarkEnd w:id="467"/>
            <w:bookmarkEnd w:id="468"/>
            <w:bookmarkEnd w:id="469"/>
          </w:p>
        </w:tc>
      </w:tr>
      <w:tr w:rsidR="006363FA" w:rsidRPr="0012778F" w14:paraId="50CBB453" w14:textId="77777777" w:rsidTr="00413508">
        <w:tc>
          <w:tcPr>
            <w:tcW w:w="1620" w:type="dxa"/>
            <w:vMerge w:val="restart"/>
          </w:tcPr>
          <w:p w14:paraId="317BEDE8" w14:textId="77777777" w:rsidR="006363FA" w:rsidRPr="0012778F" w:rsidRDefault="006363FA" w:rsidP="00413508">
            <w:pPr>
              <w:spacing w:before="120" w:after="12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12778F">
                <w:rPr>
                  <w:rFonts w:ascii="Times New Roman" w:eastAsia="Times New Roman" w:hAnsi="Times New Roman" w:cs="Times New Roman"/>
                  <w:b/>
                  <w:kern w:val="0"/>
                  <w:lang w:val="en-GB" w:eastAsia="zh-CN"/>
                  <w14:ligatures w14:val="none"/>
                </w:rPr>
                <w:t>ITT</w:t>
              </w:r>
            </w:smartTag>
            <w:r w:rsidRPr="0012778F">
              <w:rPr>
                <w:rFonts w:ascii="Times New Roman" w:eastAsia="Times New Roman" w:hAnsi="Times New Roman" w:cs="Times New Roman"/>
                <w:b/>
                <w:kern w:val="0"/>
                <w:lang w:val="en-GB" w:eastAsia="zh-CN"/>
                <w14:ligatures w14:val="none"/>
              </w:rPr>
              <w:t xml:space="preserve"> 1.1</w:t>
            </w:r>
          </w:p>
        </w:tc>
        <w:tc>
          <w:tcPr>
            <w:tcW w:w="7920" w:type="dxa"/>
          </w:tcPr>
          <w:p w14:paraId="7A62A476" w14:textId="77777777" w:rsidR="006363FA" w:rsidRPr="0012778F" w:rsidRDefault="006363FA" w:rsidP="00413508">
            <w:pPr>
              <w:tabs>
                <w:tab w:val="right" w:pos="7272"/>
              </w:tabs>
              <w:spacing w:after="0" w:line="240" w:lineRule="auto"/>
              <w:jc w:val="both"/>
              <w:rPr>
                <w:rFonts w:ascii="Times New Roman" w:eastAsia="Times New Roman" w:hAnsi="Times New Roman" w:cs="Times New Roman"/>
                <w:b/>
                <w:bCs/>
                <w:i/>
                <w:iCs/>
                <w:kern w:val="0"/>
                <w:lang w:val="en-GB" w:eastAsia="zh-CN"/>
                <w14:ligatures w14:val="none"/>
              </w:rPr>
            </w:pPr>
            <w:r w:rsidRPr="0012778F">
              <w:rPr>
                <w:rFonts w:ascii="Times New Roman" w:eastAsia="Times New Roman" w:hAnsi="Times New Roman" w:cs="Times New Roman"/>
                <w:kern w:val="0"/>
                <w:lang w:val="en-GB" w:eastAsia="zh-CN"/>
                <w14:ligatures w14:val="none"/>
              </w:rPr>
              <w:t>The Procuring Entity is</w:t>
            </w:r>
            <w:r w:rsidRPr="0012778F">
              <w:rPr>
                <w:rFonts w:ascii="Times New Roman" w:eastAsia="Times New Roman" w:hAnsi="Times New Roman" w:cs="Times New Roman"/>
                <w:i/>
                <w:iCs/>
                <w:kern w:val="0"/>
                <w:lang w:val="en-GB" w:eastAsia="zh-CN"/>
                <w14:ligatures w14:val="none"/>
              </w:rPr>
              <w:t xml:space="preserve"> </w:t>
            </w:r>
            <w:r w:rsidRPr="0012778F">
              <w:rPr>
                <w:rFonts w:ascii="Times New Roman" w:eastAsia="Times New Roman" w:hAnsi="Times New Roman" w:cs="Times New Roman"/>
                <w:b/>
                <w:bCs/>
                <w:i/>
                <w:iCs/>
                <w:kern w:val="0"/>
                <w:lang w:val="en-GB" w:eastAsia="zh-CN"/>
                <w14:ligatures w14:val="none"/>
              </w:rPr>
              <w:t>Bangladesh Power Development Board (BPDB)</w:t>
            </w:r>
          </w:p>
          <w:p w14:paraId="354C3223" w14:textId="77777777" w:rsidR="006363FA" w:rsidRPr="0012778F" w:rsidRDefault="006363FA" w:rsidP="00413508">
            <w:pPr>
              <w:keepNext/>
              <w:tabs>
                <w:tab w:val="right" w:pos="7272"/>
              </w:tabs>
              <w:spacing w:after="0" w:line="240" w:lineRule="auto"/>
              <w:jc w:val="both"/>
              <w:rPr>
                <w:rFonts w:ascii="Times New Roman" w:eastAsia="Times New Roman" w:hAnsi="Times New Roman" w:cs="Times New Roman"/>
                <w:b/>
                <w:bCs/>
                <w:kern w:val="0"/>
                <w:lang w:val="en-GB" w:eastAsia="zh-CN"/>
                <w14:ligatures w14:val="none"/>
              </w:rPr>
            </w:pPr>
          </w:p>
          <w:p w14:paraId="472C3883" w14:textId="77777777" w:rsidR="006363FA" w:rsidRPr="0012778F" w:rsidRDefault="006363FA" w:rsidP="00413508">
            <w:pPr>
              <w:keepNext/>
              <w:tabs>
                <w:tab w:val="right" w:pos="7272"/>
              </w:tabs>
              <w:spacing w:after="0" w:line="240" w:lineRule="auto"/>
              <w:jc w:val="center"/>
              <w:rPr>
                <w:rFonts w:ascii="Times New Roman" w:eastAsia="Times New Roman" w:hAnsi="Times New Roman" w:cs="Times New Roman"/>
                <w:b/>
                <w:bCs/>
                <w:kern w:val="0"/>
                <w:lang w:val="en-GB" w:eastAsia="zh-CN"/>
                <w14:ligatures w14:val="none"/>
              </w:rPr>
            </w:pPr>
            <w:r w:rsidRPr="0012778F">
              <w:rPr>
                <w:rFonts w:ascii="Times New Roman" w:eastAsia="Times New Roman" w:hAnsi="Times New Roman" w:cs="Times New Roman"/>
                <w:b/>
                <w:bCs/>
                <w:kern w:val="0"/>
                <w:lang w:val="en-GB" w:eastAsia="zh-CN"/>
                <w14:ligatures w14:val="none"/>
              </w:rPr>
              <w:t>Authorized Representative:</w:t>
            </w:r>
          </w:p>
          <w:p w14:paraId="0680E497" w14:textId="77777777" w:rsidR="006363FA" w:rsidRPr="00F225FC" w:rsidRDefault="006363FA" w:rsidP="00413508">
            <w:pPr>
              <w:keepNext/>
              <w:tabs>
                <w:tab w:val="right" w:pos="7272"/>
              </w:tabs>
              <w:spacing w:after="0" w:line="240" w:lineRule="auto"/>
              <w:jc w:val="both"/>
              <w:rPr>
                <w:rFonts w:ascii="Times New Roman" w:hAnsi="Times New Roman" w:cs="Times New Roman"/>
                <w:b/>
                <w:bCs/>
              </w:rPr>
            </w:pPr>
            <w:r w:rsidRPr="00F225FC">
              <w:rPr>
                <w:rFonts w:ascii="Times New Roman" w:hAnsi="Times New Roman" w:cs="Times New Roman"/>
                <w:b/>
                <w:bCs/>
              </w:rPr>
              <w:t>Secretary</w:t>
            </w:r>
          </w:p>
          <w:p w14:paraId="19CE3705" w14:textId="77777777" w:rsidR="006363FA" w:rsidRPr="0012778F" w:rsidRDefault="006363FA" w:rsidP="00413508">
            <w:pPr>
              <w:keepNext/>
              <w:tabs>
                <w:tab w:val="right" w:pos="7272"/>
              </w:tabs>
              <w:spacing w:after="0" w:line="240" w:lineRule="auto"/>
              <w:jc w:val="both"/>
              <w:rPr>
                <w:rFonts w:ascii="Times New Roman" w:eastAsia="Times New Roman" w:hAnsi="Times New Roman" w:cs="Times New Roman"/>
                <w:kern w:val="0"/>
                <w:lang w:val="en-GB" w:eastAsia="zh-CN"/>
                <w14:ligatures w14:val="none"/>
              </w:rPr>
            </w:pPr>
            <w:r w:rsidRPr="0012778F">
              <w:rPr>
                <w:rFonts w:ascii="Times New Roman" w:hAnsi="Times New Roman" w:cs="Times New Roman"/>
              </w:rPr>
              <w:t>Board Secretariat</w:t>
            </w:r>
          </w:p>
          <w:p w14:paraId="17217D35" w14:textId="77777777" w:rsidR="006363FA" w:rsidRPr="0012778F" w:rsidRDefault="006363FA" w:rsidP="00413508">
            <w:pPr>
              <w:keepNext/>
              <w:tabs>
                <w:tab w:val="right" w:pos="7272"/>
              </w:tabs>
              <w:spacing w:after="0" w:line="240" w:lineRule="auto"/>
              <w:jc w:val="both"/>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kern w:val="0"/>
                <w:lang w:val="en-GB" w:eastAsia="zh-CN"/>
                <w14:ligatures w14:val="none"/>
              </w:rPr>
              <w:t>Bangladesh Power Development Board</w:t>
            </w:r>
          </w:p>
          <w:p w14:paraId="7ACD0B2E" w14:textId="77777777" w:rsidR="006363FA" w:rsidRPr="0012778F" w:rsidRDefault="006363FA" w:rsidP="00413508">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r w:rsidRPr="0012778F">
              <w:rPr>
                <w:rFonts w:ascii="Times New Roman" w:hAnsi="Times New Roman" w:cs="Times New Roman"/>
              </w:rPr>
              <w:t>WAPDA Building (1</w:t>
            </w:r>
            <w:r w:rsidRPr="0012778F">
              <w:rPr>
                <w:rFonts w:ascii="Times New Roman" w:hAnsi="Times New Roman" w:cs="Times New Roman"/>
                <w:vertAlign w:val="superscript"/>
              </w:rPr>
              <w:t>st</w:t>
            </w:r>
            <w:r w:rsidRPr="0012778F">
              <w:rPr>
                <w:rFonts w:ascii="Times New Roman" w:hAnsi="Times New Roman" w:cs="Times New Roman"/>
              </w:rPr>
              <w:t xml:space="preserve"> floor</w:t>
            </w:r>
            <w:r w:rsidRPr="0012778F">
              <w:rPr>
                <w:rFonts w:ascii="Times New Roman" w:eastAsia="Times New Roman" w:hAnsi="Times New Roman" w:cs="Times New Roman"/>
                <w:kern w:val="0"/>
                <w:lang w:val="en-GB" w:eastAsia="zh-CN"/>
                <w14:ligatures w14:val="none"/>
              </w:rPr>
              <w:t>)</w:t>
            </w:r>
          </w:p>
          <w:p w14:paraId="2732D501" w14:textId="77777777" w:rsidR="006363FA" w:rsidRPr="0012778F" w:rsidRDefault="006363FA" w:rsidP="00413508">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r w:rsidRPr="0012778F">
              <w:rPr>
                <w:rFonts w:ascii="Times New Roman" w:hAnsi="Times New Roman" w:cs="Times New Roman"/>
              </w:rPr>
              <w:t>Motijheel Commercial Area, Dhaka-1000, Bangladesh.</w:t>
            </w:r>
          </w:p>
          <w:p w14:paraId="6422536A" w14:textId="77777777" w:rsidR="006363FA" w:rsidRPr="0012778F" w:rsidRDefault="006363FA" w:rsidP="00413508">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b/>
                <w:bCs/>
                <w:kern w:val="0"/>
                <w:lang w:val="en-GB" w:eastAsia="zh-CN"/>
                <w14:ligatures w14:val="none"/>
              </w:rPr>
              <w:t>Telephone:</w:t>
            </w:r>
            <w:r w:rsidRPr="0012778F">
              <w:rPr>
                <w:rFonts w:ascii="Times New Roman" w:eastAsia="Times New Roman" w:hAnsi="Times New Roman" w:cs="Times New Roman"/>
                <w:kern w:val="0"/>
                <w:lang w:val="en-GB" w:eastAsia="zh-CN"/>
                <w14:ligatures w14:val="none"/>
              </w:rPr>
              <w:t xml:space="preserve"> +8802-223351695, +8802-223387350 </w:t>
            </w:r>
          </w:p>
          <w:p w14:paraId="1DC626D3" w14:textId="02C2A162" w:rsidR="006363FA" w:rsidRPr="00985799" w:rsidRDefault="006363FA" w:rsidP="00413508">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b/>
                <w:bCs/>
                <w:kern w:val="0"/>
                <w:lang w:val="en-GB" w:eastAsia="zh-CN"/>
                <w14:ligatures w14:val="none"/>
              </w:rPr>
              <w:t>Email:</w:t>
            </w:r>
            <w:r w:rsidRPr="0012778F">
              <w:rPr>
                <w:rFonts w:ascii="Times New Roman" w:eastAsia="Times New Roman" w:hAnsi="Times New Roman" w:cs="Times New Roman"/>
                <w:kern w:val="0"/>
                <w:lang w:val="en-GB" w:eastAsia="zh-CN"/>
                <w14:ligatures w14:val="none"/>
              </w:rPr>
              <w:t xml:space="preserve"> </w:t>
            </w:r>
            <w:hyperlink r:id="rId17" w:history="1">
              <w:r w:rsidRPr="0012778F">
                <w:rPr>
                  <w:rFonts w:ascii="Times New Roman" w:hAnsi="Times New Roman" w:cs="Times New Roman"/>
                </w:rPr>
                <w:t>secretary@bpdb.gov.bd</w:t>
              </w:r>
            </w:hyperlink>
          </w:p>
          <w:p w14:paraId="55CC1C4E" w14:textId="77777777" w:rsidR="006363FA" w:rsidRPr="007E397B" w:rsidRDefault="006363FA" w:rsidP="00413508">
            <w:pPr>
              <w:tabs>
                <w:tab w:val="right" w:pos="7272"/>
              </w:tabs>
              <w:spacing w:after="0" w:line="240" w:lineRule="auto"/>
              <w:ind w:right="142"/>
              <w:jc w:val="center"/>
              <w:rPr>
                <w:rFonts w:ascii="Times New Roman" w:eastAsia="Times New Roman" w:hAnsi="Times New Roman" w:cs="Times New Roman"/>
                <w:b/>
                <w:bCs/>
                <w:kern w:val="0"/>
                <w:lang w:val="en-GB" w:eastAsia="zh-CN"/>
                <w14:ligatures w14:val="none"/>
              </w:rPr>
            </w:pPr>
            <w:r w:rsidRPr="007E397B">
              <w:rPr>
                <w:rFonts w:ascii="Times New Roman" w:eastAsia="Times New Roman" w:hAnsi="Times New Roman" w:cs="Times New Roman"/>
                <w:b/>
                <w:bCs/>
                <w:kern w:val="0"/>
                <w:lang w:val="en-GB" w:eastAsia="zh-CN"/>
                <w14:ligatures w14:val="none"/>
              </w:rPr>
              <w:t>Project Manager/Consignee:</w:t>
            </w:r>
          </w:p>
          <w:p w14:paraId="1266CA42" w14:textId="77777777" w:rsidR="006363FA" w:rsidRPr="007E397B" w:rsidRDefault="006363FA" w:rsidP="00413508">
            <w:pPr>
              <w:tabs>
                <w:tab w:val="right" w:pos="7272"/>
              </w:tabs>
              <w:spacing w:after="0" w:line="240" w:lineRule="auto"/>
              <w:ind w:right="142"/>
              <w:rPr>
                <w:rFonts w:ascii="Times New Roman" w:hAnsi="Times New Roman" w:cs="Times New Roman"/>
                <w:color w:val="000000"/>
                <w:lang w:val="en-GB"/>
              </w:rPr>
            </w:pPr>
            <w:r w:rsidRPr="007E397B">
              <w:rPr>
                <w:rFonts w:ascii="Times New Roman" w:eastAsia="Times New Roman" w:hAnsi="Times New Roman" w:cs="Times New Roman"/>
                <w:kern w:val="0"/>
                <w:lang w:val="en-GB" w:eastAsia="zh-CN"/>
                <w14:ligatures w14:val="none"/>
              </w:rPr>
              <w:t>Project Director, Construction Of 20 MWp (DC) Solar Photovoltaic Grid Connected Power Plant at Baropukuria Project, Biddut Bhaban (11</w:t>
            </w:r>
            <w:r w:rsidRPr="007E397B">
              <w:rPr>
                <w:rFonts w:ascii="Times New Roman" w:eastAsia="Times New Roman" w:hAnsi="Times New Roman" w:cs="Times New Roman"/>
                <w:kern w:val="0"/>
                <w:vertAlign w:val="superscript"/>
                <w:lang w:val="en-GB" w:eastAsia="zh-CN"/>
                <w14:ligatures w14:val="none"/>
              </w:rPr>
              <w:t>th</w:t>
            </w:r>
            <w:r w:rsidRPr="007E397B">
              <w:rPr>
                <w:rFonts w:ascii="Times New Roman" w:eastAsia="Times New Roman" w:hAnsi="Times New Roman" w:cs="Times New Roman"/>
                <w:kern w:val="0"/>
                <w:lang w:val="en-GB" w:eastAsia="zh-CN"/>
                <w14:ligatures w14:val="none"/>
              </w:rPr>
              <w:t xml:space="preserve"> Floor), </w:t>
            </w:r>
            <w:r w:rsidRPr="007E397B">
              <w:rPr>
                <w:rFonts w:ascii="Times New Roman" w:hAnsi="Times New Roman" w:cs="Times New Roman"/>
                <w:color w:val="000000"/>
                <w:lang w:val="en-GB"/>
              </w:rPr>
              <w:t>1 No. Abdul Goni Road, Dhaka-1000.</w:t>
            </w:r>
          </w:p>
          <w:p w14:paraId="0C6A0B5D" w14:textId="72556F60" w:rsidR="006363FA" w:rsidRPr="003934E4" w:rsidRDefault="006363FA" w:rsidP="00413508">
            <w:pPr>
              <w:tabs>
                <w:tab w:val="right" w:pos="7272"/>
              </w:tabs>
              <w:spacing w:after="0" w:line="240" w:lineRule="auto"/>
              <w:ind w:right="142"/>
              <w:jc w:val="both"/>
              <w:rPr>
                <w:rFonts w:ascii="Times New Roman" w:hAnsi="Times New Roman" w:cs="Times New Roman"/>
                <w:bCs/>
                <w:color w:val="000000"/>
                <w:lang w:val="en-GB"/>
              </w:rPr>
            </w:pPr>
            <w:r w:rsidRPr="007E397B">
              <w:rPr>
                <w:rFonts w:ascii="Times New Roman" w:hAnsi="Times New Roman" w:cs="Times New Roman"/>
                <w:b/>
                <w:color w:val="000000"/>
                <w:lang w:val="en-GB"/>
              </w:rPr>
              <w:t>Mobile:</w:t>
            </w:r>
            <w:r w:rsidRPr="007E397B">
              <w:rPr>
                <w:rFonts w:ascii="Times New Roman" w:hAnsi="Times New Roman" w:cs="Times New Roman"/>
                <w:bCs/>
                <w:color w:val="000000"/>
                <w:lang w:val="en-GB"/>
              </w:rPr>
              <w:t xml:space="preserve"> +88</w:t>
            </w:r>
            <w:r w:rsidR="007E397B" w:rsidRPr="007E397B">
              <w:rPr>
                <w:rFonts w:ascii="Times New Roman" w:eastAsia="Times New Roman" w:hAnsi="Times New Roman" w:cs="Times New Roman"/>
                <w:kern w:val="0"/>
                <w:lang w:val="en-GB" w:eastAsia="zh-CN"/>
                <w14:ligatures w14:val="none"/>
              </w:rPr>
              <w:t>01713276009</w:t>
            </w:r>
            <w:r w:rsidR="007E397B" w:rsidRPr="007E397B">
              <w:rPr>
                <w:rFonts w:ascii="Times New Roman" w:hAnsi="Times New Roman" w:cs="Times New Roman"/>
                <w:bCs/>
                <w:color w:val="000000"/>
                <w:lang w:val="en-GB"/>
              </w:rPr>
              <w:t xml:space="preserve">; </w:t>
            </w:r>
            <w:r w:rsidRPr="007E397B">
              <w:rPr>
                <w:rFonts w:ascii="Times New Roman" w:hAnsi="Times New Roman" w:cs="Times New Roman"/>
                <w:b/>
                <w:color w:val="000000"/>
                <w:lang w:val="en-GB"/>
              </w:rPr>
              <w:t>Email:</w:t>
            </w:r>
            <w:r w:rsidRPr="007E397B">
              <w:rPr>
                <w:rFonts w:ascii="Times New Roman" w:hAnsi="Times New Roman" w:cs="Times New Roman"/>
                <w:bCs/>
                <w:color w:val="000000"/>
                <w:lang w:val="en-GB"/>
              </w:rPr>
              <w:t xml:space="preserve"> </w:t>
            </w:r>
            <w:r w:rsidR="007E397B" w:rsidRPr="007E397B">
              <w:rPr>
                <w:rFonts w:ascii="Times New Roman" w:eastAsia="Times New Roman" w:hAnsi="Times New Roman" w:cs="Times New Roman"/>
                <w:kern w:val="0"/>
                <w:lang w:val="en-GB" w:eastAsia="zh-CN"/>
                <w14:ligatures w14:val="none"/>
              </w:rPr>
              <w:t>pd.baropukuria20mwsolar@bpdb.gov.bd</w:t>
            </w:r>
          </w:p>
          <w:p w14:paraId="277CE8D3" w14:textId="77777777" w:rsidR="006363FA" w:rsidRPr="0012778F" w:rsidRDefault="006363FA" w:rsidP="00413508">
            <w:pPr>
              <w:tabs>
                <w:tab w:val="right" w:pos="7272"/>
              </w:tabs>
              <w:spacing w:after="0" w:line="240" w:lineRule="auto"/>
              <w:ind w:right="142"/>
              <w:jc w:val="center"/>
              <w:rPr>
                <w:rFonts w:ascii="Times New Roman" w:eastAsia="Times New Roman" w:hAnsi="Times New Roman" w:cs="Times New Roman"/>
                <w:b/>
                <w:bCs/>
                <w:kern w:val="0"/>
                <w:lang w:val="en-GB" w:eastAsia="zh-CN"/>
                <w14:ligatures w14:val="none"/>
              </w:rPr>
            </w:pPr>
            <w:r>
              <w:rPr>
                <w:rFonts w:ascii="Times New Roman" w:eastAsia="Times New Roman" w:hAnsi="Times New Roman" w:cs="Times New Roman"/>
                <w:b/>
                <w:bCs/>
                <w:kern w:val="0"/>
                <w:lang w:val="en-GB" w:eastAsia="zh-CN"/>
                <w14:ligatures w14:val="none"/>
              </w:rPr>
              <w:t xml:space="preserve">Design </w:t>
            </w:r>
            <w:r w:rsidRPr="0012778F">
              <w:rPr>
                <w:rFonts w:ascii="Times New Roman" w:eastAsia="Times New Roman" w:hAnsi="Times New Roman" w:cs="Times New Roman"/>
                <w:b/>
                <w:bCs/>
                <w:kern w:val="0"/>
                <w:lang w:val="en-GB" w:eastAsia="zh-CN"/>
                <w14:ligatures w14:val="none"/>
              </w:rPr>
              <w:t>Engineer:</w:t>
            </w:r>
          </w:p>
          <w:p w14:paraId="7DFC9B53" w14:textId="77777777" w:rsidR="006363FA" w:rsidRPr="0012778F" w:rsidRDefault="006363FA" w:rsidP="00413508">
            <w:pPr>
              <w:tabs>
                <w:tab w:val="right" w:pos="7272"/>
              </w:tabs>
              <w:spacing w:after="0" w:line="240" w:lineRule="auto"/>
              <w:ind w:right="142"/>
              <w:jc w:val="both"/>
              <w:rPr>
                <w:rFonts w:ascii="Times New Roman" w:hAnsi="Times New Roman" w:cs="Times New Roman"/>
                <w:bCs/>
                <w:color w:val="000000"/>
                <w:lang w:val="en-GB"/>
              </w:rPr>
            </w:pPr>
            <w:r w:rsidRPr="0012778F">
              <w:rPr>
                <w:rFonts w:ascii="Times New Roman" w:hAnsi="Times New Roman" w:cs="Times New Roman"/>
                <w:bCs/>
                <w:color w:val="000000"/>
                <w:lang w:val="en-GB"/>
              </w:rPr>
              <w:t>Director, Renewable Energy and Research &amp; Development, BPDB</w:t>
            </w:r>
          </w:p>
          <w:p w14:paraId="5EDFB397" w14:textId="77777777" w:rsidR="006363FA" w:rsidRPr="0012778F" w:rsidRDefault="006363FA" w:rsidP="00413508">
            <w:pPr>
              <w:tabs>
                <w:tab w:val="right" w:pos="7272"/>
              </w:tabs>
              <w:spacing w:after="0" w:line="240" w:lineRule="auto"/>
              <w:ind w:right="142"/>
              <w:jc w:val="both"/>
              <w:rPr>
                <w:rFonts w:ascii="Times New Roman" w:hAnsi="Times New Roman" w:cs="Times New Roman"/>
                <w:bCs/>
                <w:color w:val="000000"/>
                <w:lang w:val="en-GB"/>
              </w:rPr>
            </w:pPr>
            <w:r w:rsidRPr="0012778F">
              <w:rPr>
                <w:rFonts w:ascii="Times New Roman" w:hAnsi="Times New Roman" w:cs="Times New Roman"/>
                <w:bCs/>
                <w:color w:val="000000"/>
                <w:lang w:val="en-GB"/>
              </w:rPr>
              <w:t>Biddut Bhaban (3</w:t>
            </w:r>
            <w:r w:rsidRPr="0012778F">
              <w:rPr>
                <w:rFonts w:ascii="Times New Roman" w:hAnsi="Times New Roman" w:cs="Times New Roman"/>
                <w:bCs/>
                <w:color w:val="000000"/>
                <w:vertAlign w:val="superscript"/>
                <w:lang w:val="en-GB"/>
              </w:rPr>
              <w:t>rd</w:t>
            </w:r>
            <w:r w:rsidRPr="0012778F">
              <w:rPr>
                <w:rFonts w:ascii="Times New Roman" w:hAnsi="Times New Roman" w:cs="Times New Roman"/>
                <w:bCs/>
                <w:color w:val="000000"/>
                <w:lang w:val="en-GB"/>
              </w:rPr>
              <w:t xml:space="preserve"> Floor), 1 No. Abdul Goni Road, Dhaka-1000. </w:t>
            </w:r>
          </w:p>
          <w:p w14:paraId="46F98C2F" w14:textId="77777777" w:rsidR="006363FA" w:rsidRPr="009148E0" w:rsidRDefault="006363FA" w:rsidP="00413508">
            <w:pPr>
              <w:tabs>
                <w:tab w:val="right" w:pos="7272"/>
              </w:tabs>
              <w:spacing w:after="0" w:line="240" w:lineRule="auto"/>
              <w:ind w:right="142"/>
              <w:jc w:val="both"/>
              <w:rPr>
                <w:rFonts w:ascii="Times New Roman" w:hAnsi="Times New Roman" w:cs="Times New Roman"/>
                <w:bCs/>
                <w:color w:val="000000"/>
                <w:lang w:val="en-GB"/>
              </w:rPr>
            </w:pPr>
            <w:r w:rsidRPr="0012778F">
              <w:rPr>
                <w:rFonts w:ascii="Times New Roman" w:hAnsi="Times New Roman" w:cs="Times New Roman"/>
                <w:b/>
                <w:color w:val="000000"/>
                <w:lang w:val="en-GB"/>
              </w:rPr>
              <w:t>Mobile:</w:t>
            </w:r>
            <w:r w:rsidRPr="0012778F">
              <w:rPr>
                <w:rFonts w:ascii="Times New Roman" w:hAnsi="Times New Roman" w:cs="Times New Roman"/>
                <w:bCs/>
                <w:color w:val="000000"/>
                <w:lang w:val="en-GB"/>
              </w:rPr>
              <w:t xml:space="preserve"> +8801755516619, </w:t>
            </w:r>
            <w:r w:rsidRPr="0012778F">
              <w:rPr>
                <w:rFonts w:ascii="Times New Roman" w:hAnsi="Times New Roman" w:cs="Times New Roman"/>
                <w:b/>
                <w:color w:val="000000"/>
                <w:lang w:val="en-GB"/>
              </w:rPr>
              <w:t>Email:</w:t>
            </w:r>
            <w:r w:rsidRPr="0012778F">
              <w:rPr>
                <w:rFonts w:ascii="Times New Roman" w:hAnsi="Times New Roman" w:cs="Times New Roman"/>
                <w:bCs/>
                <w:color w:val="000000"/>
                <w:lang w:val="en-GB"/>
              </w:rPr>
              <w:t xml:space="preserve"> dir.rernd@bpdb.gov.bd</w:t>
            </w:r>
          </w:p>
          <w:p w14:paraId="6E83C93A" w14:textId="77777777" w:rsidR="006363FA" w:rsidRPr="0012778F" w:rsidRDefault="006363FA" w:rsidP="00413508">
            <w:pPr>
              <w:keepNext/>
              <w:tabs>
                <w:tab w:val="right" w:pos="7272"/>
              </w:tabs>
              <w:spacing w:after="0" w:line="240" w:lineRule="auto"/>
              <w:jc w:val="both"/>
              <w:rPr>
                <w:rFonts w:ascii="Times New Roman" w:eastAsia="Times New Roman" w:hAnsi="Times New Roman" w:cs="Times New Roman"/>
                <w:kern w:val="0"/>
                <w:sz w:val="14"/>
                <w:szCs w:val="14"/>
                <w:lang w:val="en-GB" w:eastAsia="zh-CN"/>
                <w14:ligatures w14:val="none"/>
              </w:rPr>
            </w:pPr>
          </w:p>
        </w:tc>
      </w:tr>
      <w:tr w:rsidR="006363FA" w:rsidRPr="0012778F" w14:paraId="295C064B" w14:textId="77777777" w:rsidTr="00413508">
        <w:trPr>
          <w:trHeight w:val="330"/>
        </w:trPr>
        <w:tc>
          <w:tcPr>
            <w:tcW w:w="1620" w:type="dxa"/>
            <w:vMerge/>
          </w:tcPr>
          <w:p w14:paraId="31D1B08A" w14:textId="77777777" w:rsidR="006363FA" w:rsidRPr="0012778F" w:rsidRDefault="006363FA" w:rsidP="00413508">
            <w:pPr>
              <w:spacing w:before="120" w:after="120" w:line="240" w:lineRule="auto"/>
              <w:rPr>
                <w:rFonts w:ascii="Times New Roman" w:eastAsia="Times New Roman" w:hAnsi="Times New Roman" w:cs="Times New Roman"/>
                <w:b/>
                <w:kern w:val="0"/>
                <w:lang w:val="en-GB" w:eastAsia="zh-CN"/>
                <w14:ligatures w14:val="none"/>
              </w:rPr>
            </w:pPr>
          </w:p>
        </w:tc>
        <w:tc>
          <w:tcPr>
            <w:tcW w:w="7920" w:type="dxa"/>
          </w:tcPr>
          <w:p w14:paraId="546E768C" w14:textId="77777777" w:rsidR="006363FA" w:rsidRPr="0012778F" w:rsidRDefault="006363FA" w:rsidP="00413508">
            <w:pPr>
              <w:tabs>
                <w:tab w:val="right" w:pos="7254"/>
              </w:tabs>
              <w:spacing w:before="120" w:after="120" w:line="240" w:lineRule="auto"/>
              <w:jc w:val="both"/>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kern w:val="0"/>
                <w:lang w:val="en-GB" w:eastAsia="zh-CN"/>
                <w14:ligatures w14:val="none"/>
              </w:rPr>
              <w:t xml:space="preserve">The number, identification and name of lots comprising the Tender are: </w:t>
            </w:r>
            <w:r w:rsidRPr="0012778F">
              <w:rPr>
                <w:rFonts w:ascii="Times New Roman" w:eastAsia="Times New Roman" w:hAnsi="Times New Roman" w:cs="Times New Roman"/>
                <w:b/>
                <w:bCs/>
                <w:kern w:val="0"/>
                <w:lang w:val="en-GB" w:eastAsia="zh-CN"/>
                <w14:ligatures w14:val="none"/>
              </w:rPr>
              <w:t>Single Lot</w:t>
            </w:r>
          </w:p>
          <w:p w14:paraId="2CC6BF96" w14:textId="77777777" w:rsidR="006363FA" w:rsidRDefault="006363FA" w:rsidP="00413508">
            <w:pPr>
              <w:tabs>
                <w:tab w:val="right" w:pos="7254"/>
              </w:tabs>
              <w:spacing w:before="120" w:after="120" w:line="240" w:lineRule="auto"/>
              <w:jc w:val="both"/>
              <w:rPr>
                <w:rFonts w:ascii="Times New Roman" w:eastAsia="Times New Roman" w:hAnsi="Times New Roman" w:cs="Times New Roman"/>
                <w:b/>
                <w:bCs/>
                <w:kern w:val="0"/>
                <w:lang w:val="en-GB" w:eastAsia="zh-CN"/>
                <w14:ligatures w14:val="none"/>
              </w:rPr>
            </w:pPr>
            <w:r>
              <w:rPr>
                <w:rFonts w:ascii="Times New Roman" w:eastAsia="Times New Roman" w:hAnsi="Times New Roman" w:cs="Times New Roman"/>
                <w:b/>
                <w:bCs/>
                <w:kern w:val="0"/>
                <w:lang w:val="en-GB" w:eastAsia="zh-CN"/>
                <w14:ligatures w14:val="none"/>
              </w:rPr>
              <w:t>CONSTRUCTION OF 20 MWp (DC) SOLAR PHOTOVOLTAIC GRID CONNECTED POWER PLANT AT BAROPUKURIA, PARBATIPUR, DINAJPUR ON TURNKEY BASIS</w:t>
            </w:r>
          </w:p>
          <w:p w14:paraId="5FB0B874" w14:textId="77777777" w:rsidR="006363FA" w:rsidRPr="00F61268" w:rsidRDefault="006363FA" w:rsidP="00413508">
            <w:pPr>
              <w:spacing w:after="0" w:line="240" w:lineRule="auto"/>
              <w:jc w:val="both"/>
              <w:rPr>
                <w:rFonts w:ascii="Times New Roman" w:eastAsia="Times New Roman" w:hAnsi="Times New Roman" w:cs="Times New Roman"/>
                <w:kern w:val="0"/>
                <w:sz w:val="24"/>
                <w:szCs w:val="24"/>
                <w:lang w:bidi="bn-IN"/>
                <w14:ligatures w14:val="none"/>
              </w:rPr>
            </w:pPr>
            <w:r w:rsidRPr="00F61268">
              <w:rPr>
                <w:rFonts w:ascii="Times New Roman" w:eastAsia="Times New Roman" w:hAnsi="Times New Roman" w:cs="Times New Roman"/>
                <w:color w:val="000000"/>
                <w:kern w:val="0"/>
                <w:sz w:val="21"/>
                <w:szCs w:val="21"/>
                <w:lang w:bidi="bn-IN"/>
                <w14:ligatures w14:val="none"/>
              </w:rPr>
              <w:t xml:space="preserve">Brief Description of the Project: </w:t>
            </w:r>
          </w:p>
          <w:p w14:paraId="567973F9" w14:textId="66E88EFE" w:rsidR="006363FA" w:rsidRPr="00F61268" w:rsidRDefault="006363FA" w:rsidP="00413508">
            <w:pPr>
              <w:spacing w:after="0" w:line="240" w:lineRule="auto"/>
              <w:jc w:val="both"/>
              <w:rPr>
                <w:rFonts w:ascii="Times New Roman" w:eastAsia="Times New Roman" w:hAnsi="Times New Roman" w:cs="Times New Roman"/>
                <w:color w:val="000000"/>
                <w:kern w:val="0"/>
                <w:sz w:val="21"/>
                <w:szCs w:val="21"/>
                <w:lang w:bidi="bn-IN"/>
                <w14:ligatures w14:val="none"/>
              </w:rPr>
            </w:pPr>
            <w:r w:rsidRPr="00F61268">
              <w:rPr>
                <w:rFonts w:ascii="Times New Roman" w:eastAsia="Times New Roman" w:hAnsi="Times New Roman" w:cs="Times New Roman"/>
                <w:color w:val="000000"/>
                <w:kern w:val="0"/>
                <w:sz w:val="21"/>
                <w:szCs w:val="21"/>
                <w:lang w:bidi="bn-IN"/>
                <w14:ligatures w14:val="none"/>
              </w:rPr>
              <w:t>In accordance with the Invitation for Tender, Bangladesh Power Development Board will receive the sealed Proposals as specified in Tender Documents for Design</w:t>
            </w:r>
            <w:r>
              <w:rPr>
                <w:rFonts w:ascii="Times New Roman" w:eastAsia="Times New Roman" w:hAnsi="Times New Roman" w:cs="Times New Roman"/>
                <w:color w:val="000000"/>
                <w:kern w:val="0"/>
                <w:sz w:val="21"/>
                <w:szCs w:val="21"/>
                <w:lang w:bidi="bn-IN"/>
                <w14:ligatures w14:val="none"/>
              </w:rPr>
              <w:t>,</w:t>
            </w:r>
            <w:r w:rsidRPr="00F61268">
              <w:rPr>
                <w:rFonts w:ascii="Times New Roman" w:eastAsia="Times New Roman" w:hAnsi="Times New Roman" w:cs="Times New Roman"/>
                <w:color w:val="000000"/>
                <w:kern w:val="0"/>
                <w:sz w:val="21"/>
                <w:szCs w:val="21"/>
                <w:lang w:bidi="bn-IN"/>
                <w14:ligatures w14:val="none"/>
              </w:rPr>
              <w:t xml:space="preserve"> Supply</w:t>
            </w:r>
            <w:r>
              <w:rPr>
                <w:rFonts w:ascii="Times New Roman" w:eastAsia="Times New Roman" w:hAnsi="Times New Roman" w:cs="Times New Roman"/>
                <w:color w:val="000000"/>
                <w:kern w:val="0"/>
                <w:sz w:val="21"/>
                <w:szCs w:val="21"/>
                <w:lang w:bidi="bn-IN"/>
                <w14:ligatures w14:val="none"/>
              </w:rPr>
              <w:t xml:space="preserve"> </w:t>
            </w:r>
            <w:r w:rsidRPr="00F61268">
              <w:rPr>
                <w:rFonts w:ascii="Times New Roman" w:eastAsia="Times New Roman" w:hAnsi="Times New Roman" w:cs="Times New Roman"/>
                <w:color w:val="000000"/>
                <w:kern w:val="0"/>
                <w:sz w:val="21"/>
                <w:szCs w:val="21"/>
                <w:lang w:bidi="bn-IN"/>
                <w14:ligatures w14:val="none"/>
              </w:rPr>
              <w:t>Installation</w:t>
            </w:r>
            <w:r>
              <w:rPr>
                <w:rFonts w:ascii="Times New Roman" w:eastAsia="Times New Roman" w:hAnsi="Times New Roman" w:cs="Times New Roman"/>
                <w:color w:val="000000"/>
                <w:kern w:val="0"/>
                <w:sz w:val="21"/>
                <w:szCs w:val="21"/>
                <w:lang w:bidi="bn-IN"/>
                <w14:ligatures w14:val="none"/>
              </w:rPr>
              <w:t xml:space="preserve"> and </w:t>
            </w:r>
            <w:r w:rsidRPr="00F61268">
              <w:rPr>
                <w:rFonts w:ascii="Times New Roman" w:eastAsia="Times New Roman" w:hAnsi="Times New Roman" w:cs="Times New Roman"/>
                <w:color w:val="000000"/>
                <w:kern w:val="0"/>
                <w:sz w:val="21"/>
                <w:szCs w:val="21"/>
                <w:lang w:bidi="bn-IN"/>
                <w14:ligatures w14:val="none"/>
              </w:rPr>
              <w:t>Testing &amp; Commissioning</w:t>
            </w:r>
            <w:r>
              <w:rPr>
                <w:rFonts w:ascii="Times New Roman" w:eastAsia="Times New Roman" w:hAnsi="Times New Roman" w:cs="Times New Roman"/>
                <w:color w:val="000000"/>
                <w:kern w:val="0"/>
                <w:sz w:val="21"/>
                <w:szCs w:val="21"/>
                <w:lang w:bidi="bn-IN"/>
                <w14:ligatures w14:val="none"/>
              </w:rPr>
              <w:t xml:space="preserve"> </w:t>
            </w:r>
            <w:r w:rsidRPr="00F61268">
              <w:rPr>
                <w:rFonts w:ascii="Times New Roman" w:eastAsia="Times New Roman" w:hAnsi="Times New Roman" w:cs="Times New Roman"/>
                <w:color w:val="000000"/>
                <w:kern w:val="0"/>
                <w:sz w:val="21"/>
                <w:szCs w:val="21"/>
                <w:lang w:bidi="bn-IN"/>
                <w14:ligatures w14:val="none"/>
              </w:rPr>
              <w:t xml:space="preserve">and related </w:t>
            </w:r>
            <w:r>
              <w:rPr>
                <w:rFonts w:ascii="Times New Roman" w:eastAsia="Times New Roman" w:hAnsi="Times New Roman" w:cs="Times New Roman"/>
                <w:color w:val="000000"/>
                <w:kern w:val="0"/>
                <w:sz w:val="21"/>
                <w:szCs w:val="21"/>
                <w:lang w:bidi="bn-IN"/>
                <w14:ligatures w14:val="none"/>
              </w:rPr>
              <w:t>C</w:t>
            </w:r>
            <w:r w:rsidRPr="00F61268">
              <w:rPr>
                <w:rFonts w:ascii="Times New Roman" w:eastAsia="Times New Roman" w:hAnsi="Times New Roman" w:cs="Times New Roman"/>
                <w:color w:val="000000"/>
                <w:kern w:val="0"/>
                <w:sz w:val="21"/>
                <w:szCs w:val="21"/>
                <w:lang w:bidi="bn-IN"/>
                <w14:ligatures w14:val="none"/>
              </w:rPr>
              <w:t>ivil</w:t>
            </w:r>
            <w:r>
              <w:rPr>
                <w:rFonts w:ascii="Times New Roman" w:eastAsia="Times New Roman" w:hAnsi="Times New Roman" w:cs="Times New Roman"/>
                <w:color w:val="000000"/>
                <w:kern w:val="0"/>
                <w:sz w:val="21"/>
                <w:szCs w:val="21"/>
                <w:lang w:bidi="bn-IN"/>
                <w14:ligatures w14:val="none"/>
              </w:rPr>
              <w:t xml:space="preserve"> </w:t>
            </w:r>
            <w:r w:rsidRPr="00F61268">
              <w:rPr>
                <w:rFonts w:ascii="Times New Roman" w:eastAsia="Times New Roman" w:hAnsi="Times New Roman" w:cs="Times New Roman"/>
                <w:color w:val="000000"/>
                <w:kern w:val="0"/>
                <w:sz w:val="21"/>
                <w:szCs w:val="21"/>
                <w:lang w:bidi="bn-IN"/>
                <w14:ligatures w14:val="none"/>
              </w:rPr>
              <w:t xml:space="preserve">works including necessary auxiliaries and ancillaries on Turnkey basis for </w:t>
            </w:r>
            <w:r>
              <w:rPr>
                <w:rFonts w:ascii="Times New Roman" w:eastAsia="Times New Roman" w:hAnsi="Times New Roman" w:cs="Times New Roman"/>
                <w:color w:val="000000"/>
                <w:kern w:val="0"/>
                <w:sz w:val="21"/>
                <w:szCs w:val="21"/>
                <w:lang w:bidi="bn-IN"/>
                <w14:ligatures w14:val="none"/>
              </w:rPr>
              <w:t>20 MWp Solar</w:t>
            </w:r>
            <w:r w:rsidRPr="00F61268">
              <w:rPr>
                <w:rFonts w:ascii="Times New Roman" w:eastAsia="Times New Roman" w:hAnsi="Times New Roman" w:cs="Times New Roman"/>
                <w:color w:val="000000"/>
                <w:kern w:val="0"/>
                <w:sz w:val="21"/>
                <w:szCs w:val="21"/>
                <w:lang w:bidi="bn-IN"/>
                <w14:ligatures w14:val="none"/>
              </w:rPr>
              <w:t xml:space="preserve"> </w:t>
            </w:r>
            <w:r>
              <w:rPr>
                <w:rFonts w:ascii="Times New Roman" w:eastAsia="Times New Roman" w:hAnsi="Times New Roman" w:cs="Times New Roman"/>
                <w:color w:val="000000"/>
                <w:kern w:val="0"/>
                <w:sz w:val="21"/>
                <w:szCs w:val="21"/>
                <w:lang w:bidi="bn-IN"/>
                <w14:ligatures w14:val="none"/>
              </w:rPr>
              <w:t>P</w:t>
            </w:r>
            <w:r w:rsidRPr="00F61268">
              <w:rPr>
                <w:rFonts w:ascii="Times New Roman" w:eastAsia="Times New Roman" w:hAnsi="Times New Roman" w:cs="Times New Roman"/>
                <w:color w:val="000000"/>
                <w:kern w:val="0"/>
                <w:sz w:val="21"/>
                <w:szCs w:val="21"/>
                <w:lang w:bidi="bn-IN"/>
                <w14:ligatures w14:val="none"/>
              </w:rPr>
              <w:t xml:space="preserve">ower </w:t>
            </w:r>
            <w:r>
              <w:rPr>
                <w:rFonts w:ascii="Times New Roman" w:eastAsia="Times New Roman" w:hAnsi="Times New Roman" w:cs="Times New Roman"/>
                <w:color w:val="000000"/>
                <w:kern w:val="0"/>
                <w:sz w:val="21"/>
                <w:szCs w:val="21"/>
                <w:lang w:bidi="bn-IN"/>
                <w14:ligatures w14:val="none"/>
              </w:rPr>
              <w:t>P</w:t>
            </w:r>
            <w:r w:rsidRPr="00F61268">
              <w:rPr>
                <w:rFonts w:ascii="Times New Roman" w:eastAsia="Times New Roman" w:hAnsi="Times New Roman" w:cs="Times New Roman"/>
                <w:color w:val="000000"/>
                <w:kern w:val="0"/>
                <w:sz w:val="21"/>
                <w:szCs w:val="21"/>
                <w:lang w:bidi="bn-IN"/>
                <w14:ligatures w14:val="none"/>
              </w:rPr>
              <w:t>lant</w:t>
            </w:r>
            <w:r>
              <w:rPr>
                <w:rFonts w:ascii="Times New Roman" w:eastAsia="Times New Roman" w:hAnsi="Times New Roman" w:cs="Times New Roman"/>
                <w:color w:val="000000"/>
                <w:kern w:val="0"/>
                <w:sz w:val="21"/>
                <w:szCs w:val="21"/>
                <w:lang w:bidi="bn-IN"/>
                <w14:ligatures w14:val="none"/>
              </w:rPr>
              <w:t>.</w:t>
            </w:r>
            <w:r>
              <w:rPr>
                <w:rFonts w:ascii="Times New Roman" w:eastAsia="Times New Roman" w:hAnsi="Times New Roman" w:cs="Times New Roman"/>
                <w:kern w:val="0"/>
                <w:sz w:val="24"/>
                <w:szCs w:val="24"/>
                <w:lang w:bidi="bn-IN"/>
                <w14:ligatures w14:val="none"/>
              </w:rPr>
              <w:t xml:space="preserve"> </w:t>
            </w:r>
            <w:r>
              <w:rPr>
                <w:rFonts w:ascii="Times New Roman" w:eastAsia="Times New Roman" w:hAnsi="Times New Roman" w:cs="Times New Roman"/>
                <w:color w:val="000000"/>
                <w:kern w:val="0"/>
                <w:sz w:val="21"/>
                <w:szCs w:val="21"/>
                <w:lang w:bidi="bn-IN"/>
                <w14:ligatures w14:val="none"/>
              </w:rPr>
              <w:t>I</w:t>
            </w:r>
            <w:r w:rsidRPr="00F61268">
              <w:rPr>
                <w:rFonts w:ascii="Times New Roman" w:eastAsia="Times New Roman" w:hAnsi="Times New Roman" w:cs="Times New Roman"/>
                <w:color w:val="000000"/>
                <w:kern w:val="0"/>
                <w:sz w:val="21"/>
                <w:szCs w:val="21"/>
                <w:lang w:bidi="bn-IN"/>
                <w14:ligatures w14:val="none"/>
              </w:rPr>
              <w:t xml:space="preserve">ncluding two (02) years </w:t>
            </w:r>
            <w:r>
              <w:rPr>
                <w:rFonts w:ascii="Times New Roman" w:eastAsia="Times New Roman" w:hAnsi="Times New Roman" w:cs="Times New Roman"/>
                <w:color w:val="000000"/>
                <w:kern w:val="0"/>
                <w:sz w:val="21"/>
                <w:szCs w:val="21"/>
                <w:lang w:bidi="bn-IN"/>
                <w14:ligatures w14:val="none"/>
              </w:rPr>
              <w:t>Defect liability</w:t>
            </w:r>
            <w:r w:rsidRPr="00F61268">
              <w:rPr>
                <w:rFonts w:ascii="Times New Roman" w:eastAsia="Times New Roman" w:hAnsi="Times New Roman" w:cs="Times New Roman"/>
                <w:color w:val="000000"/>
                <w:kern w:val="0"/>
                <w:sz w:val="21"/>
                <w:szCs w:val="21"/>
                <w:lang w:bidi="bn-IN"/>
                <w14:ligatures w14:val="none"/>
              </w:rPr>
              <w:t xml:space="preserve"> period</w:t>
            </w:r>
            <w:r>
              <w:rPr>
                <w:rFonts w:ascii="Times New Roman" w:eastAsia="Times New Roman" w:hAnsi="Times New Roman" w:cs="Times New Roman"/>
                <w:color w:val="000000"/>
                <w:kern w:val="0"/>
                <w:sz w:val="21"/>
                <w:szCs w:val="21"/>
                <w:lang w:bidi="bn-IN"/>
                <w14:ligatures w14:val="none"/>
              </w:rPr>
              <w:t>.</w:t>
            </w:r>
            <w:r w:rsidRPr="00F61268">
              <w:rPr>
                <w:rFonts w:ascii="Times New Roman" w:eastAsia="Times New Roman" w:hAnsi="Times New Roman" w:cs="Times New Roman"/>
                <w:color w:val="000000"/>
                <w:kern w:val="0"/>
                <w:sz w:val="21"/>
                <w:szCs w:val="21"/>
                <w:lang w:bidi="bn-IN"/>
                <w14:ligatures w14:val="none"/>
              </w:rPr>
              <w:t xml:space="preserve"> </w:t>
            </w:r>
          </w:p>
          <w:p w14:paraId="0C62EB4E" w14:textId="36398FE0" w:rsidR="006363FA" w:rsidRPr="0012778F" w:rsidRDefault="006363FA" w:rsidP="00413508">
            <w:pPr>
              <w:keepNext/>
              <w:tabs>
                <w:tab w:val="right" w:pos="7272"/>
              </w:tabs>
              <w:spacing w:after="0" w:line="240" w:lineRule="auto"/>
              <w:jc w:val="both"/>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kern w:val="0"/>
                <w:lang w:val="en-GB" w:eastAsia="zh-CN"/>
                <w14:ligatures w14:val="none"/>
              </w:rPr>
              <w:t>Tender Ref:</w:t>
            </w:r>
            <w:r w:rsidRPr="0012778F">
              <w:rPr>
                <w:rFonts w:ascii="Times New Roman" w:hAnsi="Times New Roman" w:cs="Times New Roman"/>
                <w:b/>
                <w:bCs/>
                <w:szCs w:val="28"/>
                <w:lang w:val="en-GB"/>
              </w:rPr>
              <w:t xml:space="preserve"> </w:t>
            </w:r>
            <w:r w:rsidRPr="0012778F">
              <w:rPr>
                <w:rFonts w:ascii="Times New Roman" w:eastAsia="Times New Roman" w:hAnsi="Times New Roman" w:cs="Times New Roman"/>
                <w:b/>
                <w:bCs/>
                <w:kern w:val="0"/>
                <w:lang w:val="en-GB" w:eastAsia="zh-CN"/>
                <w14:ligatures w14:val="none"/>
              </w:rPr>
              <w:t>27.11.0000.101.14.013.26-     Dated:     /0</w:t>
            </w:r>
            <w:r w:rsidR="0069361B">
              <w:rPr>
                <w:rFonts w:ascii="Times New Roman" w:eastAsia="Times New Roman" w:hAnsi="Times New Roman" w:cs="Times New Roman"/>
                <w:b/>
                <w:bCs/>
                <w:kern w:val="0"/>
                <w:lang w:val="en-GB" w:eastAsia="zh-CN"/>
                <w14:ligatures w14:val="none"/>
              </w:rPr>
              <w:t>4</w:t>
            </w:r>
            <w:r w:rsidRPr="0012778F">
              <w:rPr>
                <w:rFonts w:ascii="Times New Roman" w:eastAsia="Times New Roman" w:hAnsi="Times New Roman" w:cs="Times New Roman"/>
                <w:b/>
                <w:bCs/>
                <w:kern w:val="0"/>
                <w:lang w:val="en-GB" w:eastAsia="zh-CN"/>
                <w14:ligatures w14:val="none"/>
              </w:rPr>
              <w:t>/2026</w:t>
            </w:r>
          </w:p>
          <w:p w14:paraId="49E9CCA1" w14:textId="77777777" w:rsidR="006363FA" w:rsidRPr="009148E0" w:rsidRDefault="006363FA" w:rsidP="00413508">
            <w:pPr>
              <w:keepNext/>
              <w:tabs>
                <w:tab w:val="right" w:pos="7254"/>
              </w:tabs>
              <w:spacing w:after="0" w:line="240" w:lineRule="auto"/>
              <w:jc w:val="both"/>
              <w:rPr>
                <w:rFonts w:ascii="Times New Roman" w:eastAsia="Times New Roman" w:hAnsi="Times New Roman" w:cs="Times New Roman"/>
                <w:b/>
                <w:bCs/>
                <w:kern w:val="0"/>
                <w:lang w:val="en-GB" w:eastAsia="zh-CN"/>
                <w14:ligatures w14:val="none"/>
              </w:rPr>
            </w:pPr>
            <w:r w:rsidRPr="0012778F">
              <w:rPr>
                <w:rFonts w:ascii="Times New Roman" w:eastAsia="Times New Roman" w:hAnsi="Times New Roman" w:cs="Times New Roman"/>
                <w:kern w:val="0"/>
                <w:lang w:val="en-GB" w:eastAsia="zh-CN"/>
                <w14:ligatures w14:val="none"/>
              </w:rPr>
              <w:t xml:space="preserve">Lot No(s): </w:t>
            </w:r>
            <w:r w:rsidRPr="0012778F">
              <w:rPr>
                <w:rFonts w:ascii="Times New Roman" w:eastAsia="Times New Roman" w:hAnsi="Times New Roman" w:cs="Times New Roman"/>
                <w:b/>
                <w:bCs/>
                <w:kern w:val="0"/>
                <w:lang w:val="en-GB" w:eastAsia="zh-CN"/>
                <w14:ligatures w14:val="none"/>
              </w:rPr>
              <w:t>01</w:t>
            </w:r>
          </w:p>
        </w:tc>
      </w:tr>
      <w:tr w:rsidR="006363FA" w:rsidRPr="0012778F" w14:paraId="2BDC3FDA" w14:textId="77777777" w:rsidTr="00413508">
        <w:trPr>
          <w:trHeight w:val="330"/>
        </w:trPr>
        <w:tc>
          <w:tcPr>
            <w:tcW w:w="1620" w:type="dxa"/>
          </w:tcPr>
          <w:p w14:paraId="4A6A41DD" w14:textId="77777777" w:rsidR="006363FA" w:rsidRPr="0012778F" w:rsidRDefault="006363FA" w:rsidP="00413508">
            <w:pPr>
              <w:spacing w:before="120" w:after="120" w:line="240" w:lineRule="auto"/>
              <w:rPr>
                <w:rFonts w:ascii="Times New Roman" w:eastAsia="Times New Roman" w:hAnsi="Times New Roman" w:cs="Times New Roman"/>
                <w:b/>
                <w:kern w:val="0"/>
                <w:lang w:val="en-GB" w:eastAsia="zh-CN"/>
                <w14:ligatures w14:val="none"/>
              </w:rPr>
            </w:pPr>
            <w:r w:rsidRPr="0012778F">
              <w:rPr>
                <w:rFonts w:ascii="Times New Roman" w:eastAsia="Times New Roman" w:hAnsi="Times New Roman" w:cs="Times New Roman"/>
                <w:b/>
                <w:kern w:val="0"/>
                <w:lang w:val="en-GB" w:eastAsia="zh-CN"/>
                <w14:ligatures w14:val="none"/>
              </w:rPr>
              <w:t>ITT 3.1</w:t>
            </w:r>
          </w:p>
        </w:tc>
        <w:tc>
          <w:tcPr>
            <w:tcW w:w="7920" w:type="dxa"/>
          </w:tcPr>
          <w:p w14:paraId="696D9439" w14:textId="77777777" w:rsidR="006363FA" w:rsidRPr="0012778F" w:rsidRDefault="006363FA" w:rsidP="00413508">
            <w:pPr>
              <w:tabs>
                <w:tab w:val="right" w:pos="7254"/>
              </w:tabs>
              <w:spacing w:after="0" w:line="240" w:lineRule="auto"/>
              <w:jc w:val="both"/>
              <w:rPr>
                <w:rFonts w:ascii="Times New Roman" w:eastAsia="Times New Roman" w:hAnsi="Times New Roman" w:cs="Times New Roman"/>
                <w:i/>
                <w:iCs/>
                <w:kern w:val="0"/>
                <w:u w:val="single"/>
                <w:lang w:val="en-GB" w:eastAsia="zh-CN"/>
                <w14:ligatures w14:val="none"/>
              </w:rPr>
            </w:pPr>
            <w:r w:rsidRPr="0012778F">
              <w:rPr>
                <w:rFonts w:ascii="Times New Roman" w:eastAsia="Times New Roman" w:hAnsi="Times New Roman" w:cs="Times New Roman"/>
                <w:kern w:val="0"/>
                <w:lang w:val="en-GB" w:eastAsia="zh-CN"/>
                <w14:ligatures w14:val="none"/>
              </w:rPr>
              <w:t xml:space="preserve">The source of public fund is </w:t>
            </w:r>
            <w:r w:rsidRPr="0012778F">
              <w:rPr>
                <w:rFonts w:ascii="Times New Roman" w:eastAsia="Times New Roman" w:hAnsi="Times New Roman" w:cs="Times New Roman"/>
                <w:b/>
                <w:bCs/>
                <w:kern w:val="0"/>
                <w:lang w:val="en-GB" w:eastAsia="zh-CN"/>
                <w14:ligatures w14:val="none"/>
              </w:rPr>
              <w:t>Power Sector Development Fun</w:t>
            </w:r>
            <w:r>
              <w:rPr>
                <w:rFonts w:ascii="Times New Roman" w:eastAsia="Times New Roman" w:hAnsi="Times New Roman" w:cs="Times New Roman"/>
                <w:b/>
                <w:bCs/>
                <w:kern w:val="0"/>
                <w:lang w:val="en-GB" w:eastAsia="zh-CN"/>
                <w14:ligatures w14:val="none"/>
              </w:rPr>
              <w:t>d (PSDF) &amp; BPDB’s Own Fund.</w:t>
            </w:r>
          </w:p>
        </w:tc>
      </w:tr>
      <w:tr w:rsidR="006363FA" w:rsidRPr="0012778F" w14:paraId="2E40D565" w14:textId="77777777" w:rsidTr="00985799">
        <w:trPr>
          <w:trHeight w:val="503"/>
        </w:trPr>
        <w:tc>
          <w:tcPr>
            <w:tcW w:w="1620" w:type="dxa"/>
          </w:tcPr>
          <w:p w14:paraId="3B8A4C50" w14:textId="77777777" w:rsidR="006363FA" w:rsidRPr="0012778F" w:rsidRDefault="006363FA" w:rsidP="00413508">
            <w:pPr>
              <w:spacing w:before="120" w:after="12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12778F">
                <w:rPr>
                  <w:rFonts w:ascii="Times New Roman" w:eastAsia="Times New Roman" w:hAnsi="Times New Roman" w:cs="Times New Roman"/>
                  <w:b/>
                  <w:kern w:val="0"/>
                  <w:lang w:val="en-GB" w:eastAsia="zh-CN"/>
                  <w14:ligatures w14:val="none"/>
                </w:rPr>
                <w:t>ITT</w:t>
              </w:r>
            </w:smartTag>
            <w:r w:rsidRPr="0012778F">
              <w:rPr>
                <w:rFonts w:ascii="Times New Roman" w:eastAsia="Times New Roman" w:hAnsi="Times New Roman" w:cs="Times New Roman"/>
                <w:b/>
                <w:kern w:val="0"/>
                <w:lang w:val="en-GB" w:eastAsia="zh-CN"/>
                <w14:ligatures w14:val="none"/>
              </w:rPr>
              <w:t xml:space="preserve"> 3.3</w:t>
            </w:r>
          </w:p>
        </w:tc>
        <w:tc>
          <w:tcPr>
            <w:tcW w:w="7920" w:type="dxa"/>
          </w:tcPr>
          <w:p w14:paraId="439E62CB" w14:textId="77777777" w:rsidR="006363FA" w:rsidRPr="0012778F" w:rsidRDefault="006363FA" w:rsidP="00413508">
            <w:pPr>
              <w:tabs>
                <w:tab w:val="right" w:pos="7254"/>
              </w:tabs>
              <w:spacing w:after="0" w:line="240" w:lineRule="auto"/>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kern w:val="0"/>
                <w:lang w:val="en-GB" w:eastAsia="zh-CN"/>
                <w14:ligatures w14:val="none"/>
              </w:rPr>
              <w:t xml:space="preserve">The name of the Development Partner is </w:t>
            </w:r>
            <w:r w:rsidRPr="0012778F">
              <w:rPr>
                <w:rFonts w:ascii="Times New Roman" w:eastAsia="Times New Roman" w:hAnsi="Times New Roman" w:cs="Times New Roman"/>
                <w:b/>
                <w:bCs/>
                <w:kern w:val="0"/>
                <w:lang w:val="en-GB" w:eastAsia="zh-CN"/>
                <w14:ligatures w14:val="none"/>
              </w:rPr>
              <w:t>None.</w:t>
            </w:r>
          </w:p>
        </w:tc>
      </w:tr>
      <w:tr w:rsidR="006363FA" w:rsidRPr="0012778F" w14:paraId="458DC7FA" w14:textId="77777777" w:rsidTr="00413508">
        <w:trPr>
          <w:trHeight w:val="393"/>
        </w:trPr>
        <w:tc>
          <w:tcPr>
            <w:tcW w:w="1620" w:type="dxa"/>
          </w:tcPr>
          <w:p w14:paraId="084760C2" w14:textId="77777777" w:rsidR="006363FA" w:rsidRPr="0012778F" w:rsidRDefault="006363FA" w:rsidP="00413508">
            <w:pPr>
              <w:spacing w:before="120" w:after="12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12778F">
                <w:rPr>
                  <w:rFonts w:ascii="Times New Roman" w:eastAsia="Times New Roman" w:hAnsi="Times New Roman" w:cs="Times New Roman"/>
                  <w:b/>
                  <w:kern w:val="0"/>
                  <w:lang w:val="en-GB" w:eastAsia="zh-CN"/>
                  <w14:ligatures w14:val="none"/>
                </w:rPr>
                <w:t>ITT</w:t>
              </w:r>
            </w:smartTag>
            <w:r w:rsidRPr="0012778F">
              <w:rPr>
                <w:rFonts w:ascii="Times New Roman" w:eastAsia="Times New Roman" w:hAnsi="Times New Roman" w:cs="Times New Roman"/>
                <w:b/>
                <w:kern w:val="0"/>
                <w:lang w:val="en-GB" w:eastAsia="zh-CN"/>
                <w14:ligatures w14:val="none"/>
              </w:rPr>
              <w:t xml:space="preserve"> 5.1</w:t>
            </w:r>
          </w:p>
        </w:tc>
        <w:tc>
          <w:tcPr>
            <w:tcW w:w="7920" w:type="dxa"/>
          </w:tcPr>
          <w:p w14:paraId="35579685" w14:textId="77777777" w:rsidR="006363FA" w:rsidRPr="0012778F" w:rsidRDefault="006363FA" w:rsidP="00413508">
            <w:pPr>
              <w:tabs>
                <w:tab w:val="right" w:pos="7848"/>
              </w:tabs>
              <w:spacing w:after="0" w:line="240" w:lineRule="auto"/>
              <w:jc w:val="both"/>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kern w:val="0"/>
                <w:lang w:val="en-GB" w:eastAsia="zh-CN"/>
                <w14:ligatures w14:val="none"/>
              </w:rPr>
              <w:t xml:space="preserve">Tenderers from the following countries are not eligible: </w:t>
            </w:r>
            <w:r w:rsidRPr="0012778F">
              <w:rPr>
                <w:rFonts w:ascii="Times New Roman" w:eastAsia="Times New Roman" w:hAnsi="Times New Roman" w:cs="Times New Roman"/>
                <w:b/>
                <w:bCs/>
                <w:kern w:val="0"/>
                <w:lang w:val="en-GB" w:eastAsia="zh-CN"/>
                <w14:ligatures w14:val="none"/>
              </w:rPr>
              <w:t xml:space="preserve">Israel </w:t>
            </w:r>
            <w:r w:rsidRPr="001D37A7">
              <w:rPr>
                <w:rFonts w:ascii="Times New Roman" w:eastAsia="Times New Roman" w:hAnsi="Times New Roman" w:cs="Times New Roman"/>
                <w:kern w:val="0"/>
                <w:lang w:val="en-GB" w:eastAsia="zh-CN"/>
                <w14:ligatures w14:val="none"/>
              </w:rPr>
              <w:t>and countries having no diplomatic relation with the Government of the People’s Republic of Bangladesh.</w:t>
            </w:r>
          </w:p>
          <w:p w14:paraId="7C362DF3" w14:textId="77777777" w:rsidR="006363FA" w:rsidRPr="0012778F" w:rsidRDefault="006363FA" w:rsidP="00413508">
            <w:pPr>
              <w:tabs>
                <w:tab w:val="right" w:pos="7848"/>
              </w:tabs>
              <w:spacing w:after="0" w:line="240" w:lineRule="auto"/>
              <w:rPr>
                <w:rFonts w:ascii="Times New Roman" w:eastAsia="Times New Roman" w:hAnsi="Times New Roman" w:cs="Times New Roman"/>
                <w:kern w:val="0"/>
                <w:lang w:val="en-GB" w:eastAsia="zh-CN"/>
                <w14:ligatures w14:val="none"/>
              </w:rPr>
            </w:pPr>
          </w:p>
        </w:tc>
      </w:tr>
      <w:tr w:rsidR="006363FA" w:rsidRPr="0012778F" w14:paraId="09345B36" w14:textId="77777777" w:rsidTr="00413508">
        <w:trPr>
          <w:trHeight w:val="474"/>
        </w:trPr>
        <w:tc>
          <w:tcPr>
            <w:tcW w:w="1620" w:type="dxa"/>
          </w:tcPr>
          <w:p w14:paraId="6B3D8FAB" w14:textId="77777777" w:rsidR="006363FA" w:rsidRPr="0012778F" w:rsidRDefault="006363FA" w:rsidP="00413508">
            <w:pPr>
              <w:spacing w:before="120" w:after="120" w:line="240" w:lineRule="auto"/>
              <w:rPr>
                <w:rFonts w:ascii="Times New Roman" w:eastAsia="Times New Roman" w:hAnsi="Times New Roman" w:cs="Times New Roman"/>
                <w:b/>
                <w:kern w:val="0"/>
                <w:lang w:val="en-GB" w:eastAsia="zh-CN"/>
                <w14:ligatures w14:val="none"/>
              </w:rPr>
            </w:pPr>
            <w:r w:rsidRPr="0012778F">
              <w:rPr>
                <w:rFonts w:ascii="Times New Roman" w:eastAsia="Times New Roman" w:hAnsi="Times New Roman" w:cs="Times New Roman"/>
                <w:b/>
                <w:kern w:val="0"/>
                <w:lang w:val="en-GB" w:eastAsia="zh-CN"/>
                <w14:ligatures w14:val="none"/>
              </w:rPr>
              <w:t>ITT 6.1</w:t>
            </w:r>
          </w:p>
        </w:tc>
        <w:tc>
          <w:tcPr>
            <w:tcW w:w="7920" w:type="dxa"/>
          </w:tcPr>
          <w:p w14:paraId="33BD88C2" w14:textId="77777777" w:rsidR="006363FA" w:rsidRPr="001D37A7" w:rsidRDefault="006363FA" w:rsidP="00413508">
            <w:pPr>
              <w:tabs>
                <w:tab w:val="right" w:pos="7848"/>
              </w:tabs>
              <w:spacing w:after="0" w:line="240" w:lineRule="auto"/>
              <w:jc w:val="both"/>
              <w:rPr>
                <w:rFonts w:ascii="Times New Roman" w:eastAsia="Times New Roman" w:hAnsi="Times New Roman" w:cs="Times New Roman"/>
                <w:b/>
                <w:bCs/>
                <w:kern w:val="0"/>
                <w:lang w:val="en-GB" w:eastAsia="zh-CN"/>
                <w14:ligatures w14:val="none"/>
              </w:rPr>
            </w:pPr>
            <w:r w:rsidRPr="0012778F">
              <w:rPr>
                <w:rFonts w:ascii="Times New Roman" w:eastAsia="Times New Roman" w:hAnsi="Times New Roman" w:cs="Times New Roman"/>
                <w:kern w:val="0"/>
                <w:lang w:val="en-GB" w:eastAsia="zh-CN"/>
                <w14:ligatures w14:val="none"/>
              </w:rPr>
              <w:t>Materials, Equipment and associated services from the following counties are not eligible</w:t>
            </w:r>
            <w:r w:rsidRPr="0012778F">
              <w:rPr>
                <w:rFonts w:ascii="Times New Roman" w:eastAsia="Times New Roman" w:hAnsi="Times New Roman" w:cs="Times New Roman"/>
                <w:b/>
                <w:bCs/>
                <w:kern w:val="0"/>
                <w:lang w:val="en-GB" w:eastAsia="zh-CN"/>
                <w14:ligatures w14:val="none"/>
              </w:rPr>
              <w:t xml:space="preserve">: Israel </w:t>
            </w:r>
            <w:r w:rsidRPr="001D37A7">
              <w:rPr>
                <w:rFonts w:ascii="Times New Roman" w:eastAsia="Times New Roman" w:hAnsi="Times New Roman" w:cs="Times New Roman"/>
                <w:kern w:val="0"/>
                <w:lang w:val="en-GB" w:eastAsia="zh-CN"/>
                <w14:ligatures w14:val="none"/>
              </w:rPr>
              <w:t>and countries having no diplomatic relation with the Government of the People’s Republic of Bangladesh.</w:t>
            </w:r>
          </w:p>
        </w:tc>
      </w:tr>
      <w:tr w:rsidR="006363FA" w:rsidRPr="0012778F" w14:paraId="2BFB225E" w14:textId="77777777" w:rsidTr="00413508">
        <w:trPr>
          <w:trHeight w:val="474"/>
        </w:trPr>
        <w:tc>
          <w:tcPr>
            <w:tcW w:w="1620" w:type="dxa"/>
          </w:tcPr>
          <w:p w14:paraId="389BED33" w14:textId="77777777" w:rsidR="006363FA" w:rsidRPr="0012778F" w:rsidRDefault="006363FA" w:rsidP="00413508">
            <w:pPr>
              <w:spacing w:before="120" w:after="120" w:line="240" w:lineRule="auto"/>
              <w:rPr>
                <w:rFonts w:ascii="Times New Roman" w:eastAsia="Times New Roman" w:hAnsi="Times New Roman" w:cs="Times New Roman"/>
                <w:b/>
                <w:kern w:val="0"/>
                <w:lang w:val="en-GB" w:eastAsia="zh-CN"/>
                <w14:ligatures w14:val="none"/>
              </w:rPr>
            </w:pPr>
            <w:r>
              <w:rPr>
                <w:rFonts w:ascii="Times New Roman" w:eastAsia="Times New Roman" w:hAnsi="Times New Roman" w:cs="Times New Roman"/>
                <w:b/>
                <w:kern w:val="0"/>
                <w:lang w:val="en-GB" w:eastAsia="zh-CN"/>
                <w14:ligatures w14:val="none"/>
              </w:rPr>
              <w:lastRenderedPageBreak/>
              <w:t>ITT 7.1</w:t>
            </w:r>
          </w:p>
        </w:tc>
        <w:tc>
          <w:tcPr>
            <w:tcW w:w="7920" w:type="dxa"/>
          </w:tcPr>
          <w:p w14:paraId="50E79B69" w14:textId="77777777" w:rsidR="006363FA" w:rsidRPr="003934E4" w:rsidRDefault="006363FA" w:rsidP="00413508">
            <w:pPr>
              <w:keepNext/>
              <w:tabs>
                <w:tab w:val="right" w:pos="7848"/>
              </w:tabs>
              <w:jc w:val="both"/>
              <w:rPr>
                <w:rFonts w:ascii="Times New Roman" w:hAnsi="Times New Roman" w:cs="Times New Roman"/>
                <w:color w:val="000000" w:themeColor="text1"/>
                <w:lang w:val="en-GB"/>
              </w:rPr>
            </w:pPr>
            <w:r w:rsidRPr="003934E4">
              <w:rPr>
                <w:rFonts w:ascii="Times New Roman" w:hAnsi="Times New Roman" w:cs="Times New Roman"/>
                <w:color w:val="000000" w:themeColor="text1"/>
                <w:lang w:val="en-GB"/>
              </w:rPr>
              <w:t>Each Tenderer before submitting his/her Tender will carefully examine the tender requirements and will visit the site at their own cost to determine the existing conditions, facilities and limitations. The Tenderer shall thoroughly inform himself/herself of all conditions and factors which would affect the prosecution and completion of the Work, including, but not be limited to, the exact condition of the proposed site, soil condition, water quality availability and cost of labour, applicable laws and regulations and facilities for transportation, handling and storage of materials and equipment and limitation of working days due to monsoon. Any neglect to delay or failure on the part of the tenderer to obtain reliable information upon the foregoing or any matter effecting the work and completion period shall not relieve the successful tenderer of his responsibilities, risks or liabilities until final acceptance of the work in case of award of the contract.</w:t>
            </w:r>
          </w:p>
          <w:p w14:paraId="6041FBD6" w14:textId="77777777" w:rsidR="006363FA" w:rsidRPr="003934E4" w:rsidRDefault="006363FA" w:rsidP="00413508">
            <w:pPr>
              <w:keepNext/>
              <w:tabs>
                <w:tab w:val="right" w:pos="7848"/>
              </w:tabs>
              <w:jc w:val="both"/>
              <w:rPr>
                <w:rFonts w:ascii="Times New Roman" w:hAnsi="Times New Roman" w:cs="Times New Roman"/>
                <w:color w:val="000000" w:themeColor="text1"/>
                <w:lang w:val="en-GB"/>
              </w:rPr>
            </w:pPr>
            <w:r w:rsidRPr="003934E4">
              <w:rPr>
                <w:rFonts w:ascii="Times New Roman" w:hAnsi="Times New Roman" w:cs="Times New Roman"/>
                <w:color w:val="000000" w:themeColor="text1"/>
                <w:lang w:val="en-GB"/>
              </w:rPr>
              <w:t>It must be understood and agreed that such factors have been properly investigated and considered in the preparation of the Proposal submitted. No claims for financial and time adjustment to the Contract awarded for the Work under these Specifications and Documents will be permitted by the Board/Engineer which are based on the lack of such prior information or its effect on the cost of the work and its completion time.</w:t>
            </w:r>
          </w:p>
          <w:p w14:paraId="5E6721C6" w14:textId="77777777" w:rsidR="006363FA" w:rsidRPr="003934E4" w:rsidRDefault="006363FA" w:rsidP="00413508">
            <w:pPr>
              <w:keepNext/>
              <w:tabs>
                <w:tab w:val="right" w:pos="7848"/>
              </w:tabs>
              <w:jc w:val="both"/>
              <w:rPr>
                <w:rFonts w:ascii="Times New Roman" w:hAnsi="Times New Roman" w:cs="Times New Roman"/>
                <w:color w:val="000000" w:themeColor="text1"/>
                <w:sz w:val="21"/>
                <w:szCs w:val="21"/>
                <w:lang w:val="en-GB"/>
              </w:rPr>
            </w:pPr>
            <w:r w:rsidRPr="003934E4">
              <w:rPr>
                <w:rFonts w:ascii="Times New Roman" w:hAnsi="Times New Roman" w:cs="Times New Roman"/>
                <w:color w:val="000000" w:themeColor="text1"/>
                <w:sz w:val="21"/>
                <w:szCs w:val="21"/>
                <w:lang w:val="en-GB"/>
              </w:rPr>
              <w:t xml:space="preserve">The following shall be added with clause 7.1 </w:t>
            </w:r>
          </w:p>
          <w:p w14:paraId="35878B63" w14:textId="77777777" w:rsidR="006363FA" w:rsidRPr="005D180A" w:rsidRDefault="006363FA" w:rsidP="00413508">
            <w:pPr>
              <w:spacing w:after="0" w:line="240" w:lineRule="auto"/>
              <w:jc w:val="both"/>
              <w:rPr>
                <w:rFonts w:ascii="Times New Roman" w:eastAsia="Times New Roman" w:hAnsi="Times New Roman" w:cs="Times New Roman"/>
                <w:kern w:val="0"/>
                <w:sz w:val="24"/>
                <w:szCs w:val="24"/>
                <w:lang w:bidi="bn-IN"/>
                <w14:ligatures w14:val="none"/>
              </w:rPr>
            </w:pPr>
            <w:r w:rsidRPr="003934E4">
              <w:rPr>
                <w:rFonts w:ascii="Times New Roman" w:hAnsi="Times New Roman" w:cs="Times New Roman"/>
                <w:color w:val="000000" w:themeColor="text1"/>
                <w:sz w:val="21"/>
                <w:szCs w:val="21"/>
                <w:lang w:val="en-GB"/>
              </w:rPr>
              <w:t>“The tenderer shall submit the site visit report along with the technical proposal.”</w:t>
            </w:r>
          </w:p>
        </w:tc>
      </w:tr>
      <w:tr w:rsidR="006363FA" w:rsidRPr="0012778F" w14:paraId="3FA3B8C4" w14:textId="77777777" w:rsidTr="00413508">
        <w:trPr>
          <w:trHeight w:val="456"/>
        </w:trPr>
        <w:tc>
          <w:tcPr>
            <w:tcW w:w="9540" w:type="dxa"/>
            <w:gridSpan w:val="2"/>
          </w:tcPr>
          <w:p w14:paraId="5C623BF9" w14:textId="77777777" w:rsidR="006363FA" w:rsidRPr="0012778F" w:rsidRDefault="006363FA" w:rsidP="00413508">
            <w:pPr>
              <w:keepNext/>
              <w:spacing w:before="120" w:after="120" w:line="240" w:lineRule="auto"/>
              <w:jc w:val="center"/>
              <w:outlineLvl w:val="1"/>
              <w:rPr>
                <w:rFonts w:ascii="Times New Roman" w:eastAsia="Times New Roman" w:hAnsi="Times New Roman" w:cs="Times New Roman"/>
                <w:b/>
                <w:bCs/>
                <w:iCs/>
                <w:kern w:val="0"/>
                <w:sz w:val="28"/>
                <w:szCs w:val="28"/>
                <w:lang w:val="fr-FR"/>
                <w14:ligatures w14:val="none"/>
              </w:rPr>
            </w:pPr>
            <w:bookmarkStart w:id="470" w:name="_Toc49569821"/>
            <w:bookmarkStart w:id="471" w:name="_Toc49591383"/>
            <w:bookmarkStart w:id="472" w:name="_Toc49591731"/>
            <w:bookmarkStart w:id="473" w:name="_Toc421454269"/>
            <w:bookmarkStart w:id="474" w:name="_Toc227760490"/>
            <w:r w:rsidRPr="0012778F">
              <w:rPr>
                <w:rFonts w:ascii="Times New Roman" w:eastAsia="Times New Roman" w:hAnsi="Times New Roman" w:cs="Times New Roman"/>
                <w:b/>
                <w:bCs/>
                <w:iCs/>
                <w:kern w:val="0"/>
                <w:sz w:val="28"/>
                <w:szCs w:val="28"/>
                <w:lang w:val="fr-FR"/>
                <w14:ligatures w14:val="none"/>
              </w:rPr>
              <w:t>B. Tender Document</w:t>
            </w:r>
            <w:bookmarkEnd w:id="470"/>
            <w:bookmarkEnd w:id="471"/>
            <w:bookmarkEnd w:id="472"/>
            <w:bookmarkEnd w:id="473"/>
            <w:bookmarkEnd w:id="474"/>
          </w:p>
        </w:tc>
      </w:tr>
      <w:tr w:rsidR="006363FA" w:rsidRPr="0012778F" w14:paraId="3223E11C" w14:textId="77777777" w:rsidTr="0069361B">
        <w:trPr>
          <w:trHeight w:val="2573"/>
        </w:trPr>
        <w:tc>
          <w:tcPr>
            <w:tcW w:w="1620" w:type="dxa"/>
          </w:tcPr>
          <w:p w14:paraId="06F413F8" w14:textId="77777777" w:rsidR="006363FA" w:rsidRPr="0012778F" w:rsidRDefault="006363FA" w:rsidP="00413508">
            <w:pPr>
              <w:spacing w:before="120" w:after="120" w:line="240" w:lineRule="auto"/>
              <w:outlineLvl w:val="4"/>
              <w:rPr>
                <w:rFonts w:ascii="Times New Roman" w:eastAsia="Times New Roman" w:hAnsi="Times New Roman" w:cs="Times New Roman"/>
                <w:b/>
                <w:bCs/>
                <w:kern w:val="0"/>
                <w:lang w:val="fr-FR"/>
                <w14:ligatures w14:val="none"/>
              </w:rPr>
            </w:pPr>
            <w:smartTag w:uri="urn:schemas-microsoft-com:office:smarttags" w:element="stockticker">
              <w:r w:rsidRPr="0012778F">
                <w:rPr>
                  <w:rFonts w:ascii="Times New Roman" w:eastAsia="Times New Roman" w:hAnsi="Times New Roman" w:cs="Times New Roman"/>
                  <w:b/>
                  <w:bCs/>
                  <w:kern w:val="0"/>
                  <w:lang w:val="fr-FR"/>
                  <w14:ligatures w14:val="none"/>
                </w:rPr>
                <w:t>ITT</w:t>
              </w:r>
            </w:smartTag>
            <w:r w:rsidRPr="0012778F">
              <w:rPr>
                <w:rFonts w:ascii="Times New Roman" w:eastAsia="Times New Roman" w:hAnsi="Times New Roman" w:cs="Times New Roman"/>
                <w:b/>
                <w:bCs/>
                <w:kern w:val="0"/>
                <w:lang w:val="fr-FR"/>
                <w14:ligatures w14:val="none"/>
              </w:rPr>
              <w:t xml:space="preserve"> 8.2</w:t>
            </w:r>
          </w:p>
        </w:tc>
        <w:tc>
          <w:tcPr>
            <w:tcW w:w="7920" w:type="dxa"/>
          </w:tcPr>
          <w:p w14:paraId="5CAEBF9F" w14:textId="77777777" w:rsidR="006363FA" w:rsidRPr="0012778F" w:rsidRDefault="006363FA" w:rsidP="00413508">
            <w:pPr>
              <w:keepNext/>
              <w:tabs>
                <w:tab w:val="right" w:pos="7254"/>
              </w:tabs>
              <w:spacing w:before="60" w:after="60" w:line="240" w:lineRule="auto"/>
              <w:jc w:val="both"/>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kern w:val="0"/>
                <w:lang w:val="en-GB" w:eastAsia="zh-CN"/>
                <w14:ligatures w14:val="none"/>
              </w:rPr>
              <w:t>The following are authorised agents/offices of the Procuring Entity for the purpose of issuing the Tender Document:</w:t>
            </w:r>
          </w:p>
          <w:p w14:paraId="36FA2F3F" w14:textId="77777777" w:rsidR="006363FA" w:rsidRPr="0012778F" w:rsidRDefault="006363FA" w:rsidP="00413508">
            <w:pPr>
              <w:keepNext/>
              <w:tabs>
                <w:tab w:val="right" w:pos="7272"/>
              </w:tabs>
              <w:spacing w:after="0" w:line="240" w:lineRule="auto"/>
              <w:jc w:val="both"/>
              <w:rPr>
                <w:rFonts w:ascii="Times New Roman" w:hAnsi="Times New Roman" w:cs="Times New Roman"/>
                <w:sz w:val="21"/>
                <w:szCs w:val="21"/>
              </w:rPr>
            </w:pPr>
            <w:r w:rsidRPr="0012778F">
              <w:rPr>
                <w:rFonts w:ascii="Times New Roman" w:eastAsia="Times New Roman" w:hAnsi="Times New Roman" w:cs="Times New Roman"/>
                <w:kern w:val="0"/>
                <w:u w:val="single"/>
                <w:lang w:val="en-GB" w:eastAsia="zh-CN"/>
                <w14:ligatures w14:val="none"/>
              </w:rPr>
              <w:t>Agent’s/office Name:</w:t>
            </w:r>
            <w:r w:rsidRPr="0012778F">
              <w:rPr>
                <w:rFonts w:ascii="Times New Roman" w:hAnsi="Times New Roman" w:cs="Times New Roman"/>
                <w:sz w:val="21"/>
                <w:szCs w:val="21"/>
              </w:rPr>
              <w:t xml:space="preserve"> </w:t>
            </w:r>
          </w:p>
          <w:p w14:paraId="36F360B9" w14:textId="77777777" w:rsidR="006363FA" w:rsidRPr="0012778F" w:rsidRDefault="006363FA" w:rsidP="00413508">
            <w:pPr>
              <w:keepNext/>
              <w:tabs>
                <w:tab w:val="right" w:pos="7272"/>
              </w:tabs>
              <w:spacing w:after="0" w:line="240" w:lineRule="auto"/>
              <w:jc w:val="both"/>
              <w:rPr>
                <w:rFonts w:ascii="Times New Roman" w:eastAsia="Times New Roman" w:hAnsi="Times New Roman" w:cs="Times New Roman"/>
                <w:kern w:val="0"/>
                <w:lang w:val="en-GB" w:eastAsia="zh-CN"/>
                <w14:ligatures w14:val="none"/>
              </w:rPr>
            </w:pPr>
            <w:r w:rsidRPr="0012778F">
              <w:rPr>
                <w:rFonts w:ascii="Times New Roman" w:hAnsi="Times New Roman" w:cs="Times New Roman"/>
              </w:rPr>
              <w:t>Secretary</w:t>
            </w:r>
          </w:p>
          <w:p w14:paraId="31D27512" w14:textId="77777777" w:rsidR="006363FA" w:rsidRPr="0012778F" w:rsidRDefault="006363FA" w:rsidP="00413508">
            <w:pPr>
              <w:keepNext/>
              <w:tabs>
                <w:tab w:val="right" w:pos="7272"/>
              </w:tabs>
              <w:spacing w:after="0" w:line="240" w:lineRule="auto"/>
              <w:jc w:val="both"/>
              <w:rPr>
                <w:rFonts w:ascii="Times New Roman" w:eastAsia="Times New Roman" w:hAnsi="Times New Roman" w:cs="Times New Roman"/>
                <w:kern w:val="0"/>
                <w:lang w:val="en-GB" w:eastAsia="zh-CN"/>
                <w14:ligatures w14:val="none"/>
              </w:rPr>
            </w:pPr>
            <w:r w:rsidRPr="0012778F">
              <w:rPr>
                <w:rFonts w:ascii="Times New Roman" w:hAnsi="Times New Roman" w:cs="Times New Roman"/>
              </w:rPr>
              <w:t xml:space="preserve">Board Secretariat, </w:t>
            </w:r>
            <w:r w:rsidRPr="0012778F">
              <w:rPr>
                <w:rFonts w:ascii="Times New Roman" w:eastAsia="Times New Roman" w:hAnsi="Times New Roman" w:cs="Times New Roman"/>
                <w:kern w:val="0"/>
                <w:lang w:val="en-GB" w:eastAsia="zh-CN"/>
                <w14:ligatures w14:val="none"/>
              </w:rPr>
              <w:t>Bangladesh Power Development Board</w:t>
            </w:r>
          </w:p>
          <w:p w14:paraId="71E20189" w14:textId="77777777" w:rsidR="006363FA" w:rsidRPr="0012778F" w:rsidRDefault="006363FA" w:rsidP="00413508">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b/>
                <w:bCs/>
                <w:kern w:val="0"/>
                <w:lang w:val="en-GB" w:eastAsia="zh-CN"/>
                <w14:ligatures w14:val="none"/>
              </w:rPr>
              <w:t>Address:</w:t>
            </w:r>
            <w:r w:rsidRPr="0012778F">
              <w:rPr>
                <w:rFonts w:ascii="Times New Roman" w:eastAsia="Times New Roman" w:hAnsi="Times New Roman" w:cs="Times New Roman"/>
                <w:kern w:val="0"/>
                <w:lang w:val="en-GB" w:eastAsia="zh-CN"/>
                <w14:ligatures w14:val="none"/>
              </w:rPr>
              <w:t xml:space="preserve"> </w:t>
            </w:r>
            <w:r w:rsidRPr="0012778F">
              <w:rPr>
                <w:rFonts w:ascii="Times New Roman" w:hAnsi="Times New Roman" w:cs="Times New Roman"/>
              </w:rPr>
              <w:t>WAPDA Building (1st floor</w:t>
            </w:r>
            <w:r w:rsidRPr="0012778F">
              <w:rPr>
                <w:rFonts w:ascii="Times New Roman" w:eastAsia="Times New Roman" w:hAnsi="Times New Roman" w:cs="Times New Roman"/>
                <w:kern w:val="0"/>
                <w:lang w:val="en-GB" w:eastAsia="zh-CN"/>
                <w14:ligatures w14:val="none"/>
              </w:rPr>
              <w:t>),</w:t>
            </w:r>
            <w:r w:rsidRPr="0012778F">
              <w:rPr>
                <w:rFonts w:ascii="Times New Roman" w:hAnsi="Times New Roman" w:cs="Times New Roman"/>
              </w:rPr>
              <w:t xml:space="preserve"> Motijheel Commercial Area, Dhaka-1000, Bangladesh.</w:t>
            </w:r>
          </w:p>
          <w:p w14:paraId="0661E859" w14:textId="77777777" w:rsidR="006363FA" w:rsidRPr="0012778F" w:rsidRDefault="006363FA" w:rsidP="00413508">
            <w:pPr>
              <w:keepNext/>
              <w:tabs>
                <w:tab w:val="right" w:pos="7254"/>
              </w:tabs>
              <w:spacing w:before="60" w:after="60" w:line="240" w:lineRule="auto"/>
              <w:jc w:val="both"/>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b/>
                <w:bCs/>
                <w:kern w:val="0"/>
                <w:lang w:val="en-GB" w:eastAsia="zh-CN"/>
                <w14:ligatures w14:val="none"/>
              </w:rPr>
              <w:t xml:space="preserve">Telephone/Mobile No.: </w:t>
            </w:r>
            <w:r w:rsidRPr="0012778F">
              <w:rPr>
                <w:rFonts w:ascii="Times New Roman" w:eastAsia="Times New Roman" w:hAnsi="Times New Roman" w:cs="Times New Roman"/>
                <w:kern w:val="0"/>
                <w:lang w:val="en-GB" w:eastAsia="zh-CN"/>
                <w14:ligatures w14:val="none"/>
              </w:rPr>
              <w:t>+8802-223351695, +8802-223387350</w:t>
            </w:r>
          </w:p>
          <w:p w14:paraId="60081BEB" w14:textId="595144AA" w:rsidR="006363FA" w:rsidRPr="0069361B" w:rsidRDefault="006363FA" w:rsidP="0069361B">
            <w:pPr>
              <w:tabs>
                <w:tab w:val="right" w:pos="7272"/>
              </w:tabs>
              <w:spacing w:after="0" w:line="240" w:lineRule="auto"/>
              <w:ind w:right="142"/>
              <w:jc w:val="both"/>
            </w:pPr>
            <w:r w:rsidRPr="0012778F">
              <w:rPr>
                <w:rFonts w:ascii="Times New Roman" w:eastAsia="Times New Roman" w:hAnsi="Times New Roman" w:cs="Times New Roman"/>
                <w:b/>
                <w:bCs/>
                <w:kern w:val="0"/>
                <w:lang w:val="en-GB" w:eastAsia="zh-CN"/>
                <w14:ligatures w14:val="none"/>
              </w:rPr>
              <w:t xml:space="preserve">Email: </w:t>
            </w:r>
            <w:hyperlink r:id="rId18" w:history="1">
              <w:r w:rsidRPr="0012778F">
                <w:rPr>
                  <w:rFonts w:ascii="Times New Roman" w:hAnsi="Times New Roman" w:cs="Times New Roman"/>
                </w:rPr>
                <w:t>secretary@bpdb.gov.bd</w:t>
              </w:r>
            </w:hyperlink>
          </w:p>
        </w:tc>
      </w:tr>
      <w:tr w:rsidR="006363FA" w:rsidRPr="0012778F" w14:paraId="5F110321" w14:textId="77777777" w:rsidTr="00413508">
        <w:tc>
          <w:tcPr>
            <w:tcW w:w="1620" w:type="dxa"/>
          </w:tcPr>
          <w:p w14:paraId="257FC7BD" w14:textId="77777777" w:rsidR="006363FA" w:rsidRPr="0012778F" w:rsidRDefault="006363FA" w:rsidP="00413508">
            <w:pPr>
              <w:spacing w:before="120" w:after="120" w:line="240" w:lineRule="auto"/>
              <w:outlineLvl w:val="4"/>
              <w:rPr>
                <w:rFonts w:ascii="Times New Roman" w:eastAsia="Times New Roman" w:hAnsi="Times New Roman" w:cs="Times New Roman"/>
                <w:b/>
                <w:bCs/>
                <w:kern w:val="0"/>
                <w:sz w:val="28"/>
                <w:szCs w:val="24"/>
                <w:lang w:val="en-GB"/>
                <w14:ligatures w14:val="none"/>
              </w:rPr>
            </w:pPr>
            <w:r w:rsidRPr="0012778F">
              <w:rPr>
                <w:rFonts w:ascii="Times New Roman" w:eastAsia="Times New Roman" w:hAnsi="Times New Roman" w:cs="Times New Roman"/>
                <w:b/>
                <w:kern w:val="0"/>
                <w:sz w:val="28"/>
                <w:szCs w:val="24"/>
                <w14:ligatures w14:val="none"/>
              </w:rPr>
              <w:br w:type="page"/>
            </w:r>
            <w:r w:rsidRPr="0012778F">
              <w:rPr>
                <w:rFonts w:ascii="Times New Roman" w:eastAsia="Times New Roman" w:hAnsi="Times New Roman" w:cs="Times New Roman"/>
                <w:b/>
                <w:bCs/>
                <w:kern w:val="0"/>
                <w:lang w:val="en-GB"/>
                <w14:ligatures w14:val="none"/>
              </w:rPr>
              <w:t>ITT 9.1</w:t>
            </w:r>
          </w:p>
        </w:tc>
        <w:tc>
          <w:tcPr>
            <w:tcW w:w="7920" w:type="dxa"/>
          </w:tcPr>
          <w:p w14:paraId="321E6BF6" w14:textId="77777777" w:rsidR="006363FA" w:rsidRPr="0012778F" w:rsidRDefault="006363FA" w:rsidP="00413508">
            <w:pPr>
              <w:keepNext/>
              <w:tabs>
                <w:tab w:val="right" w:pos="7254"/>
              </w:tabs>
              <w:spacing w:after="0" w:line="240" w:lineRule="auto"/>
              <w:jc w:val="both"/>
              <w:rPr>
                <w:rFonts w:ascii="Times New Roman" w:eastAsia="Times New Roman" w:hAnsi="Times New Roman" w:cs="Times New Roman"/>
                <w:b/>
                <w:bCs/>
                <w:kern w:val="0"/>
                <w:lang w:val="en-GB" w:eastAsia="zh-CN"/>
                <w14:ligatures w14:val="none"/>
              </w:rPr>
            </w:pPr>
            <w:r w:rsidRPr="0012778F">
              <w:rPr>
                <w:rFonts w:ascii="Times New Roman" w:eastAsia="Times New Roman" w:hAnsi="Times New Roman" w:cs="Times New Roman"/>
                <w:kern w:val="0"/>
                <w:lang w:val="en-GB" w:eastAsia="zh-CN"/>
                <w14:ligatures w14:val="none"/>
              </w:rPr>
              <w:t xml:space="preserve">For </w:t>
            </w:r>
            <w:r w:rsidRPr="0012778F">
              <w:rPr>
                <w:rFonts w:ascii="Times New Roman" w:eastAsia="Times New Roman" w:hAnsi="Times New Roman" w:cs="Times New Roman"/>
                <w:b/>
                <w:kern w:val="0"/>
                <w:u w:val="single"/>
                <w:lang w:val="en-GB" w:eastAsia="zh-CN"/>
                <w14:ligatures w14:val="none"/>
              </w:rPr>
              <w:t>clarification of Tender Document purposes</w:t>
            </w:r>
            <w:r w:rsidRPr="0012778F">
              <w:rPr>
                <w:rFonts w:ascii="Times New Roman" w:eastAsia="Times New Roman" w:hAnsi="Times New Roman" w:cs="Times New Roman"/>
                <w:kern w:val="0"/>
                <w:lang w:val="en-GB" w:eastAsia="zh-CN"/>
                <w14:ligatures w14:val="none"/>
              </w:rPr>
              <w:t xml:space="preserve"> only, the Procuring Entity’s address is:</w:t>
            </w:r>
            <w:r w:rsidRPr="0012778F">
              <w:rPr>
                <w:rFonts w:ascii="Times New Roman" w:eastAsia="Times New Roman" w:hAnsi="Times New Roman" w:cs="Times New Roman"/>
                <w:b/>
                <w:bCs/>
                <w:kern w:val="0"/>
                <w:lang w:val="en-GB" w:eastAsia="zh-CN"/>
                <w14:ligatures w14:val="none"/>
              </w:rPr>
              <w:t xml:space="preserve"> </w:t>
            </w:r>
          </w:p>
          <w:p w14:paraId="54208F16" w14:textId="77777777" w:rsidR="006363FA" w:rsidRPr="00F225FC" w:rsidRDefault="006363FA" w:rsidP="00413508">
            <w:pPr>
              <w:keepNext/>
              <w:tabs>
                <w:tab w:val="right" w:pos="7254"/>
              </w:tabs>
              <w:spacing w:after="0" w:line="240" w:lineRule="auto"/>
              <w:jc w:val="both"/>
              <w:rPr>
                <w:rFonts w:ascii="Times New Roman" w:eastAsia="Times New Roman" w:hAnsi="Times New Roman" w:cs="Times New Roman"/>
                <w:b/>
                <w:bCs/>
                <w:kern w:val="0"/>
                <w:sz w:val="24"/>
                <w:szCs w:val="24"/>
                <w:lang w:val="en-GB" w:eastAsia="zh-CN"/>
                <w14:ligatures w14:val="none"/>
              </w:rPr>
            </w:pPr>
            <w:r w:rsidRPr="00F225FC">
              <w:rPr>
                <w:rFonts w:ascii="Times New Roman" w:hAnsi="Times New Roman" w:cs="Times New Roman"/>
                <w:b/>
                <w:bCs/>
                <w:sz w:val="24"/>
                <w:szCs w:val="24"/>
              </w:rPr>
              <w:t>Secretary</w:t>
            </w:r>
            <w:r w:rsidRPr="00F225FC">
              <w:rPr>
                <w:rFonts w:ascii="Times New Roman" w:eastAsia="Times New Roman" w:hAnsi="Times New Roman" w:cs="Times New Roman"/>
                <w:b/>
                <w:bCs/>
                <w:kern w:val="0"/>
                <w:sz w:val="24"/>
                <w:szCs w:val="24"/>
                <w:lang w:val="en-GB" w:eastAsia="zh-CN"/>
                <w14:ligatures w14:val="none"/>
              </w:rPr>
              <w:t xml:space="preserve">, </w:t>
            </w:r>
            <w:r w:rsidRPr="00F225FC">
              <w:rPr>
                <w:rFonts w:ascii="Times New Roman" w:hAnsi="Times New Roman" w:cs="Times New Roman"/>
                <w:b/>
                <w:bCs/>
                <w:sz w:val="24"/>
                <w:szCs w:val="24"/>
              </w:rPr>
              <w:t>Board Secretariat</w:t>
            </w:r>
            <w:r w:rsidRPr="00F225FC">
              <w:rPr>
                <w:rFonts w:ascii="Times New Roman" w:hAnsi="Times New Roman" w:cs="Times New Roman"/>
                <w:sz w:val="24"/>
                <w:szCs w:val="24"/>
              </w:rPr>
              <w:t xml:space="preserve">, </w:t>
            </w:r>
            <w:r w:rsidRPr="00F225FC">
              <w:rPr>
                <w:rFonts w:ascii="Times New Roman" w:eastAsia="Times New Roman" w:hAnsi="Times New Roman" w:cs="Times New Roman"/>
                <w:b/>
                <w:bCs/>
                <w:kern w:val="0"/>
                <w:sz w:val="24"/>
                <w:szCs w:val="24"/>
                <w:lang w:val="en-GB" w:eastAsia="zh-CN"/>
                <w14:ligatures w14:val="none"/>
              </w:rPr>
              <w:t>Bangladesh Power Development Board</w:t>
            </w:r>
          </w:p>
          <w:p w14:paraId="001E2D37" w14:textId="77777777" w:rsidR="006363FA" w:rsidRPr="0012778F" w:rsidRDefault="006363FA" w:rsidP="00413508">
            <w:pPr>
              <w:keepNext/>
              <w:tabs>
                <w:tab w:val="right" w:pos="7254"/>
              </w:tabs>
              <w:spacing w:before="60" w:after="60" w:line="240" w:lineRule="auto"/>
              <w:jc w:val="both"/>
              <w:rPr>
                <w:rFonts w:ascii="Times New Roman" w:hAnsi="Times New Roman" w:cs="Times New Roman"/>
              </w:rPr>
            </w:pPr>
            <w:r w:rsidRPr="0012778F">
              <w:rPr>
                <w:rFonts w:ascii="Times New Roman" w:eastAsia="Times New Roman" w:hAnsi="Times New Roman" w:cs="Times New Roman"/>
                <w:b/>
                <w:bCs/>
                <w:kern w:val="0"/>
                <w:lang w:val="en-GB" w:eastAsia="zh-CN"/>
                <w14:ligatures w14:val="none"/>
              </w:rPr>
              <w:t>Address:</w:t>
            </w:r>
            <w:r w:rsidRPr="0012778F">
              <w:rPr>
                <w:rFonts w:ascii="Times New Roman" w:eastAsia="Times New Roman" w:hAnsi="Times New Roman" w:cs="Times New Roman"/>
                <w:kern w:val="0"/>
                <w:lang w:val="en-GB" w:eastAsia="zh-CN"/>
                <w14:ligatures w14:val="none"/>
              </w:rPr>
              <w:t xml:space="preserve"> </w:t>
            </w:r>
            <w:r w:rsidRPr="0012778F">
              <w:rPr>
                <w:rFonts w:ascii="Times New Roman" w:hAnsi="Times New Roman" w:cs="Times New Roman"/>
              </w:rPr>
              <w:t>WAPDA Building, (1</w:t>
            </w:r>
            <w:r w:rsidRPr="0012778F">
              <w:rPr>
                <w:rFonts w:ascii="Times New Roman" w:hAnsi="Times New Roman" w:cs="Times New Roman"/>
                <w:vertAlign w:val="superscript"/>
              </w:rPr>
              <w:t>st</w:t>
            </w:r>
            <w:r w:rsidRPr="0012778F">
              <w:rPr>
                <w:rFonts w:ascii="Times New Roman" w:hAnsi="Times New Roman" w:cs="Times New Roman"/>
              </w:rPr>
              <w:t xml:space="preserve"> floor</w:t>
            </w:r>
            <w:r w:rsidRPr="0012778F">
              <w:rPr>
                <w:rFonts w:ascii="Times New Roman" w:eastAsia="Times New Roman" w:hAnsi="Times New Roman" w:cs="Times New Roman"/>
                <w:kern w:val="0"/>
                <w:lang w:val="en-GB" w:eastAsia="zh-CN"/>
                <w14:ligatures w14:val="none"/>
              </w:rPr>
              <w:t>),</w:t>
            </w:r>
            <w:r w:rsidRPr="0012778F">
              <w:rPr>
                <w:rFonts w:ascii="Times New Roman" w:hAnsi="Times New Roman" w:cs="Times New Roman"/>
              </w:rPr>
              <w:t xml:space="preserve"> Motijheel Commercial Area, Dhaka-1000, Bangladesh. </w:t>
            </w:r>
          </w:p>
          <w:p w14:paraId="20B951E0" w14:textId="77777777" w:rsidR="006363FA" w:rsidRPr="0012778F" w:rsidRDefault="006363FA" w:rsidP="00413508">
            <w:pPr>
              <w:keepNext/>
              <w:tabs>
                <w:tab w:val="right" w:pos="7254"/>
              </w:tabs>
              <w:spacing w:before="60" w:after="60" w:line="240" w:lineRule="auto"/>
              <w:jc w:val="both"/>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b/>
                <w:bCs/>
                <w:kern w:val="0"/>
                <w:lang w:val="en-GB" w:eastAsia="zh-CN"/>
                <w14:ligatures w14:val="none"/>
              </w:rPr>
              <w:t xml:space="preserve">Telephone/Mobile No.: </w:t>
            </w:r>
            <w:r w:rsidRPr="0012778F">
              <w:rPr>
                <w:rFonts w:ascii="Times New Roman" w:eastAsia="Times New Roman" w:hAnsi="Times New Roman" w:cs="Times New Roman"/>
                <w:kern w:val="0"/>
                <w:lang w:val="en-GB" w:eastAsia="zh-CN"/>
                <w14:ligatures w14:val="none"/>
              </w:rPr>
              <w:t>+8802-223351695, +8802-223387350</w:t>
            </w:r>
          </w:p>
          <w:p w14:paraId="0086CF61" w14:textId="77777777" w:rsidR="006363FA" w:rsidRDefault="006363FA" w:rsidP="00413508">
            <w:pPr>
              <w:keepNext/>
              <w:tabs>
                <w:tab w:val="right" w:pos="7254"/>
              </w:tabs>
              <w:spacing w:before="60" w:after="60" w:line="240" w:lineRule="auto"/>
              <w:jc w:val="both"/>
            </w:pPr>
            <w:r w:rsidRPr="0012778F">
              <w:rPr>
                <w:rFonts w:ascii="Times New Roman" w:eastAsia="Times New Roman" w:hAnsi="Times New Roman" w:cs="Times New Roman"/>
                <w:b/>
                <w:bCs/>
                <w:kern w:val="0"/>
                <w:lang w:val="en-GB" w:eastAsia="zh-CN"/>
                <w14:ligatures w14:val="none"/>
              </w:rPr>
              <w:t xml:space="preserve">Email: </w:t>
            </w:r>
            <w:hyperlink r:id="rId19" w:history="1">
              <w:r w:rsidRPr="0012778F">
                <w:rPr>
                  <w:rFonts w:ascii="Times New Roman" w:hAnsi="Times New Roman" w:cs="Times New Roman"/>
                </w:rPr>
                <w:t>secretary@bpdb.gov.bd</w:t>
              </w:r>
            </w:hyperlink>
          </w:p>
          <w:p w14:paraId="4ECE654C" w14:textId="3F075F8F" w:rsidR="006363FA" w:rsidRPr="00B702FA" w:rsidRDefault="006363FA" w:rsidP="00413508">
            <w:pPr>
              <w:keepNext/>
              <w:tabs>
                <w:tab w:val="right" w:pos="7254"/>
              </w:tabs>
              <w:spacing w:before="60" w:after="60" w:line="240" w:lineRule="auto"/>
              <w:jc w:val="both"/>
              <w:rPr>
                <w:rFonts w:ascii="Times New Roman" w:eastAsia="Times New Roman" w:hAnsi="Times New Roman" w:cs="Times New Roman"/>
                <w:b/>
                <w:bCs/>
                <w:kern w:val="0"/>
                <w:sz w:val="24"/>
                <w:szCs w:val="24"/>
                <w:lang w:val="en-GB" w:eastAsia="zh-CN"/>
                <w14:ligatures w14:val="none"/>
              </w:rPr>
            </w:pPr>
            <w:r w:rsidRPr="00B702FA">
              <w:rPr>
                <w:rFonts w:ascii="Times New Roman" w:hAnsi="Times New Roman" w:cs="Times New Roman"/>
                <w:color w:val="000000" w:themeColor="text1"/>
                <w:lang w:val="en-GB"/>
              </w:rPr>
              <w:t xml:space="preserve">A prospective tenderer requiring any clarification of the tender document shall contact in writing at the procuring entity’s address </w:t>
            </w:r>
            <w:r>
              <w:rPr>
                <w:rFonts w:ascii="Times New Roman" w:hAnsi="Times New Roman" w:cs="Times New Roman"/>
                <w:color w:val="000000" w:themeColor="text1"/>
                <w:lang w:val="en-GB"/>
              </w:rPr>
              <w:t>within</w:t>
            </w:r>
            <w:r w:rsidRPr="00B702FA">
              <w:rPr>
                <w:rFonts w:ascii="Times New Roman" w:hAnsi="Times New Roman" w:cs="Times New Roman"/>
                <w:b/>
                <w:bCs/>
                <w:i/>
                <w:iCs/>
                <w:color w:val="000000" w:themeColor="text1"/>
                <w:lang w:val="en-GB"/>
              </w:rPr>
              <w:t xml:space="preserve"> 2</w:t>
            </w:r>
            <w:r w:rsidR="0069361B">
              <w:rPr>
                <w:rFonts w:ascii="Times New Roman" w:hAnsi="Times New Roman" w:cs="Times New Roman"/>
                <w:b/>
                <w:bCs/>
                <w:i/>
                <w:iCs/>
                <w:color w:val="000000" w:themeColor="text1"/>
                <w:lang w:val="en-GB"/>
              </w:rPr>
              <w:t>1</w:t>
            </w:r>
            <w:r w:rsidRPr="00B702FA">
              <w:rPr>
                <w:rFonts w:ascii="Times New Roman" w:hAnsi="Times New Roman" w:cs="Times New Roman"/>
                <w:b/>
                <w:bCs/>
                <w:i/>
                <w:iCs/>
                <w:color w:val="000000" w:themeColor="text1"/>
                <w:lang w:val="en-GB"/>
              </w:rPr>
              <w:t xml:space="preserve"> (twenty-</w:t>
            </w:r>
            <w:r w:rsidR="0069361B">
              <w:rPr>
                <w:rFonts w:ascii="Times New Roman" w:hAnsi="Times New Roman" w:cs="Times New Roman"/>
                <w:b/>
                <w:bCs/>
                <w:i/>
                <w:iCs/>
                <w:color w:val="000000" w:themeColor="text1"/>
                <w:lang w:val="en-GB"/>
              </w:rPr>
              <w:t>one</w:t>
            </w:r>
            <w:r w:rsidRPr="00B702FA">
              <w:rPr>
                <w:rFonts w:ascii="Times New Roman" w:hAnsi="Times New Roman" w:cs="Times New Roman"/>
                <w:b/>
                <w:bCs/>
                <w:i/>
                <w:iCs/>
                <w:color w:val="000000" w:themeColor="text1"/>
                <w:lang w:val="en-GB"/>
              </w:rPr>
              <w:t>) days</w:t>
            </w:r>
            <w:r w:rsidRPr="00B702FA">
              <w:rPr>
                <w:rFonts w:ascii="Times New Roman" w:hAnsi="Times New Roman" w:cs="Times New Roman"/>
                <w:color w:val="000000" w:themeColor="text1"/>
                <w:lang w:val="en-GB"/>
              </w:rPr>
              <w:t xml:space="preserve"> from the date of Tender </w:t>
            </w:r>
            <w:r>
              <w:rPr>
                <w:rFonts w:ascii="Times New Roman" w:hAnsi="Times New Roman" w:cs="Times New Roman"/>
                <w:color w:val="000000" w:themeColor="text1"/>
                <w:lang w:val="en-GB"/>
              </w:rPr>
              <w:t>Notice Publication</w:t>
            </w:r>
            <w:r w:rsidRPr="00B702FA">
              <w:rPr>
                <w:rFonts w:ascii="Times New Roman" w:hAnsi="Times New Roman" w:cs="Times New Roman"/>
                <w:color w:val="000000" w:themeColor="text1"/>
                <w:lang w:val="en-GB"/>
              </w:rPr>
              <w:t>.</w:t>
            </w:r>
            <w:r w:rsidRPr="00DA3E4D">
              <w:rPr>
                <w:rFonts w:ascii="Times New Roman" w:hAnsi="Times New Roman" w:cs="Times New Roman"/>
              </w:rPr>
              <w:t xml:space="preserve"> Any Clarification about the Tender Document</w:t>
            </w:r>
            <w:r>
              <w:rPr>
                <w:rFonts w:ascii="Times New Roman" w:hAnsi="Times New Roman" w:cs="Times New Roman"/>
              </w:rPr>
              <w:t xml:space="preserve"> should</w:t>
            </w:r>
            <w:r w:rsidRPr="00DA3E4D">
              <w:rPr>
                <w:rFonts w:ascii="Times New Roman" w:hAnsi="Times New Roman" w:cs="Times New Roman"/>
              </w:rPr>
              <w:t xml:space="preserve"> send </w:t>
            </w:r>
            <w:r>
              <w:rPr>
                <w:rFonts w:ascii="Times New Roman" w:hAnsi="Times New Roman" w:cs="Times New Roman"/>
              </w:rPr>
              <w:t>one day prior to</w:t>
            </w:r>
            <w:r w:rsidRPr="00DA3E4D">
              <w:rPr>
                <w:rFonts w:ascii="Times New Roman" w:hAnsi="Times New Roman" w:cs="Times New Roman"/>
              </w:rPr>
              <w:t xml:space="preserve"> the Pre-Tender meeting date.</w:t>
            </w:r>
          </w:p>
        </w:tc>
      </w:tr>
      <w:tr w:rsidR="006363FA" w:rsidRPr="0012778F" w14:paraId="62A94613" w14:textId="77777777" w:rsidTr="00413508">
        <w:trPr>
          <w:trHeight w:val="224"/>
        </w:trPr>
        <w:tc>
          <w:tcPr>
            <w:tcW w:w="1620" w:type="dxa"/>
          </w:tcPr>
          <w:p w14:paraId="2AB1EB39" w14:textId="77777777" w:rsidR="006363FA" w:rsidRPr="0012778F" w:rsidRDefault="006363FA" w:rsidP="00413508">
            <w:pPr>
              <w:tabs>
                <w:tab w:val="right" w:pos="7434"/>
              </w:tabs>
              <w:spacing w:before="120" w:after="12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12778F">
                <w:rPr>
                  <w:rFonts w:ascii="Times New Roman" w:eastAsia="Times New Roman" w:hAnsi="Times New Roman" w:cs="Times New Roman"/>
                  <w:b/>
                  <w:kern w:val="0"/>
                  <w:lang w:val="en-GB" w:eastAsia="zh-CN"/>
                  <w14:ligatures w14:val="none"/>
                </w:rPr>
                <w:t>ITT</w:t>
              </w:r>
            </w:smartTag>
            <w:r w:rsidRPr="0012778F">
              <w:rPr>
                <w:rFonts w:ascii="Times New Roman" w:eastAsia="Times New Roman" w:hAnsi="Times New Roman" w:cs="Times New Roman"/>
                <w:b/>
                <w:kern w:val="0"/>
                <w:lang w:val="en-GB" w:eastAsia="zh-CN"/>
                <w14:ligatures w14:val="none"/>
              </w:rPr>
              <w:t xml:space="preserve"> 10.1</w:t>
            </w:r>
          </w:p>
        </w:tc>
        <w:tc>
          <w:tcPr>
            <w:tcW w:w="7920" w:type="dxa"/>
          </w:tcPr>
          <w:p w14:paraId="0699A235" w14:textId="77777777" w:rsidR="006363FA" w:rsidRDefault="006363FA" w:rsidP="00413508">
            <w:pPr>
              <w:tabs>
                <w:tab w:val="right" w:pos="7254"/>
              </w:tabs>
              <w:spacing w:after="0" w:line="240" w:lineRule="auto"/>
              <w:rPr>
                <w:rFonts w:ascii="Times New Roman" w:eastAsia="Times New Roman" w:hAnsi="Times New Roman" w:cs="Times New Roman"/>
                <w:b/>
                <w:bCs/>
                <w:kern w:val="0"/>
                <w:lang w:val="en-GB" w:eastAsia="zh-CN"/>
                <w14:ligatures w14:val="none"/>
              </w:rPr>
            </w:pPr>
            <w:r w:rsidRPr="0012778F">
              <w:rPr>
                <w:rFonts w:ascii="Times New Roman" w:eastAsia="Times New Roman" w:hAnsi="Times New Roman" w:cs="Times New Roman"/>
                <w:kern w:val="0"/>
                <w:lang w:val="en-GB" w:eastAsia="zh-CN"/>
                <w14:ligatures w14:val="none"/>
              </w:rPr>
              <w:t xml:space="preserve">A Pre-Tender meeting </w:t>
            </w:r>
            <w:r w:rsidRPr="0012778F">
              <w:rPr>
                <w:rFonts w:ascii="Times New Roman" w:eastAsia="Times New Roman" w:hAnsi="Times New Roman" w:cs="Times New Roman"/>
                <w:b/>
                <w:bCs/>
                <w:kern w:val="0"/>
                <w:lang w:val="en-GB" w:eastAsia="zh-CN"/>
                <w14:ligatures w14:val="none"/>
              </w:rPr>
              <w:t xml:space="preserve">shall </w:t>
            </w:r>
            <w:r>
              <w:rPr>
                <w:rFonts w:ascii="Times New Roman" w:eastAsia="Times New Roman" w:hAnsi="Times New Roman" w:cs="Times New Roman"/>
                <w:b/>
                <w:bCs/>
                <w:kern w:val="0"/>
                <w:lang w:val="en-GB" w:eastAsia="zh-CN"/>
                <w14:ligatures w14:val="none"/>
              </w:rPr>
              <w:t>be held in the location:</w:t>
            </w:r>
          </w:p>
          <w:p w14:paraId="4EF07D15" w14:textId="77777777" w:rsidR="006363FA" w:rsidRDefault="006363FA" w:rsidP="00413508">
            <w:pPr>
              <w:tabs>
                <w:tab w:val="right" w:pos="7254"/>
              </w:tabs>
              <w:spacing w:after="0" w:line="240" w:lineRule="auto"/>
              <w:rPr>
                <w:rFonts w:ascii="Times New Roman" w:eastAsia="Times New Roman" w:hAnsi="Times New Roman" w:cs="Times New Roman"/>
                <w:b/>
                <w:bCs/>
                <w:kern w:val="0"/>
                <w:lang w:val="en-GB" w:eastAsia="zh-CN"/>
                <w14:ligatures w14:val="none"/>
              </w:rPr>
            </w:pPr>
          </w:p>
          <w:p w14:paraId="7AFB6073" w14:textId="7B31723F" w:rsidR="006363FA" w:rsidRDefault="006363FA" w:rsidP="00413508">
            <w:pPr>
              <w:tabs>
                <w:tab w:val="right" w:pos="7254"/>
              </w:tabs>
              <w:spacing w:after="0" w:line="240" w:lineRule="auto"/>
              <w:rPr>
                <w:rFonts w:ascii="Times New Roman" w:eastAsia="Times New Roman" w:hAnsi="Times New Roman" w:cs="Times New Roman"/>
                <w:b/>
                <w:bCs/>
                <w:kern w:val="0"/>
                <w:lang w:val="en-GB" w:eastAsia="zh-CN"/>
                <w14:ligatures w14:val="none"/>
              </w:rPr>
            </w:pPr>
            <w:r>
              <w:rPr>
                <w:rFonts w:ascii="Times New Roman" w:eastAsia="Times New Roman" w:hAnsi="Times New Roman" w:cs="Times New Roman"/>
                <w:b/>
                <w:bCs/>
                <w:kern w:val="0"/>
                <w:lang w:val="en-GB" w:eastAsia="zh-CN"/>
                <w14:ligatures w14:val="none"/>
              </w:rPr>
              <w:t xml:space="preserve">Date: </w:t>
            </w:r>
            <w:r w:rsidR="0069361B" w:rsidRPr="0069361B">
              <w:rPr>
                <w:rFonts w:ascii="Times New Roman" w:eastAsia="Times New Roman" w:hAnsi="Times New Roman" w:cs="Times New Roman"/>
                <w:b/>
                <w:bCs/>
                <w:color w:val="000000" w:themeColor="text1"/>
                <w:kern w:val="0"/>
                <w:lang w:val="en-GB" w:eastAsia="zh-CN"/>
                <w14:ligatures w14:val="none"/>
              </w:rPr>
              <w:t>11/05/</w:t>
            </w:r>
            <w:r w:rsidRPr="0069361B">
              <w:rPr>
                <w:rFonts w:ascii="Times New Roman" w:eastAsia="Times New Roman" w:hAnsi="Times New Roman" w:cs="Times New Roman"/>
                <w:b/>
                <w:bCs/>
                <w:color w:val="000000" w:themeColor="text1"/>
                <w:kern w:val="0"/>
                <w:lang w:val="en-GB" w:eastAsia="zh-CN"/>
                <w14:ligatures w14:val="none"/>
              </w:rPr>
              <w:t xml:space="preserve">/2026; </w:t>
            </w:r>
            <w:r>
              <w:rPr>
                <w:rFonts w:ascii="Times New Roman" w:eastAsia="Times New Roman" w:hAnsi="Times New Roman" w:cs="Times New Roman"/>
                <w:b/>
                <w:bCs/>
                <w:kern w:val="0"/>
                <w:lang w:val="en-GB" w:eastAsia="zh-CN"/>
                <w14:ligatures w14:val="none"/>
              </w:rPr>
              <w:t>Time: 11.00 am (GMT +6)</w:t>
            </w:r>
          </w:p>
          <w:p w14:paraId="18B0031B" w14:textId="6F5A3401" w:rsidR="006363FA" w:rsidRDefault="006363FA" w:rsidP="00413508">
            <w:pPr>
              <w:tabs>
                <w:tab w:val="right" w:pos="7254"/>
              </w:tabs>
              <w:spacing w:after="0" w:line="240" w:lineRule="auto"/>
              <w:rPr>
                <w:rFonts w:ascii="Times New Roman" w:eastAsia="Times New Roman" w:hAnsi="Times New Roman" w:cs="Times New Roman"/>
                <w:b/>
                <w:bCs/>
                <w:kern w:val="0"/>
                <w:lang w:val="en-GB" w:eastAsia="zh-CN"/>
                <w14:ligatures w14:val="none"/>
              </w:rPr>
            </w:pPr>
            <w:r>
              <w:rPr>
                <w:rFonts w:ascii="Times New Roman" w:eastAsia="Times New Roman" w:hAnsi="Times New Roman" w:cs="Times New Roman"/>
                <w:b/>
                <w:bCs/>
                <w:kern w:val="0"/>
                <w:lang w:val="en-GB" w:eastAsia="zh-CN"/>
                <w14:ligatures w14:val="none"/>
              </w:rPr>
              <w:t>Bijoy Hall (14</w:t>
            </w:r>
            <w:r w:rsidRPr="003934E4">
              <w:rPr>
                <w:rFonts w:ascii="Times New Roman" w:eastAsia="Times New Roman" w:hAnsi="Times New Roman" w:cs="Times New Roman"/>
                <w:b/>
                <w:bCs/>
                <w:kern w:val="0"/>
                <w:vertAlign w:val="superscript"/>
                <w:lang w:val="en-GB" w:eastAsia="zh-CN"/>
                <w14:ligatures w14:val="none"/>
              </w:rPr>
              <w:t>th</w:t>
            </w:r>
            <w:r>
              <w:rPr>
                <w:rFonts w:ascii="Times New Roman" w:eastAsia="Times New Roman" w:hAnsi="Times New Roman" w:cs="Times New Roman"/>
                <w:b/>
                <w:bCs/>
                <w:kern w:val="0"/>
                <w:lang w:val="en-GB" w:eastAsia="zh-CN"/>
                <w14:ligatures w14:val="none"/>
              </w:rPr>
              <w:t xml:space="preserve"> floor), Biddut Bhaban, BPDB, 1 no Abdul Goni Road, Dhaka.</w:t>
            </w:r>
          </w:p>
          <w:p w14:paraId="3373E8DE" w14:textId="77777777" w:rsidR="006363FA" w:rsidRDefault="006363FA" w:rsidP="00413508">
            <w:pPr>
              <w:tabs>
                <w:tab w:val="right" w:pos="7254"/>
              </w:tabs>
              <w:spacing w:after="0" w:line="240" w:lineRule="auto"/>
              <w:rPr>
                <w:rFonts w:ascii="Times New Roman" w:eastAsia="Times New Roman" w:hAnsi="Times New Roman" w:cs="Times New Roman"/>
                <w:kern w:val="0"/>
                <w:lang w:val="en-GB" w:eastAsia="zh-CN"/>
                <w14:ligatures w14:val="none"/>
              </w:rPr>
            </w:pPr>
          </w:p>
          <w:p w14:paraId="00B9601F" w14:textId="77777777" w:rsidR="006363FA" w:rsidRPr="00A81BFD" w:rsidRDefault="006363FA" w:rsidP="00413508">
            <w:pPr>
              <w:tabs>
                <w:tab w:val="right" w:pos="7254"/>
              </w:tabs>
              <w:spacing w:after="0" w:line="240" w:lineRule="auto"/>
              <w:rPr>
                <w:rFonts w:ascii="Times New Roman" w:eastAsia="Times New Roman" w:hAnsi="Times New Roman" w:cs="Times New Roman"/>
                <w:kern w:val="0"/>
                <w:lang w:val="en-GB" w:eastAsia="zh-CN"/>
                <w14:ligatures w14:val="none"/>
              </w:rPr>
            </w:pPr>
            <w:r w:rsidRPr="003934E4">
              <w:rPr>
                <w:rFonts w:ascii="Times New Roman" w:eastAsia="Times New Roman" w:hAnsi="Times New Roman" w:cs="Times New Roman"/>
                <w:kern w:val="0"/>
                <w:lang w:val="en-GB" w:eastAsia="zh-CN"/>
                <w14:ligatures w14:val="none"/>
              </w:rPr>
              <w:t>The minutes of the Pre</w:t>
            </w:r>
            <w:r>
              <w:rPr>
                <w:rFonts w:ascii="Times New Roman" w:eastAsia="Times New Roman" w:hAnsi="Times New Roman" w:cs="Times New Roman"/>
                <w:kern w:val="0"/>
                <w:lang w:val="en-GB" w:eastAsia="zh-CN"/>
                <w14:ligatures w14:val="none"/>
              </w:rPr>
              <w:t>-</w:t>
            </w:r>
            <w:r w:rsidRPr="003934E4">
              <w:rPr>
                <w:rFonts w:ascii="Times New Roman" w:eastAsia="Times New Roman" w:hAnsi="Times New Roman" w:cs="Times New Roman"/>
                <w:kern w:val="0"/>
                <w:lang w:val="en-GB" w:eastAsia="zh-CN"/>
                <w14:ligatures w14:val="none"/>
              </w:rPr>
              <w:t xml:space="preserve">Bid meeting will be available at BPDB Official Website </w:t>
            </w:r>
            <w:r w:rsidRPr="00DA3E4D">
              <w:rPr>
                <w:rFonts w:ascii="Times New Roman" w:eastAsia="Times New Roman" w:hAnsi="Times New Roman" w:cs="Times New Roman"/>
                <w:kern w:val="0"/>
                <w:lang w:val="en-GB" w:eastAsia="zh-CN"/>
                <w14:ligatures w14:val="none"/>
              </w:rPr>
              <w:t>(</w:t>
            </w:r>
            <w:hyperlink r:id="rId20" w:history="1">
              <w:r w:rsidRPr="003B6717">
                <w:rPr>
                  <w:rStyle w:val="Hyperlink"/>
                  <w:rFonts w:ascii="Times New Roman" w:eastAsia="Times New Roman" w:hAnsi="Times New Roman" w:cs="Times New Roman"/>
                  <w:kern w:val="0"/>
                  <w:lang w:val="en-GB" w:eastAsia="zh-CN"/>
                  <w14:ligatures w14:val="none"/>
                </w:rPr>
                <w:t>www.bpdb.gov.bd</w:t>
              </w:r>
            </w:hyperlink>
            <w:r w:rsidRPr="00DA3E4D">
              <w:rPr>
                <w:rFonts w:ascii="Times New Roman" w:eastAsia="Times New Roman" w:hAnsi="Times New Roman" w:cs="Times New Roman"/>
                <w:kern w:val="0"/>
                <w:lang w:val="en-GB" w:eastAsia="zh-CN"/>
                <w14:ligatures w14:val="none"/>
              </w:rPr>
              <w:t>)</w:t>
            </w:r>
            <w:r>
              <w:rPr>
                <w:rFonts w:ascii="Times New Roman" w:eastAsia="Times New Roman" w:hAnsi="Times New Roman" w:cs="Times New Roman"/>
                <w:kern w:val="0"/>
                <w:lang w:val="en-GB" w:eastAsia="zh-CN"/>
                <w14:ligatures w14:val="none"/>
              </w:rPr>
              <w:t xml:space="preserve"> within 05 (Five) working days of the pre-tender meeting. </w:t>
            </w:r>
          </w:p>
        </w:tc>
      </w:tr>
      <w:tr w:rsidR="006363FA" w:rsidRPr="0012778F" w14:paraId="6E8E4E45" w14:textId="77777777" w:rsidTr="00413508">
        <w:trPr>
          <w:trHeight w:val="520"/>
        </w:trPr>
        <w:tc>
          <w:tcPr>
            <w:tcW w:w="9540" w:type="dxa"/>
            <w:gridSpan w:val="2"/>
          </w:tcPr>
          <w:p w14:paraId="12F22551" w14:textId="77777777" w:rsidR="006363FA" w:rsidRPr="0012778F" w:rsidRDefault="006363FA" w:rsidP="00413508">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475" w:name="_Toc49504250"/>
            <w:bookmarkStart w:id="476" w:name="_Toc49504684"/>
            <w:bookmarkStart w:id="477" w:name="_Toc49504803"/>
            <w:bookmarkStart w:id="478" w:name="_Toc49569822"/>
            <w:bookmarkStart w:id="479" w:name="_Toc49591384"/>
            <w:bookmarkStart w:id="480" w:name="_Toc49591732"/>
            <w:bookmarkStart w:id="481" w:name="_Toc421454270"/>
            <w:bookmarkStart w:id="482" w:name="_Toc227760491"/>
            <w:r w:rsidRPr="0012778F">
              <w:rPr>
                <w:rFonts w:ascii="Times New Roman" w:eastAsia="Times New Roman" w:hAnsi="Times New Roman" w:cs="Times New Roman"/>
                <w:b/>
                <w:bCs/>
                <w:iCs/>
                <w:kern w:val="0"/>
                <w:sz w:val="28"/>
                <w:szCs w:val="28"/>
                <w:lang w:val="en-GB"/>
                <w14:ligatures w14:val="none"/>
              </w:rPr>
              <w:lastRenderedPageBreak/>
              <w:t xml:space="preserve">C. Qualification </w:t>
            </w:r>
            <w:bookmarkEnd w:id="475"/>
            <w:bookmarkEnd w:id="476"/>
            <w:bookmarkEnd w:id="477"/>
            <w:bookmarkEnd w:id="478"/>
            <w:bookmarkEnd w:id="479"/>
            <w:bookmarkEnd w:id="480"/>
            <w:r w:rsidRPr="0012778F">
              <w:rPr>
                <w:rFonts w:ascii="Times New Roman" w:eastAsia="Times New Roman" w:hAnsi="Times New Roman" w:cs="Times New Roman"/>
                <w:b/>
                <w:bCs/>
                <w:iCs/>
                <w:kern w:val="0"/>
                <w:sz w:val="28"/>
                <w:szCs w:val="28"/>
                <w:lang w:val="en-GB"/>
                <w14:ligatures w14:val="none"/>
              </w:rPr>
              <w:t>Criteria</w:t>
            </w:r>
            <w:bookmarkEnd w:id="481"/>
            <w:bookmarkEnd w:id="482"/>
          </w:p>
        </w:tc>
      </w:tr>
      <w:tr w:rsidR="006363FA" w:rsidRPr="0012778F" w14:paraId="56DF9C37" w14:textId="77777777" w:rsidTr="00413508">
        <w:trPr>
          <w:trHeight w:val="578"/>
        </w:trPr>
        <w:tc>
          <w:tcPr>
            <w:tcW w:w="1620" w:type="dxa"/>
          </w:tcPr>
          <w:p w14:paraId="645D8F98" w14:textId="77777777" w:rsidR="006363FA" w:rsidRPr="0012778F" w:rsidRDefault="006363FA" w:rsidP="00413508">
            <w:pPr>
              <w:spacing w:before="120" w:after="120" w:line="240" w:lineRule="auto"/>
              <w:rPr>
                <w:rFonts w:ascii="Times New Roman" w:eastAsia="Times New Roman" w:hAnsi="Times New Roman" w:cs="Times New Roman"/>
                <w:b/>
                <w:bCs/>
                <w:kern w:val="0"/>
                <w:lang w:val="en-GB" w:eastAsia="zh-CN"/>
                <w14:ligatures w14:val="none"/>
              </w:rPr>
            </w:pPr>
            <w:r w:rsidRPr="0012778F">
              <w:rPr>
                <w:rFonts w:ascii="Times New Roman" w:eastAsia="Times New Roman" w:hAnsi="Times New Roman" w:cs="Times New Roman"/>
                <w:b/>
                <w:bCs/>
                <w:kern w:val="0"/>
                <w:lang w:val="en-GB" w:eastAsia="zh-CN"/>
                <w14:ligatures w14:val="none"/>
              </w:rPr>
              <w:t>ITT 13.1(a)</w:t>
            </w:r>
          </w:p>
        </w:tc>
        <w:tc>
          <w:tcPr>
            <w:tcW w:w="7920" w:type="dxa"/>
          </w:tcPr>
          <w:p w14:paraId="745AB506" w14:textId="6E69942B" w:rsidR="006363FA" w:rsidRPr="0012778F" w:rsidRDefault="006363FA" w:rsidP="00413508">
            <w:pPr>
              <w:tabs>
                <w:tab w:val="left" w:pos="540"/>
              </w:tabs>
              <w:suppressAutoHyphens/>
              <w:spacing w:before="120" w:after="120" w:line="240" w:lineRule="auto"/>
              <w:ind w:right="-74"/>
              <w:jc w:val="both"/>
              <w:rPr>
                <w:rFonts w:ascii="Times New Roman" w:eastAsia="Times New Roman" w:hAnsi="Times New Roman" w:cs="Times New Roman"/>
                <w:bCs/>
                <w:kern w:val="0"/>
                <w:lang w:val="en-GB" w:eastAsia="zh-CN"/>
                <w14:ligatures w14:val="none"/>
              </w:rPr>
            </w:pPr>
            <w:r w:rsidRPr="0012778F">
              <w:rPr>
                <w:rFonts w:ascii="Times New Roman" w:eastAsia="Times New Roman" w:hAnsi="Times New Roman" w:cs="Times New Roman"/>
                <w:bCs/>
                <w:kern w:val="0"/>
                <w:lang w:val="en-GB" w:eastAsia="zh-CN"/>
                <w14:ligatures w14:val="none"/>
              </w:rPr>
              <w:t xml:space="preserve">The minimum of years of general experience of the Tenderer in the role of contractor, subcontractor, or management contractor shall be </w:t>
            </w:r>
            <w:r w:rsidRPr="0069361B">
              <w:rPr>
                <w:rFonts w:ascii="Times New Roman" w:eastAsia="Times New Roman" w:hAnsi="Times New Roman" w:cs="Times New Roman"/>
                <w:b/>
                <w:kern w:val="0"/>
                <w:lang w:val="en-GB" w:eastAsia="zh-CN"/>
                <w14:ligatures w14:val="none"/>
              </w:rPr>
              <w:t>0</w:t>
            </w:r>
            <w:r w:rsidR="00E964A0">
              <w:rPr>
                <w:rFonts w:ascii="Times New Roman" w:eastAsia="Times New Roman" w:hAnsi="Times New Roman" w:cs="Times New Roman"/>
                <w:b/>
                <w:kern w:val="0"/>
                <w:lang w:val="en-GB" w:eastAsia="zh-CN"/>
                <w14:ligatures w14:val="none"/>
              </w:rPr>
              <w:t>4</w:t>
            </w:r>
            <w:r w:rsidRPr="0069361B">
              <w:rPr>
                <w:rFonts w:ascii="Times New Roman" w:eastAsia="Times New Roman" w:hAnsi="Times New Roman" w:cs="Times New Roman"/>
                <w:b/>
                <w:kern w:val="0"/>
                <w:lang w:val="en-GB" w:eastAsia="zh-CN"/>
                <w14:ligatures w14:val="none"/>
              </w:rPr>
              <w:t xml:space="preserve"> (F</w:t>
            </w:r>
            <w:r w:rsidR="00E964A0">
              <w:rPr>
                <w:rFonts w:ascii="Times New Roman" w:eastAsia="Times New Roman" w:hAnsi="Times New Roman" w:cs="Times New Roman"/>
                <w:b/>
                <w:kern w:val="0"/>
                <w:lang w:val="en-GB" w:eastAsia="zh-CN"/>
                <w14:ligatures w14:val="none"/>
              </w:rPr>
              <w:t>our</w:t>
            </w:r>
            <w:r w:rsidRPr="0069361B">
              <w:rPr>
                <w:rFonts w:ascii="Times New Roman" w:eastAsia="Times New Roman" w:hAnsi="Times New Roman" w:cs="Times New Roman"/>
                <w:b/>
                <w:kern w:val="0"/>
                <w:lang w:val="en-GB" w:eastAsia="zh-CN"/>
                <w14:ligatures w14:val="none"/>
              </w:rPr>
              <w:t>)</w:t>
            </w:r>
            <w:r w:rsidRPr="0069361B">
              <w:rPr>
                <w:rFonts w:ascii="Times New Roman" w:eastAsia="Times New Roman" w:hAnsi="Times New Roman" w:cs="Times New Roman"/>
                <w:b/>
                <w:color w:val="EE0000"/>
                <w:kern w:val="0"/>
                <w:sz w:val="21"/>
                <w:szCs w:val="21"/>
                <w:lang w:val="en-GB" w:eastAsia="zh-CN"/>
                <w14:ligatures w14:val="none"/>
              </w:rPr>
              <w:t xml:space="preserve"> </w:t>
            </w:r>
            <w:r w:rsidRPr="0069361B">
              <w:rPr>
                <w:rFonts w:ascii="Times New Roman" w:eastAsia="Times New Roman" w:hAnsi="Times New Roman" w:cs="Times New Roman"/>
                <w:b/>
                <w:kern w:val="0"/>
                <w:sz w:val="21"/>
                <w:szCs w:val="21"/>
                <w:lang w:val="en-GB" w:eastAsia="zh-CN"/>
                <w14:ligatures w14:val="none"/>
              </w:rPr>
              <w:t>years.</w:t>
            </w:r>
            <w:r w:rsidRPr="0012778F">
              <w:rPr>
                <w:rFonts w:ascii="Times New Roman" w:eastAsia="Times New Roman" w:hAnsi="Times New Roman" w:cs="Times New Roman"/>
                <w:bCs/>
                <w:kern w:val="0"/>
                <w:lang w:val="en-GB" w:eastAsia="zh-CN"/>
                <w14:ligatures w14:val="none"/>
              </w:rPr>
              <w:t xml:space="preserve"> </w:t>
            </w:r>
          </w:p>
        </w:tc>
      </w:tr>
      <w:tr w:rsidR="006363FA" w:rsidRPr="0012778F" w14:paraId="440A1ADE" w14:textId="77777777" w:rsidTr="00413508">
        <w:trPr>
          <w:trHeight w:val="800"/>
        </w:trPr>
        <w:tc>
          <w:tcPr>
            <w:tcW w:w="1620" w:type="dxa"/>
          </w:tcPr>
          <w:p w14:paraId="5B78DFB1" w14:textId="77777777" w:rsidR="006363FA" w:rsidRPr="0012778F" w:rsidRDefault="006363FA" w:rsidP="00413508">
            <w:pPr>
              <w:spacing w:before="120" w:after="120" w:line="240" w:lineRule="auto"/>
              <w:rPr>
                <w:rFonts w:ascii="Times New Roman" w:eastAsia="Times New Roman" w:hAnsi="Times New Roman" w:cs="Times New Roman"/>
                <w:b/>
                <w:bCs/>
                <w:kern w:val="0"/>
                <w:lang w:val="en-GB" w:eastAsia="zh-CN"/>
                <w14:ligatures w14:val="none"/>
              </w:rPr>
            </w:pPr>
            <w:smartTag w:uri="urn:schemas-microsoft-com:office:smarttags" w:element="stockticker">
              <w:r w:rsidRPr="0012778F">
                <w:rPr>
                  <w:rFonts w:ascii="Times New Roman" w:eastAsia="Times New Roman" w:hAnsi="Times New Roman" w:cs="Times New Roman"/>
                  <w:b/>
                  <w:bCs/>
                  <w:kern w:val="0"/>
                  <w:lang w:val="en-GB" w:eastAsia="zh-CN"/>
                  <w14:ligatures w14:val="none"/>
                </w:rPr>
                <w:t>ITT</w:t>
              </w:r>
            </w:smartTag>
            <w:r w:rsidRPr="0012778F">
              <w:rPr>
                <w:rFonts w:ascii="Times New Roman" w:eastAsia="Times New Roman" w:hAnsi="Times New Roman" w:cs="Times New Roman"/>
                <w:b/>
                <w:bCs/>
                <w:kern w:val="0"/>
                <w:lang w:val="en-GB" w:eastAsia="zh-CN"/>
                <w14:ligatures w14:val="none"/>
              </w:rPr>
              <w:t xml:space="preserve"> 13.1(b)</w:t>
            </w:r>
          </w:p>
        </w:tc>
        <w:tc>
          <w:tcPr>
            <w:tcW w:w="7920" w:type="dxa"/>
          </w:tcPr>
          <w:p w14:paraId="472A70DA" w14:textId="77777777" w:rsidR="006363FA" w:rsidRPr="0012778F" w:rsidRDefault="006363FA" w:rsidP="00413508">
            <w:pPr>
              <w:keepNext/>
              <w:tabs>
                <w:tab w:val="left" w:pos="1080"/>
              </w:tabs>
              <w:spacing w:after="0" w:line="240" w:lineRule="auto"/>
              <w:ind w:right="-72"/>
              <w:jc w:val="both"/>
              <w:rPr>
                <w:rFonts w:ascii="Times New Roman" w:eastAsia="Times New Roman" w:hAnsi="Times New Roman" w:cs="Times New Roman"/>
                <w:b/>
                <w:color w:val="000000" w:themeColor="text1"/>
                <w:kern w:val="0"/>
                <w:lang w:eastAsia="zh-CN"/>
                <w14:ligatures w14:val="none"/>
              </w:rPr>
            </w:pPr>
            <w:r w:rsidRPr="0012778F">
              <w:rPr>
                <w:rFonts w:ascii="Times New Roman" w:eastAsia="Times New Roman" w:hAnsi="Times New Roman" w:cs="Times New Roman"/>
                <w:bCs/>
                <w:color w:val="000000" w:themeColor="text1"/>
                <w:kern w:val="0"/>
                <w:lang w:eastAsia="zh-CN"/>
                <w14:ligatures w14:val="none"/>
              </w:rPr>
              <w:t xml:space="preserve">Tenders will only be considered from individual firm or joint venture, consortium or association (JVCA) who are actually engaged and experienced in </w:t>
            </w:r>
            <w:r w:rsidRPr="0012778F">
              <w:rPr>
                <w:rFonts w:ascii="Times New Roman" w:eastAsia="Times New Roman" w:hAnsi="Times New Roman" w:cs="Times New Roman"/>
                <w:b/>
                <w:color w:val="000000" w:themeColor="text1"/>
                <w:kern w:val="0"/>
                <w:lang w:eastAsia="zh-CN"/>
                <w14:ligatures w14:val="none"/>
              </w:rPr>
              <w:t>Design, Supply,</w:t>
            </w:r>
            <w:r w:rsidRPr="0012778F">
              <w:rPr>
                <w:rFonts w:ascii="Times New Roman" w:eastAsia="Times New Roman" w:hAnsi="Times New Roman" w:cs="Times New Roman"/>
                <w:b/>
                <w:color w:val="000000" w:themeColor="text1"/>
                <w:kern w:val="0"/>
                <w:lang w:eastAsia="zh-CN"/>
                <w14:ligatures w14:val="none"/>
              </w:rPr>
              <w:br/>
              <w:t>Installation, Testing and Commissioning of Grid Tied Solar Power Plant</w:t>
            </w:r>
            <w:r w:rsidRPr="004F06D6">
              <w:rPr>
                <w:rFonts w:ascii="Times New Roman" w:eastAsia="Times New Roman" w:hAnsi="Times New Roman" w:cs="Times New Roman"/>
                <w:b/>
                <w:color w:val="000000" w:themeColor="text1"/>
                <w:kern w:val="0"/>
                <w:lang w:eastAsia="zh-CN"/>
                <w14:ligatures w14:val="none"/>
              </w:rPr>
              <w:t>/</w:t>
            </w:r>
            <w:r w:rsidRPr="003934E4">
              <w:rPr>
                <w:rFonts w:ascii="Times New Roman" w:eastAsia="Times New Roman" w:hAnsi="Times New Roman" w:cs="Times New Roman"/>
                <w:b/>
                <w:bCs/>
                <w:color w:val="000000" w:themeColor="text1"/>
                <w:kern w:val="0"/>
                <w:lang w:eastAsia="zh-CN"/>
                <w14:ligatures w14:val="none"/>
              </w:rPr>
              <w:t xml:space="preserve"> Solar PV net metering system</w:t>
            </w:r>
            <w:r w:rsidRPr="0012778F">
              <w:rPr>
                <w:rFonts w:ascii="Times New Roman" w:eastAsia="Times New Roman" w:hAnsi="Times New Roman" w:cs="Times New Roman"/>
                <w:b/>
                <w:color w:val="000000" w:themeColor="text1"/>
                <w:kern w:val="0"/>
                <w:lang w:eastAsia="zh-CN"/>
                <w14:ligatures w14:val="none"/>
              </w:rPr>
              <w:t xml:space="preserve"> project</w:t>
            </w:r>
            <w:r>
              <w:rPr>
                <w:rFonts w:ascii="Times New Roman" w:eastAsia="Times New Roman" w:hAnsi="Times New Roman" w:cs="Times New Roman"/>
                <w:b/>
                <w:color w:val="000000" w:themeColor="text1"/>
                <w:kern w:val="0"/>
                <w:lang w:eastAsia="zh-CN"/>
                <w14:ligatures w14:val="none"/>
              </w:rPr>
              <w:t xml:space="preserve"> </w:t>
            </w:r>
            <w:r w:rsidRPr="0012778F">
              <w:rPr>
                <w:rFonts w:ascii="Times New Roman" w:eastAsia="Times New Roman" w:hAnsi="Times New Roman" w:cs="Times New Roman"/>
                <w:b/>
                <w:color w:val="000000" w:themeColor="text1"/>
                <w:kern w:val="0"/>
                <w:lang w:eastAsia="zh-CN"/>
                <w14:ligatures w14:val="none"/>
              </w:rPr>
              <w:t xml:space="preserve">described herein- </w:t>
            </w:r>
          </w:p>
          <w:p w14:paraId="42383615" w14:textId="77777777" w:rsidR="006363FA" w:rsidRPr="003E0CDF" w:rsidRDefault="006363FA" w:rsidP="00413508">
            <w:pPr>
              <w:spacing w:after="0" w:line="240" w:lineRule="auto"/>
              <w:jc w:val="both"/>
              <w:rPr>
                <w:rFonts w:ascii="Times New Roman" w:eastAsia="Times New Roman" w:hAnsi="Times New Roman" w:cs="Times New Roman"/>
                <w:kern w:val="0"/>
                <w:lang w:bidi="bn-BD"/>
                <w14:ligatures w14:val="none"/>
              </w:rPr>
            </w:pPr>
            <w:r w:rsidRPr="0012778F">
              <w:rPr>
                <w:rFonts w:ascii="Times New Roman" w:eastAsia="Times New Roman" w:hAnsi="Times New Roman" w:cs="Times New Roman"/>
                <w:bCs/>
                <w:color w:val="000000" w:themeColor="text1"/>
                <w:kern w:val="0"/>
                <w:lang w:eastAsia="zh-CN"/>
                <w14:ligatures w14:val="none"/>
              </w:rPr>
              <w:br/>
            </w:r>
            <w:r>
              <w:rPr>
                <w:rFonts w:ascii="Times New Roman" w:eastAsia="Times New Roman" w:hAnsi="Times New Roman" w:cs="Times New Roman"/>
                <w:kern w:val="0"/>
                <w:lang w:bidi="bn-BD"/>
                <w14:ligatures w14:val="none"/>
              </w:rPr>
              <w:t xml:space="preserve">(i) </w:t>
            </w:r>
            <w:r w:rsidRPr="003E0CDF">
              <w:rPr>
                <w:rFonts w:ascii="Times New Roman" w:eastAsia="Times New Roman" w:hAnsi="Times New Roman" w:cs="Times New Roman"/>
                <w:kern w:val="0"/>
                <w:lang w:bidi="bn-BD"/>
                <w14:ligatures w14:val="none"/>
              </w:rPr>
              <w:t xml:space="preserve">The Tenderer shall have successfully completed, as an EPC Contractor, at least </w:t>
            </w:r>
            <w:r w:rsidRPr="003E0CDF">
              <w:rPr>
                <w:rFonts w:ascii="Times New Roman" w:eastAsia="Times New Roman" w:hAnsi="Times New Roman" w:cs="Times New Roman"/>
                <w:b/>
                <w:bCs/>
                <w:kern w:val="0"/>
                <w:lang w:bidi="bn-BD"/>
                <w14:ligatures w14:val="none"/>
              </w:rPr>
              <w:t>one (01) contract</w:t>
            </w:r>
            <w:r w:rsidRPr="003E0CDF">
              <w:rPr>
                <w:rFonts w:ascii="Times New Roman" w:eastAsia="Times New Roman" w:hAnsi="Times New Roman" w:cs="Times New Roman"/>
                <w:kern w:val="0"/>
                <w:lang w:bidi="bn-BD"/>
                <w14:ligatures w14:val="none"/>
              </w:rPr>
              <w:t xml:space="preserve"> of similar nature and complexity to the proposed Works within the last </w:t>
            </w:r>
            <w:r w:rsidRPr="003E0CDF">
              <w:rPr>
                <w:rFonts w:ascii="Times New Roman" w:eastAsia="Times New Roman" w:hAnsi="Times New Roman" w:cs="Times New Roman"/>
                <w:b/>
                <w:bCs/>
                <w:kern w:val="0"/>
                <w:lang w:bidi="bn-BD"/>
                <w14:ligatures w14:val="none"/>
              </w:rPr>
              <w:t>ten (10) years</w:t>
            </w:r>
            <w:r w:rsidRPr="003E0CDF">
              <w:rPr>
                <w:rFonts w:ascii="Times New Roman" w:eastAsia="Times New Roman" w:hAnsi="Times New Roman" w:cs="Times New Roman"/>
                <w:kern w:val="0"/>
                <w:lang w:bidi="bn-BD"/>
                <w14:ligatures w14:val="none"/>
              </w:rPr>
              <w:t xml:space="preserve"> prior to the Tender Submission Deadline. The contract shall have been in </w:t>
            </w:r>
            <w:r w:rsidRPr="003E0CDF">
              <w:rPr>
                <w:rFonts w:ascii="Times New Roman" w:eastAsia="Times New Roman" w:hAnsi="Times New Roman" w:cs="Times New Roman"/>
                <w:b/>
                <w:bCs/>
                <w:kern w:val="0"/>
                <w:lang w:bidi="bn-BD"/>
                <w14:ligatures w14:val="none"/>
              </w:rPr>
              <w:t>successful commercial operation for a minimum period of two (02) years</w:t>
            </w:r>
            <w:r w:rsidRPr="003E0CDF">
              <w:rPr>
                <w:rFonts w:ascii="Times New Roman" w:eastAsia="Times New Roman" w:hAnsi="Times New Roman" w:cs="Times New Roman"/>
                <w:kern w:val="0"/>
                <w:lang w:bidi="bn-BD"/>
                <w14:ligatures w14:val="none"/>
              </w:rPr>
              <w:t>.</w:t>
            </w:r>
          </w:p>
          <w:p w14:paraId="017FAA23" w14:textId="77777777" w:rsidR="006363FA" w:rsidRPr="003E0CDF" w:rsidRDefault="006363FA" w:rsidP="00413508">
            <w:pPr>
              <w:spacing w:after="0" w:line="240" w:lineRule="auto"/>
              <w:jc w:val="both"/>
              <w:rPr>
                <w:rFonts w:ascii="Times New Roman" w:eastAsia="Times New Roman" w:hAnsi="Times New Roman" w:cs="Times New Roman"/>
                <w:b/>
                <w:bCs/>
                <w:kern w:val="0"/>
                <w:lang w:bidi="bn-BD"/>
                <w14:ligatures w14:val="none"/>
              </w:rPr>
            </w:pPr>
          </w:p>
          <w:p w14:paraId="19AEA06A" w14:textId="77777777" w:rsidR="006363FA" w:rsidRPr="003E0CDF" w:rsidRDefault="006363FA" w:rsidP="00413508">
            <w:pPr>
              <w:spacing w:after="0" w:line="240" w:lineRule="auto"/>
              <w:jc w:val="both"/>
              <w:rPr>
                <w:rFonts w:ascii="Times New Roman" w:eastAsia="Times New Roman" w:hAnsi="Times New Roman" w:cs="Times New Roman"/>
                <w:kern w:val="0"/>
                <w:lang w:bidi="bn-BD"/>
                <w14:ligatures w14:val="none"/>
              </w:rPr>
            </w:pPr>
            <w:r w:rsidRPr="003E0CDF">
              <w:rPr>
                <w:rFonts w:ascii="Times New Roman" w:eastAsia="Times New Roman" w:hAnsi="Times New Roman" w:cs="Times New Roman"/>
                <w:b/>
                <w:bCs/>
                <w:kern w:val="0"/>
                <w:lang w:bidi="bn-BD"/>
                <w14:ligatures w14:val="none"/>
              </w:rPr>
              <w:t>Similar Nature means:</w:t>
            </w:r>
            <w:r w:rsidRPr="003E0CDF">
              <w:rPr>
                <w:rFonts w:ascii="Times New Roman" w:eastAsia="Times New Roman" w:hAnsi="Times New Roman" w:cs="Times New Roman"/>
                <w:kern w:val="0"/>
                <w:lang w:bidi="bn-BD"/>
                <w14:ligatures w14:val="none"/>
              </w:rPr>
              <w:t xml:space="preserve"> For the purpose of this requirement, “Similar Nature” shall mean the design, supply, installation, testing, and commissioning of a Ground mounted G</w:t>
            </w:r>
            <w:r w:rsidRPr="003E0CDF">
              <w:rPr>
                <w:rFonts w:ascii="Times New Roman" w:eastAsia="Times New Roman" w:hAnsi="Times New Roman" w:cs="Times New Roman"/>
                <w:b/>
                <w:bCs/>
                <w:kern w:val="0"/>
                <w:lang w:bidi="bn-BD"/>
                <w14:ligatures w14:val="none"/>
              </w:rPr>
              <w:t xml:space="preserve">rid-Connected Solar Photovoltaic Power plant with a minimum capacity of </w:t>
            </w:r>
            <w:r>
              <w:rPr>
                <w:rFonts w:ascii="Times New Roman" w:eastAsia="Times New Roman" w:hAnsi="Times New Roman" w:cs="Times New Roman"/>
                <w:b/>
                <w:bCs/>
                <w:kern w:val="0"/>
                <w:lang w:bidi="bn-BD"/>
                <w14:ligatures w14:val="none"/>
              </w:rPr>
              <w:t>12</w:t>
            </w:r>
            <w:r w:rsidRPr="00386980">
              <w:rPr>
                <w:rFonts w:ascii="Times New Roman" w:eastAsia="Times New Roman" w:hAnsi="Times New Roman" w:cs="Times New Roman"/>
                <w:b/>
                <w:bCs/>
                <w:kern w:val="0"/>
                <w:lang w:bidi="bn-BD"/>
                <w14:ligatures w14:val="none"/>
              </w:rPr>
              <w:t xml:space="preserve"> MWp (DC)/</w:t>
            </w:r>
            <w:r>
              <w:rPr>
                <w:rFonts w:ascii="Times New Roman" w:eastAsia="Times New Roman" w:hAnsi="Times New Roman" w:cs="Times New Roman"/>
                <w:b/>
                <w:bCs/>
                <w:kern w:val="0"/>
                <w:lang w:bidi="bn-BD"/>
                <w14:ligatures w14:val="none"/>
              </w:rPr>
              <w:t>10</w:t>
            </w:r>
            <w:r w:rsidRPr="00386980">
              <w:rPr>
                <w:rFonts w:ascii="Times New Roman" w:eastAsia="Times New Roman" w:hAnsi="Times New Roman" w:cs="Times New Roman"/>
                <w:b/>
                <w:bCs/>
                <w:kern w:val="0"/>
                <w:lang w:bidi="bn-BD"/>
                <w14:ligatures w14:val="none"/>
              </w:rPr>
              <w:t xml:space="preserve"> MW (AC)</w:t>
            </w:r>
            <w:r w:rsidRPr="003E0CDF">
              <w:rPr>
                <w:rFonts w:ascii="Times New Roman" w:eastAsia="Times New Roman" w:hAnsi="Times New Roman" w:cs="Times New Roman"/>
                <w:kern w:val="0"/>
                <w:lang w:bidi="bn-BD"/>
                <w14:ligatures w14:val="none"/>
              </w:rPr>
              <w:t xml:space="preserve">. The minimum value of the Contract shall be </w:t>
            </w:r>
            <w:r>
              <w:rPr>
                <w:rFonts w:ascii="Times New Roman" w:eastAsia="Times New Roman" w:hAnsi="Times New Roman" w:cs="Times New Roman"/>
                <w:kern w:val="0"/>
                <w:lang w:bidi="bn-BD"/>
                <w14:ligatures w14:val="none"/>
              </w:rPr>
              <w:t>62</w:t>
            </w:r>
            <w:r w:rsidRPr="003E0CDF">
              <w:rPr>
                <w:rFonts w:ascii="Times New Roman" w:eastAsia="Times New Roman" w:hAnsi="Times New Roman" w:cs="Times New Roman"/>
                <w:kern w:val="0"/>
                <w:lang w:bidi="bn-BD"/>
                <w14:ligatures w14:val="none"/>
              </w:rPr>
              <w:t xml:space="preserve"> Crore BDT or Equivalent USD </w:t>
            </w:r>
            <w:r>
              <w:rPr>
                <w:rFonts w:ascii="Times New Roman" w:eastAsia="Times New Roman" w:hAnsi="Times New Roman" w:cs="Times New Roman"/>
                <w:kern w:val="0"/>
                <w:lang w:bidi="bn-BD"/>
                <w14:ligatures w14:val="none"/>
              </w:rPr>
              <w:t>5</w:t>
            </w:r>
            <w:r w:rsidRPr="003E0CDF">
              <w:rPr>
                <w:rFonts w:ascii="Times New Roman" w:eastAsia="Times New Roman" w:hAnsi="Times New Roman" w:cs="Times New Roman"/>
                <w:kern w:val="0"/>
                <w:lang w:bidi="bn-BD"/>
                <w14:ligatures w14:val="none"/>
              </w:rPr>
              <w:t>.0</w:t>
            </w:r>
            <w:r>
              <w:rPr>
                <w:rFonts w:ascii="Times New Roman" w:eastAsia="Times New Roman" w:hAnsi="Times New Roman" w:cs="Times New Roman"/>
                <w:kern w:val="0"/>
                <w:lang w:bidi="bn-BD"/>
                <w14:ligatures w14:val="none"/>
              </w:rPr>
              <w:t>8</w:t>
            </w:r>
            <w:r w:rsidRPr="003E0CDF">
              <w:rPr>
                <w:rFonts w:ascii="Times New Roman" w:eastAsia="Times New Roman" w:hAnsi="Times New Roman" w:cs="Times New Roman"/>
                <w:kern w:val="0"/>
                <w:lang w:bidi="bn-BD"/>
                <w14:ligatures w14:val="none"/>
              </w:rPr>
              <w:t xml:space="preserve"> million. Partial completion of a larger project shall be acceptable, provided that the completed portion independently meets the minimum capacity requirement. </w:t>
            </w:r>
          </w:p>
          <w:p w14:paraId="5B4CAF9D" w14:textId="77777777" w:rsidR="006363FA" w:rsidRPr="003934E4" w:rsidRDefault="006363FA" w:rsidP="00413508">
            <w:pPr>
              <w:keepNext/>
              <w:tabs>
                <w:tab w:val="left" w:pos="1080"/>
              </w:tabs>
              <w:spacing w:after="0" w:line="240" w:lineRule="auto"/>
              <w:ind w:right="-72"/>
              <w:jc w:val="both"/>
              <w:rPr>
                <w:rFonts w:ascii="Times New Roman" w:eastAsia="Times New Roman" w:hAnsi="Times New Roman" w:cs="Times New Roman"/>
                <w:b/>
                <w:color w:val="000000" w:themeColor="text1"/>
                <w:kern w:val="0"/>
                <w:lang w:eastAsia="zh-CN"/>
                <w14:ligatures w14:val="none"/>
              </w:rPr>
            </w:pPr>
            <w:r w:rsidRPr="0012778F">
              <w:rPr>
                <w:rFonts w:ascii="Times New Roman" w:eastAsia="Times New Roman" w:hAnsi="Times New Roman" w:cs="Times New Roman"/>
                <w:bCs/>
                <w:color w:val="000000" w:themeColor="text1"/>
                <w:kern w:val="0"/>
                <w:lang w:eastAsia="zh-CN"/>
                <w14:ligatures w14:val="none"/>
              </w:rPr>
              <w:br/>
            </w:r>
            <w:r w:rsidRPr="0012778F">
              <w:rPr>
                <w:rFonts w:ascii="Times New Roman" w:eastAsia="Times New Roman" w:hAnsi="Times New Roman" w:cs="Times New Roman"/>
                <w:b/>
                <w:color w:val="000000" w:themeColor="text1"/>
                <w:kern w:val="0"/>
                <w:lang w:eastAsia="zh-CN"/>
                <w14:ligatures w14:val="none"/>
              </w:rPr>
              <w:t>(ii)</w:t>
            </w:r>
            <w:r w:rsidRPr="0012778F">
              <w:rPr>
                <w:rFonts w:ascii="Times New Roman" w:eastAsia="Times New Roman" w:hAnsi="Times New Roman" w:cs="Times New Roman"/>
                <w:bCs/>
                <w:color w:val="000000" w:themeColor="text1"/>
                <w:kern w:val="0"/>
                <w:lang w:eastAsia="zh-CN"/>
                <w14:ligatures w14:val="none"/>
              </w:rPr>
              <w:t xml:space="preserve"> In support of experience as mentioned in Serial no. (i), Tenderer shall have to</w:t>
            </w:r>
            <w:r w:rsidRPr="0012778F">
              <w:rPr>
                <w:rFonts w:ascii="Times New Roman" w:eastAsia="Times New Roman" w:hAnsi="Times New Roman" w:cs="Times New Roman"/>
                <w:bCs/>
                <w:color w:val="000000" w:themeColor="text1"/>
                <w:kern w:val="0"/>
                <w:lang w:eastAsia="zh-CN"/>
                <w14:ligatures w14:val="none"/>
              </w:rPr>
              <w:br/>
              <w:t>submit</w:t>
            </w:r>
            <w:r>
              <w:rPr>
                <w:rFonts w:ascii="Times New Roman" w:eastAsia="Times New Roman" w:hAnsi="Times New Roman" w:cs="Times New Roman"/>
                <w:bCs/>
                <w:color w:val="000000" w:themeColor="text1"/>
                <w:kern w:val="0"/>
                <w:lang w:eastAsia="zh-CN"/>
                <w14:ligatures w14:val="none"/>
              </w:rPr>
              <w:t xml:space="preserve"> </w:t>
            </w:r>
            <w:r>
              <w:rPr>
                <w:rFonts w:ascii="Times New Roman" w:eastAsia="Times New Roman" w:hAnsi="Times New Roman" w:cs="Times New Roman"/>
                <w:b/>
                <w:bCs/>
                <w:i/>
                <w:iCs/>
                <w:color w:val="000000" w:themeColor="text1"/>
                <w:kern w:val="0"/>
                <w:lang w:eastAsia="zh-CN"/>
                <w14:ligatures w14:val="none"/>
              </w:rPr>
              <w:t>Final</w:t>
            </w:r>
            <w:r w:rsidRPr="0012778F">
              <w:rPr>
                <w:rFonts w:ascii="Times New Roman" w:eastAsia="Times New Roman" w:hAnsi="Times New Roman" w:cs="Times New Roman"/>
                <w:b/>
                <w:bCs/>
                <w:i/>
                <w:iCs/>
                <w:color w:val="000000" w:themeColor="text1"/>
                <w:kern w:val="0"/>
                <w:lang w:eastAsia="zh-CN"/>
                <w14:ligatures w14:val="none"/>
              </w:rPr>
              <w:t xml:space="preserve"> Acceptance Certificate (</w:t>
            </w:r>
            <w:r>
              <w:rPr>
                <w:rFonts w:ascii="Times New Roman" w:eastAsia="Times New Roman" w:hAnsi="Times New Roman" w:cs="Times New Roman"/>
                <w:b/>
                <w:bCs/>
                <w:i/>
                <w:iCs/>
                <w:color w:val="000000" w:themeColor="text1"/>
                <w:kern w:val="0"/>
                <w:lang w:eastAsia="zh-CN"/>
                <w14:ligatures w14:val="none"/>
              </w:rPr>
              <w:t>F</w:t>
            </w:r>
            <w:r w:rsidRPr="0012778F">
              <w:rPr>
                <w:rFonts w:ascii="Times New Roman" w:eastAsia="Times New Roman" w:hAnsi="Times New Roman" w:cs="Times New Roman"/>
                <w:b/>
                <w:bCs/>
                <w:i/>
                <w:iCs/>
                <w:color w:val="000000" w:themeColor="text1"/>
                <w:kern w:val="0"/>
                <w:lang w:eastAsia="zh-CN"/>
                <w14:ligatures w14:val="none"/>
              </w:rPr>
              <w:t>AC</w:t>
            </w:r>
            <w:r>
              <w:rPr>
                <w:rFonts w:ascii="Times New Roman" w:eastAsia="Times New Roman" w:hAnsi="Times New Roman" w:cs="Times New Roman"/>
                <w:b/>
                <w:bCs/>
                <w:i/>
                <w:iCs/>
                <w:color w:val="000000" w:themeColor="text1"/>
                <w:kern w:val="0"/>
                <w:lang w:eastAsia="zh-CN"/>
                <w14:ligatures w14:val="none"/>
              </w:rPr>
              <w:t>)/</w:t>
            </w:r>
            <w:r w:rsidRPr="003934E4">
              <w:rPr>
                <w:rFonts w:ascii="Times New Roman" w:eastAsia="Times New Roman" w:hAnsi="Times New Roman" w:cs="Times New Roman"/>
                <w:i/>
                <w:iCs/>
                <w:color w:val="000000" w:themeColor="text1"/>
                <w:kern w:val="0"/>
                <w:lang w:eastAsia="zh-CN"/>
                <w14:ligatures w14:val="none"/>
              </w:rPr>
              <w:t>equivalent documentary evidence</w:t>
            </w:r>
            <w:r w:rsidRPr="0012778F">
              <w:rPr>
                <w:rFonts w:ascii="Times New Roman" w:eastAsia="Times New Roman" w:hAnsi="Times New Roman" w:cs="Times New Roman"/>
                <w:b/>
                <w:bCs/>
                <w:i/>
                <w:iCs/>
                <w:color w:val="000000" w:themeColor="text1"/>
                <w:kern w:val="0"/>
                <w:lang w:eastAsia="zh-CN"/>
                <w14:ligatures w14:val="none"/>
              </w:rPr>
              <w:t xml:space="preserve"> </w:t>
            </w:r>
            <w:r w:rsidRPr="0012778F">
              <w:rPr>
                <w:rFonts w:ascii="Times New Roman" w:eastAsia="Times New Roman" w:hAnsi="Times New Roman" w:cs="Times New Roman"/>
                <w:bCs/>
                <w:color w:val="000000" w:themeColor="text1"/>
                <w:kern w:val="0"/>
                <w:lang w:eastAsia="zh-CN"/>
                <w14:ligatures w14:val="none"/>
              </w:rPr>
              <w:t>from the end user</w:t>
            </w:r>
            <w:r>
              <w:rPr>
                <w:rFonts w:ascii="Times New Roman" w:eastAsia="Times New Roman" w:hAnsi="Times New Roman" w:cs="Times New Roman"/>
                <w:bCs/>
                <w:color w:val="000000" w:themeColor="text1"/>
                <w:kern w:val="0"/>
                <w:lang w:eastAsia="zh-CN"/>
                <w14:ligatures w14:val="none"/>
              </w:rPr>
              <w:t xml:space="preserve">. In supporting of the FAC tenderer should also submit </w:t>
            </w:r>
            <w:r w:rsidRPr="003934E4">
              <w:rPr>
                <w:rFonts w:ascii="Times New Roman" w:eastAsia="Times New Roman" w:hAnsi="Times New Roman" w:cs="Times New Roman"/>
                <w:b/>
                <w:bCs/>
                <w:color w:val="000000" w:themeColor="text1"/>
                <w:kern w:val="0"/>
                <w:lang w:eastAsia="zh-CN"/>
                <w14:ligatures w14:val="none"/>
              </w:rPr>
              <w:t>the</w:t>
            </w:r>
            <w:r>
              <w:rPr>
                <w:rFonts w:ascii="Times New Roman" w:eastAsia="Times New Roman" w:hAnsi="Times New Roman" w:cs="Times New Roman"/>
                <w:b/>
                <w:bCs/>
                <w:i/>
                <w:iCs/>
                <w:color w:val="000000" w:themeColor="text1"/>
                <w:kern w:val="0"/>
                <w:lang w:eastAsia="zh-CN"/>
                <w14:ligatures w14:val="none"/>
              </w:rPr>
              <w:t xml:space="preserve"> </w:t>
            </w:r>
            <w:r w:rsidRPr="00DA3E4D">
              <w:rPr>
                <w:rFonts w:ascii="Times New Roman" w:eastAsia="Times New Roman" w:hAnsi="Times New Roman" w:cs="Times New Roman"/>
                <w:b/>
                <w:i/>
                <w:iCs/>
                <w:color w:val="000000" w:themeColor="text1"/>
                <w:kern w:val="0"/>
                <w:lang w:eastAsia="zh-CN"/>
                <w14:ligatures w14:val="none"/>
              </w:rPr>
              <w:t>Contact Agreement</w:t>
            </w:r>
            <w:r>
              <w:rPr>
                <w:rFonts w:ascii="Times New Roman" w:eastAsia="Times New Roman" w:hAnsi="Times New Roman" w:cs="Times New Roman"/>
                <w:b/>
                <w:i/>
                <w:iCs/>
                <w:color w:val="000000" w:themeColor="text1"/>
                <w:kern w:val="0"/>
                <w:lang w:eastAsia="zh-CN"/>
                <w14:ligatures w14:val="none"/>
              </w:rPr>
              <w:t xml:space="preserve"> (CA) between End User-Tenderer mentioning the Scope of works</w:t>
            </w:r>
            <w:r w:rsidRPr="0012778F">
              <w:rPr>
                <w:rFonts w:ascii="Times New Roman" w:eastAsia="Times New Roman" w:hAnsi="Times New Roman" w:cs="Times New Roman"/>
                <w:bCs/>
                <w:color w:val="000000" w:themeColor="text1"/>
                <w:kern w:val="0"/>
                <w:lang w:eastAsia="zh-CN"/>
                <w14:ligatures w14:val="none"/>
              </w:rPr>
              <w:t>.</w:t>
            </w:r>
            <w:r>
              <w:rPr>
                <w:rFonts w:ascii="Times New Roman" w:eastAsia="Times New Roman" w:hAnsi="Times New Roman" w:cs="Times New Roman"/>
                <w:bCs/>
                <w:color w:val="000000" w:themeColor="text1"/>
                <w:kern w:val="0"/>
                <w:lang w:eastAsia="zh-CN"/>
                <w14:ligatures w14:val="none"/>
              </w:rPr>
              <w:t xml:space="preserve"> </w:t>
            </w:r>
            <w:r w:rsidRPr="0012778F">
              <w:rPr>
                <w:rFonts w:ascii="Times New Roman" w:eastAsia="Times New Roman" w:hAnsi="Times New Roman" w:cs="Times New Roman"/>
                <w:bCs/>
                <w:color w:val="000000" w:themeColor="text1"/>
                <w:kern w:val="0"/>
                <w:lang w:eastAsia="zh-CN"/>
                <w14:ligatures w14:val="none"/>
              </w:rPr>
              <w:t>The</w:t>
            </w:r>
            <w:r>
              <w:rPr>
                <w:rFonts w:ascii="Times New Roman" w:eastAsia="Times New Roman" w:hAnsi="Times New Roman" w:cs="Times New Roman"/>
                <w:bCs/>
                <w:color w:val="000000" w:themeColor="text1"/>
                <w:kern w:val="0"/>
                <w:lang w:eastAsia="zh-CN"/>
                <w14:ligatures w14:val="none"/>
              </w:rPr>
              <w:t xml:space="preserve"> F</w:t>
            </w:r>
            <w:r w:rsidRPr="0012778F">
              <w:rPr>
                <w:rFonts w:ascii="Times New Roman" w:eastAsia="Times New Roman" w:hAnsi="Times New Roman" w:cs="Times New Roman"/>
                <w:bCs/>
                <w:color w:val="000000" w:themeColor="text1"/>
                <w:kern w:val="0"/>
                <w:lang w:eastAsia="zh-CN"/>
                <w14:ligatures w14:val="none"/>
              </w:rPr>
              <w:t>AC must be provided on the official letterhead of the end user, in English,</w:t>
            </w:r>
            <w:r>
              <w:rPr>
                <w:rFonts w:ascii="Times New Roman" w:eastAsia="Times New Roman" w:hAnsi="Times New Roman" w:cs="Times New Roman"/>
                <w:bCs/>
                <w:color w:val="000000" w:themeColor="text1"/>
                <w:kern w:val="0"/>
                <w:lang w:eastAsia="zh-CN"/>
                <w14:ligatures w14:val="none"/>
              </w:rPr>
              <w:t xml:space="preserve"> </w:t>
            </w:r>
            <w:r w:rsidRPr="0012778F">
              <w:rPr>
                <w:rFonts w:ascii="Times New Roman" w:eastAsia="Times New Roman" w:hAnsi="Times New Roman" w:cs="Times New Roman"/>
                <w:bCs/>
                <w:color w:val="000000" w:themeColor="text1"/>
                <w:kern w:val="0"/>
                <w:lang w:eastAsia="zh-CN"/>
                <w14:ligatures w14:val="none"/>
              </w:rPr>
              <w:t>and shall explicitly state that the Tenderer has successfully completed the</w:t>
            </w:r>
            <w:r>
              <w:rPr>
                <w:rFonts w:ascii="Times New Roman" w:eastAsia="Times New Roman" w:hAnsi="Times New Roman" w:cs="Times New Roman"/>
                <w:bCs/>
                <w:color w:val="000000" w:themeColor="text1"/>
                <w:kern w:val="0"/>
                <w:lang w:eastAsia="zh-CN"/>
                <w14:ligatures w14:val="none"/>
              </w:rPr>
              <w:t xml:space="preserve"> </w:t>
            </w:r>
            <w:r w:rsidRPr="0012778F">
              <w:rPr>
                <w:rFonts w:ascii="Times New Roman" w:eastAsia="Times New Roman" w:hAnsi="Times New Roman" w:cs="Times New Roman"/>
                <w:bCs/>
                <w:color w:val="000000" w:themeColor="text1"/>
                <w:kern w:val="0"/>
                <w:lang w:eastAsia="zh-CN"/>
                <w14:ligatures w14:val="none"/>
              </w:rPr>
              <w:t>proposed plant, including installation, testing and commissioning service.</w:t>
            </w:r>
            <w:r>
              <w:rPr>
                <w:rFonts w:ascii="Times New Roman" w:eastAsia="Times New Roman" w:hAnsi="Times New Roman" w:cs="Times New Roman"/>
                <w:bCs/>
                <w:color w:val="000000" w:themeColor="text1"/>
                <w:kern w:val="0"/>
                <w:lang w:eastAsia="zh-CN"/>
                <w14:ligatures w14:val="none"/>
              </w:rPr>
              <w:t xml:space="preserve"> </w:t>
            </w:r>
            <w:r w:rsidRPr="0012778F">
              <w:rPr>
                <w:rFonts w:ascii="Times New Roman" w:eastAsia="Times New Roman" w:hAnsi="Times New Roman" w:cs="Times New Roman"/>
                <w:bCs/>
                <w:color w:val="000000" w:themeColor="text1"/>
                <w:kern w:val="0"/>
                <w:lang w:eastAsia="zh-CN"/>
                <w14:ligatures w14:val="none"/>
              </w:rPr>
              <w:t>The letter shall contain at least the information of the</w:t>
            </w:r>
            <w:r>
              <w:rPr>
                <w:rFonts w:ascii="Times New Roman" w:eastAsia="Times New Roman" w:hAnsi="Times New Roman" w:cs="Times New Roman"/>
                <w:b/>
                <w:i/>
                <w:iCs/>
                <w:color w:val="000000" w:themeColor="text1"/>
                <w:kern w:val="0"/>
                <w:lang w:eastAsia="zh-CN"/>
                <w14:ligatures w14:val="none"/>
              </w:rPr>
              <w:t xml:space="preserve"> i) Exact Location of the Solar Power System</w:t>
            </w:r>
            <w:r w:rsidRPr="00F225FC">
              <w:rPr>
                <w:rFonts w:ascii="Times New Roman" w:eastAsia="Times New Roman" w:hAnsi="Times New Roman" w:cs="Times New Roman"/>
                <w:b/>
                <w:i/>
                <w:iCs/>
                <w:color w:val="000000" w:themeColor="text1"/>
                <w:kern w:val="0"/>
                <w:lang w:eastAsia="zh-CN"/>
                <w14:ligatures w14:val="none"/>
              </w:rPr>
              <w:t xml:space="preserve">, </w:t>
            </w:r>
            <w:r>
              <w:rPr>
                <w:rFonts w:ascii="Times New Roman" w:eastAsia="Times New Roman" w:hAnsi="Times New Roman" w:cs="Times New Roman"/>
                <w:b/>
                <w:i/>
                <w:iCs/>
                <w:color w:val="000000" w:themeColor="text1"/>
                <w:kern w:val="0"/>
                <w:lang w:eastAsia="zh-CN"/>
                <w14:ligatures w14:val="none"/>
              </w:rPr>
              <w:t xml:space="preserve">ii) </w:t>
            </w:r>
            <w:r w:rsidRPr="00F225FC">
              <w:rPr>
                <w:rFonts w:ascii="Times New Roman" w:eastAsia="Times New Roman" w:hAnsi="Times New Roman" w:cs="Times New Roman"/>
                <w:b/>
                <w:i/>
                <w:iCs/>
                <w:color w:val="000000" w:themeColor="text1"/>
                <w:kern w:val="0"/>
                <w:lang w:eastAsia="zh-CN"/>
                <w14:ligatures w14:val="none"/>
              </w:rPr>
              <w:t>Capacity of the</w:t>
            </w:r>
            <w:r>
              <w:rPr>
                <w:rFonts w:ascii="Times New Roman" w:eastAsia="Times New Roman" w:hAnsi="Times New Roman" w:cs="Times New Roman"/>
                <w:b/>
                <w:i/>
                <w:iCs/>
                <w:color w:val="000000" w:themeColor="text1"/>
                <w:kern w:val="0"/>
                <w:lang w:eastAsia="zh-CN"/>
                <w14:ligatures w14:val="none"/>
              </w:rPr>
              <w:t xml:space="preserve"> </w:t>
            </w:r>
            <w:r w:rsidRPr="00F225FC">
              <w:rPr>
                <w:rFonts w:ascii="Times New Roman" w:eastAsia="Times New Roman" w:hAnsi="Times New Roman" w:cs="Times New Roman"/>
                <w:b/>
                <w:i/>
                <w:iCs/>
                <w:color w:val="000000" w:themeColor="text1"/>
                <w:kern w:val="0"/>
                <w:lang w:eastAsia="zh-CN"/>
                <w14:ligatures w14:val="none"/>
              </w:rPr>
              <w:t xml:space="preserve">PV Plant, </w:t>
            </w:r>
            <w:r>
              <w:rPr>
                <w:rFonts w:ascii="Times New Roman" w:eastAsia="Times New Roman" w:hAnsi="Times New Roman" w:cs="Times New Roman"/>
                <w:b/>
                <w:i/>
                <w:iCs/>
                <w:color w:val="000000" w:themeColor="text1"/>
                <w:kern w:val="0"/>
                <w:lang w:eastAsia="zh-CN"/>
                <w14:ligatures w14:val="none"/>
              </w:rPr>
              <w:t xml:space="preserve">iii) each </w:t>
            </w:r>
            <w:r w:rsidRPr="00F225FC">
              <w:rPr>
                <w:rFonts w:ascii="Times New Roman" w:eastAsia="Times New Roman" w:hAnsi="Times New Roman" w:cs="Times New Roman"/>
                <w:b/>
                <w:i/>
                <w:iCs/>
                <w:color w:val="000000" w:themeColor="text1"/>
                <w:kern w:val="0"/>
                <w:lang w:eastAsia="zh-CN"/>
                <w14:ligatures w14:val="none"/>
              </w:rPr>
              <w:t>PV Module</w:t>
            </w:r>
            <w:r>
              <w:rPr>
                <w:rFonts w:ascii="Times New Roman" w:eastAsia="Times New Roman" w:hAnsi="Times New Roman" w:cs="Times New Roman"/>
                <w:b/>
                <w:i/>
                <w:iCs/>
                <w:color w:val="000000" w:themeColor="text1"/>
                <w:kern w:val="0"/>
                <w:lang w:eastAsia="zh-CN"/>
                <w14:ligatures w14:val="none"/>
              </w:rPr>
              <w:t xml:space="preserve"> capacity &amp; model,</w:t>
            </w:r>
            <w:r w:rsidRPr="00F225FC">
              <w:rPr>
                <w:rFonts w:ascii="Times New Roman" w:eastAsia="Times New Roman" w:hAnsi="Times New Roman" w:cs="Times New Roman"/>
                <w:b/>
                <w:i/>
                <w:iCs/>
                <w:color w:val="000000" w:themeColor="text1"/>
                <w:kern w:val="0"/>
                <w:lang w:eastAsia="zh-CN"/>
                <w14:ligatures w14:val="none"/>
              </w:rPr>
              <w:t xml:space="preserve"> </w:t>
            </w:r>
            <w:r>
              <w:rPr>
                <w:rFonts w:ascii="Times New Roman" w:eastAsia="Times New Roman" w:hAnsi="Times New Roman" w:cs="Times New Roman"/>
                <w:b/>
                <w:i/>
                <w:iCs/>
                <w:color w:val="000000" w:themeColor="text1"/>
                <w:kern w:val="0"/>
                <w:lang w:eastAsia="zh-CN"/>
                <w14:ligatures w14:val="none"/>
              </w:rPr>
              <w:t xml:space="preserve">iv) each </w:t>
            </w:r>
            <w:r w:rsidRPr="00F225FC">
              <w:rPr>
                <w:rFonts w:ascii="Times New Roman" w:eastAsia="Times New Roman" w:hAnsi="Times New Roman" w:cs="Times New Roman"/>
                <w:b/>
                <w:i/>
                <w:iCs/>
                <w:color w:val="000000" w:themeColor="text1"/>
                <w:kern w:val="0"/>
                <w:lang w:eastAsia="zh-CN"/>
                <w14:ligatures w14:val="none"/>
              </w:rPr>
              <w:t xml:space="preserve">Inverter capacity &amp; Model, </w:t>
            </w:r>
            <w:r>
              <w:rPr>
                <w:rFonts w:ascii="Times New Roman" w:eastAsia="Times New Roman" w:hAnsi="Times New Roman" w:cs="Times New Roman"/>
                <w:b/>
                <w:i/>
                <w:iCs/>
                <w:color w:val="000000" w:themeColor="text1"/>
                <w:kern w:val="0"/>
                <w:lang w:eastAsia="zh-CN"/>
                <w14:ligatures w14:val="none"/>
              </w:rPr>
              <w:t xml:space="preserve">v) </w:t>
            </w:r>
            <w:r w:rsidRPr="00F225FC">
              <w:rPr>
                <w:rFonts w:ascii="Times New Roman" w:eastAsia="Times New Roman" w:hAnsi="Times New Roman" w:cs="Times New Roman"/>
                <w:b/>
                <w:i/>
                <w:iCs/>
                <w:color w:val="000000" w:themeColor="text1"/>
                <w:kern w:val="0"/>
                <w:lang w:eastAsia="zh-CN"/>
                <w14:ligatures w14:val="none"/>
              </w:rPr>
              <w:t xml:space="preserve">work completion date, </w:t>
            </w:r>
            <w:r>
              <w:rPr>
                <w:rFonts w:ascii="Times New Roman" w:eastAsia="Times New Roman" w:hAnsi="Times New Roman" w:cs="Times New Roman"/>
                <w:b/>
                <w:i/>
                <w:iCs/>
                <w:color w:val="000000" w:themeColor="text1"/>
                <w:kern w:val="0"/>
                <w:lang w:eastAsia="zh-CN"/>
                <w14:ligatures w14:val="none"/>
              </w:rPr>
              <w:t xml:space="preserve">vi) </w:t>
            </w:r>
            <w:r w:rsidRPr="00F225FC">
              <w:rPr>
                <w:rFonts w:ascii="Times New Roman" w:eastAsia="Times New Roman" w:hAnsi="Times New Roman" w:cs="Times New Roman"/>
                <w:b/>
                <w:i/>
                <w:iCs/>
                <w:color w:val="000000" w:themeColor="text1"/>
                <w:kern w:val="0"/>
                <w:lang w:eastAsia="zh-CN"/>
                <w14:ligatures w14:val="none"/>
              </w:rPr>
              <w:t xml:space="preserve">contract value, </w:t>
            </w:r>
            <w:r>
              <w:rPr>
                <w:rFonts w:ascii="Times New Roman" w:eastAsia="Times New Roman" w:hAnsi="Times New Roman" w:cs="Times New Roman"/>
                <w:b/>
                <w:i/>
                <w:iCs/>
                <w:color w:val="000000" w:themeColor="text1"/>
                <w:kern w:val="0"/>
                <w:lang w:eastAsia="zh-CN"/>
                <w14:ligatures w14:val="none"/>
              </w:rPr>
              <w:t xml:space="preserve">vii) </w:t>
            </w:r>
            <w:r w:rsidRPr="00F225FC">
              <w:rPr>
                <w:rFonts w:ascii="Times New Roman" w:eastAsia="Times New Roman" w:hAnsi="Times New Roman" w:cs="Times New Roman"/>
                <w:b/>
                <w:i/>
                <w:iCs/>
                <w:color w:val="000000" w:themeColor="text1"/>
                <w:kern w:val="0"/>
                <w:lang w:eastAsia="zh-CN"/>
                <w14:ligatures w14:val="none"/>
              </w:rPr>
              <w:t xml:space="preserve">certificate issue date, </w:t>
            </w:r>
            <w:r>
              <w:rPr>
                <w:rFonts w:ascii="Times New Roman" w:eastAsia="Times New Roman" w:hAnsi="Times New Roman" w:cs="Times New Roman"/>
                <w:b/>
                <w:i/>
                <w:iCs/>
                <w:color w:val="000000" w:themeColor="text1"/>
                <w:kern w:val="0"/>
                <w:lang w:eastAsia="zh-CN"/>
                <w14:ligatures w14:val="none"/>
              </w:rPr>
              <w:t xml:space="preserve">viii) </w:t>
            </w:r>
            <w:r w:rsidRPr="00F225FC">
              <w:rPr>
                <w:rFonts w:ascii="Times New Roman" w:eastAsia="Times New Roman" w:hAnsi="Times New Roman" w:cs="Times New Roman"/>
                <w:b/>
                <w:i/>
                <w:iCs/>
                <w:color w:val="000000" w:themeColor="text1"/>
                <w:kern w:val="0"/>
                <w:lang w:eastAsia="zh-CN"/>
                <w14:ligatures w14:val="none"/>
              </w:rPr>
              <w:t>end-user’s full</w:t>
            </w:r>
            <w:r>
              <w:rPr>
                <w:rFonts w:ascii="Times New Roman" w:eastAsia="Times New Roman" w:hAnsi="Times New Roman" w:cs="Times New Roman"/>
                <w:b/>
                <w:i/>
                <w:iCs/>
                <w:color w:val="000000" w:themeColor="text1"/>
                <w:kern w:val="0"/>
                <w:lang w:eastAsia="zh-CN"/>
                <w14:ligatures w14:val="none"/>
              </w:rPr>
              <w:t xml:space="preserve"> </w:t>
            </w:r>
            <w:r w:rsidRPr="00F225FC">
              <w:rPr>
                <w:rFonts w:ascii="Times New Roman" w:eastAsia="Times New Roman" w:hAnsi="Times New Roman" w:cs="Times New Roman"/>
                <w:b/>
                <w:i/>
                <w:iCs/>
                <w:color w:val="000000" w:themeColor="text1"/>
                <w:kern w:val="0"/>
                <w:lang w:eastAsia="zh-CN"/>
                <w14:ligatures w14:val="none"/>
              </w:rPr>
              <w:t xml:space="preserve">mailing address, </w:t>
            </w:r>
            <w:r>
              <w:rPr>
                <w:rFonts w:ascii="Times New Roman" w:eastAsia="Times New Roman" w:hAnsi="Times New Roman" w:cs="Times New Roman"/>
                <w:b/>
                <w:i/>
                <w:iCs/>
                <w:color w:val="000000" w:themeColor="text1"/>
                <w:kern w:val="0"/>
                <w:lang w:eastAsia="zh-CN"/>
                <w14:ligatures w14:val="none"/>
              </w:rPr>
              <w:t xml:space="preserve">ix) domain </w:t>
            </w:r>
            <w:r w:rsidRPr="00F225FC">
              <w:rPr>
                <w:rFonts w:ascii="Times New Roman" w:eastAsia="Times New Roman" w:hAnsi="Times New Roman" w:cs="Times New Roman"/>
                <w:b/>
                <w:i/>
                <w:iCs/>
                <w:color w:val="000000" w:themeColor="text1"/>
                <w:kern w:val="0"/>
                <w:lang w:eastAsia="zh-CN"/>
                <w14:ligatures w14:val="none"/>
              </w:rPr>
              <w:t xml:space="preserve">email address, </w:t>
            </w:r>
            <w:r>
              <w:rPr>
                <w:rFonts w:ascii="Times New Roman" w:eastAsia="Times New Roman" w:hAnsi="Times New Roman" w:cs="Times New Roman"/>
                <w:b/>
                <w:i/>
                <w:iCs/>
                <w:color w:val="000000" w:themeColor="text1"/>
                <w:kern w:val="0"/>
                <w:lang w:eastAsia="zh-CN"/>
                <w14:ligatures w14:val="none"/>
              </w:rPr>
              <w:t xml:space="preserve">x) </w:t>
            </w:r>
            <w:r w:rsidRPr="00F225FC">
              <w:rPr>
                <w:rFonts w:ascii="Times New Roman" w:eastAsia="Times New Roman" w:hAnsi="Times New Roman" w:cs="Times New Roman"/>
                <w:b/>
                <w:i/>
                <w:iCs/>
                <w:color w:val="000000" w:themeColor="text1"/>
                <w:kern w:val="0"/>
                <w:lang w:eastAsia="zh-CN"/>
                <w14:ligatures w14:val="none"/>
              </w:rPr>
              <w:t xml:space="preserve">website address and </w:t>
            </w:r>
            <w:r>
              <w:rPr>
                <w:rFonts w:ascii="Times New Roman" w:eastAsia="Times New Roman" w:hAnsi="Times New Roman" w:cs="Times New Roman"/>
                <w:b/>
                <w:i/>
                <w:iCs/>
                <w:color w:val="000000" w:themeColor="text1"/>
                <w:kern w:val="0"/>
                <w:lang w:eastAsia="zh-CN"/>
                <w14:ligatures w14:val="none"/>
              </w:rPr>
              <w:t xml:space="preserve">xi) </w:t>
            </w:r>
            <w:r w:rsidRPr="00F225FC">
              <w:rPr>
                <w:rFonts w:ascii="Times New Roman" w:eastAsia="Times New Roman" w:hAnsi="Times New Roman" w:cs="Times New Roman"/>
                <w:b/>
                <w:i/>
                <w:iCs/>
                <w:color w:val="000000" w:themeColor="text1"/>
                <w:kern w:val="0"/>
                <w:lang w:eastAsia="zh-CN"/>
                <w14:ligatures w14:val="none"/>
              </w:rPr>
              <w:t>phone</w:t>
            </w:r>
            <w:r>
              <w:rPr>
                <w:rFonts w:ascii="Times New Roman" w:eastAsia="Times New Roman" w:hAnsi="Times New Roman" w:cs="Times New Roman"/>
                <w:b/>
                <w:color w:val="000000" w:themeColor="text1"/>
                <w:kern w:val="0"/>
                <w:lang w:eastAsia="zh-CN"/>
                <w14:ligatures w14:val="none"/>
              </w:rPr>
              <w:t xml:space="preserve"> </w:t>
            </w:r>
            <w:r w:rsidRPr="003934E4">
              <w:rPr>
                <w:rFonts w:ascii="Times New Roman" w:eastAsia="Times New Roman" w:hAnsi="Times New Roman" w:cs="Times New Roman"/>
                <w:b/>
                <w:i/>
                <w:iCs/>
                <w:color w:val="000000" w:themeColor="text1"/>
                <w:kern w:val="0"/>
                <w:lang w:eastAsia="zh-CN"/>
                <w14:ligatures w14:val="none"/>
              </w:rPr>
              <w:t>number</w:t>
            </w:r>
            <w:r w:rsidRPr="00F225FC">
              <w:rPr>
                <w:rFonts w:ascii="Times New Roman" w:eastAsia="Times New Roman" w:hAnsi="Times New Roman" w:cs="Times New Roman"/>
                <w:b/>
                <w:color w:val="000000" w:themeColor="text1"/>
                <w:kern w:val="0"/>
                <w:lang w:eastAsia="zh-CN"/>
                <w14:ligatures w14:val="none"/>
              </w:rPr>
              <w:t xml:space="preserve"> for the convenience of authentication.</w:t>
            </w:r>
          </w:p>
          <w:p w14:paraId="27FA0CB7" w14:textId="77777777" w:rsidR="006363FA" w:rsidRDefault="006363FA" w:rsidP="00413508">
            <w:pPr>
              <w:keepNext/>
              <w:tabs>
                <w:tab w:val="left" w:pos="1080"/>
              </w:tabs>
              <w:spacing w:after="0" w:line="240" w:lineRule="auto"/>
              <w:ind w:right="-72"/>
              <w:jc w:val="both"/>
              <w:rPr>
                <w:rFonts w:ascii="Times New Roman" w:eastAsia="Times New Roman" w:hAnsi="Times New Roman" w:cs="Times New Roman"/>
                <w:bCs/>
                <w:color w:val="EE0000"/>
                <w:kern w:val="0"/>
                <w:lang w:eastAsia="zh-CN"/>
                <w14:ligatures w14:val="none"/>
              </w:rPr>
            </w:pPr>
            <w:r>
              <w:rPr>
                <w:rFonts w:ascii="Times New Roman" w:eastAsia="Times New Roman" w:hAnsi="Times New Roman" w:cs="Times New Roman"/>
                <w:bCs/>
                <w:color w:val="000000" w:themeColor="text1"/>
                <w:kern w:val="0"/>
                <w:lang w:eastAsia="zh-CN"/>
                <w14:ligatures w14:val="none"/>
              </w:rPr>
              <w:t>If a Tenderer submit an FAC as an JV partner, he must have to submit that JVCA (Joint venture Contract Agreement) of that particular project mentioning his percentage of liability/participation in the agreement.</w:t>
            </w:r>
            <w:r w:rsidRPr="003934E4">
              <w:rPr>
                <w:rFonts w:ascii="Times New Roman" w:eastAsia="Times New Roman" w:hAnsi="Times New Roman" w:cs="Times New Roman"/>
                <w:bCs/>
                <w:color w:val="EE0000"/>
                <w:kern w:val="0"/>
                <w:lang w:eastAsia="zh-CN"/>
                <w14:ligatures w14:val="none"/>
              </w:rPr>
              <w:t xml:space="preserve"> </w:t>
            </w:r>
            <w:r w:rsidRPr="008F002C">
              <w:rPr>
                <w:rFonts w:ascii="Times New Roman" w:eastAsia="Times New Roman" w:hAnsi="Times New Roman" w:cs="Times New Roman"/>
                <w:bCs/>
                <w:color w:val="000000" w:themeColor="text1"/>
                <w:kern w:val="0"/>
                <w:lang w:eastAsia="zh-CN"/>
                <w14:ligatures w14:val="none"/>
              </w:rPr>
              <w:t>Only that proportion of the work corresponding to the Tenderer’s declared percentage share shall be considered as this qualifying experience under this clause.</w:t>
            </w:r>
          </w:p>
          <w:p w14:paraId="22AB0F24" w14:textId="77777777" w:rsidR="006363FA" w:rsidRDefault="006363FA" w:rsidP="00413508">
            <w:pPr>
              <w:keepNext/>
              <w:tabs>
                <w:tab w:val="left" w:pos="1080"/>
              </w:tabs>
              <w:spacing w:after="0" w:line="240" w:lineRule="auto"/>
              <w:ind w:right="-72"/>
              <w:jc w:val="both"/>
              <w:rPr>
                <w:rFonts w:ascii="Times New Roman" w:eastAsia="Times New Roman" w:hAnsi="Times New Roman" w:cs="Times New Roman"/>
                <w:bCs/>
                <w:color w:val="000000" w:themeColor="text1"/>
                <w:kern w:val="0"/>
                <w:lang w:eastAsia="zh-CN"/>
                <w14:ligatures w14:val="none"/>
              </w:rPr>
            </w:pPr>
          </w:p>
          <w:p w14:paraId="17709380" w14:textId="77777777" w:rsidR="006363FA" w:rsidRDefault="006363FA" w:rsidP="00413508">
            <w:pPr>
              <w:keepNext/>
              <w:tabs>
                <w:tab w:val="left" w:pos="1080"/>
              </w:tabs>
              <w:spacing w:after="0" w:line="240" w:lineRule="auto"/>
              <w:ind w:right="-72"/>
              <w:jc w:val="both"/>
              <w:rPr>
                <w:rFonts w:ascii="Times New Roman" w:eastAsia="Times New Roman" w:hAnsi="Times New Roman" w:cs="Times New Roman"/>
                <w:bCs/>
                <w:color w:val="000000" w:themeColor="text1"/>
                <w:kern w:val="0"/>
                <w:lang w:eastAsia="zh-CN"/>
                <w14:ligatures w14:val="none"/>
              </w:rPr>
            </w:pPr>
            <w:r w:rsidRPr="00DA3E4D">
              <w:rPr>
                <w:rFonts w:ascii="Times New Roman" w:eastAsia="Times New Roman" w:hAnsi="Times New Roman" w:cs="Times New Roman"/>
                <w:bCs/>
                <w:color w:val="000000" w:themeColor="text1"/>
                <w:kern w:val="0"/>
                <w:lang w:eastAsia="zh-CN"/>
                <w14:ligatures w14:val="none"/>
              </w:rPr>
              <w:t>If any document (</w:t>
            </w:r>
            <w:r>
              <w:rPr>
                <w:rFonts w:ascii="Times New Roman" w:eastAsia="Times New Roman" w:hAnsi="Times New Roman" w:cs="Times New Roman"/>
                <w:bCs/>
                <w:color w:val="000000" w:themeColor="text1"/>
                <w:kern w:val="0"/>
                <w:lang w:eastAsia="zh-CN"/>
                <w14:ligatures w14:val="none"/>
              </w:rPr>
              <w:t>F</w:t>
            </w:r>
            <w:r w:rsidRPr="00DA3E4D">
              <w:rPr>
                <w:rFonts w:ascii="Times New Roman" w:eastAsia="Times New Roman" w:hAnsi="Times New Roman" w:cs="Times New Roman"/>
                <w:bCs/>
                <w:color w:val="000000" w:themeColor="text1"/>
                <w:kern w:val="0"/>
                <w:lang w:eastAsia="zh-CN"/>
                <w14:ligatures w14:val="none"/>
              </w:rPr>
              <w:t xml:space="preserve">AC/CA) is in other language then English/Bangla that document must be translated in English and Notarized, Sealed, Signed by Notary Public with mentioning the name, ID Number, address, </w:t>
            </w:r>
            <w:r>
              <w:rPr>
                <w:rFonts w:ascii="Times New Roman" w:eastAsia="Times New Roman" w:hAnsi="Times New Roman" w:cs="Times New Roman"/>
                <w:bCs/>
                <w:color w:val="000000" w:themeColor="text1"/>
                <w:kern w:val="0"/>
                <w:lang w:eastAsia="zh-CN"/>
                <w14:ligatures w14:val="none"/>
              </w:rPr>
              <w:t xml:space="preserve">domain </w:t>
            </w:r>
            <w:r w:rsidRPr="00DA3E4D">
              <w:rPr>
                <w:rFonts w:ascii="Times New Roman" w:eastAsia="Times New Roman" w:hAnsi="Times New Roman" w:cs="Times New Roman"/>
                <w:bCs/>
                <w:color w:val="000000" w:themeColor="text1"/>
                <w:kern w:val="0"/>
                <w:lang w:eastAsia="zh-CN"/>
                <w14:ligatures w14:val="none"/>
              </w:rPr>
              <w:t>e-mail of signatory</w:t>
            </w:r>
            <w:r>
              <w:rPr>
                <w:rFonts w:ascii="Times New Roman" w:eastAsia="Times New Roman" w:hAnsi="Times New Roman" w:cs="Times New Roman"/>
                <w:bCs/>
                <w:color w:val="000000" w:themeColor="text1"/>
                <w:kern w:val="0"/>
                <w:lang w:eastAsia="zh-CN"/>
                <w14:ligatures w14:val="none"/>
              </w:rPr>
              <w:t xml:space="preserve"> shall have to be submitted along with the copy of original version of FAC/CA. In any case of discrepancy between the original and translated version, the translated version will prevail.</w:t>
            </w:r>
          </w:p>
          <w:p w14:paraId="54D74A8C" w14:textId="77777777" w:rsidR="006363FA" w:rsidRDefault="006363FA" w:rsidP="00413508">
            <w:pPr>
              <w:keepNext/>
              <w:tabs>
                <w:tab w:val="left" w:pos="1080"/>
              </w:tabs>
              <w:spacing w:after="0" w:line="240" w:lineRule="auto"/>
              <w:ind w:right="-72"/>
              <w:jc w:val="both"/>
              <w:rPr>
                <w:rFonts w:ascii="Times New Roman" w:eastAsia="Times New Roman" w:hAnsi="Times New Roman" w:cs="Times New Roman"/>
                <w:bCs/>
                <w:color w:val="000000" w:themeColor="text1"/>
                <w:kern w:val="0"/>
                <w:lang w:eastAsia="zh-CN"/>
                <w14:ligatures w14:val="none"/>
              </w:rPr>
            </w:pPr>
          </w:p>
          <w:p w14:paraId="6253CDC6" w14:textId="77777777" w:rsidR="006363FA" w:rsidRPr="0012778F" w:rsidRDefault="006363FA" w:rsidP="00413508">
            <w:pPr>
              <w:keepNext/>
              <w:tabs>
                <w:tab w:val="left" w:pos="1080"/>
              </w:tabs>
              <w:spacing w:after="0" w:line="240" w:lineRule="auto"/>
              <w:ind w:right="-72"/>
              <w:jc w:val="both"/>
              <w:rPr>
                <w:rFonts w:ascii="Times New Roman" w:eastAsia="Times New Roman" w:hAnsi="Times New Roman" w:cs="Times New Roman"/>
                <w:bCs/>
                <w:color w:val="000000" w:themeColor="text1"/>
                <w:kern w:val="0"/>
                <w:lang w:eastAsia="zh-CN"/>
                <w14:ligatures w14:val="none"/>
              </w:rPr>
            </w:pPr>
            <w:r w:rsidRPr="0012778F">
              <w:rPr>
                <w:rFonts w:ascii="Times New Roman" w:eastAsia="Times New Roman" w:hAnsi="Times New Roman" w:cs="Times New Roman"/>
                <w:b/>
                <w:bCs/>
                <w:color w:val="000000" w:themeColor="text1"/>
                <w:kern w:val="0"/>
                <w:lang w:eastAsia="zh-CN"/>
                <w14:ligatures w14:val="none"/>
              </w:rPr>
              <w:t>For non-compliance of above requirements, the Tender shall be considered</w:t>
            </w:r>
            <w:r w:rsidRPr="0012778F">
              <w:rPr>
                <w:rFonts w:ascii="Times New Roman" w:eastAsia="Times New Roman" w:hAnsi="Times New Roman" w:cs="Times New Roman"/>
                <w:bCs/>
                <w:color w:val="000000" w:themeColor="text1"/>
                <w:kern w:val="0"/>
                <w:lang w:eastAsia="zh-CN"/>
                <w14:ligatures w14:val="none"/>
              </w:rPr>
              <w:br/>
            </w:r>
            <w:r w:rsidRPr="0012778F">
              <w:rPr>
                <w:rFonts w:ascii="Times New Roman" w:eastAsia="Times New Roman" w:hAnsi="Times New Roman" w:cs="Times New Roman"/>
                <w:b/>
                <w:bCs/>
                <w:color w:val="000000" w:themeColor="text1"/>
                <w:kern w:val="0"/>
                <w:lang w:eastAsia="zh-CN"/>
                <w14:ligatures w14:val="none"/>
              </w:rPr>
              <w:t>non-responsive</w:t>
            </w:r>
            <w:r>
              <w:rPr>
                <w:rFonts w:ascii="Times New Roman" w:eastAsia="Times New Roman" w:hAnsi="Times New Roman" w:cs="Times New Roman"/>
                <w:b/>
                <w:bCs/>
                <w:color w:val="000000" w:themeColor="text1"/>
                <w:kern w:val="0"/>
                <w:lang w:eastAsia="zh-CN"/>
                <w14:ligatures w14:val="none"/>
              </w:rPr>
              <w:t>.</w:t>
            </w:r>
          </w:p>
        </w:tc>
      </w:tr>
      <w:tr w:rsidR="006363FA" w:rsidRPr="0012778F" w14:paraId="0691997D" w14:textId="77777777" w:rsidTr="00413508">
        <w:trPr>
          <w:trHeight w:val="674"/>
        </w:trPr>
        <w:tc>
          <w:tcPr>
            <w:tcW w:w="1620" w:type="dxa"/>
          </w:tcPr>
          <w:p w14:paraId="52B58CBD" w14:textId="77777777" w:rsidR="006363FA" w:rsidRPr="008F36F0" w:rsidRDefault="006363FA" w:rsidP="00413508">
            <w:pPr>
              <w:keepNext/>
              <w:spacing w:before="60" w:after="60" w:line="240" w:lineRule="auto"/>
              <w:jc w:val="both"/>
              <w:rPr>
                <w:rFonts w:ascii="Times New Roman" w:eastAsia="SimSun" w:hAnsi="Times New Roman" w:cs="Times New Roman"/>
                <w:b/>
                <w:bCs/>
                <w:kern w:val="0"/>
                <w:sz w:val="21"/>
                <w:szCs w:val="21"/>
                <w:lang w:val="en-GB" w:eastAsia="zh-CN"/>
                <w14:ligatures w14:val="none"/>
              </w:rPr>
            </w:pPr>
            <w:smartTag w:uri="urn:schemas-microsoft-com:office:smarttags" w:element="stockticker">
              <w:r w:rsidRPr="0012778F">
                <w:rPr>
                  <w:rFonts w:ascii="Times New Roman" w:eastAsia="SimSun" w:hAnsi="Times New Roman" w:cs="Times New Roman"/>
                  <w:b/>
                  <w:bCs/>
                  <w:kern w:val="0"/>
                  <w:sz w:val="21"/>
                  <w:szCs w:val="21"/>
                  <w:lang w:val="en-GB" w:eastAsia="zh-CN"/>
                  <w14:ligatures w14:val="none"/>
                </w:rPr>
                <w:lastRenderedPageBreak/>
                <w:t>ITT</w:t>
              </w:r>
            </w:smartTag>
            <w:r w:rsidRPr="0012778F">
              <w:rPr>
                <w:rFonts w:ascii="Times New Roman" w:eastAsia="SimSun" w:hAnsi="Times New Roman" w:cs="Times New Roman"/>
                <w:b/>
                <w:bCs/>
                <w:kern w:val="0"/>
                <w:sz w:val="21"/>
                <w:szCs w:val="21"/>
                <w:lang w:val="en-GB" w:eastAsia="zh-CN"/>
                <w14:ligatures w14:val="none"/>
              </w:rPr>
              <w:t xml:space="preserve"> 14.1 (a)</w:t>
            </w:r>
          </w:p>
        </w:tc>
        <w:tc>
          <w:tcPr>
            <w:tcW w:w="7920" w:type="dxa"/>
          </w:tcPr>
          <w:p w14:paraId="19E5238D" w14:textId="77777777" w:rsidR="006363FA" w:rsidRPr="0012778F" w:rsidRDefault="006363FA" w:rsidP="00413508">
            <w:pPr>
              <w:tabs>
                <w:tab w:val="left" w:pos="540"/>
              </w:tabs>
              <w:suppressAutoHyphens/>
              <w:spacing w:after="0" w:line="240" w:lineRule="auto"/>
              <w:ind w:right="-74"/>
              <w:jc w:val="both"/>
              <w:rPr>
                <w:rFonts w:ascii="Times New Roman" w:eastAsia="SimSun" w:hAnsi="Times New Roman" w:cs="Times New Roman"/>
                <w:bCs/>
                <w:i/>
                <w:kern w:val="0"/>
                <w:lang w:val="en-GB" w:eastAsia="zh-CN"/>
                <w14:ligatures w14:val="none"/>
              </w:rPr>
            </w:pPr>
            <w:r w:rsidRPr="0012778F">
              <w:rPr>
                <w:rFonts w:ascii="Times New Roman" w:eastAsia="SimSun" w:hAnsi="Times New Roman" w:cs="Times New Roman"/>
                <w:bCs/>
                <w:kern w:val="0"/>
                <w:lang w:val="en-GB" w:eastAsia="zh-CN"/>
                <w14:ligatures w14:val="none"/>
              </w:rPr>
              <w:t>The maximum 3 (three)</w:t>
            </w:r>
            <w:r w:rsidRPr="0012778F">
              <w:rPr>
                <w:rFonts w:ascii="Times New Roman" w:hAnsi="Times New Roman" w:cs="Times New Roman"/>
                <w:bCs/>
                <w:lang w:val="en-GB"/>
              </w:rPr>
              <w:t xml:space="preserve"> </w:t>
            </w:r>
            <w:r w:rsidRPr="0012778F">
              <w:rPr>
                <w:rFonts w:ascii="Times New Roman" w:eastAsia="SimSun" w:hAnsi="Times New Roman" w:cs="Times New Roman"/>
                <w:bCs/>
                <w:kern w:val="0"/>
                <w:lang w:val="en-GB" w:eastAsia="zh-CN"/>
                <w14:ligatures w14:val="none"/>
              </w:rPr>
              <w:t>number of arbitrations against the Tenderer over a period 5 (five) years.</w:t>
            </w:r>
          </w:p>
        </w:tc>
      </w:tr>
      <w:tr w:rsidR="006363FA" w:rsidRPr="0012778F" w14:paraId="67D72CBA" w14:textId="77777777" w:rsidTr="00413508">
        <w:trPr>
          <w:trHeight w:val="903"/>
        </w:trPr>
        <w:tc>
          <w:tcPr>
            <w:tcW w:w="1620" w:type="dxa"/>
          </w:tcPr>
          <w:p w14:paraId="1ABA0BE8" w14:textId="77777777" w:rsidR="006363FA" w:rsidRPr="0012778F" w:rsidRDefault="006363FA" w:rsidP="00413508">
            <w:pPr>
              <w:spacing w:before="120" w:after="120" w:line="240" w:lineRule="auto"/>
              <w:rPr>
                <w:rFonts w:ascii="Times New Roman" w:eastAsia="Times New Roman" w:hAnsi="Times New Roman" w:cs="Times New Roman"/>
                <w:b/>
                <w:bCs/>
                <w:kern w:val="0"/>
                <w:lang w:val="en-GB" w:eastAsia="zh-CN"/>
                <w14:ligatures w14:val="none"/>
              </w:rPr>
            </w:pPr>
            <w:smartTag w:uri="urn:schemas-microsoft-com:office:smarttags" w:element="stockticker">
              <w:r w:rsidRPr="0012778F">
                <w:rPr>
                  <w:rFonts w:ascii="Times New Roman" w:eastAsia="Times New Roman" w:hAnsi="Times New Roman" w:cs="Times New Roman"/>
                  <w:b/>
                  <w:bCs/>
                  <w:kern w:val="0"/>
                  <w:lang w:val="en-GB" w:eastAsia="zh-CN"/>
                  <w14:ligatures w14:val="none"/>
                </w:rPr>
                <w:t>ITT</w:t>
              </w:r>
            </w:smartTag>
            <w:r w:rsidRPr="0012778F">
              <w:rPr>
                <w:rFonts w:ascii="Times New Roman" w:eastAsia="Times New Roman" w:hAnsi="Times New Roman" w:cs="Times New Roman"/>
                <w:b/>
                <w:bCs/>
                <w:kern w:val="0"/>
                <w:lang w:val="en-GB" w:eastAsia="zh-CN"/>
                <w14:ligatures w14:val="none"/>
              </w:rPr>
              <w:t xml:space="preserve"> 14.1(b)</w:t>
            </w:r>
          </w:p>
        </w:tc>
        <w:tc>
          <w:tcPr>
            <w:tcW w:w="7920" w:type="dxa"/>
          </w:tcPr>
          <w:p w14:paraId="6E677F4C" w14:textId="489E17AE" w:rsidR="006363FA" w:rsidRPr="0012778F" w:rsidRDefault="006363FA" w:rsidP="00413508">
            <w:pPr>
              <w:keepNext/>
              <w:tabs>
                <w:tab w:val="left" w:pos="1080"/>
              </w:tabs>
              <w:spacing w:after="0" w:line="240" w:lineRule="auto"/>
              <w:ind w:right="-72"/>
              <w:jc w:val="both"/>
              <w:rPr>
                <w:rFonts w:ascii="Times New Roman" w:eastAsia="SimSun" w:hAnsi="Times New Roman" w:cs="Times New Roman"/>
                <w:i/>
                <w:kern w:val="0"/>
                <w:lang w:val="en-GB" w:eastAsia="zh-CN"/>
                <w14:ligatures w14:val="none"/>
              </w:rPr>
            </w:pPr>
            <w:r w:rsidRPr="0012778F">
              <w:rPr>
                <w:rFonts w:ascii="Times New Roman" w:eastAsia="SimSun" w:hAnsi="Times New Roman" w:cs="Times New Roman"/>
                <w:color w:val="000000"/>
                <w:kern w:val="0"/>
                <w:lang w:val="en-GB" w:eastAsia="zh-CN"/>
                <w14:ligatures w14:val="none"/>
              </w:rPr>
              <w:t xml:space="preserve">The minimum amount of financial resources </w:t>
            </w:r>
            <w:r w:rsidRPr="0012778F">
              <w:rPr>
                <w:rFonts w:ascii="Times New Roman" w:eastAsia="SimSun" w:hAnsi="Times New Roman" w:cs="Times New Roman"/>
                <w:kern w:val="0"/>
                <w:lang w:val="en-GB" w:eastAsia="zh-CN"/>
                <w14:ligatures w14:val="none"/>
              </w:rPr>
              <w:t xml:space="preserve">as liquid asset or working capital or credit line(s) or specific credit commitment or in any combination of them, of the Tenderers shall be </w:t>
            </w:r>
            <w:r w:rsidRPr="0012778F">
              <w:rPr>
                <w:rFonts w:ascii="Times New Roman" w:eastAsia="SimSun" w:hAnsi="Times New Roman" w:cs="Times New Roman"/>
                <w:b/>
                <w:bCs/>
                <w:color w:val="000000"/>
                <w:kern w:val="0"/>
                <w:lang w:val="en-GB" w:eastAsia="zh-CN"/>
                <w14:ligatures w14:val="none"/>
              </w:rPr>
              <w:t>BDT</w:t>
            </w:r>
            <w:r>
              <w:rPr>
                <w:rFonts w:ascii="Times New Roman" w:eastAsia="SimSun" w:hAnsi="Times New Roman" w:cs="Times New Roman"/>
                <w:b/>
                <w:bCs/>
                <w:color w:val="000000"/>
                <w:kern w:val="0"/>
                <w:lang w:val="en-GB" w:eastAsia="zh-CN"/>
                <w14:ligatures w14:val="none"/>
              </w:rPr>
              <w:t xml:space="preserve"> </w:t>
            </w:r>
            <w:r w:rsidR="008F002C">
              <w:rPr>
                <w:rFonts w:ascii="Times New Roman" w:eastAsia="SimSun" w:hAnsi="Times New Roman" w:cs="Times New Roman"/>
                <w:b/>
                <w:bCs/>
                <w:color w:val="000000"/>
                <w:kern w:val="0"/>
                <w:lang w:val="en-GB" w:eastAsia="zh-CN"/>
                <w14:ligatures w14:val="none"/>
              </w:rPr>
              <w:t>68</w:t>
            </w:r>
            <w:r w:rsidRPr="0012778F">
              <w:rPr>
                <w:rFonts w:ascii="Times New Roman" w:eastAsia="SimSun" w:hAnsi="Times New Roman" w:cs="Times New Roman"/>
                <w:b/>
                <w:bCs/>
                <w:color w:val="000000"/>
                <w:kern w:val="0"/>
                <w:lang w:val="en-GB" w:eastAsia="zh-CN"/>
                <w14:ligatures w14:val="none"/>
              </w:rPr>
              <w:t xml:space="preserve"> Crore or equivalent USD </w:t>
            </w:r>
            <w:r w:rsidR="008F002C">
              <w:rPr>
                <w:rFonts w:ascii="Times New Roman" w:eastAsia="SimSun" w:hAnsi="Times New Roman" w:cs="Times New Roman"/>
                <w:b/>
                <w:bCs/>
                <w:color w:val="000000"/>
                <w:kern w:val="0"/>
                <w:lang w:val="en-GB" w:eastAsia="zh-CN"/>
                <w14:ligatures w14:val="none"/>
              </w:rPr>
              <w:t>5.54</w:t>
            </w:r>
            <w:r w:rsidRPr="0012778F">
              <w:rPr>
                <w:rFonts w:ascii="Times New Roman" w:eastAsia="SimSun" w:hAnsi="Times New Roman" w:cs="Times New Roman"/>
                <w:b/>
                <w:bCs/>
                <w:color w:val="000000"/>
                <w:kern w:val="0"/>
                <w:lang w:val="en-GB" w:eastAsia="zh-CN"/>
                <w14:ligatures w14:val="none"/>
              </w:rPr>
              <w:t xml:space="preserve"> million.</w:t>
            </w:r>
          </w:p>
          <w:p w14:paraId="138B7369" w14:textId="77777777" w:rsidR="006363FA" w:rsidRPr="0023594F" w:rsidRDefault="006363FA" w:rsidP="00413508">
            <w:pPr>
              <w:tabs>
                <w:tab w:val="left" w:pos="540"/>
              </w:tabs>
              <w:suppressAutoHyphens/>
              <w:spacing w:after="0" w:line="240" w:lineRule="auto"/>
              <w:ind w:right="-74"/>
              <w:jc w:val="both"/>
              <w:rPr>
                <w:rFonts w:ascii="Times New Roman" w:eastAsia="Times New Roman" w:hAnsi="Times New Roman" w:cs="Times New Roman"/>
                <w:bCs/>
                <w:i/>
                <w:iCs/>
                <w:kern w:val="0"/>
                <w:sz w:val="14"/>
                <w:szCs w:val="14"/>
                <w:lang w:val="en-GB" w:eastAsia="zh-CN"/>
                <w14:ligatures w14:val="none"/>
              </w:rPr>
            </w:pPr>
          </w:p>
        </w:tc>
      </w:tr>
      <w:tr w:rsidR="006363FA" w:rsidRPr="0012778F" w14:paraId="1E72D2CD" w14:textId="77777777" w:rsidTr="00413508">
        <w:trPr>
          <w:trHeight w:val="872"/>
        </w:trPr>
        <w:tc>
          <w:tcPr>
            <w:tcW w:w="1620" w:type="dxa"/>
          </w:tcPr>
          <w:p w14:paraId="44DBD481" w14:textId="77777777" w:rsidR="006363FA" w:rsidRPr="0012778F" w:rsidRDefault="006363FA" w:rsidP="00413508">
            <w:pPr>
              <w:spacing w:before="120" w:after="120" w:line="240" w:lineRule="auto"/>
              <w:rPr>
                <w:rFonts w:ascii="Times New Roman" w:eastAsia="Times New Roman" w:hAnsi="Times New Roman" w:cs="Times New Roman"/>
                <w:b/>
                <w:bCs/>
                <w:kern w:val="0"/>
                <w:lang w:val="en-GB" w:eastAsia="zh-CN"/>
                <w14:ligatures w14:val="none"/>
              </w:rPr>
            </w:pPr>
            <w:smartTag w:uri="urn:schemas-microsoft-com:office:smarttags" w:element="stockticker">
              <w:r w:rsidRPr="0012778F">
                <w:rPr>
                  <w:rFonts w:ascii="Times New Roman" w:eastAsia="Times New Roman" w:hAnsi="Times New Roman" w:cs="Times New Roman"/>
                  <w:b/>
                  <w:bCs/>
                  <w:kern w:val="0"/>
                  <w:lang w:val="en-GB" w:eastAsia="zh-CN"/>
                  <w14:ligatures w14:val="none"/>
                </w:rPr>
                <w:t>ITT</w:t>
              </w:r>
            </w:smartTag>
            <w:r w:rsidRPr="0012778F">
              <w:rPr>
                <w:rFonts w:ascii="Times New Roman" w:eastAsia="Times New Roman" w:hAnsi="Times New Roman" w:cs="Times New Roman"/>
                <w:b/>
                <w:bCs/>
                <w:kern w:val="0"/>
                <w:lang w:val="en-GB" w:eastAsia="zh-CN"/>
                <w14:ligatures w14:val="none"/>
              </w:rPr>
              <w:t xml:space="preserve"> 14.1(c)</w:t>
            </w:r>
          </w:p>
        </w:tc>
        <w:tc>
          <w:tcPr>
            <w:tcW w:w="7920" w:type="dxa"/>
          </w:tcPr>
          <w:p w14:paraId="40743925" w14:textId="02201C5A" w:rsidR="006363FA" w:rsidRPr="003934E4" w:rsidRDefault="006363FA" w:rsidP="00413508">
            <w:pPr>
              <w:keepNext/>
              <w:tabs>
                <w:tab w:val="left" w:pos="1080"/>
              </w:tabs>
              <w:spacing w:before="60" w:after="60" w:line="240" w:lineRule="auto"/>
              <w:ind w:right="-72"/>
              <w:jc w:val="both"/>
              <w:rPr>
                <w:rFonts w:ascii="Cambria Math" w:eastAsia="SimSun" w:hAnsi="Cambria Math" w:cs="Arial"/>
                <w:i/>
                <w:iCs/>
                <w:kern w:val="0"/>
                <w:sz w:val="18"/>
                <w:szCs w:val="18"/>
                <w:lang w:val="en-GB" w:eastAsia="zh-CN"/>
                <w14:ligatures w14:val="none"/>
              </w:rPr>
            </w:pPr>
            <w:r w:rsidRPr="0012778F">
              <w:rPr>
                <w:rFonts w:ascii="Times New Roman" w:eastAsia="Times New Roman" w:hAnsi="Times New Roman" w:cs="Times New Roman"/>
                <w:bCs/>
                <w:kern w:val="0"/>
                <w:lang w:val="en-GB" w:eastAsia="zh-CN"/>
                <w14:ligatures w14:val="none"/>
              </w:rPr>
              <w:t xml:space="preserve">The required average annual turnover shall be greater than </w:t>
            </w:r>
            <w:r w:rsidRPr="0012778F">
              <w:rPr>
                <w:rFonts w:ascii="Times New Roman" w:eastAsia="Times New Roman" w:hAnsi="Times New Roman" w:cs="Times New Roman"/>
                <w:b/>
                <w:i/>
                <w:iCs/>
                <w:kern w:val="0"/>
                <w:lang w:val="en-GB" w:eastAsia="zh-CN"/>
                <w14:ligatures w14:val="none"/>
              </w:rPr>
              <w:t xml:space="preserve">BDT </w:t>
            </w:r>
            <w:r>
              <w:rPr>
                <w:rFonts w:ascii="Times New Roman" w:eastAsia="Times New Roman" w:hAnsi="Times New Roman" w:cs="Times New Roman"/>
                <w:b/>
                <w:i/>
                <w:iCs/>
                <w:kern w:val="0"/>
                <w:lang w:val="en-GB" w:eastAsia="zh-CN"/>
                <w14:ligatures w14:val="none"/>
              </w:rPr>
              <w:t>150</w:t>
            </w:r>
            <w:r w:rsidRPr="0012778F">
              <w:rPr>
                <w:rFonts w:ascii="Times New Roman" w:eastAsia="Times New Roman" w:hAnsi="Times New Roman" w:cs="Times New Roman"/>
                <w:b/>
                <w:i/>
                <w:iCs/>
                <w:kern w:val="0"/>
                <w:lang w:val="en-GB" w:eastAsia="zh-CN"/>
                <w14:ligatures w14:val="none"/>
              </w:rPr>
              <w:t xml:space="preserve"> Crore</w:t>
            </w:r>
            <w:r w:rsidRPr="0012778F">
              <w:rPr>
                <w:rFonts w:ascii="Times New Roman" w:eastAsia="Times New Roman" w:hAnsi="Times New Roman" w:cs="Times New Roman"/>
                <w:b/>
                <w:kern w:val="0"/>
                <w:lang w:val="en-GB" w:eastAsia="zh-CN"/>
                <w14:ligatures w14:val="none"/>
              </w:rPr>
              <w:t xml:space="preserve"> or equivalent USD </w:t>
            </w:r>
            <w:r>
              <w:rPr>
                <w:rFonts w:ascii="Times New Roman" w:eastAsia="Times New Roman" w:hAnsi="Times New Roman" w:cs="Times New Roman"/>
                <w:b/>
                <w:kern w:val="0"/>
                <w:lang w:val="en-GB" w:eastAsia="zh-CN"/>
                <w14:ligatures w14:val="none"/>
              </w:rPr>
              <w:t>12.2</w:t>
            </w:r>
            <w:r w:rsidR="00886ECA">
              <w:rPr>
                <w:rFonts w:ascii="Times New Roman" w:eastAsia="Times New Roman" w:hAnsi="Times New Roman" w:cs="Times New Roman"/>
                <w:b/>
                <w:kern w:val="0"/>
                <w:lang w:val="en-GB" w:eastAsia="zh-CN"/>
                <w14:ligatures w14:val="none"/>
              </w:rPr>
              <w:t>2</w:t>
            </w:r>
            <w:r w:rsidRPr="0012778F">
              <w:rPr>
                <w:rFonts w:ascii="Times New Roman" w:eastAsia="Times New Roman" w:hAnsi="Times New Roman" w:cs="Times New Roman"/>
                <w:b/>
                <w:kern w:val="0"/>
                <w:lang w:val="en-GB" w:eastAsia="zh-CN"/>
                <w14:ligatures w14:val="none"/>
              </w:rPr>
              <w:t xml:space="preserve"> million </w:t>
            </w:r>
            <w:r w:rsidRPr="0012778F">
              <w:rPr>
                <w:rFonts w:ascii="Times New Roman" w:eastAsia="Times New Roman" w:hAnsi="Times New Roman" w:cs="Times New Roman"/>
                <w:bCs/>
                <w:kern w:val="0"/>
                <w:lang w:val="en-GB" w:eastAsia="zh-CN"/>
                <w14:ligatures w14:val="none"/>
              </w:rPr>
              <w:t>with</w:t>
            </w:r>
            <w:r w:rsidRPr="00975034">
              <w:rPr>
                <w:rFonts w:ascii="Times New Roman" w:eastAsia="Times New Roman" w:hAnsi="Times New Roman" w:cs="Times New Roman"/>
                <w:bCs/>
                <w:kern w:val="0"/>
                <w:lang w:val="en-GB" w:eastAsia="zh-CN"/>
                <w14:ligatures w14:val="none"/>
              </w:rPr>
              <w:t xml:space="preserve">in within the last </w:t>
            </w:r>
            <w:r w:rsidRPr="003934E4">
              <w:rPr>
                <w:rFonts w:ascii="Times New Roman" w:eastAsia="Times New Roman" w:hAnsi="Times New Roman" w:cs="Times New Roman"/>
                <w:bCs/>
                <w:kern w:val="0"/>
                <w:lang w:val="en-GB" w:eastAsia="zh-CN"/>
                <w14:ligatures w14:val="none"/>
              </w:rPr>
              <w:t>5 (five)</w:t>
            </w:r>
            <w:r w:rsidRPr="00975034">
              <w:rPr>
                <w:rFonts w:ascii="Times New Roman" w:eastAsia="Times New Roman" w:hAnsi="Times New Roman" w:cs="Times New Roman"/>
                <w:bCs/>
                <w:kern w:val="0"/>
                <w:lang w:val="en-GB" w:eastAsia="zh-CN"/>
                <w14:ligatures w14:val="none"/>
              </w:rPr>
              <w:t xml:space="preserve"> years </w:t>
            </w:r>
            <w:r w:rsidRPr="003934E4">
              <w:rPr>
                <w:rFonts w:ascii="Times New Roman" w:eastAsia="Times New Roman" w:hAnsi="Times New Roman" w:cs="Times New Roman"/>
                <w:bCs/>
                <w:kern w:val="0"/>
                <w:lang w:val="en-GB" w:eastAsia="zh-CN"/>
                <w14:ligatures w14:val="none"/>
              </w:rPr>
              <w:t xml:space="preserve">[best three (3) years </w:t>
            </w:r>
            <w:r w:rsidRPr="00814EFB">
              <w:rPr>
                <w:rFonts w:ascii="Times New Roman" w:eastAsia="Times New Roman" w:hAnsi="Times New Roman" w:cs="Times New Roman"/>
                <w:bCs/>
                <w:color w:val="000000" w:themeColor="text1"/>
                <w:kern w:val="0"/>
                <w:lang w:val="en-GB" w:eastAsia="zh-CN"/>
                <w14:ligatures w14:val="none"/>
              </w:rPr>
              <w:t>within</w:t>
            </w:r>
            <w:r w:rsidRPr="003934E4">
              <w:rPr>
                <w:rFonts w:ascii="Times New Roman" w:eastAsia="Times New Roman" w:hAnsi="Times New Roman" w:cs="Times New Roman"/>
                <w:bCs/>
                <w:color w:val="00B050"/>
                <w:kern w:val="0"/>
                <w:lang w:val="en-GB" w:eastAsia="zh-CN"/>
                <w14:ligatures w14:val="none"/>
              </w:rPr>
              <w:t xml:space="preserve"> </w:t>
            </w:r>
            <w:r w:rsidRPr="003934E4">
              <w:rPr>
                <w:rFonts w:ascii="Times New Roman" w:eastAsia="Times New Roman" w:hAnsi="Times New Roman" w:cs="Times New Roman"/>
                <w:bCs/>
                <w:kern w:val="0"/>
                <w:lang w:val="en-GB" w:eastAsia="zh-CN"/>
                <w14:ligatures w14:val="none"/>
              </w:rPr>
              <w:t>the last five (5) years shall be considered].</w:t>
            </w:r>
          </w:p>
          <w:p w14:paraId="45C129F1" w14:textId="77777777" w:rsidR="006363FA" w:rsidRPr="0023594F" w:rsidRDefault="006363FA" w:rsidP="00413508">
            <w:pPr>
              <w:keepNext/>
              <w:tabs>
                <w:tab w:val="left" w:pos="1080"/>
              </w:tabs>
              <w:spacing w:before="60" w:after="60" w:line="240" w:lineRule="auto"/>
              <w:ind w:right="-72"/>
              <w:jc w:val="both"/>
              <w:rPr>
                <w:rFonts w:ascii="Times New Roman" w:eastAsia="SimSun" w:hAnsi="Times New Roman" w:cs="Times New Roman"/>
                <w:color w:val="000000"/>
                <w:kern w:val="0"/>
                <w:sz w:val="8"/>
                <w:szCs w:val="8"/>
                <w:lang w:val="en-GB" w:eastAsia="zh-CN"/>
                <w14:ligatures w14:val="none"/>
              </w:rPr>
            </w:pPr>
          </w:p>
        </w:tc>
      </w:tr>
      <w:tr w:rsidR="006363FA" w:rsidRPr="0012778F" w14:paraId="60B0CEBE" w14:textId="77777777" w:rsidTr="00413508">
        <w:trPr>
          <w:trHeight w:val="800"/>
        </w:trPr>
        <w:tc>
          <w:tcPr>
            <w:tcW w:w="1620" w:type="dxa"/>
          </w:tcPr>
          <w:p w14:paraId="360DCA8E" w14:textId="77777777" w:rsidR="006363FA" w:rsidRPr="0012778F" w:rsidRDefault="006363FA" w:rsidP="00413508">
            <w:pPr>
              <w:spacing w:before="120" w:after="120" w:line="240" w:lineRule="auto"/>
              <w:rPr>
                <w:rFonts w:ascii="Times New Roman" w:eastAsia="Times New Roman" w:hAnsi="Times New Roman" w:cs="Times New Roman"/>
                <w:b/>
                <w:bCs/>
                <w:kern w:val="0"/>
                <w:lang w:val="en-GB" w:eastAsia="zh-CN"/>
                <w14:ligatures w14:val="none"/>
              </w:rPr>
            </w:pPr>
            <w:smartTag w:uri="urn:schemas-microsoft-com:office:smarttags" w:element="stockticker">
              <w:r w:rsidRPr="0012778F">
                <w:rPr>
                  <w:rFonts w:ascii="Times New Roman" w:eastAsia="SimSun" w:hAnsi="Times New Roman" w:cs="Times New Roman"/>
                  <w:b/>
                  <w:bCs/>
                  <w:kern w:val="0"/>
                  <w:sz w:val="21"/>
                  <w:szCs w:val="21"/>
                  <w:lang w:val="en-GB" w:eastAsia="zh-CN"/>
                  <w14:ligatures w14:val="none"/>
                </w:rPr>
                <w:t>ITT</w:t>
              </w:r>
            </w:smartTag>
            <w:r w:rsidRPr="0012778F">
              <w:rPr>
                <w:rFonts w:ascii="Times New Roman" w:eastAsia="SimSun" w:hAnsi="Times New Roman" w:cs="Times New Roman"/>
                <w:b/>
                <w:bCs/>
                <w:kern w:val="0"/>
                <w:sz w:val="21"/>
                <w:szCs w:val="21"/>
                <w:lang w:val="en-GB" w:eastAsia="zh-CN"/>
                <w14:ligatures w14:val="none"/>
              </w:rPr>
              <w:t xml:space="preserve"> 15.1</w:t>
            </w:r>
          </w:p>
        </w:tc>
        <w:tc>
          <w:tcPr>
            <w:tcW w:w="7920" w:type="dxa"/>
          </w:tcPr>
          <w:p w14:paraId="4A207962" w14:textId="77777777" w:rsidR="006363FA" w:rsidRPr="0012778F" w:rsidRDefault="006363FA" w:rsidP="00413508">
            <w:pPr>
              <w:keepNext/>
              <w:tabs>
                <w:tab w:val="left" w:pos="1080"/>
                <w:tab w:val="left" w:pos="1152"/>
                <w:tab w:val="left" w:pos="2502"/>
              </w:tabs>
              <w:spacing w:after="0" w:line="240" w:lineRule="auto"/>
              <w:ind w:right="-72"/>
              <w:jc w:val="both"/>
              <w:outlineLvl w:val="6"/>
              <w:rPr>
                <w:rFonts w:ascii="Times New Roman" w:eastAsia="SimSun" w:hAnsi="Times New Roman" w:cs="Times New Roman"/>
                <w:bCs/>
                <w:kern w:val="0"/>
                <w:sz w:val="21"/>
                <w:szCs w:val="21"/>
                <w:lang w:val="en-GB" w:eastAsia="zh-CN"/>
                <w14:ligatures w14:val="none"/>
              </w:rPr>
            </w:pPr>
            <w:r w:rsidRPr="0012778F">
              <w:rPr>
                <w:rFonts w:ascii="Times New Roman" w:eastAsia="SimSun" w:hAnsi="Times New Roman" w:cs="Times New Roman"/>
                <w:bCs/>
                <w:kern w:val="0"/>
                <w:sz w:val="21"/>
                <w:szCs w:val="21"/>
                <w:lang w:val="en-GB" w:eastAsia="zh-CN"/>
                <w14:ligatures w14:val="none"/>
              </w:rPr>
              <w:t>A Project Manager, Engineer, and other key staff shall have the following qualifications and experience:</w:t>
            </w:r>
          </w:p>
          <w:p w14:paraId="5ADD8F99" w14:textId="77777777" w:rsidR="006363FA" w:rsidRPr="0012778F" w:rsidRDefault="006363FA" w:rsidP="00413508">
            <w:pPr>
              <w:keepNext/>
              <w:tabs>
                <w:tab w:val="left" w:pos="1080"/>
              </w:tabs>
              <w:spacing w:after="0" w:line="240" w:lineRule="auto"/>
              <w:ind w:right="-72"/>
              <w:jc w:val="both"/>
              <w:rPr>
                <w:rFonts w:ascii="Times New Roman" w:eastAsia="SimSun" w:hAnsi="Times New Roman" w:cs="Times New Roman"/>
                <w:b/>
                <w:bCs/>
                <w:i/>
                <w:iCs/>
                <w:color w:val="EE0000"/>
                <w:kern w:val="0"/>
                <w:sz w:val="16"/>
                <w:szCs w:val="16"/>
                <w:lang w:val="en-GB" w:eastAsia="zh-CN"/>
                <w14:ligatures w14:val="none"/>
              </w:rPr>
            </w:pPr>
          </w:p>
          <w:tbl>
            <w:tblPr>
              <w:tblW w:w="7644" w:type="dxa"/>
              <w:tblInd w:w="100" w:type="dxa"/>
              <w:tblLayout w:type="fixed"/>
              <w:tblCellMar>
                <w:left w:w="0" w:type="dxa"/>
                <w:right w:w="0" w:type="dxa"/>
              </w:tblCellMar>
              <w:tblLook w:val="01E0" w:firstRow="1" w:lastRow="1" w:firstColumn="1" w:lastColumn="1" w:noHBand="0" w:noVBand="0"/>
            </w:tblPr>
            <w:tblGrid>
              <w:gridCol w:w="382"/>
              <w:gridCol w:w="2104"/>
              <w:gridCol w:w="2250"/>
              <w:gridCol w:w="2908"/>
            </w:tblGrid>
            <w:tr w:rsidR="006363FA" w:rsidRPr="0012778F" w14:paraId="0C44A569" w14:textId="77777777" w:rsidTr="00413508">
              <w:trPr>
                <w:trHeight w:val="389"/>
              </w:trPr>
              <w:tc>
                <w:tcPr>
                  <w:tcW w:w="382" w:type="dxa"/>
                  <w:tcBorders>
                    <w:top w:val="single" w:sz="5" w:space="0" w:color="000000"/>
                    <w:left w:val="single" w:sz="5" w:space="0" w:color="000000"/>
                    <w:bottom w:val="single" w:sz="4" w:space="0" w:color="000000"/>
                    <w:right w:val="single" w:sz="5" w:space="0" w:color="000000"/>
                  </w:tcBorders>
                  <w:vAlign w:val="center"/>
                </w:tcPr>
                <w:p w14:paraId="00DAC91C" w14:textId="77777777" w:rsidR="006363FA" w:rsidRPr="0012778F" w:rsidRDefault="006363FA" w:rsidP="00413508">
                  <w:pPr>
                    <w:spacing w:after="0" w:line="240" w:lineRule="auto"/>
                    <w:ind w:left="95"/>
                    <w:jc w:val="center"/>
                    <w:rPr>
                      <w:rFonts w:ascii="Times New Roman" w:eastAsia="Times New Roman" w:hAnsi="Times New Roman" w:cs="Times New Roman"/>
                      <w:b/>
                      <w:bCs/>
                      <w:sz w:val="20"/>
                      <w:szCs w:val="20"/>
                    </w:rPr>
                  </w:pPr>
                  <w:r w:rsidRPr="0012778F">
                    <w:rPr>
                      <w:rFonts w:ascii="Times New Roman" w:eastAsia="Times New Roman" w:hAnsi="Times New Roman" w:cs="Times New Roman"/>
                      <w:b/>
                      <w:bCs/>
                      <w:sz w:val="20"/>
                      <w:szCs w:val="20"/>
                    </w:rPr>
                    <w:t>SL</w:t>
                  </w:r>
                </w:p>
              </w:tc>
              <w:tc>
                <w:tcPr>
                  <w:tcW w:w="2104" w:type="dxa"/>
                  <w:tcBorders>
                    <w:top w:val="single" w:sz="5" w:space="0" w:color="000000"/>
                    <w:left w:val="single" w:sz="5" w:space="0" w:color="000000"/>
                    <w:bottom w:val="single" w:sz="4" w:space="0" w:color="000000"/>
                    <w:right w:val="single" w:sz="5" w:space="0" w:color="000000"/>
                  </w:tcBorders>
                  <w:vAlign w:val="center"/>
                </w:tcPr>
                <w:p w14:paraId="6461F98E" w14:textId="77777777" w:rsidR="006363FA" w:rsidRPr="0012778F" w:rsidRDefault="006363FA" w:rsidP="00413508">
                  <w:pPr>
                    <w:spacing w:after="0" w:line="240" w:lineRule="auto"/>
                    <w:ind w:left="95"/>
                    <w:jc w:val="center"/>
                    <w:rPr>
                      <w:rFonts w:ascii="Times New Roman" w:eastAsia="Times New Roman" w:hAnsi="Times New Roman" w:cs="Times New Roman"/>
                      <w:b/>
                      <w:bCs/>
                      <w:sz w:val="20"/>
                      <w:szCs w:val="20"/>
                    </w:rPr>
                  </w:pPr>
                  <w:r w:rsidRPr="0012778F">
                    <w:rPr>
                      <w:rFonts w:ascii="Times New Roman" w:eastAsia="Times New Roman" w:hAnsi="Times New Roman" w:cs="Times New Roman"/>
                      <w:b/>
                      <w:bCs/>
                      <w:spacing w:val="1"/>
                      <w:w w:val="109"/>
                      <w:sz w:val="20"/>
                      <w:szCs w:val="20"/>
                    </w:rPr>
                    <w:t>P</w:t>
                  </w:r>
                  <w:r w:rsidRPr="0012778F">
                    <w:rPr>
                      <w:rFonts w:ascii="Times New Roman" w:eastAsia="Times New Roman" w:hAnsi="Times New Roman" w:cs="Times New Roman"/>
                      <w:b/>
                      <w:bCs/>
                      <w:w w:val="112"/>
                      <w:sz w:val="20"/>
                      <w:szCs w:val="20"/>
                    </w:rPr>
                    <w:t>o</w:t>
                  </w:r>
                  <w:r w:rsidRPr="0012778F">
                    <w:rPr>
                      <w:rFonts w:ascii="Times New Roman" w:eastAsia="Times New Roman" w:hAnsi="Times New Roman" w:cs="Times New Roman"/>
                      <w:b/>
                      <w:bCs/>
                      <w:w w:val="116"/>
                      <w:sz w:val="20"/>
                      <w:szCs w:val="20"/>
                    </w:rPr>
                    <w:t>s</w:t>
                  </w:r>
                  <w:r w:rsidRPr="0012778F">
                    <w:rPr>
                      <w:rFonts w:ascii="Times New Roman" w:eastAsia="Times New Roman" w:hAnsi="Times New Roman" w:cs="Times New Roman"/>
                      <w:b/>
                      <w:bCs/>
                      <w:spacing w:val="-1"/>
                      <w:w w:val="112"/>
                      <w:sz w:val="20"/>
                      <w:szCs w:val="20"/>
                    </w:rPr>
                    <w:t>i</w:t>
                  </w:r>
                  <w:r w:rsidRPr="0012778F">
                    <w:rPr>
                      <w:rFonts w:ascii="Times New Roman" w:eastAsia="Times New Roman" w:hAnsi="Times New Roman" w:cs="Times New Roman"/>
                      <w:b/>
                      <w:bCs/>
                      <w:w w:val="130"/>
                      <w:sz w:val="20"/>
                      <w:szCs w:val="20"/>
                    </w:rPr>
                    <w:t>t</w:t>
                  </w:r>
                  <w:r w:rsidRPr="0012778F">
                    <w:rPr>
                      <w:rFonts w:ascii="Times New Roman" w:eastAsia="Times New Roman" w:hAnsi="Times New Roman" w:cs="Times New Roman"/>
                      <w:b/>
                      <w:bCs/>
                      <w:spacing w:val="-1"/>
                      <w:w w:val="112"/>
                      <w:sz w:val="20"/>
                      <w:szCs w:val="20"/>
                    </w:rPr>
                    <w:t>i</w:t>
                  </w:r>
                  <w:r w:rsidRPr="0012778F">
                    <w:rPr>
                      <w:rFonts w:ascii="Times New Roman" w:eastAsia="Times New Roman" w:hAnsi="Times New Roman" w:cs="Times New Roman"/>
                      <w:b/>
                      <w:bCs/>
                      <w:w w:val="112"/>
                      <w:sz w:val="20"/>
                      <w:szCs w:val="20"/>
                    </w:rPr>
                    <w:t>o</w:t>
                  </w:r>
                  <w:r w:rsidRPr="0012778F">
                    <w:rPr>
                      <w:rFonts w:ascii="Times New Roman" w:eastAsia="Times New Roman" w:hAnsi="Times New Roman" w:cs="Times New Roman"/>
                      <w:b/>
                      <w:bCs/>
                      <w:w w:val="119"/>
                      <w:sz w:val="20"/>
                      <w:szCs w:val="20"/>
                    </w:rPr>
                    <w:t>n</w:t>
                  </w:r>
                </w:p>
              </w:tc>
              <w:tc>
                <w:tcPr>
                  <w:tcW w:w="2250" w:type="dxa"/>
                  <w:tcBorders>
                    <w:top w:val="single" w:sz="5" w:space="0" w:color="000000"/>
                    <w:left w:val="single" w:sz="5" w:space="0" w:color="000000"/>
                    <w:bottom w:val="single" w:sz="4" w:space="0" w:color="000000"/>
                    <w:right w:val="single" w:sz="5" w:space="0" w:color="000000"/>
                  </w:tcBorders>
                  <w:vAlign w:val="center"/>
                </w:tcPr>
                <w:p w14:paraId="1DAFBA3F" w14:textId="77777777" w:rsidR="006363FA" w:rsidRPr="0012778F" w:rsidRDefault="006363FA" w:rsidP="00413508">
                  <w:pPr>
                    <w:spacing w:after="0" w:line="240" w:lineRule="auto"/>
                    <w:ind w:left="97"/>
                    <w:jc w:val="center"/>
                    <w:rPr>
                      <w:rFonts w:ascii="Times New Roman" w:eastAsia="Times New Roman" w:hAnsi="Times New Roman" w:cs="Times New Roman"/>
                      <w:b/>
                      <w:bCs/>
                      <w:sz w:val="20"/>
                      <w:szCs w:val="20"/>
                    </w:rPr>
                  </w:pPr>
                  <w:r w:rsidRPr="0012778F">
                    <w:rPr>
                      <w:rFonts w:ascii="Times New Roman" w:eastAsia="Times New Roman" w:hAnsi="Times New Roman" w:cs="Times New Roman"/>
                      <w:b/>
                      <w:bCs/>
                      <w:w w:val="93"/>
                      <w:sz w:val="20"/>
                      <w:szCs w:val="20"/>
                    </w:rPr>
                    <w:t>E</w:t>
                  </w:r>
                  <w:r w:rsidRPr="0012778F">
                    <w:rPr>
                      <w:rFonts w:ascii="Times New Roman" w:eastAsia="Times New Roman" w:hAnsi="Times New Roman" w:cs="Times New Roman"/>
                      <w:b/>
                      <w:bCs/>
                      <w:spacing w:val="-3"/>
                      <w:w w:val="118"/>
                      <w:sz w:val="20"/>
                      <w:szCs w:val="20"/>
                    </w:rPr>
                    <w:t>d</w:t>
                  </w:r>
                  <w:r w:rsidRPr="0012778F">
                    <w:rPr>
                      <w:rFonts w:ascii="Times New Roman" w:eastAsia="Times New Roman" w:hAnsi="Times New Roman" w:cs="Times New Roman"/>
                      <w:b/>
                      <w:bCs/>
                      <w:w w:val="118"/>
                      <w:sz w:val="20"/>
                      <w:szCs w:val="20"/>
                    </w:rPr>
                    <w:t>u</w:t>
                  </w:r>
                  <w:r w:rsidRPr="0012778F">
                    <w:rPr>
                      <w:rFonts w:ascii="Times New Roman" w:eastAsia="Times New Roman" w:hAnsi="Times New Roman" w:cs="Times New Roman"/>
                      <w:b/>
                      <w:bCs/>
                      <w:w w:val="104"/>
                      <w:sz w:val="20"/>
                      <w:szCs w:val="20"/>
                    </w:rPr>
                    <w:t>c</w:t>
                  </w:r>
                  <w:r w:rsidRPr="0012778F">
                    <w:rPr>
                      <w:rFonts w:ascii="Times New Roman" w:eastAsia="Times New Roman" w:hAnsi="Times New Roman" w:cs="Times New Roman"/>
                      <w:b/>
                      <w:bCs/>
                      <w:spacing w:val="-1"/>
                      <w:w w:val="119"/>
                      <w:sz w:val="20"/>
                      <w:szCs w:val="20"/>
                    </w:rPr>
                    <w:t>a</w:t>
                  </w:r>
                  <w:r w:rsidRPr="0012778F">
                    <w:rPr>
                      <w:rFonts w:ascii="Times New Roman" w:eastAsia="Times New Roman" w:hAnsi="Times New Roman" w:cs="Times New Roman"/>
                      <w:b/>
                      <w:bCs/>
                      <w:w w:val="130"/>
                      <w:sz w:val="20"/>
                      <w:szCs w:val="20"/>
                    </w:rPr>
                    <w:t>t</w:t>
                  </w:r>
                  <w:r w:rsidRPr="0012778F">
                    <w:rPr>
                      <w:rFonts w:ascii="Times New Roman" w:eastAsia="Times New Roman" w:hAnsi="Times New Roman" w:cs="Times New Roman"/>
                      <w:b/>
                      <w:bCs/>
                      <w:w w:val="112"/>
                      <w:sz w:val="20"/>
                      <w:szCs w:val="20"/>
                    </w:rPr>
                    <w:t>io</w:t>
                  </w:r>
                  <w:r w:rsidRPr="0012778F">
                    <w:rPr>
                      <w:rFonts w:ascii="Times New Roman" w:eastAsia="Times New Roman" w:hAnsi="Times New Roman" w:cs="Times New Roman"/>
                      <w:b/>
                      <w:bCs/>
                      <w:spacing w:val="2"/>
                      <w:w w:val="119"/>
                      <w:sz w:val="20"/>
                      <w:szCs w:val="20"/>
                    </w:rPr>
                    <w:t>n</w:t>
                  </w:r>
                  <w:r w:rsidRPr="0012778F">
                    <w:rPr>
                      <w:rFonts w:ascii="Times New Roman" w:eastAsia="Times New Roman" w:hAnsi="Times New Roman" w:cs="Times New Roman"/>
                      <w:b/>
                      <w:bCs/>
                      <w:spacing w:val="-1"/>
                      <w:w w:val="119"/>
                      <w:sz w:val="20"/>
                      <w:szCs w:val="20"/>
                    </w:rPr>
                    <w:t>a</w:t>
                  </w:r>
                  <w:r w:rsidRPr="0012778F">
                    <w:rPr>
                      <w:rFonts w:ascii="Times New Roman" w:eastAsia="Times New Roman" w:hAnsi="Times New Roman" w:cs="Times New Roman"/>
                      <w:b/>
                      <w:bCs/>
                      <w:w w:val="110"/>
                      <w:sz w:val="20"/>
                      <w:szCs w:val="20"/>
                    </w:rPr>
                    <w:t>l</w:t>
                  </w:r>
                  <w:r w:rsidRPr="0012778F">
                    <w:rPr>
                      <w:rFonts w:ascii="Times New Roman" w:eastAsia="Times New Roman" w:hAnsi="Times New Roman" w:cs="Times New Roman"/>
                      <w:b/>
                      <w:bCs/>
                      <w:spacing w:val="-4"/>
                      <w:sz w:val="20"/>
                      <w:szCs w:val="20"/>
                    </w:rPr>
                    <w:t xml:space="preserve"> </w:t>
                  </w:r>
                  <w:r w:rsidRPr="0012778F">
                    <w:rPr>
                      <w:rFonts w:ascii="Times New Roman" w:eastAsia="Times New Roman" w:hAnsi="Times New Roman" w:cs="Times New Roman"/>
                      <w:b/>
                      <w:bCs/>
                      <w:w w:val="117"/>
                      <w:sz w:val="20"/>
                      <w:szCs w:val="20"/>
                    </w:rPr>
                    <w:t>q</w:t>
                  </w:r>
                  <w:r w:rsidRPr="0012778F">
                    <w:rPr>
                      <w:rFonts w:ascii="Times New Roman" w:eastAsia="Times New Roman" w:hAnsi="Times New Roman" w:cs="Times New Roman"/>
                      <w:b/>
                      <w:bCs/>
                      <w:spacing w:val="-3"/>
                      <w:w w:val="118"/>
                      <w:sz w:val="20"/>
                      <w:szCs w:val="20"/>
                    </w:rPr>
                    <w:t>u</w:t>
                  </w:r>
                  <w:r w:rsidRPr="0012778F">
                    <w:rPr>
                      <w:rFonts w:ascii="Times New Roman" w:eastAsia="Times New Roman" w:hAnsi="Times New Roman" w:cs="Times New Roman"/>
                      <w:b/>
                      <w:bCs/>
                      <w:w w:val="119"/>
                      <w:sz w:val="20"/>
                      <w:szCs w:val="20"/>
                    </w:rPr>
                    <w:t>a</w:t>
                  </w:r>
                  <w:r w:rsidRPr="0012778F">
                    <w:rPr>
                      <w:rFonts w:ascii="Times New Roman" w:eastAsia="Times New Roman" w:hAnsi="Times New Roman" w:cs="Times New Roman"/>
                      <w:b/>
                      <w:bCs/>
                      <w:spacing w:val="-2"/>
                      <w:w w:val="110"/>
                      <w:sz w:val="20"/>
                      <w:szCs w:val="20"/>
                    </w:rPr>
                    <w:t>l</w:t>
                  </w:r>
                  <w:r w:rsidRPr="0012778F">
                    <w:rPr>
                      <w:rFonts w:ascii="Times New Roman" w:eastAsia="Times New Roman" w:hAnsi="Times New Roman" w:cs="Times New Roman"/>
                      <w:b/>
                      <w:bCs/>
                      <w:spacing w:val="-1"/>
                      <w:w w:val="112"/>
                      <w:sz w:val="20"/>
                      <w:szCs w:val="20"/>
                    </w:rPr>
                    <w:t>i</w:t>
                  </w:r>
                  <w:r w:rsidRPr="0012778F">
                    <w:rPr>
                      <w:rFonts w:ascii="Times New Roman" w:eastAsia="Times New Roman" w:hAnsi="Times New Roman" w:cs="Times New Roman"/>
                      <w:b/>
                      <w:bCs/>
                      <w:w w:val="96"/>
                      <w:sz w:val="20"/>
                      <w:szCs w:val="20"/>
                    </w:rPr>
                    <w:t>f</w:t>
                  </w:r>
                  <w:r w:rsidRPr="0012778F">
                    <w:rPr>
                      <w:rFonts w:ascii="Times New Roman" w:eastAsia="Times New Roman" w:hAnsi="Times New Roman" w:cs="Times New Roman"/>
                      <w:b/>
                      <w:bCs/>
                      <w:w w:val="112"/>
                      <w:sz w:val="20"/>
                      <w:szCs w:val="20"/>
                    </w:rPr>
                    <w:t>i</w:t>
                  </w:r>
                  <w:r w:rsidRPr="0012778F">
                    <w:rPr>
                      <w:rFonts w:ascii="Times New Roman" w:eastAsia="Times New Roman" w:hAnsi="Times New Roman" w:cs="Times New Roman"/>
                      <w:b/>
                      <w:bCs/>
                      <w:w w:val="104"/>
                      <w:sz w:val="20"/>
                      <w:szCs w:val="20"/>
                    </w:rPr>
                    <w:t>c</w:t>
                  </w:r>
                  <w:r w:rsidRPr="0012778F">
                    <w:rPr>
                      <w:rFonts w:ascii="Times New Roman" w:eastAsia="Times New Roman" w:hAnsi="Times New Roman" w:cs="Times New Roman"/>
                      <w:b/>
                      <w:bCs/>
                      <w:w w:val="119"/>
                      <w:sz w:val="20"/>
                      <w:szCs w:val="20"/>
                    </w:rPr>
                    <w:t>a</w:t>
                  </w:r>
                  <w:r w:rsidRPr="0012778F">
                    <w:rPr>
                      <w:rFonts w:ascii="Times New Roman" w:eastAsia="Times New Roman" w:hAnsi="Times New Roman" w:cs="Times New Roman"/>
                      <w:b/>
                      <w:bCs/>
                      <w:w w:val="130"/>
                      <w:sz w:val="20"/>
                      <w:szCs w:val="20"/>
                    </w:rPr>
                    <w:t>t</w:t>
                  </w:r>
                  <w:r w:rsidRPr="0012778F">
                    <w:rPr>
                      <w:rFonts w:ascii="Times New Roman" w:eastAsia="Times New Roman" w:hAnsi="Times New Roman" w:cs="Times New Roman"/>
                      <w:b/>
                      <w:bCs/>
                      <w:spacing w:val="-1"/>
                      <w:w w:val="112"/>
                      <w:sz w:val="20"/>
                      <w:szCs w:val="20"/>
                    </w:rPr>
                    <w:t>i</w:t>
                  </w:r>
                  <w:r w:rsidRPr="0012778F">
                    <w:rPr>
                      <w:rFonts w:ascii="Times New Roman" w:eastAsia="Times New Roman" w:hAnsi="Times New Roman" w:cs="Times New Roman"/>
                      <w:b/>
                      <w:bCs/>
                      <w:spacing w:val="-2"/>
                      <w:w w:val="112"/>
                      <w:sz w:val="20"/>
                      <w:szCs w:val="20"/>
                    </w:rPr>
                    <w:t>o</w:t>
                  </w:r>
                  <w:r w:rsidRPr="0012778F">
                    <w:rPr>
                      <w:rFonts w:ascii="Times New Roman" w:eastAsia="Times New Roman" w:hAnsi="Times New Roman" w:cs="Times New Roman"/>
                      <w:b/>
                      <w:bCs/>
                      <w:w w:val="119"/>
                      <w:sz w:val="20"/>
                      <w:szCs w:val="20"/>
                    </w:rPr>
                    <w:t>n</w:t>
                  </w:r>
                </w:p>
              </w:tc>
              <w:tc>
                <w:tcPr>
                  <w:tcW w:w="2908" w:type="dxa"/>
                  <w:tcBorders>
                    <w:top w:val="single" w:sz="5" w:space="0" w:color="000000"/>
                    <w:left w:val="single" w:sz="5" w:space="0" w:color="000000"/>
                    <w:bottom w:val="single" w:sz="4" w:space="0" w:color="000000"/>
                    <w:right w:val="single" w:sz="5" w:space="0" w:color="000000"/>
                  </w:tcBorders>
                  <w:vAlign w:val="center"/>
                </w:tcPr>
                <w:p w14:paraId="7988B2EA" w14:textId="77777777" w:rsidR="006363FA" w:rsidRPr="0012778F" w:rsidRDefault="006363FA" w:rsidP="00413508">
                  <w:pPr>
                    <w:spacing w:after="0" w:line="240" w:lineRule="auto"/>
                    <w:ind w:left="93"/>
                    <w:jc w:val="center"/>
                    <w:rPr>
                      <w:rFonts w:ascii="Times New Roman" w:eastAsia="Times New Roman" w:hAnsi="Times New Roman" w:cs="Times New Roman"/>
                      <w:b/>
                      <w:bCs/>
                      <w:sz w:val="20"/>
                      <w:szCs w:val="20"/>
                    </w:rPr>
                  </w:pPr>
                  <w:r w:rsidRPr="0012778F">
                    <w:rPr>
                      <w:rFonts w:ascii="Times New Roman" w:eastAsia="Times New Roman" w:hAnsi="Times New Roman" w:cs="Times New Roman"/>
                      <w:b/>
                      <w:bCs/>
                      <w:spacing w:val="1"/>
                      <w:w w:val="114"/>
                      <w:sz w:val="20"/>
                      <w:szCs w:val="20"/>
                    </w:rPr>
                    <w:t>P</w:t>
                  </w:r>
                  <w:r w:rsidRPr="0012778F">
                    <w:rPr>
                      <w:rFonts w:ascii="Times New Roman" w:eastAsia="Times New Roman" w:hAnsi="Times New Roman" w:cs="Times New Roman"/>
                      <w:b/>
                      <w:bCs/>
                      <w:w w:val="114"/>
                      <w:sz w:val="20"/>
                      <w:szCs w:val="20"/>
                    </w:rPr>
                    <w:t>r</w:t>
                  </w:r>
                  <w:r w:rsidRPr="0012778F">
                    <w:rPr>
                      <w:rFonts w:ascii="Times New Roman" w:eastAsia="Times New Roman" w:hAnsi="Times New Roman" w:cs="Times New Roman"/>
                      <w:b/>
                      <w:bCs/>
                      <w:spacing w:val="-2"/>
                      <w:w w:val="114"/>
                      <w:sz w:val="20"/>
                      <w:szCs w:val="20"/>
                    </w:rPr>
                    <w:t>o</w:t>
                  </w:r>
                  <w:r w:rsidRPr="0012778F">
                    <w:rPr>
                      <w:rFonts w:ascii="Times New Roman" w:eastAsia="Times New Roman" w:hAnsi="Times New Roman" w:cs="Times New Roman"/>
                      <w:b/>
                      <w:bCs/>
                      <w:w w:val="114"/>
                      <w:sz w:val="20"/>
                      <w:szCs w:val="20"/>
                    </w:rPr>
                    <w:t>f</w:t>
                  </w:r>
                  <w:r w:rsidRPr="0012778F">
                    <w:rPr>
                      <w:rFonts w:ascii="Times New Roman" w:eastAsia="Times New Roman" w:hAnsi="Times New Roman" w:cs="Times New Roman"/>
                      <w:b/>
                      <w:bCs/>
                      <w:spacing w:val="2"/>
                      <w:w w:val="114"/>
                      <w:sz w:val="20"/>
                      <w:szCs w:val="20"/>
                    </w:rPr>
                    <w:t>e</w:t>
                  </w:r>
                  <w:r w:rsidRPr="0012778F">
                    <w:rPr>
                      <w:rFonts w:ascii="Times New Roman" w:eastAsia="Times New Roman" w:hAnsi="Times New Roman" w:cs="Times New Roman"/>
                      <w:b/>
                      <w:bCs/>
                      <w:w w:val="114"/>
                      <w:sz w:val="20"/>
                      <w:szCs w:val="20"/>
                    </w:rPr>
                    <w:t>s</w:t>
                  </w:r>
                  <w:r w:rsidRPr="0012778F">
                    <w:rPr>
                      <w:rFonts w:ascii="Times New Roman" w:eastAsia="Times New Roman" w:hAnsi="Times New Roman" w:cs="Times New Roman"/>
                      <w:b/>
                      <w:bCs/>
                      <w:spacing w:val="-2"/>
                      <w:w w:val="114"/>
                      <w:sz w:val="20"/>
                      <w:szCs w:val="20"/>
                    </w:rPr>
                    <w:t>s</w:t>
                  </w:r>
                  <w:r w:rsidRPr="0012778F">
                    <w:rPr>
                      <w:rFonts w:ascii="Times New Roman" w:eastAsia="Times New Roman" w:hAnsi="Times New Roman" w:cs="Times New Roman"/>
                      <w:b/>
                      <w:bCs/>
                      <w:w w:val="114"/>
                      <w:sz w:val="20"/>
                      <w:szCs w:val="20"/>
                    </w:rPr>
                    <w:t>io</w:t>
                  </w:r>
                  <w:r w:rsidRPr="0012778F">
                    <w:rPr>
                      <w:rFonts w:ascii="Times New Roman" w:eastAsia="Times New Roman" w:hAnsi="Times New Roman" w:cs="Times New Roman"/>
                      <w:b/>
                      <w:bCs/>
                      <w:spacing w:val="-3"/>
                      <w:w w:val="114"/>
                      <w:sz w:val="20"/>
                      <w:szCs w:val="20"/>
                    </w:rPr>
                    <w:t>n</w:t>
                  </w:r>
                  <w:r w:rsidRPr="0012778F">
                    <w:rPr>
                      <w:rFonts w:ascii="Times New Roman" w:eastAsia="Times New Roman" w:hAnsi="Times New Roman" w:cs="Times New Roman"/>
                      <w:b/>
                      <w:bCs/>
                      <w:w w:val="114"/>
                      <w:sz w:val="20"/>
                      <w:szCs w:val="20"/>
                    </w:rPr>
                    <w:t>al</w:t>
                  </w:r>
                  <w:r w:rsidRPr="0012778F">
                    <w:rPr>
                      <w:rFonts w:ascii="Times New Roman" w:eastAsia="Times New Roman" w:hAnsi="Times New Roman" w:cs="Times New Roman"/>
                      <w:b/>
                      <w:bCs/>
                      <w:spacing w:val="-6"/>
                      <w:w w:val="114"/>
                      <w:sz w:val="20"/>
                      <w:szCs w:val="20"/>
                    </w:rPr>
                    <w:t xml:space="preserve"> </w:t>
                  </w:r>
                  <w:r w:rsidRPr="0012778F">
                    <w:rPr>
                      <w:rFonts w:ascii="Times New Roman" w:eastAsia="Times New Roman" w:hAnsi="Times New Roman" w:cs="Times New Roman"/>
                      <w:b/>
                      <w:bCs/>
                      <w:w w:val="93"/>
                      <w:sz w:val="20"/>
                      <w:szCs w:val="20"/>
                    </w:rPr>
                    <w:t>E</w:t>
                  </w:r>
                  <w:r w:rsidRPr="0012778F">
                    <w:rPr>
                      <w:rFonts w:ascii="Times New Roman" w:eastAsia="Times New Roman" w:hAnsi="Times New Roman" w:cs="Times New Roman"/>
                      <w:b/>
                      <w:bCs/>
                      <w:spacing w:val="-1"/>
                      <w:w w:val="104"/>
                      <w:sz w:val="20"/>
                      <w:szCs w:val="20"/>
                    </w:rPr>
                    <w:t>x</w:t>
                  </w:r>
                  <w:r w:rsidRPr="0012778F">
                    <w:rPr>
                      <w:rFonts w:ascii="Times New Roman" w:eastAsia="Times New Roman" w:hAnsi="Times New Roman" w:cs="Times New Roman"/>
                      <w:b/>
                      <w:bCs/>
                      <w:w w:val="118"/>
                      <w:sz w:val="20"/>
                      <w:szCs w:val="20"/>
                    </w:rPr>
                    <w:t>pe</w:t>
                  </w:r>
                  <w:r w:rsidRPr="0012778F">
                    <w:rPr>
                      <w:rFonts w:ascii="Times New Roman" w:eastAsia="Times New Roman" w:hAnsi="Times New Roman" w:cs="Times New Roman"/>
                      <w:b/>
                      <w:bCs/>
                      <w:w w:val="137"/>
                      <w:sz w:val="20"/>
                      <w:szCs w:val="20"/>
                    </w:rPr>
                    <w:t>r</w:t>
                  </w:r>
                  <w:r w:rsidRPr="0012778F">
                    <w:rPr>
                      <w:rFonts w:ascii="Times New Roman" w:eastAsia="Times New Roman" w:hAnsi="Times New Roman" w:cs="Times New Roman"/>
                      <w:b/>
                      <w:bCs/>
                      <w:spacing w:val="-3"/>
                      <w:w w:val="112"/>
                      <w:sz w:val="20"/>
                      <w:szCs w:val="20"/>
                    </w:rPr>
                    <w:t>i</w:t>
                  </w:r>
                  <w:r w:rsidRPr="0012778F">
                    <w:rPr>
                      <w:rFonts w:ascii="Times New Roman" w:eastAsia="Times New Roman" w:hAnsi="Times New Roman" w:cs="Times New Roman"/>
                      <w:b/>
                      <w:bCs/>
                      <w:w w:val="118"/>
                      <w:sz w:val="20"/>
                      <w:szCs w:val="20"/>
                    </w:rPr>
                    <w:t>e</w:t>
                  </w:r>
                  <w:r w:rsidRPr="0012778F">
                    <w:rPr>
                      <w:rFonts w:ascii="Times New Roman" w:eastAsia="Times New Roman" w:hAnsi="Times New Roman" w:cs="Times New Roman"/>
                      <w:b/>
                      <w:bCs/>
                      <w:spacing w:val="1"/>
                      <w:w w:val="119"/>
                      <w:sz w:val="20"/>
                      <w:szCs w:val="20"/>
                    </w:rPr>
                    <w:t>n</w:t>
                  </w:r>
                  <w:r w:rsidRPr="0012778F">
                    <w:rPr>
                      <w:rFonts w:ascii="Times New Roman" w:eastAsia="Times New Roman" w:hAnsi="Times New Roman" w:cs="Times New Roman"/>
                      <w:b/>
                      <w:bCs/>
                      <w:spacing w:val="-2"/>
                      <w:w w:val="104"/>
                      <w:sz w:val="20"/>
                      <w:szCs w:val="20"/>
                    </w:rPr>
                    <w:t>c</w:t>
                  </w:r>
                  <w:r w:rsidRPr="0012778F">
                    <w:rPr>
                      <w:rFonts w:ascii="Times New Roman" w:eastAsia="Times New Roman" w:hAnsi="Times New Roman" w:cs="Times New Roman"/>
                      <w:b/>
                      <w:bCs/>
                      <w:w w:val="118"/>
                      <w:sz w:val="20"/>
                      <w:szCs w:val="20"/>
                    </w:rPr>
                    <w:t>e</w:t>
                  </w:r>
                </w:p>
              </w:tc>
            </w:tr>
            <w:tr w:rsidR="00E37D35" w:rsidRPr="0012778F" w14:paraId="5AEEE039" w14:textId="77777777" w:rsidTr="00413508">
              <w:trPr>
                <w:trHeight w:val="980"/>
              </w:trPr>
              <w:tc>
                <w:tcPr>
                  <w:tcW w:w="382" w:type="dxa"/>
                  <w:tcBorders>
                    <w:top w:val="single" w:sz="4" w:space="0" w:color="000000"/>
                    <w:left w:val="single" w:sz="5" w:space="0" w:color="000000"/>
                    <w:bottom w:val="single" w:sz="5" w:space="0" w:color="000000"/>
                    <w:right w:val="single" w:sz="5" w:space="0" w:color="000000"/>
                  </w:tcBorders>
                </w:tcPr>
                <w:p w14:paraId="408A5DEC" w14:textId="77777777" w:rsidR="00E37D35" w:rsidRPr="0012778F" w:rsidRDefault="00E37D35" w:rsidP="00E37D35">
                  <w:pPr>
                    <w:spacing w:after="0" w:line="240" w:lineRule="auto"/>
                    <w:ind w:left="95"/>
                    <w:rPr>
                      <w:rFonts w:ascii="Times New Roman" w:eastAsia="Times New Roman" w:hAnsi="Times New Roman" w:cs="Times New Roman"/>
                      <w:sz w:val="20"/>
                      <w:szCs w:val="20"/>
                    </w:rPr>
                  </w:pPr>
                  <w:r w:rsidRPr="0012778F">
                    <w:rPr>
                      <w:rFonts w:ascii="Times New Roman" w:eastAsia="Times New Roman" w:hAnsi="Times New Roman" w:cs="Times New Roman"/>
                      <w:spacing w:val="1"/>
                      <w:w w:val="109"/>
                      <w:sz w:val="20"/>
                      <w:szCs w:val="20"/>
                    </w:rPr>
                    <w:t>1</w:t>
                  </w:r>
                  <w:r w:rsidRPr="0012778F">
                    <w:rPr>
                      <w:rFonts w:ascii="Times New Roman" w:eastAsia="Times New Roman" w:hAnsi="Times New Roman" w:cs="Times New Roman"/>
                      <w:w w:val="81"/>
                      <w:sz w:val="20"/>
                      <w:szCs w:val="20"/>
                    </w:rPr>
                    <w:t>.</w:t>
                  </w:r>
                </w:p>
              </w:tc>
              <w:tc>
                <w:tcPr>
                  <w:tcW w:w="2104" w:type="dxa"/>
                  <w:tcBorders>
                    <w:top w:val="single" w:sz="4" w:space="0" w:color="000000"/>
                    <w:left w:val="single" w:sz="5" w:space="0" w:color="000000"/>
                    <w:bottom w:val="single" w:sz="5" w:space="0" w:color="000000"/>
                    <w:right w:val="single" w:sz="5" w:space="0" w:color="000000"/>
                  </w:tcBorders>
                </w:tcPr>
                <w:p w14:paraId="17420A18" w14:textId="77777777" w:rsidR="00E37D35" w:rsidRPr="0012778F" w:rsidRDefault="00E37D35" w:rsidP="00E37D35">
                  <w:pPr>
                    <w:spacing w:after="0" w:line="240" w:lineRule="auto"/>
                    <w:jc w:val="center"/>
                    <w:rPr>
                      <w:rFonts w:ascii="Times New Roman" w:eastAsia="Times New Roman" w:hAnsi="Times New Roman" w:cs="Times New Roman"/>
                      <w:sz w:val="20"/>
                      <w:szCs w:val="20"/>
                    </w:rPr>
                  </w:pPr>
                  <w:r w:rsidRPr="0012778F">
                    <w:rPr>
                      <w:rFonts w:ascii="Times New Roman" w:eastAsia="Times New Roman" w:hAnsi="Times New Roman" w:cs="Times New Roman"/>
                      <w:sz w:val="20"/>
                      <w:szCs w:val="20"/>
                    </w:rPr>
                    <w:t>Proj</w:t>
                  </w:r>
                  <w:r w:rsidRPr="0012778F">
                    <w:rPr>
                      <w:rFonts w:ascii="Times New Roman" w:eastAsia="Times New Roman" w:hAnsi="Times New Roman" w:cs="Times New Roman"/>
                      <w:spacing w:val="-1"/>
                      <w:sz w:val="20"/>
                      <w:szCs w:val="20"/>
                    </w:rPr>
                    <w:t>e</w:t>
                  </w:r>
                  <w:r w:rsidRPr="0012778F">
                    <w:rPr>
                      <w:rFonts w:ascii="Times New Roman" w:eastAsia="Times New Roman" w:hAnsi="Times New Roman" w:cs="Times New Roman"/>
                      <w:sz w:val="20"/>
                      <w:szCs w:val="20"/>
                    </w:rPr>
                    <w:t>ct</w:t>
                  </w:r>
                  <w:r w:rsidRPr="0012778F">
                    <w:rPr>
                      <w:rFonts w:ascii="Times New Roman" w:eastAsia="Times New Roman" w:hAnsi="Times New Roman" w:cs="Times New Roman"/>
                      <w:spacing w:val="28"/>
                      <w:sz w:val="20"/>
                      <w:szCs w:val="20"/>
                    </w:rPr>
                    <w:t xml:space="preserve"> </w:t>
                  </w:r>
                  <w:r w:rsidRPr="0012778F">
                    <w:rPr>
                      <w:rFonts w:ascii="Times New Roman" w:eastAsia="Times New Roman" w:hAnsi="Times New Roman" w:cs="Times New Roman"/>
                      <w:spacing w:val="-1"/>
                      <w:w w:val="90"/>
                      <w:sz w:val="20"/>
                      <w:szCs w:val="20"/>
                    </w:rPr>
                    <w:t>M</w:t>
                  </w:r>
                  <w:r w:rsidRPr="0012778F">
                    <w:rPr>
                      <w:rFonts w:ascii="Times New Roman" w:eastAsia="Times New Roman" w:hAnsi="Times New Roman" w:cs="Times New Roman"/>
                      <w:w w:val="109"/>
                      <w:sz w:val="20"/>
                      <w:szCs w:val="20"/>
                    </w:rPr>
                    <w:t>a</w:t>
                  </w:r>
                  <w:r w:rsidRPr="0012778F">
                    <w:rPr>
                      <w:rFonts w:ascii="Times New Roman" w:eastAsia="Times New Roman" w:hAnsi="Times New Roman" w:cs="Times New Roman"/>
                      <w:spacing w:val="-2"/>
                      <w:w w:val="110"/>
                      <w:sz w:val="20"/>
                      <w:szCs w:val="20"/>
                    </w:rPr>
                    <w:t>n</w:t>
                  </w:r>
                  <w:r w:rsidRPr="0012778F">
                    <w:rPr>
                      <w:rFonts w:ascii="Times New Roman" w:eastAsia="Times New Roman" w:hAnsi="Times New Roman" w:cs="Times New Roman"/>
                      <w:spacing w:val="2"/>
                      <w:w w:val="109"/>
                      <w:sz w:val="20"/>
                      <w:szCs w:val="20"/>
                    </w:rPr>
                    <w:t>a</w:t>
                  </w:r>
                  <w:r w:rsidRPr="0012778F">
                    <w:rPr>
                      <w:rFonts w:ascii="Times New Roman" w:eastAsia="Times New Roman" w:hAnsi="Times New Roman" w:cs="Times New Roman"/>
                      <w:spacing w:val="-3"/>
                      <w:w w:val="97"/>
                      <w:sz w:val="20"/>
                      <w:szCs w:val="20"/>
                    </w:rPr>
                    <w:t>g</w:t>
                  </w:r>
                  <w:r w:rsidRPr="0012778F">
                    <w:rPr>
                      <w:rFonts w:ascii="Times New Roman" w:eastAsia="Times New Roman" w:hAnsi="Times New Roman" w:cs="Times New Roman"/>
                      <w:spacing w:val="3"/>
                      <w:w w:val="108"/>
                      <w:sz w:val="20"/>
                      <w:szCs w:val="20"/>
                    </w:rPr>
                    <w:t>e</w:t>
                  </w:r>
                  <w:r w:rsidRPr="0012778F">
                    <w:rPr>
                      <w:rFonts w:ascii="Times New Roman" w:eastAsia="Times New Roman" w:hAnsi="Times New Roman" w:cs="Times New Roman"/>
                      <w:w w:val="122"/>
                      <w:sz w:val="20"/>
                      <w:szCs w:val="20"/>
                    </w:rPr>
                    <w:t xml:space="preserve">r </w:t>
                  </w:r>
                  <w:r w:rsidRPr="0012778F">
                    <w:rPr>
                      <w:rFonts w:ascii="Times New Roman" w:hAnsi="Times New Roman" w:cs="Times New Roman"/>
                      <w:sz w:val="20"/>
                      <w:szCs w:val="20"/>
                    </w:rPr>
                    <w:t>[From Tenderer End]</w:t>
                  </w:r>
                </w:p>
              </w:tc>
              <w:tc>
                <w:tcPr>
                  <w:tcW w:w="2250" w:type="dxa"/>
                  <w:tcBorders>
                    <w:top w:val="single" w:sz="4" w:space="0" w:color="000000"/>
                    <w:left w:val="single" w:sz="5" w:space="0" w:color="000000"/>
                    <w:bottom w:val="single" w:sz="5" w:space="0" w:color="000000"/>
                    <w:right w:val="single" w:sz="5" w:space="0" w:color="000000"/>
                  </w:tcBorders>
                </w:tcPr>
                <w:p w14:paraId="5B89E8A6" w14:textId="77777777" w:rsidR="00E37D35" w:rsidRPr="0012778F" w:rsidRDefault="00E37D35" w:rsidP="00E37D35">
                  <w:pPr>
                    <w:spacing w:after="0" w:line="240" w:lineRule="auto"/>
                    <w:ind w:left="97"/>
                    <w:jc w:val="center"/>
                    <w:rPr>
                      <w:rFonts w:ascii="Times New Roman" w:eastAsia="Times New Roman" w:hAnsi="Times New Roman" w:cs="Times New Roman"/>
                      <w:sz w:val="20"/>
                      <w:szCs w:val="20"/>
                    </w:rPr>
                  </w:pPr>
                  <w:r w:rsidRPr="0012778F">
                    <w:rPr>
                      <w:rFonts w:ascii="Times New Roman" w:eastAsia="Times New Roman" w:hAnsi="Times New Roman" w:cs="Times New Roman"/>
                      <w:w w:val="89"/>
                      <w:sz w:val="20"/>
                      <w:szCs w:val="20"/>
                    </w:rPr>
                    <w:t>B.</w:t>
                  </w:r>
                  <w:r w:rsidRPr="0012778F">
                    <w:rPr>
                      <w:rFonts w:ascii="Times New Roman" w:eastAsia="Times New Roman" w:hAnsi="Times New Roman" w:cs="Times New Roman"/>
                      <w:spacing w:val="-4"/>
                      <w:w w:val="89"/>
                      <w:sz w:val="20"/>
                      <w:szCs w:val="20"/>
                    </w:rPr>
                    <w:t xml:space="preserve"> </w:t>
                  </w:r>
                  <w:r w:rsidRPr="0012778F">
                    <w:rPr>
                      <w:rFonts w:ascii="Times New Roman" w:eastAsia="Times New Roman" w:hAnsi="Times New Roman" w:cs="Times New Roman"/>
                      <w:spacing w:val="3"/>
                      <w:w w:val="89"/>
                      <w:sz w:val="20"/>
                      <w:szCs w:val="20"/>
                    </w:rPr>
                    <w:t>S</w:t>
                  </w:r>
                  <w:r w:rsidRPr="0012778F">
                    <w:rPr>
                      <w:rFonts w:ascii="Times New Roman" w:eastAsia="Times New Roman" w:hAnsi="Times New Roman" w:cs="Times New Roman"/>
                      <w:w w:val="89"/>
                      <w:sz w:val="20"/>
                      <w:szCs w:val="20"/>
                    </w:rPr>
                    <w:t>c</w:t>
                  </w:r>
                  <w:r w:rsidRPr="0012778F">
                    <w:rPr>
                      <w:rFonts w:ascii="Times New Roman" w:eastAsia="Times New Roman" w:hAnsi="Times New Roman" w:cs="Times New Roman"/>
                      <w:spacing w:val="5"/>
                      <w:w w:val="89"/>
                      <w:sz w:val="20"/>
                      <w:szCs w:val="20"/>
                    </w:rPr>
                    <w:t xml:space="preserve"> </w:t>
                  </w:r>
                  <w:r w:rsidRPr="0012778F">
                    <w:rPr>
                      <w:rFonts w:ascii="Times New Roman" w:eastAsia="Times New Roman" w:hAnsi="Times New Roman" w:cs="Times New Roman"/>
                      <w:spacing w:val="-1"/>
                      <w:sz w:val="20"/>
                      <w:szCs w:val="20"/>
                    </w:rPr>
                    <w:t>e</w:t>
                  </w:r>
                  <w:r w:rsidRPr="0012778F">
                    <w:rPr>
                      <w:rFonts w:ascii="Times New Roman" w:eastAsia="Times New Roman" w:hAnsi="Times New Roman" w:cs="Times New Roman"/>
                      <w:sz w:val="20"/>
                      <w:szCs w:val="20"/>
                    </w:rPr>
                    <w:t>ngin</w:t>
                  </w:r>
                  <w:r w:rsidRPr="0012778F">
                    <w:rPr>
                      <w:rFonts w:ascii="Times New Roman" w:eastAsia="Times New Roman" w:hAnsi="Times New Roman" w:cs="Times New Roman"/>
                      <w:spacing w:val="-3"/>
                      <w:sz w:val="20"/>
                      <w:szCs w:val="20"/>
                    </w:rPr>
                    <w:t>e</w:t>
                  </w:r>
                  <w:r w:rsidRPr="0012778F">
                    <w:rPr>
                      <w:rFonts w:ascii="Times New Roman" w:eastAsia="Times New Roman" w:hAnsi="Times New Roman" w:cs="Times New Roman"/>
                      <w:sz w:val="20"/>
                      <w:szCs w:val="20"/>
                    </w:rPr>
                    <w:t>er (Civil/</w:t>
                  </w:r>
                  <w:r w:rsidRPr="0012778F">
                    <w:rPr>
                      <w:rFonts w:ascii="Times New Roman" w:eastAsia="Times New Roman" w:hAnsi="Times New Roman" w:cs="Times New Roman"/>
                      <w:spacing w:val="-1"/>
                      <w:w w:val="90"/>
                      <w:sz w:val="20"/>
                      <w:szCs w:val="20"/>
                    </w:rPr>
                    <w:t>M</w:t>
                  </w:r>
                  <w:r w:rsidRPr="0012778F">
                    <w:rPr>
                      <w:rFonts w:ascii="Times New Roman" w:eastAsia="Times New Roman" w:hAnsi="Times New Roman" w:cs="Times New Roman"/>
                      <w:spacing w:val="3"/>
                      <w:w w:val="108"/>
                      <w:sz w:val="20"/>
                      <w:szCs w:val="20"/>
                    </w:rPr>
                    <w:t>e</w:t>
                  </w:r>
                  <w:r w:rsidRPr="0012778F">
                    <w:rPr>
                      <w:rFonts w:ascii="Times New Roman" w:eastAsia="Times New Roman" w:hAnsi="Times New Roman" w:cs="Times New Roman"/>
                      <w:spacing w:val="-4"/>
                      <w:w w:val="98"/>
                      <w:sz w:val="20"/>
                      <w:szCs w:val="20"/>
                    </w:rPr>
                    <w:t>c</w:t>
                  </w:r>
                  <w:r w:rsidRPr="0012778F">
                    <w:rPr>
                      <w:rFonts w:ascii="Times New Roman" w:eastAsia="Times New Roman" w:hAnsi="Times New Roman" w:cs="Times New Roman"/>
                      <w:spacing w:val="2"/>
                      <w:w w:val="109"/>
                      <w:sz w:val="20"/>
                      <w:szCs w:val="20"/>
                    </w:rPr>
                    <w:t>h</w:t>
                  </w:r>
                  <w:r w:rsidRPr="0012778F">
                    <w:rPr>
                      <w:rFonts w:ascii="Times New Roman" w:eastAsia="Times New Roman" w:hAnsi="Times New Roman" w:cs="Times New Roman"/>
                      <w:spacing w:val="-2"/>
                      <w:w w:val="109"/>
                      <w:sz w:val="20"/>
                      <w:szCs w:val="20"/>
                    </w:rPr>
                    <w:t>a</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w w:val="99"/>
                      <w:sz w:val="20"/>
                      <w:szCs w:val="20"/>
                    </w:rPr>
                    <w:t>i</w:t>
                  </w:r>
                  <w:r w:rsidRPr="0012778F">
                    <w:rPr>
                      <w:rFonts w:ascii="Times New Roman" w:eastAsia="Times New Roman" w:hAnsi="Times New Roman" w:cs="Times New Roman"/>
                      <w:spacing w:val="-2"/>
                      <w:w w:val="98"/>
                      <w:sz w:val="20"/>
                      <w:szCs w:val="20"/>
                    </w:rPr>
                    <w:t>c</w:t>
                  </w:r>
                  <w:r w:rsidRPr="0012778F">
                    <w:rPr>
                      <w:rFonts w:ascii="Times New Roman" w:eastAsia="Times New Roman" w:hAnsi="Times New Roman" w:cs="Times New Roman"/>
                      <w:spacing w:val="2"/>
                      <w:w w:val="109"/>
                      <w:sz w:val="20"/>
                      <w:szCs w:val="20"/>
                    </w:rPr>
                    <w:t>a</w:t>
                  </w:r>
                  <w:r w:rsidRPr="0012778F">
                    <w:rPr>
                      <w:rFonts w:ascii="Times New Roman" w:eastAsia="Times New Roman" w:hAnsi="Times New Roman" w:cs="Times New Roman"/>
                      <w:spacing w:val="-2"/>
                      <w:w w:val="96"/>
                      <w:sz w:val="20"/>
                      <w:szCs w:val="20"/>
                    </w:rPr>
                    <w:t>l</w:t>
                  </w:r>
                  <w:r w:rsidRPr="0012778F">
                    <w:rPr>
                      <w:rFonts w:ascii="Times New Roman" w:eastAsia="Times New Roman" w:hAnsi="Times New Roman" w:cs="Times New Roman"/>
                      <w:w w:val="175"/>
                      <w:sz w:val="20"/>
                      <w:szCs w:val="20"/>
                    </w:rPr>
                    <w:t>/</w:t>
                  </w:r>
                  <w:r w:rsidRPr="0012778F">
                    <w:rPr>
                      <w:rFonts w:ascii="Times New Roman" w:eastAsia="Times New Roman" w:hAnsi="Times New Roman" w:cs="Times New Roman"/>
                      <w:spacing w:val="-6"/>
                      <w:sz w:val="20"/>
                      <w:szCs w:val="20"/>
                    </w:rPr>
                    <w:t xml:space="preserve"> </w:t>
                  </w:r>
                  <w:r w:rsidRPr="0012778F">
                    <w:rPr>
                      <w:rFonts w:ascii="Times New Roman" w:eastAsia="Times New Roman" w:hAnsi="Times New Roman" w:cs="Times New Roman"/>
                      <w:sz w:val="20"/>
                      <w:szCs w:val="20"/>
                    </w:rPr>
                    <w:t>Ele</w:t>
                  </w:r>
                  <w:r w:rsidRPr="0012778F">
                    <w:rPr>
                      <w:rFonts w:ascii="Times New Roman" w:eastAsia="Times New Roman" w:hAnsi="Times New Roman" w:cs="Times New Roman"/>
                      <w:spacing w:val="-2"/>
                      <w:sz w:val="20"/>
                      <w:szCs w:val="20"/>
                    </w:rPr>
                    <w:t>c</w:t>
                  </w:r>
                  <w:r w:rsidRPr="0012778F">
                    <w:rPr>
                      <w:rFonts w:ascii="Times New Roman" w:eastAsia="Times New Roman" w:hAnsi="Times New Roman" w:cs="Times New Roman"/>
                      <w:sz w:val="20"/>
                      <w:szCs w:val="20"/>
                    </w:rPr>
                    <w:t>t</w:t>
                  </w:r>
                  <w:r w:rsidRPr="0012778F">
                    <w:rPr>
                      <w:rFonts w:ascii="Times New Roman" w:eastAsia="Times New Roman" w:hAnsi="Times New Roman" w:cs="Times New Roman"/>
                      <w:spacing w:val="1"/>
                      <w:sz w:val="20"/>
                      <w:szCs w:val="20"/>
                    </w:rPr>
                    <w:t>r</w:t>
                  </w:r>
                  <w:r w:rsidRPr="0012778F">
                    <w:rPr>
                      <w:rFonts w:ascii="Times New Roman" w:eastAsia="Times New Roman" w:hAnsi="Times New Roman" w:cs="Times New Roman"/>
                      <w:sz w:val="20"/>
                      <w:szCs w:val="20"/>
                    </w:rPr>
                    <w:t>i</w:t>
                  </w:r>
                  <w:r w:rsidRPr="0012778F">
                    <w:rPr>
                      <w:rFonts w:ascii="Times New Roman" w:eastAsia="Times New Roman" w:hAnsi="Times New Roman" w:cs="Times New Roman"/>
                      <w:spacing w:val="-2"/>
                      <w:sz w:val="20"/>
                      <w:szCs w:val="20"/>
                    </w:rPr>
                    <w:t>c</w:t>
                  </w:r>
                  <w:r w:rsidRPr="0012778F">
                    <w:rPr>
                      <w:rFonts w:ascii="Times New Roman" w:eastAsia="Times New Roman" w:hAnsi="Times New Roman" w:cs="Times New Roman"/>
                      <w:spacing w:val="2"/>
                      <w:sz w:val="20"/>
                      <w:szCs w:val="20"/>
                    </w:rPr>
                    <w:t>a</w:t>
                  </w:r>
                  <w:r w:rsidRPr="0012778F">
                    <w:rPr>
                      <w:rFonts w:ascii="Times New Roman" w:eastAsia="Times New Roman" w:hAnsi="Times New Roman" w:cs="Times New Roman"/>
                      <w:sz w:val="20"/>
                      <w:szCs w:val="20"/>
                    </w:rPr>
                    <w:t>l</w:t>
                  </w:r>
                  <w:r w:rsidRPr="0012778F">
                    <w:rPr>
                      <w:rFonts w:ascii="Times New Roman" w:eastAsia="Times New Roman" w:hAnsi="Times New Roman" w:cs="Times New Roman"/>
                      <w:w w:val="175"/>
                      <w:sz w:val="20"/>
                      <w:szCs w:val="20"/>
                    </w:rPr>
                    <w:t>/</w:t>
                  </w:r>
                  <w:r w:rsidRPr="0012778F">
                    <w:rPr>
                      <w:rFonts w:ascii="Times New Roman" w:eastAsia="Times New Roman" w:hAnsi="Times New Roman" w:cs="Times New Roman"/>
                      <w:spacing w:val="2"/>
                      <w:w w:val="83"/>
                      <w:sz w:val="20"/>
                      <w:szCs w:val="20"/>
                    </w:rPr>
                    <w:t>C</w:t>
                  </w:r>
                  <w:r w:rsidRPr="0012778F">
                    <w:rPr>
                      <w:rFonts w:ascii="Times New Roman" w:eastAsia="Times New Roman" w:hAnsi="Times New Roman" w:cs="Times New Roman"/>
                      <w:w w:val="105"/>
                      <w:sz w:val="20"/>
                      <w:szCs w:val="20"/>
                    </w:rPr>
                    <w:t>o</w:t>
                  </w:r>
                  <w:r w:rsidRPr="0012778F">
                    <w:rPr>
                      <w:rFonts w:ascii="Times New Roman" w:eastAsia="Times New Roman" w:hAnsi="Times New Roman" w:cs="Times New Roman"/>
                      <w:spacing w:val="-2"/>
                      <w:w w:val="110"/>
                      <w:sz w:val="20"/>
                      <w:szCs w:val="20"/>
                    </w:rPr>
                    <w:t>n</w:t>
                  </w:r>
                  <w:r w:rsidRPr="0012778F">
                    <w:rPr>
                      <w:rFonts w:ascii="Times New Roman" w:eastAsia="Times New Roman" w:hAnsi="Times New Roman" w:cs="Times New Roman"/>
                      <w:spacing w:val="-2"/>
                      <w:w w:val="120"/>
                      <w:sz w:val="20"/>
                      <w:szCs w:val="20"/>
                    </w:rPr>
                    <w:t>t</w:t>
                  </w:r>
                  <w:r w:rsidRPr="0012778F">
                    <w:rPr>
                      <w:rFonts w:ascii="Times New Roman" w:eastAsia="Times New Roman" w:hAnsi="Times New Roman" w:cs="Times New Roman"/>
                      <w:spacing w:val="1"/>
                      <w:w w:val="122"/>
                      <w:sz w:val="20"/>
                      <w:szCs w:val="20"/>
                    </w:rPr>
                    <w:t>r</w:t>
                  </w:r>
                  <w:r w:rsidRPr="0012778F">
                    <w:rPr>
                      <w:rFonts w:ascii="Times New Roman" w:eastAsia="Times New Roman" w:hAnsi="Times New Roman" w:cs="Times New Roman"/>
                      <w:w w:val="105"/>
                      <w:sz w:val="20"/>
                      <w:szCs w:val="20"/>
                    </w:rPr>
                    <w:t>o</w:t>
                  </w:r>
                  <w:r w:rsidRPr="0012778F">
                    <w:rPr>
                      <w:rFonts w:ascii="Times New Roman" w:eastAsia="Times New Roman" w:hAnsi="Times New Roman" w:cs="Times New Roman"/>
                      <w:w w:val="96"/>
                      <w:sz w:val="20"/>
                      <w:szCs w:val="20"/>
                    </w:rPr>
                    <w:t>l</w:t>
                  </w:r>
                  <w:r w:rsidRPr="0012778F">
                    <w:rPr>
                      <w:rFonts w:ascii="Times New Roman" w:eastAsia="Times New Roman" w:hAnsi="Times New Roman" w:cs="Times New Roman"/>
                      <w:spacing w:val="-9"/>
                      <w:sz w:val="20"/>
                      <w:szCs w:val="20"/>
                    </w:rPr>
                    <w:t xml:space="preserve"> </w:t>
                  </w:r>
                  <w:r w:rsidRPr="0012778F">
                    <w:rPr>
                      <w:rFonts w:ascii="Times New Roman" w:eastAsia="Times New Roman" w:hAnsi="Times New Roman" w:cs="Times New Roman"/>
                      <w:sz w:val="20"/>
                      <w:szCs w:val="20"/>
                    </w:rPr>
                    <w:t>or</w:t>
                  </w:r>
                  <w:r w:rsidRPr="0012778F">
                    <w:rPr>
                      <w:rFonts w:ascii="Times New Roman" w:eastAsia="Times New Roman" w:hAnsi="Times New Roman" w:cs="Times New Roman"/>
                      <w:spacing w:val="14"/>
                      <w:sz w:val="20"/>
                      <w:szCs w:val="20"/>
                    </w:rPr>
                    <w:t xml:space="preserve"> </w:t>
                  </w:r>
                  <w:r w:rsidRPr="0012778F">
                    <w:rPr>
                      <w:rFonts w:ascii="Times New Roman" w:eastAsia="Times New Roman" w:hAnsi="Times New Roman" w:cs="Times New Roman"/>
                      <w:w w:val="85"/>
                      <w:sz w:val="20"/>
                      <w:szCs w:val="20"/>
                    </w:rPr>
                    <w:t>A</w:t>
                  </w:r>
                  <w:r w:rsidRPr="0012778F">
                    <w:rPr>
                      <w:rFonts w:ascii="Times New Roman" w:eastAsia="Times New Roman" w:hAnsi="Times New Roman" w:cs="Times New Roman"/>
                      <w:spacing w:val="-2"/>
                      <w:w w:val="109"/>
                      <w:sz w:val="20"/>
                      <w:szCs w:val="20"/>
                    </w:rPr>
                    <w:t>u</w:t>
                  </w:r>
                  <w:r w:rsidRPr="0012778F">
                    <w:rPr>
                      <w:rFonts w:ascii="Times New Roman" w:eastAsia="Times New Roman" w:hAnsi="Times New Roman" w:cs="Times New Roman"/>
                      <w:spacing w:val="2"/>
                      <w:w w:val="120"/>
                      <w:sz w:val="20"/>
                      <w:szCs w:val="20"/>
                    </w:rPr>
                    <w:t>t</w:t>
                  </w:r>
                  <w:r w:rsidRPr="0012778F">
                    <w:rPr>
                      <w:rFonts w:ascii="Times New Roman" w:eastAsia="Times New Roman" w:hAnsi="Times New Roman" w:cs="Times New Roman"/>
                      <w:spacing w:val="-2"/>
                      <w:w w:val="105"/>
                      <w:sz w:val="20"/>
                      <w:szCs w:val="20"/>
                    </w:rPr>
                    <w:t>o</w:t>
                  </w:r>
                  <w:r w:rsidRPr="0012778F">
                    <w:rPr>
                      <w:rFonts w:ascii="Times New Roman" w:eastAsia="Times New Roman" w:hAnsi="Times New Roman" w:cs="Times New Roman"/>
                      <w:spacing w:val="-4"/>
                      <w:w w:val="106"/>
                      <w:sz w:val="20"/>
                      <w:szCs w:val="20"/>
                    </w:rPr>
                    <w:t>m</w:t>
                  </w:r>
                  <w:r w:rsidRPr="0012778F">
                    <w:rPr>
                      <w:rFonts w:ascii="Times New Roman" w:eastAsia="Times New Roman" w:hAnsi="Times New Roman" w:cs="Times New Roman"/>
                      <w:spacing w:val="4"/>
                      <w:w w:val="109"/>
                      <w:sz w:val="20"/>
                      <w:szCs w:val="20"/>
                    </w:rPr>
                    <w:t>a</w:t>
                  </w:r>
                  <w:r w:rsidRPr="0012778F">
                    <w:rPr>
                      <w:rFonts w:ascii="Times New Roman" w:eastAsia="Times New Roman" w:hAnsi="Times New Roman" w:cs="Times New Roman"/>
                      <w:w w:val="120"/>
                      <w:sz w:val="20"/>
                      <w:szCs w:val="20"/>
                    </w:rPr>
                    <w:t>t</w:t>
                  </w:r>
                  <w:r w:rsidRPr="0012778F">
                    <w:rPr>
                      <w:rFonts w:ascii="Times New Roman" w:eastAsia="Times New Roman" w:hAnsi="Times New Roman" w:cs="Times New Roman"/>
                      <w:spacing w:val="-1"/>
                      <w:w w:val="99"/>
                      <w:sz w:val="20"/>
                      <w:szCs w:val="20"/>
                    </w:rPr>
                    <w:t>i</w:t>
                  </w:r>
                  <w:r w:rsidRPr="0012778F">
                    <w:rPr>
                      <w:rFonts w:ascii="Times New Roman" w:eastAsia="Times New Roman" w:hAnsi="Times New Roman" w:cs="Times New Roman"/>
                      <w:w w:val="105"/>
                      <w:sz w:val="20"/>
                      <w:szCs w:val="20"/>
                    </w:rPr>
                    <w:t>o</w:t>
                  </w:r>
                  <w:r w:rsidRPr="0012778F">
                    <w:rPr>
                      <w:rFonts w:ascii="Times New Roman" w:eastAsia="Times New Roman" w:hAnsi="Times New Roman" w:cs="Times New Roman"/>
                      <w:w w:val="110"/>
                      <w:sz w:val="20"/>
                      <w:szCs w:val="20"/>
                    </w:rPr>
                    <w:t>n)</w:t>
                  </w:r>
                </w:p>
              </w:tc>
              <w:tc>
                <w:tcPr>
                  <w:tcW w:w="2908" w:type="dxa"/>
                  <w:tcBorders>
                    <w:top w:val="single" w:sz="4" w:space="0" w:color="000000"/>
                    <w:left w:val="single" w:sz="5" w:space="0" w:color="000000"/>
                    <w:bottom w:val="single" w:sz="5" w:space="0" w:color="000000"/>
                    <w:right w:val="single" w:sz="5" w:space="0" w:color="000000"/>
                  </w:tcBorders>
                </w:tcPr>
                <w:p w14:paraId="54AF0F68" w14:textId="20BDBB07" w:rsidR="00E37D35" w:rsidRPr="00E37D35" w:rsidRDefault="00E37D35" w:rsidP="00E37D35">
                  <w:pPr>
                    <w:spacing w:after="0" w:line="240" w:lineRule="auto"/>
                    <w:ind w:left="93"/>
                    <w:jc w:val="center"/>
                    <w:rPr>
                      <w:rFonts w:ascii="Times New Roman" w:eastAsia="Times New Roman" w:hAnsi="Times New Roman" w:cs="Times New Roman"/>
                      <w:sz w:val="20"/>
                      <w:szCs w:val="20"/>
                    </w:rPr>
                  </w:pPr>
                  <w:r w:rsidRPr="00E37D35">
                    <w:rPr>
                      <w:rFonts w:ascii="Times New Roman" w:eastAsia="Times New Roman" w:hAnsi="Times New Roman" w:cs="Times New Roman"/>
                      <w:sz w:val="20"/>
                      <w:szCs w:val="20"/>
                    </w:rPr>
                    <w:t>M</w:t>
                  </w:r>
                  <w:r w:rsidRPr="00E37D35">
                    <w:rPr>
                      <w:rFonts w:ascii="Times New Roman" w:eastAsia="Times New Roman" w:hAnsi="Times New Roman" w:cs="Times New Roman"/>
                      <w:spacing w:val="-1"/>
                      <w:sz w:val="20"/>
                      <w:szCs w:val="20"/>
                    </w:rPr>
                    <w:t>i</w:t>
                  </w:r>
                  <w:r w:rsidRPr="00E37D35">
                    <w:rPr>
                      <w:rFonts w:ascii="Times New Roman" w:eastAsia="Times New Roman" w:hAnsi="Times New Roman" w:cs="Times New Roman"/>
                      <w:spacing w:val="2"/>
                      <w:sz w:val="20"/>
                      <w:szCs w:val="20"/>
                    </w:rPr>
                    <w:t>n</w:t>
                  </w:r>
                  <w:r w:rsidRPr="00E37D35">
                    <w:rPr>
                      <w:rFonts w:ascii="Times New Roman" w:eastAsia="Times New Roman" w:hAnsi="Times New Roman" w:cs="Times New Roman"/>
                      <w:spacing w:val="-1"/>
                      <w:sz w:val="20"/>
                      <w:szCs w:val="20"/>
                    </w:rPr>
                    <w:t>i</w:t>
                  </w:r>
                  <w:r w:rsidRPr="00E37D35">
                    <w:rPr>
                      <w:rFonts w:ascii="Times New Roman" w:eastAsia="Times New Roman" w:hAnsi="Times New Roman" w:cs="Times New Roman"/>
                      <w:sz w:val="20"/>
                      <w:szCs w:val="20"/>
                    </w:rPr>
                    <w:t>m</w:t>
                  </w:r>
                  <w:r w:rsidRPr="00E37D35">
                    <w:rPr>
                      <w:rFonts w:ascii="Times New Roman" w:eastAsia="Times New Roman" w:hAnsi="Times New Roman" w:cs="Times New Roman"/>
                      <w:spacing w:val="2"/>
                      <w:sz w:val="20"/>
                      <w:szCs w:val="20"/>
                    </w:rPr>
                    <w:t>u</w:t>
                  </w:r>
                  <w:r w:rsidRPr="00E37D35">
                    <w:rPr>
                      <w:rFonts w:ascii="Times New Roman" w:eastAsia="Times New Roman" w:hAnsi="Times New Roman" w:cs="Times New Roman"/>
                      <w:sz w:val="20"/>
                      <w:szCs w:val="20"/>
                    </w:rPr>
                    <w:t>m</w:t>
                  </w:r>
                  <w:r w:rsidRPr="00E37D35">
                    <w:rPr>
                      <w:rFonts w:ascii="Times New Roman" w:eastAsia="Times New Roman" w:hAnsi="Times New Roman" w:cs="Times New Roman"/>
                      <w:spacing w:val="20"/>
                      <w:sz w:val="20"/>
                      <w:szCs w:val="20"/>
                    </w:rPr>
                    <w:t xml:space="preserve"> </w:t>
                  </w:r>
                  <w:r w:rsidRPr="00E37D35">
                    <w:rPr>
                      <w:rFonts w:ascii="Times New Roman" w:eastAsia="Times New Roman" w:hAnsi="Times New Roman" w:cs="Times New Roman"/>
                      <w:sz w:val="20"/>
                      <w:szCs w:val="20"/>
                    </w:rPr>
                    <w:t>5</w:t>
                  </w:r>
                  <w:r w:rsidRPr="00E37D35">
                    <w:rPr>
                      <w:rFonts w:ascii="Times New Roman" w:eastAsia="Times New Roman" w:hAnsi="Times New Roman" w:cs="Times New Roman"/>
                      <w:spacing w:val="13"/>
                      <w:sz w:val="20"/>
                      <w:szCs w:val="20"/>
                    </w:rPr>
                    <w:t xml:space="preserve"> </w:t>
                  </w:r>
                  <w:r w:rsidRPr="00E37D35">
                    <w:rPr>
                      <w:rFonts w:ascii="Times New Roman" w:eastAsia="Times New Roman" w:hAnsi="Times New Roman" w:cs="Times New Roman"/>
                      <w:spacing w:val="1"/>
                      <w:sz w:val="20"/>
                      <w:szCs w:val="20"/>
                    </w:rPr>
                    <w:t>y</w:t>
                  </w:r>
                  <w:r w:rsidRPr="00E37D35">
                    <w:rPr>
                      <w:rFonts w:ascii="Times New Roman" w:eastAsia="Times New Roman" w:hAnsi="Times New Roman" w:cs="Times New Roman"/>
                      <w:spacing w:val="-3"/>
                      <w:sz w:val="20"/>
                      <w:szCs w:val="20"/>
                    </w:rPr>
                    <w:t>e</w:t>
                  </w:r>
                  <w:r w:rsidRPr="00E37D35">
                    <w:rPr>
                      <w:rFonts w:ascii="Times New Roman" w:eastAsia="Times New Roman" w:hAnsi="Times New Roman" w:cs="Times New Roman"/>
                      <w:spacing w:val="4"/>
                      <w:sz w:val="20"/>
                      <w:szCs w:val="20"/>
                    </w:rPr>
                    <w:t>a</w:t>
                  </w:r>
                  <w:r w:rsidRPr="00E37D35">
                    <w:rPr>
                      <w:rFonts w:ascii="Times New Roman" w:eastAsia="Times New Roman" w:hAnsi="Times New Roman" w:cs="Times New Roman"/>
                      <w:spacing w:val="-3"/>
                      <w:sz w:val="20"/>
                      <w:szCs w:val="20"/>
                    </w:rPr>
                    <w:t>r</w:t>
                  </w:r>
                  <w:r w:rsidRPr="00E37D35">
                    <w:rPr>
                      <w:rFonts w:ascii="Times New Roman" w:eastAsia="Times New Roman" w:hAnsi="Times New Roman" w:cs="Times New Roman"/>
                      <w:sz w:val="20"/>
                      <w:szCs w:val="20"/>
                    </w:rPr>
                    <w:t>s</w:t>
                  </w:r>
                  <w:r w:rsidRPr="00E37D35">
                    <w:rPr>
                      <w:rFonts w:ascii="Times New Roman" w:eastAsia="Times New Roman" w:hAnsi="Times New Roman" w:cs="Times New Roman"/>
                      <w:spacing w:val="40"/>
                      <w:sz w:val="20"/>
                      <w:szCs w:val="20"/>
                    </w:rPr>
                    <w:t xml:space="preserve"> </w:t>
                  </w:r>
                  <w:r w:rsidRPr="00E37D35">
                    <w:rPr>
                      <w:rFonts w:ascii="Times New Roman" w:eastAsia="Times New Roman" w:hAnsi="Times New Roman" w:cs="Times New Roman"/>
                      <w:sz w:val="20"/>
                      <w:szCs w:val="20"/>
                    </w:rPr>
                    <w:t>wo</w:t>
                  </w:r>
                  <w:r w:rsidRPr="00E37D35">
                    <w:rPr>
                      <w:rFonts w:ascii="Times New Roman" w:eastAsia="Times New Roman" w:hAnsi="Times New Roman" w:cs="Times New Roman"/>
                      <w:spacing w:val="-3"/>
                      <w:sz w:val="20"/>
                      <w:szCs w:val="20"/>
                    </w:rPr>
                    <w:t>r</w:t>
                  </w:r>
                  <w:r w:rsidRPr="00E37D35">
                    <w:rPr>
                      <w:rFonts w:ascii="Times New Roman" w:eastAsia="Times New Roman" w:hAnsi="Times New Roman" w:cs="Times New Roman"/>
                      <w:sz w:val="20"/>
                      <w:szCs w:val="20"/>
                    </w:rPr>
                    <w:t>k</w:t>
                  </w:r>
                  <w:r w:rsidRPr="00E37D35">
                    <w:rPr>
                      <w:rFonts w:ascii="Times New Roman" w:eastAsia="Times New Roman" w:hAnsi="Times New Roman" w:cs="Times New Roman"/>
                      <w:spacing w:val="36"/>
                      <w:sz w:val="20"/>
                      <w:szCs w:val="20"/>
                    </w:rPr>
                    <w:t xml:space="preserve"> </w:t>
                  </w:r>
                  <w:r w:rsidRPr="00E37D35">
                    <w:rPr>
                      <w:rFonts w:ascii="Times New Roman" w:eastAsia="Times New Roman" w:hAnsi="Times New Roman" w:cs="Times New Roman"/>
                      <w:sz w:val="20"/>
                      <w:szCs w:val="20"/>
                    </w:rPr>
                    <w:t>ex</w:t>
                  </w:r>
                  <w:r w:rsidRPr="00E37D35">
                    <w:rPr>
                      <w:rFonts w:ascii="Times New Roman" w:eastAsia="Times New Roman" w:hAnsi="Times New Roman" w:cs="Times New Roman"/>
                      <w:spacing w:val="-1"/>
                      <w:sz w:val="20"/>
                      <w:szCs w:val="20"/>
                    </w:rPr>
                    <w:t>p</w:t>
                  </w:r>
                  <w:r w:rsidRPr="00E37D35">
                    <w:rPr>
                      <w:rFonts w:ascii="Times New Roman" w:eastAsia="Times New Roman" w:hAnsi="Times New Roman" w:cs="Times New Roman"/>
                      <w:sz w:val="20"/>
                      <w:szCs w:val="20"/>
                    </w:rPr>
                    <w:t>eri</w:t>
                  </w:r>
                  <w:r w:rsidRPr="00E37D35">
                    <w:rPr>
                      <w:rFonts w:ascii="Times New Roman" w:eastAsia="Times New Roman" w:hAnsi="Times New Roman" w:cs="Times New Roman"/>
                      <w:spacing w:val="-1"/>
                      <w:sz w:val="20"/>
                      <w:szCs w:val="20"/>
                    </w:rPr>
                    <w:t>e</w:t>
                  </w:r>
                  <w:r w:rsidRPr="00E37D35">
                    <w:rPr>
                      <w:rFonts w:ascii="Times New Roman" w:eastAsia="Times New Roman" w:hAnsi="Times New Roman" w:cs="Times New Roman"/>
                      <w:sz w:val="20"/>
                      <w:szCs w:val="20"/>
                    </w:rPr>
                    <w:t>n</w:t>
                  </w:r>
                  <w:r w:rsidRPr="00E37D35">
                    <w:rPr>
                      <w:rFonts w:ascii="Times New Roman" w:eastAsia="Times New Roman" w:hAnsi="Times New Roman" w:cs="Times New Roman"/>
                      <w:spacing w:val="2"/>
                      <w:sz w:val="20"/>
                      <w:szCs w:val="20"/>
                    </w:rPr>
                    <w:t>c</w:t>
                  </w:r>
                  <w:r w:rsidRPr="00E37D35">
                    <w:rPr>
                      <w:rFonts w:ascii="Times New Roman" w:eastAsia="Times New Roman" w:hAnsi="Times New Roman" w:cs="Times New Roman"/>
                      <w:sz w:val="20"/>
                      <w:szCs w:val="20"/>
                    </w:rPr>
                    <w:t xml:space="preserve">e </w:t>
                  </w:r>
                  <w:r w:rsidRPr="00E37D35">
                    <w:rPr>
                      <w:rFonts w:ascii="Times New Roman" w:eastAsia="Times New Roman" w:hAnsi="Times New Roman" w:cs="Times New Roman"/>
                      <w:spacing w:val="-3"/>
                      <w:w w:val="99"/>
                      <w:sz w:val="20"/>
                      <w:szCs w:val="20"/>
                    </w:rPr>
                    <w:t>as PV Engineer</w:t>
                  </w:r>
                </w:p>
              </w:tc>
            </w:tr>
            <w:tr w:rsidR="00E37D35" w:rsidRPr="0012778F" w14:paraId="553A2932" w14:textId="77777777" w:rsidTr="00413508">
              <w:trPr>
                <w:trHeight w:val="525"/>
              </w:trPr>
              <w:tc>
                <w:tcPr>
                  <w:tcW w:w="382" w:type="dxa"/>
                  <w:tcBorders>
                    <w:top w:val="single" w:sz="4" w:space="0" w:color="000000"/>
                    <w:left w:val="single" w:sz="5" w:space="0" w:color="000000"/>
                    <w:bottom w:val="single" w:sz="5" w:space="0" w:color="000000"/>
                    <w:right w:val="single" w:sz="5" w:space="0" w:color="000000"/>
                  </w:tcBorders>
                </w:tcPr>
                <w:p w14:paraId="191CC393" w14:textId="77777777" w:rsidR="00E37D35" w:rsidRPr="0012778F" w:rsidRDefault="00E37D35" w:rsidP="00E37D35">
                  <w:pPr>
                    <w:spacing w:after="0" w:line="240" w:lineRule="auto"/>
                    <w:ind w:left="95"/>
                    <w:rPr>
                      <w:rFonts w:ascii="Times New Roman" w:eastAsia="Times New Roman" w:hAnsi="Times New Roman" w:cs="Times New Roman"/>
                      <w:spacing w:val="1"/>
                      <w:w w:val="109"/>
                      <w:sz w:val="20"/>
                      <w:szCs w:val="20"/>
                    </w:rPr>
                  </w:pPr>
                  <w:r w:rsidRPr="0012778F">
                    <w:rPr>
                      <w:rFonts w:ascii="Times New Roman" w:eastAsia="Times New Roman" w:hAnsi="Times New Roman" w:cs="Times New Roman"/>
                      <w:spacing w:val="1"/>
                      <w:w w:val="109"/>
                      <w:sz w:val="20"/>
                      <w:szCs w:val="20"/>
                    </w:rPr>
                    <w:t>2.</w:t>
                  </w:r>
                </w:p>
              </w:tc>
              <w:tc>
                <w:tcPr>
                  <w:tcW w:w="2104" w:type="dxa"/>
                  <w:tcBorders>
                    <w:top w:val="single" w:sz="4" w:space="0" w:color="000000"/>
                    <w:left w:val="single" w:sz="5" w:space="0" w:color="000000"/>
                    <w:bottom w:val="single" w:sz="5" w:space="0" w:color="000000"/>
                    <w:right w:val="single" w:sz="5" w:space="0" w:color="000000"/>
                  </w:tcBorders>
                </w:tcPr>
                <w:p w14:paraId="7F87A235" w14:textId="77777777" w:rsidR="00E37D35" w:rsidRPr="0012778F" w:rsidRDefault="00E37D35" w:rsidP="00E37D35">
                  <w:pPr>
                    <w:spacing w:after="0" w:line="240" w:lineRule="auto"/>
                    <w:jc w:val="center"/>
                    <w:rPr>
                      <w:rFonts w:ascii="Times New Roman" w:eastAsia="Times New Roman" w:hAnsi="Times New Roman" w:cs="Times New Roman"/>
                      <w:sz w:val="20"/>
                      <w:szCs w:val="20"/>
                    </w:rPr>
                  </w:pPr>
                  <w:r w:rsidRPr="0012778F">
                    <w:rPr>
                      <w:rFonts w:ascii="Times New Roman" w:eastAsia="Times New Roman" w:hAnsi="Times New Roman" w:cs="Times New Roman"/>
                      <w:sz w:val="20"/>
                      <w:szCs w:val="20"/>
                    </w:rPr>
                    <w:t>Mechanical</w:t>
                  </w:r>
                  <w:r>
                    <w:rPr>
                      <w:rFonts w:ascii="Times New Roman" w:eastAsia="Times New Roman" w:hAnsi="Times New Roman" w:cs="Times New Roman"/>
                      <w:sz w:val="20"/>
                      <w:szCs w:val="20"/>
                    </w:rPr>
                    <w:t xml:space="preserve"> </w:t>
                  </w:r>
                  <w:r w:rsidRPr="0012778F">
                    <w:rPr>
                      <w:rFonts w:ascii="Times New Roman" w:eastAsia="Times New Roman" w:hAnsi="Times New Roman" w:cs="Times New Roman"/>
                      <w:sz w:val="20"/>
                      <w:szCs w:val="20"/>
                    </w:rPr>
                    <w:t>Engineer</w:t>
                  </w:r>
                </w:p>
              </w:tc>
              <w:tc>
                <w:tcPr>
                  <w:tcW w:w="2250" w:type="dxa"/>
                  <w:tcBorders>
                    <w:top w:val="single" w:sz="4" w:space="0" w:color="000000"/>
                    <w:left w:val="single" w:sz="5" w:space="0" w:color="000000"/>
                    <w:bottom w:val="single" w:sz="5" w:space="0" w:color="000000"/>
                    <w:right w:val="single" w:sz="5" w:space="0" w:color="000000"/>
                  </w:tcBorders>
                </w:tcPr>
                <w:p w14:paraId="1166DA38" w14:textId="77777777" w:rsidR="00E37D35" w:rsidRPr="0012778F" w:rsidRDefault="00E37D35" w:rsidP="00E37D35">
                  <w:pPr>
                    <w:spacing w:after="0" w:line="240" w:lineRule="auto"/>
                    <w:ind w:left="97"/>
                    <w:jc w:val="center"/>
                    <w:rPr>
                      <w:rFonts w:ascii="Times New Roman" w:eastAsia="Times New Roman" w:hAnsi="Times New Roman" w:cs="Times New Roman"/>
                      <w:sz w:val="20"/>
                      <w:szCs w:val="20"/>
                    </w:rPr>
                  </w:pPr>
                  <w:r w:rsidRPr="0012778F">
                    <w:rPr>
                      <w:rFonts w:ascii="Times New Roman" w:eastAsia="Times New Roman" w:hAnsi="Times New Roman" w:cs="Times New Roman"/>
                      <w:w w:val="89"/>
                      <w:sz w:val="20"/>
                      <w:szCs w:val="20"/>
                    </w:rPr>
                    <w:t>B.</w:t>
                  </w:r>
                  <w:r w:rsidRPr="0012778F">
                    <w:rPr>
                      <w:rFonts w:ascii="Times New Roman" w:eastAsia="Times New Roman" w:hAnsi="Times New Roman" w:cs="Times New Roman"/>
                      <w:spacing w:val="-4"/>
                      <w:w w:val="89"/>
                      <w:sz w:val="20"/>
                      <w:szCs w:val="20"/>
                    </w:rPr>
                    <w:t xml:space="preserve"> </w:t>
                  </w:r>
                  <w:r w:rsidRPr="0012778F">
                    <w:rPr>
                      <w:rFonts w:ascii="Times New Roman" w:eastAsia="Times New Roman" w:hAnsi="Times New Roman" w:cs="Times New Roman"/>
                      <w:spacing w:val="3"/>
                      <w:w w:val="89"/>
                      <w:sz w:val="20"/>
                      <w:szCs w:val="20"/>
                    </w:rPr>
                    <w:t>S</w:t>
                  </w:r>
                  <w:r w:rsidRPr="0012778F">
                    <w:rPr>
                      <w:rFonts w:ascii="Times New Roman" w:eastAsia="Times New Roman" w:hAnsi="Times New Roman" w:cs="Times New Roman"/>
                      <w:w w:val="89"/>
                      <w:sz w:val="20"/>
                      <w:szCs w:val="20"/>
                    </w:rPr>
                    <w:t>c</w:t>
                  </w:r>
                  <w:r w:rsidRPr="0012778F">
                    <w:rPr>
                      <w:rFonts w:ascii="Times New Roman" w:eastAsia="Times New Roman" w:hAnsi="Times New Roman" w:cs="Times New Roman"/>
                      <w:spacing w:val="5"/>
                      <w:w w:val="89"/>
                      <w:sz w:val="20"/>
                      <w:szCs w:val="20"/>
                    </w:rPr>
                    <w:t xml:space="preserve"> </w:t>
                  </w:r>
                  <w:r w:rsidRPr="0012778F">
                    <w:rPr>
                      <w:rFonts w:ascii="Times New Roman" w:eastAsia="Times New Roman" w:hAnsi="Times New Roman" w:cs="Times New Roman"/>
                      <w:spacing w:val="-1"/>
                      <w:w w:val="108"/>
                      <w:sz w:val="20"/>
                      <w:szCs w:val="20"/>
                    </w:rPr>
                    <w:t>e</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w w:val="97"/>
                      <w:sz w:val="20"/>
                      <w:szCs w:val="20"/>
                    </w:rPr>
                    <w:t>g</w:t>
                  </w:r>
                  <w:r w:rsidRPr="0012778F">
                    <w:rPr>
                      <w:rFonts w:ascii="Times New Roman" w:eastAsia="Times New Roman" w:hAnsi="Times New Roman" w:cs="Times New Roman"/>
                      <w:w w:val="99"/>
                      <w:sz w:val="20"/>
                      <w:szCs w:val="20"/>
                    </w:rPr>
                    <w:t>i</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spacing w:val="-3"/>
                      <w:w w:val="108"/>
                      <w:sz w:val="20"/>
                      <w:szCs w:val="20"/>
                    </w:rPr>
                    <w:t>e</w:t>
                  </w:r>
                  <w:r w:rsidRPr="0012778F">
                    <w:rPr>
                      <w:rFonts w:ascii="Times New Roman" w:eastAsia="Times New Roman" w:hAnsi="Times New Roman" w:cs="Times New Roman"/>
                      <w:w w:val="108"/>
                      <w:sz w:val="20"/>
                      <w:szCs w:val="20"/>
                    </w:rPr>
                    <w:t>e</w:t>
                  </w:r>
                  <w:r w:rsidRPr="0012778F">
                    <w:rPr>
                      <w:rFonts w:ascii="Times New Roman" w:eastAsia="Times New Roman" w:hAnsi="Times New Roman" w:cs="Times New Roman"/>
                      <w:spacing w:val="-2"/>
                      <w:w w:val="122"/>
                      <w:sz w:val="20"/>
                      <w:szCs w:val="20"/>
                    </w:rPr>
                    <w:t>r</w:t>
                  </w:r>
                  <w:r w:rsidRPr="0012778F">
                    <w:rPr>
                      <w:rFonts w:ascii="Times New Roman" w:eastAsia="Times New Roman" w:hAnsi="Times New Roman" w:cs="Times New Roman"/>
                      <w:w w:val="175"/>
                      <w:sz w:val="20"/>
                      <w:szCs w:val="20"/>
                    </w:rPr>
                    <w:t>/</w:t>
                  </w:r>
                  <w:r w:rsidRPr="0012778F">
                    <w:rPr>
                      <w:rFonts w:ascii="Times New Roman" w:eastAsia="Times New Roman" w:hAnsi="Times New Roman" w:cs="Times New Roman"/>
                      <w:sz w:val="20"/>
                      <w:szCs w:val="20"/>
                    </w:rPr>
                    <w:t>D</w:t>
                  </w:r>
                  <w:r w:rsidRPr="0012778F">
                    <w:rPr>
                      <w:rFonts w:ascii="Times New Roman" w:eastAsia="Times New Roman" w:hAnsi="Times New Roman" w:cs="Times New Roman"/>
                      <w:spacing w:val="-1"/>
                      <w:sz w:val="20"/>
                      <w:szCs w:val="20"/>
                    </w:rPr>
                    <w:t>ip</w:t>
                  </w:r>
                  <w:r w:rsidRPr="0012778F">
                    <w:rPr>
                      <w:rFonts w:ascii="Times New Roman" w:eastAsia="Times New Roman" w:hAnsi="Times New Roman" w:cs="Times New Roman"/>
                      <w:sz w:val="20"/>
                      <w:szCs w:val="20"/>
                    </w:rPr>
                    <w:t>l</w:t>
                  </w:r>
                  <w:r w:rsidRPr="0012778F">
                    <w:rPr>
                      <w:rFonts w:ascii="Times New Roman" w:eastAsia="Times New Roman" w:hAnsi="Times New Roman" w:cs="Times New Roman"/>
                      <w:spacing w:val="2"/>
                      <w:sz w:val="20"/>
                      <w:szCs w:val="20"/>
                    </w:rPr>
                    <w:t>o</w:t>
                  </w:r>
                  <w:r w:rsidRPr="0012778F">
                    <w:rPr>
                      <w:rFonts w:ascii="Times New Roman" w:eastAsia="Times New Roman" w:hAnsi="Times New Roman" w:cs="Times New Roman"/>
                      <w:spacing w:val="-4"/>
                      <w:sz w:val="20"/>
                      <w:szCs w:val="20"/>
                    </w:rPr>
                    <w:t>m</w:t>
                  </w:r>
                  <w:r w:rsidRPr="0012778F">
                    <w:rPr>
                      <w:rFonts w:ascii="Times New Roman" w:eastAsia="Times New Roman" w:hAnsi="Times New Roman" w:cs="Times New Roman"/>
                      <w:sz w:val="20"/>
                      <w:szCs w:val="20"/>
                    </w:rPr>
                    <w:t xml:space="preserve">a </w:t>
                  </w:r>
                  <w:r w:rsidRPr="0012778F">
                    <w:rPr>
                      <w:rFonts w:ascii="Times New Roman" w:eastAsia="Times New Roman" w:hAnsi="Times New Roman" w:cs="Times New Roman"/>
                      <w:spacing w:val="4"/>
                      <w:sz w:val="20"/>
                      <w:szCs w:val="20"/>
                    </w:rPr>
                    <w:t>in</w:t>
                  </w:r>
                  <w:r w:rsidRPr="0012778F">
                    <w:rPr>
                      <w:rFonts w:ascii="Times New Roman" w:eastAsia="Times New Roman" w:hAnsi="Times New Roman" w:cs="Times New Roman"/>
                      <w:sz w:val="20"/>
                      <w:szCs w:val="20"/>
                    </w:rPr>
                    <w:t xml:space="preserve"> Mechanical</w:t>
                  </w:r>
                  <w:r w:rsidRPr="0012778F">
                    <w:rPr>
                      <w:rFonts w:ascii="Times New Roman" w:eastAsia="Times New Roman" w:hAnsi="Times New Roman" w:cs="Times New Roman"/>
                      <w:spacing w:val="14"/>
                      <w:sz w:val="20"/>
                      <w:szCs w:val="20"/>
                    </w:rPr>
                    <w:t xml:space="preserve"> </w:t>
                  </w:r>
                  <w:r w:rsidRPr="0012778F">
                    <w:rPr>
                      <w:rFonts w:ascii="Times New Roman" w:eastAsia="Times New Roman" w:hAnsi="Times New Roman" w:cs="Times New Roman"/>
                      <w:w w:val="108"/>
                      <w:sz w:val="20"/>
                      <w:szCs w:val="20"/>
                    </w:rPr>
                    <w:t>E</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w w:val="97"/>
                      <w:sz w:val="20"/>
                      <w:szCs w:val="20"/>
                    </w:rPr>
                    <w:t>g</w:t>
                  </w:r>
                  <w:r w:rsidRPr="0012778F">
                    <w:rPr>
                      <w:rFonts w:ascii="Times New Roman" w:eastAsia="Times New Roman" w:hAnsi="Times New Roman" w:cs="Times New Roman"/>
                      <w:w w:val="99"/>
                      <w:sz w:val="20"/>
                      <w:szCs w:val="20"/>
                    </w:rPr>
                    <w:t>i</w:t>
                  </w:r>
                  <w:r w:rsidRPr="0012778F">
                    <w:rPr>
                      <w:rFonts w:ascii="Times New Roman" w:eastAsia="Times New Roman" w:hAnsi="Times New Roman" w:cs="Times New Roman"/>
                      <w:spacing w:val="-2"/>
                      <w:w w:val="110"/>
                      <w:sz w:val="20"/>
                      <w:szCs w:val="20"/>
                    </w:rPr>
                    <w:t>n</w:t>
                  </w:r>
                  <w:r w:rsidRPr="0012778F">
                    <w:rPr>
                      <w:rFonts w:ascii="Times New Roman" w:eastAsia="Times New Roman" w:hAnsi="Times New Roman" w:cs="Times New Roman"/>
                      <w:spacing w:val="-1"/>
                      <w:w w:val="108"/>
                      <w:sz w:val="20"/>
                      <w:szCs w:val="20"/>
                    </w:rPr>
                    <w:t>e</w:t>
                  </w:r>
                  <w:r w:rsidRPr="0012778F">
                    <w:rPr>
                      <w:rFonts w:ascii="Times New Roman" w:eastAsia="Times New Roman" w:hAnsi="Times New Roman" w:cs="Times New Roman"/>
                      <w:spacing w:val="3"/>
                      <w:w w:val="108"/>
                      <w:sz w:val="20"/>
                      <w:szCs w:val="20"/>
                    </w:rPr>
                    <w:t>e</w:t>
                  </w:r>
                  <w:r w:rsidRPr="0012778F">
                    <w:rPr>
                      <w:rFonts w:ascii="Times New Roman" w:eastAsia="Times New Roman" w:hAnsi="Times New Roman" w:cs="Times New Roman"/>
                      <w:w w:val="122"/>
                      <w:sz w:val="20"/>
                      <w:szCs w:val="20"/>
                    </w:rPr>
                    <w:t>r</w:t>
                  </w:r>
                  <w:r w:rsidRPr="0012778F">
                    <w:rPr>
                      <w:rFonts w:ascii="Times New Roman" w:eastAsia="Times New Roman" w:hAnsi="Times New Roman" w:cs="Times New Roman"/>
                      <w:spacing w:val="-3"/>
                      <w:w w:val="99"/>
                      <w:sz w:val="20"/>
                      <w:szCs w:val="20"/>
                    </w:rPr>
                    <w:t>i</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w w:val="97"/>
                      <w:sz w:val="20"/>
                      <w:szCs w:val="20"/>
                    </w:rPr>
                    <w:t>g</w:t>
                  </w:r>
                </w:p>
              </w:tc>
              <w:tc>
                <w:tcPr>
                  <w:tcW w:w="2908" w:type="dxa"/>
                  <w:tcBorders>
                    <w:top w:val="single" w:sz="4" w:space="0" w:color="000000"/>
                    <w:left w:val="single" w:sz="5" w:space="0" w:color="000000"/>
                    <w:bottom w:val="single" w:sz="5" w:space="0" w:color="000000"/>
                    <w:right w:val="single" w:sz="5" w:space="0" w:color="000000"/>
                  </w:tcBorders>
                </w:tcPr>
                <w:p w14:paraId="31CE5FB3" w14:textId="4A50706D" w:rsidR="00E37D35" w:rsidRPr="00E37D35" w:rsidRDefault="00E37D35" w:rsidP="00E37D35">
                  <w:pPr>
                    <w:spacing w:after="0" w:line="240" w:lineRule="auto"/>
                    <w:ind w:left="93"/>
                    <w:jc w:val="center"/>
                    <w:rPr>
                      <w:rFonts w:ascii="Times New Roman" w:eastAsia="Times New Roman" w:hAnsi="Times New Roman" w:cs="Times New Roman"/>
                      <w:sz w:val="20"/>
                      <w:szCs w:val="20"/>
                    </w:rPr>
                  </w:pPr>
                  <w:r w:rsidRPr="00E37D35">
                    <w:rPr>
                      <w:rFonts w:ascii="Times New Roman" w:eastAsia="Times New Roman" w:hAnsi="Times New Roman" w:cs="Times New Roman"/>
                      <w:sz w:val="20"/>
                      <w:szCs w:val="20"/>
                    </w:rPr>
                    <w:t>M</w:t>
                  </w:r>
                  <w:r w:rsidRPr="00E37D35">
                    <w:rPr>
                      <w:rFonts w:ascii="Times New Roman" w:eastAsia="Times New Roman" w:hAnsi="Times New Roman" w:cs="Times New Roman"/>
                      <w:spacing w:val="-1"/>
                      <w:sz w:val="20"/>
                      <w:szCs w:val="20"/>
                    </w:rPr>
                    <w:t>i</w:t>
                  </w:r>
                  <w:r w:rsidRPr="00E37D35">
                    <w:rPr>
                      <w:rFonts w:ascii="Times New Roman" w:eastAsia="Times New Roman" w:hAnsi="Times New Roman" w:cs="Times New Roman"/>
                      <w:spacing w:val="2"/>
                      <w:sz w:val="20"/>
                      <w:szCs w:val="20"/>
                    </w:rPr>
                    <w:t>n</w:t>
                  </w:r>
                  <w:r w:rsidRPr="00E37D35">
                    <w:rPr>
                      <w:rFonts w:ascii="Times New Roman" w:eastAsia="Times New Roman" w:hAnsi="Times New Roman" w:cs="Times New Roman"/>
                      <w:spacing w:val="-1"/>
                      <w:sz w:val="20"/>
                      <w:szCs w:val="20"/>
                    </w:rPr>
                    <w:t>i</w:t>
                  </w:r>
                  <w:r w:rsidRPr="00E37D35">
                    <w:rPr>
                      <w:rFonts w:ascii="Times New Roman" w:eastAsia="Times New Roman" w:hAnsi="Times New Roman" w:cs="Times New Roman"/>
                      <w:sz w:val="20"/>
                      <w:szCs w:val="20"/>
                    </w:rPr>
                    <w:t>m</w:t>
                  </w:r>
                  <w:r w:rsidRPr="00E37D35">
                    <w:rPr>
                      <w:rFonts w:ascii="Times New Roman" w:eastAsia="Times New Roman" w:hAnsi="Times New Roman" w:cs="Times New Roman"/>
                      <w:spacing w:val="2"/>
                      <w:sz w:val="20"/>
                      <w:szCs w:val="20"/>
                    </w:rPr>
                    <w:t>u</w:t>
                  </w:r>
                  <w:r w:rsidRPr="00E37D35">
                    <w:rPr>
                      <w:rFonts w:ascii="Times New Roman" w:eastAsia="Times New Roman" w:hAnsi="Times New Roman" w:cs="Times New Roman"/>
                      <w:sz w:val="20"/>
                      <w:szCs w:val="20"/>
                    </w:rPr>
                    <w:t>m</w:t>
                  </w:r>
                  <w:r w:rsidRPr="00E37D35">
                    <w:rPr>
                      <w:rFonts w:ascii="Times New Roman" w:eastAsia="Times New Roman" w:hAnsi="Times New Roman" w:cs="Times New Roman"/>
                      <w:spacing w:val="20"/>
                      <w:sz w:val="20"/>
                      <w:szCs w:val="20"/>
                    </w:rPr>
                    <w:t xml:space="preserve"> </w:t>
                  </w:r>
                  <w:r w:rsidRPr="00E37D35">
                    <w:rPr>
                      <w:rFonts w:ascii="Times New Roman" w:eastAsia="Times New Roman" w:hAnsi="Times New Roman" w:cs="Times New Roman"/>
                      <w:sz w:val="20"/>
                      <w:szCs w:val="20"/>
                    </w:rPr>
                    <w:t>3</w:t>
                  </w:r>
                  <w:r w:rsidRPr="00E37D35">
                    <w:rPr>
                      <w:rFonts w:ascii="Times New Roman" w:eastAsia="Times New Roman" w:hAnsi="Times New Roman" w:cs="Times New Roman"/>
                      <w:spacing w:val="12"/>
                      <w:sz w:val="20"/>
                      <w:szCs w:val="20"/>
                    </w:rPr>
                    <w:t xml:space="preserve"> </w:t>
                  </w:r>
                  <w:r w:rsidRPr="00E37D35">
                    <w:rPr>
                      <w:rFonts w:ascii="Times New Roman" w:eastAsia="Times New Roman" w:hAnsi="Times New Roman" w:cs="Times New Roman"/>
                      <w:spacing w:val="1"/>
                      <w:sz w:val="20"/>
                      <w:szCs w:val="20"/>
                    </w:rPr>
                    <w:t>y</w:t>
                  </w:r>
                  <w:r w:rsidRPr="00E37D35">
                    <w:rPr>
                      <w:rFonts w:ascii="Times New Roman" w:eastAsia="Times New Roman" w:hAnsi="Times New Roman" w:cs="Times New Roman"/>
                      <w:spacing w:val="-3"/>
                      <w:sz w:val="20"/>
                      <w:szCs w:val="20"/>
                    </w:rPr>
                    <w:t>e</w:t>
                  </w:r>
                  <w:r w:rsidRPr="00E37D35">
                    <w:rPr>
                      <w:rFonts w:ascii="Times New Roman" w:eastAsia="Times New Roman" w:hAnsi="Times New Roman" w:cs="Times New Roman"/>
                      <w:spacing w:val="4"/>
                      <w:sz w:val="20"/>
                      <w:szCs w:val="20"/>
                    </w:rPr>
                    <w:t>a</w:t>
                  </w:r>
                  <w:r w:rsidRPr="00E37D35">
                    <w:rPr>
                      <w:rFonts w:ascii="Times New Roman" w:eastAsia="Times New Roman" w:hAnsi="Times New Roman" w:cs="Times New Roman"/>
                      <w:spacing w:val="-3"/>
                      <w:sz w:val="20"/>
                      <w:szCs w:val="20"/>
                    </w:rPr>
                    <w:t>r</w:t>
                  </w:r>
                  <w:r w:rsidRPr="00E37D35">
                    <w:rPr>
                      <w:rFonts w:ascii="Times New Roman" w:eastAsia="Times New Roman" w:hAnsi="Times New Roman" w:cs="Times New Roman"/>
                      <w:sz w:val="20"/>
                      <w:szCs w:val="20"/>
                    </w:rPr>
                    <w:t>s (B.sc Engg.)/ 5 years (Diploma) wo</w:t>
                  </w:r>
                  <w:r w:rsidRPr="00E37D35">
                    <w:rPr>
                      <w:rFonts w:ascii="Times New Roman" w:eastAsia="Times New Roman" w:hAnsi="Times New Roman" w:cs="Times New Roman"/>
                      <w:spacing w:val="-3"/>
                      <w:sz w:val="20"/>
                      <w:szCs w:val="20"/>
                    </w:rPr>
                    <w:t>r</w:t>
                  </w:r>
                  <w:r w:rsidRPr="00E37D35">
                    <w:rPr>
                      <w:rFonts w:ascii="Times New Roman" w:eastAsia="Times New Roman" w:hAnsi="Times New Roman" w:cs="Times New Roman"/>
                      <w:sz w:val="20"/>
                      <w:szCs w:val="20"/>
                    </w:rPr>
                    <w:t>k</w:t>
                  </w:r>
                  <w:r w:rsidRPr="00E37D35">
                    <w:rPr>
                      <w:rFonts w:ascii="Times New Roman" w:eastAsia="Times New Roman" w:hAnsi="Times New Roman" w:cs="Times New Roman"/>
                      <w:spacing w:val="35"/>
                      <w:sz w:val="20"/>
                      <w:szCs w:val="20"/>
                    </w:rPr>
                    <w:t xml:space="preserve"> </w:t>
                  </w:r>
                  <w:r w:rsidRPr="00E37D35">
                    <w:rPr>
                      <w:rFonts w:ascii="Times New Roman" w:eastAsia="Times New Roman" w:hAnsi="Times New Roman" w:cs="Times New Roman"/>
                      <w:sz w:val="20"/>
                      <w:szCs w:val="20"/>
                    </w:rPr>
                    <w:t>exp</w:t>
                  </w:r>
                  <w:r w:rsidRPr="00E37D35">
                    <w:rPr>
                      <w:rFonts w:ascii="Times New Roman" w:eastAsia="Times New Roman" w:hAnsi="Times New Roman" w:cs="Times New Roman"/>
                      <w:spacing w:val="-1"/>
                      <w:sz w:val="20"/>
                      <w:szCs w:val="20"/>
                    </w:rPr>
                    <w:t>e</w:t>
                  </w:r>
                  <w:r w:rsidRPr="00E37D35">
                    <w:rPr>
                      <w:rFonts w:ascii="Times New Roman" w:eastAsia="Times New Roman" w:hAnsi="Times New Roman" w:cs="Times New Roman"/>
                      <w:spacing w:val="1"/>
                      <w:sz w:val="20"/>
                      <w:szCs w:val="20"/>
                    </w:rPr>
                    <w:t>r</w:t>
                  </w:r>
                  <w:r w:rsidRPr="00E37D35">
                    <w:rPr>
                      <w:rFonts w:ascii="Times New Roman" w:eastAsia="Times New Roman" w:hAnsi="Times New Roman" w:cs="Times New Roman"/>
                      <w:spacing w:val="-1"/>
                      <w:sz w:val="20"/>
                      <w:szCs w:val="20"/>
                    </w:rPr>
                    <w:t>i</w:t>
                  </w:r>
                  <w:r w:rsidRPr="00E37D35">
                    <w:rPr>
                      <w:rFonts w:ascii="Times New Roman" w:eastAsia="Times New Roman" w:hAnsi="Times New Roman" w:cs="Times New Roman"/>
                      <w:sz w:val="20"/>
                      <w:szCs w:val="20"/>
                    </w:rPr>
                    <w:t>en</w:t>
                  </w:r>
                  <w:r w:rsidRPr="00E37D35">
                    <w:rPr>
                      <w:rFonts w:ascii="Times New Roman" w:eastAsia="Times New Roman" w:hAnsi="Times New Roman" w:cs="Times New Roman"/>
                      <w:spacing w:val="2"/>
                      <w:sz w:val="20"/>
                      <w:szCs w:val="20"/>
                    </w:rPr>
                    <w:t>c</w:t>
                  </w:r>
                  <w:r w:rsidRPr="00E37D35">
                    <w:rPr>
                      <w:rFonts w:ascii="Times New Roman" w:eastAsia="Times New Roman" w:hAnsi="Times New Roman" w:cs="Times New Roman"/>
                      <w:sz w:val="20"/>
                      <w:szCs w:val="20"/>
                    </w:rPr>
                    <w:t xml:space="preserve">e </w:t>
                  </w:r>
                  <w:r w:rsidRPr="00E37D35">
                    <w:rPr>
                      <w:rFonts w:ascii="Times New Roman" w:eastAsia="Times New Roman" w:hAnsi="Times New Roman" w:cs="Times New Roman"/>
                      <w:spacing w:val="-5"/>
                      <w:w w:val="99"/>
                      <w:sz w:val="20"/>
                      <w:szCs w:val="20"/>
                    </w:rPr>
                    <w:t>i</w:t>
                  </w:r>
                  <w:r w:rsidRPr="00E37D35">
                    <w:rPr>
                      <w:rFonts w:ascii="Times New Roman" w:eastAsia="Times New Roman" w:hAnsi="Times New Roman" w:cs="Times New Roman"/>
                      <w:w w:val="110"/>
                      <w:sz w:val="20"/>
                      <w:szCs w:val="20"/>
                    </w:rPr>
                    <w:t>n</w:t>
                  </w:r>
                  <w:r w:rsidRPr="00E37D35">
                    <w:rPr>
                      <w:rFonts w:ascii="Times New Roman" w:eastAsia="Times New Roman" w:hAnsi="Times New Roman" w:cs="Times New Roman"/>
                      <w:sz w:val="20"/>
                      <w:szCs w:val="20"/>
                    </w:rPr>
                    <w:t xml:space="preserve"> </w:t>
                  </w:r>
                  <w:r w:rsidRPr="00E37D35">
                    <w:rPr>
                      <w:rFonts w:ascii="Times New Roman" w:eastAsia="Times New Roman" w:hAnsi="Times New Roman" w:cs="Times New Roman"/>
                      <w:spacing w:val="-1"/>
                      <w:sz w:val="20"/>
                      <w:szCs w:val="20"/>
                    </w:rPr>
                    <w:t>Mechanical Engineering</w:t>
                  </w:r>
                </w:p>
              </w:tc>
            </w:tr>
            <w:tr w:rsidR="00E37D35" w:rsidRPr="0012778F" w14:paraId="3ABAEABA" w14:textId="77777777" w:rsidTr="00413508">
              <w:trPr>
                <w:trHeight w:val="701"/>
              </w:trPr>
              <w:tc>
                <w:tcPr>
                  <w:tcW w:w="382" w:type="dxa"/>
                  <w:tcBorders>
                    <w:top w:val="single" w:sz="5" w:space="0" w:color="000000"/>
                    <w:left w:val="single" w:sz="5" w:space="0" w:color="000000"/>
                    <w:bottom w:val="single" w:sz="5" w:space="0" w:color="000000"/>
                    <w:right w:val="single" w:sz="5" w:space="0" w:color="000000"/>
                  </w:tcBorders>
                  <w:vAlign w:val="center"/>
                </w:tcPr>
                <w:p w14:paraId="334B54D5" w14:textId="77777777" w:rsidR="00E37D35" w:rsidRPr="0012778F" w:rsidRDefault="00E37D35" w:rsidP="00E37D35">
                  <w:pPr>
                    <w:spacing w:after="0" w:line="240" w:lineRule="auto"/>
                    <w:ind w:left="95"/>
                    <w:rPr>
                      <w:rFonts w:ascii="Times New Roman" w:eastAsia="Times New Roman" w:hAnsi="Times New Roman" w:cs="Times New Roman"/>
                      <w:sz w:val="20"/>
                      <w:szCs w:val="20"/>
                    </w:rPr>
                  </w:pPr>
                  <w:r w:rsidRPr="0012778F">
                    <w:rPr>
                      <w:rFonts w:ascii="Times New Roman" w:eastAsia="Times New Roman" w:hAnsi="Times New Roman" w:cs="Times New Roman"/>
                      <w:spacing w:val="1"/>
                      <w:w w:val="109"/>
                      <w:sz w:val="20"/>
                      <w:szCs w:val="20"/>
                    </w:rPr>
                    <w:t>3</w:t>
                  </w:r>
                  <w:r w:rsidRPr="0012778F">
                    <w:rPr>
                      <w:rFonts w:ascii="Times New Roman" w:eastAsia="Times New Roman" w:hAnsi="Times New Roman" w:cs="Times New Roman"/>
                      <w:w w:val="81"/>
                      <w:sz w:val="20"/>
                      <w:szCs w:val="20"/>
                    </w:rPr>
                    <w:t>.</w:t>
                  </w:r>
                </w:p>
              </w:tc>
              <w:tc>
                <w:tcPr>
                  <w:tcW w:w="2104" w:type="dxa"/>
                  <w:tcBorders>
                    <w:top w:val="single" w:sz="5" w:space="0" w:color="000000"/>
                    <w:left w:val="single" w:sz="5" w:space="0" w:color="000000"/>
                    <w:bottom w:val="single" w:sz="5" w:space="0" w:color="000000"/>
                    <w:right w:val="single" w:sz="5" w:space="0" w:color="000000"/>
                  </w:tcBorders>
                </w:tcPr>
                <w:p w14:paraId="6C0237E8" w14:textId="77777777" w:rsidR="00E37D35" w:rsidRPr="0012778F" w:rsidRDefault="00E37D35" w:rsidP="00E37D35">
                  <w:pPr>
                    <w:spacing w:after="0" w:line="240" w:lineRule="auto"/>
                    <w:jc w:val="center"/>
                    <w:rPr>
                      <w:rFonts w:ascii="Times New Roman" w:eastAsia="Times New Roman" w:hAnsi="Times New Roman" w:cs="Times New Roman"/>
                      <w:sz w:val="20"/>
                      <w:szCs w:val="20"/>
                    </w:rPr>
                  </w:pPr>
                  <w:r w:rsidRPr="0012778F">
                    <w:rPr>
                      <w:rFonts w:ascii="Times New Roman" w:eastAsia="Times New Roman" w:hAnsi="Times New Roman" w:cs="Times New Roman"/>
                      <w:sz w:val="20"/>
                      <w:szCs w:val="20"/>
                    </w:rPr>
                    <w:t>E</w:t>
                  </w:r>
                  <w:r w:rsidRPr="0012778F">
                    <w:rPr>
                      <w:rFonts w:ascii="Times New Roman" w:eastAsia="Times New Roman" w:hAnsi="Times New Roman" w:cs="Times New Roman"/>
                      <w:spacing w:val="2"/>
                      <w:sz w:val="20"/>
                      <w:szCs w:val="20"/>
                    </w:rPr>
                    <w:t>l</w:t>
                  </w:r>
                  <w:r w:rsidRPr="0012778F">
                    <w:rPr>
                      <w:rFonts w:ascii="Times New Roman" w:eastAsia="Times New Roman" w:hAnsi="Times New Roman" w:cs="Times New Roman"/>
                      <w:spacing w:val="-1"/>
                      <w:sz w:val="20"/>
                      <w:szCs w:val="20"/>
                    </w:rPr>
                    <w:t>e</w:t>
                  </w:r>
                  <w:r w:rsidRPr="0012778F">
                    <w:rPr>
                      <w:rFonts w:ascii="Times New Roman" w:eastAsia="Times New Roman" w:hAnsi="Times New Roman" w:cs="Times New Roman"/>
                      <w:sz w:val="20"/>
                      <w:szCs w:val="20"/>
                    </w:rPr>
                    <w:t>ctri</w:t>
                  </w:r>
                  <w:r w:rsidRPr="0012778F">
                    <w:rPr>
                      <w:rFonts w:ascii="Times New Roman" w:eastAsia="Times New Roman" w:hAnsi="Times New Roman" w:cs="Times New Roman"/>
                      <w:spacing w:val="-4"/>
                      <w:sz w:val="20"/>
                      <w:szCs w:val="20"/>
                    </w:rPr>
                    <w:t>c</w:t>
                  </w:r>
                  <w:r w:rsidRPr="0012778F">
                    <w:rPr>
                      <w:rFonts w:ascii="Times New Roman" w:eastAsia="Times New Roman" w:hAnsi="Times New Roman" w:cs="Times New Roman"/>
                      <w:spacing w:val="4"/>
                      <w:sz w:val="20"/>
                      <w:szCs w:val="20"/>
                    </w:rPr>
                    <w:t>a</w:t>
                  </w:r>
                  <w:r w:rsidRPr="0012778F">
                    <w:rPr>
                      <w:rFonts w:ascii="Times New Roman" w:eastAsia="Times New Roman" w:hAnsi="Times New Roman" w:cs="Times New Roman"/>
                      <w:sz w:val="20"/>
                      <w:szCs w:val="20"/>
                    </w:rPr>
                    <w:t>l</w:t>
                  </w:r>
                  <w:r>
                    <w:rPr>
                      <w:rFonts w:ascii="Times New Roman" w:eastAsia="Times New Roman" w:hAnsi="Times New Roman" w:cs="Times New Roman"/>
                      <w:spacing w:val="14"/>
                      <w:sz w:val="20"/>
                      <w:szCs w:val="20"/>
                    </w:rPr>
                    <w:t xml:space="preserve"> </w:t>
                  </w:r>
                  <w:r w:rsidRPr="0012778F">
                    <w:rPr>
                      <w:rFonts w:ascii="Times New Roman" w:eastAsia="Times New Roman" w:hAnsi="Times New Roman" w:cs="Times New Roman"/>
                      <w:w w:val="93"/>
                      <w:sz w:val="20"/>
                      <w:szCs w:val="20"/>
                    </w:rPr>
                    <w:t>E</w:t>
                  </w:r>
                  <w:r w:rsidRPr="0012778F">
                    <w:rPr>
                      <w:rFonts w:ascii="Times New Roman" w:eastAsia="Times New Roman" w:hAnsi="Times New Roman" w:cs="Times New Roman"/>
                      <w:spacing w:val="-2"/>
                      <w:w w:val="110"/>
                      <w:sz w:val="20"/>
                      <w:szCs w:val="20"/>
                    </w:rPr>
                    <w:t>n</w:t>
                  </w:r>
                  <w:r w:rsidRPr="0012778F">
                    <w:rPr>
                      <w:rFonts w:ascii="Times New Roman" w:eastAsia="Times New Roman" w:hAnsi="Times New Roman" w:cs="Times New Roman"/>
                      <w:spacing w:val="3"/>
                      <w:w w:val="97"/>
                      <w:sz w:val="20"/>
                      <w:szCs w:val="20"/>
                    </w:rPr>
                    <w:t>g</w:t>
                  </w:r>
                  <w:r w:rsidRPr="0012778F">
                    <w:rPr>
                      <w:rFonts w:ascii="Times New Roman" w:eastAsia="Times New Roman" w:hAnsi="Times New Roman" w:cs="Times New Roman"/>
                      <w:spacing w:val="-1"/>
                      <w:w w:val="99"/>
                      <w:sz w:val="20"/>
                      <w:szCs w:val="20"/>
                    </w:rPr>
                    <w:t>i</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w w:val="108"/>
                      <w:sz w:val="20"/>
                      <w:szCs w:val="20"/>
                    </w:rPr>
                    <w:t>ee</w:t>
                  </w:r>
                  <w:r w:rsidRPr="0012778F">
                    <w:rPr>
                      <w:rFonts w:ascii="Times New Roman" w:eastAsia="Times New Roman" w:hAnsi="Times New Roman" w:cs="Times New Roman"/>
                      <w:w w:val="122"/>
                      <w:sz w:val="20"/>
                      <w:szCs w:val="20"/>
                    </w:rPr>
                    <w:t>r</w:t>
                  </w:r>
                </w:p>
              </w:tc>
              <w:tc>
                <w:tcPr>
                  <w:tcW w:w="2250" w:type="dxa"/>
                  <w:tcBorders>
                    <w:top w:val="single" w:sz="5" w:space="0" w:color="000000"/>
                    <w:left w:val="single" w:sz="5" w:space="0" w:color="000000"/>
                    <w:bottom w:val="single" w:sz="5" w:space="0" w:color="000000"/>
                    <w:right w:val="single" w:sz="5" w:space="0" w:color="000000"/>
                  </w:tcBorders>
                </w:tcPr>
                <w:p w14:paraId="2C27B8E4" w14:textId="77777777" w:rsidR="00E37D35" w:rsidRPr="0012778F" w:rsidRDefault="00E37D35" w:rsidP="00E37D35">
                  <w:pPr>
                    <w:spacing w:after="0" w:line="240" w:lineRule="auto"/>
                    <w:ind w:left="97"/>
                    <w:jc w:val="center"/>
                    <w:rPr>
                      <w:rFonts w:ascii="Times New Roman" w:eastAsia="Times New Roman" w:hAnsi="Times New Roman" w:cs="Times New Roman"/>
                      <w:sz w:val="20"/>
                      <w:szCs w:val="20"/>
                    </w:rPr>
                  </w:pPr>
                  <w:r w:rsidRPr="0012778F">
                    <w:rPr>
                      <w:rFonts w:ascii="Times New Roman" w:eastAsia="Times New Roman" w:hAnsi="Times New Roman" w:cs="Times New Roman"/>
                      <w:w w:val="89"/>
                      <w:sz w:val="20"/>
                      <w:szCs w:val="20"/>
                    </w:rPr>
                    <w:t>B.</w:t>
                  </w:r>
                  <w:r w:rsidRPr="0012778F">
                    <w:rPr>
                      <w:rFonts w:ascii="Times New Roman" w:eastAsia="Times New Roman" w:hAnsi="Times New Roman" w:cs="Times New Roman"/>
                      <w:spacing w:val="-4"/>
                      <w:w w:val="89"/>
                      <w:sz w:val="20"/>
                      <w:szCs w:val="20"/>
                    </w:rPr>
                    <w:t xml:space="preserve"> </w:t>
                  </w:r>
                  <w:r w:rsidRPr="0012778F">
                    <w:rPr>
                      <w:rFonts w:ascii="Times New Roman" w:eastAsia="Times New Roman" w:hAnsi="Times New Roman" w:cs="Times New Roman"/>
                      <w:spacing w:val="3"/>
                      <w:w w:val="89"/>
                      <w:sz w:val="20"/>
                      <w:szCs w:val="20"/>
                    </w:rPr>
                    <w:t>S</w:t>
                  </w:r>
                  <w:r w:rsidRPr="0012778F">
                    <w:rPr>
                      <w:rFonts w:ascii="Times New Roman" w:eastAsia="Times New Roman" w:hAnsi="Times New Roman" w:cs="Times New Roman"/>
                      <w:w w:val="89"/>
                      <w:sz w:val="20"/>
                      <w:szCs w:val="20"/>
                    </w:rPr>
                    <w:t>c</w:t>
                  </w:r>
                  <w:r w:rsidRPr="0012778F">
                    <w:rPr>
                      <w:rFonts w:ascii="Times New Roman" w:eastAsia="Times New Roman" w:hAnsi="Times New Roman" w:cs="Times New Roman"/>
                      <w:spacing w:val="5"/>
                      <w:w w:val="89"/>
                      <w:sz w:val="20"/>
                      <w:szCs w:val="20"/>
                    </w:rPr>
                    <w:t xml:space="preserve"> </w:t>
                  </w:r>
                  <w:r w:rsidRPr="0012778F">
                    <w:rPr>
                      <w:rFonts w:ascii="Times New Roman" w:eastAsia="Times New Roman" w:hAnsi="Times New Roman" w:cs="Times New Roman"/>
                      <w:spacing w:val="-1"/>
                      <w:w w:val="108"/>
                      <w:sz w:val="20"/>
                      <w:szCs w:val="20"/>
                    </w:rPr>
                    <w:t>e</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w w:val="97"/>
                      <w:sz w:val="20"/>
                      <w:szCs w:val="20"/>
                    </w:rPr>
                    <w:t>g</w:t>
                  </w:r>
                  <w:r w:rsidRPr="0012778F">
                    <w:rPr>
                      <w:rFonts w:ascii="Times New Roman" w:eastAsia="Times New Roman" w:hAnsi="Times New Roman" w:cs="Times New Roman"/>
                      <w:w w:val="99"/>
                      <w:sz w:val="20"/>
                      <w:szCs w:val="20"/>
                    </w:rPr>
                    <w:t>i</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spacing w:val="-3"/>
                      <w:w w:val="108"/>
                      <w:sz w:val="20"/>
                      <w:szCs w:val="20"/>
                    </w:rPr>
                    <w:t>e</w:t>
                  </w:r>
                  <w:r w:rsidRPr="0012778F">
                    <w:rPr>
                      <w:rFonts w:ascii="Times New Roman" w:eastAsia="Times New Roman" w:hAnsi="Times New Roman" w:cs="Times New Roman"/>
                      <w:w w:val="108"/>
                      <w:sz w:val="20"/>
                      <w:szCs w:val="20"/>
                    </w:rPr>
                    <w:t>e</w:t>
                  </w:r>
                  <w:r w:rsidRPr="0012778F">
                    <w:rPr>
                      <w:rFonts w:ascii="Times New Roman" w:eastAsia="Times New Roman" w:hAnsi="Times New Roman" w:cs="Times New Roman"/>
                      <w:spacing w:val="-2"/>
                      <w:w w:val="122"/>
                      <w:sz w:val="20"/>
                      <w:szCs w:val="20"/>
                    </w:rPr>
                    <w:t>r</w:t>
                  </w:r>
                  <w:r w:rsidRPr="0012778F">
                    <w:rPr>
                      <w:rFonts w:ascii="Times New Roman" w:eastAsia="Times New Roman" w:hAnsi="Times New Roman" w:cs="Times New Roman"/>
                      <w:w w:val="175"/>
                      <w:sz w:val="20"/>
                      <w:szCs w:val="20"/>
                    </w:rPr>
                    <w:t>/</w:t>
                  </w:r>
                  <w:r w:rsidRPr="0012778F">
                    <w:rPr>
                      <w:rFonts w:ascii="Times New Roman" w:eastAsia="Times New Roman" w:hAnsi="Times New Roman" w:cs="Times New Roman"/>
                      <w:spacing w:val="-2"/>
                      <w:sz w:val="20"/>
                      <w:szCs w:val="20"/>
                    </w:rPr>
                    <w:t xml:space="preserve"> </w:t>
                  </w:r>
                  <w:r w:rsidRPr="0012778F">
                    <w:rPr>
                      <w:rFonts w:ascii="Times New Roman" w:eastAsia="Times New Roman" w:hAnsi="Times New Roman" w:cs="Times New Roman"/>
                      <w:sz w:val="20"/>
                      <w:szCs w:val="20"/>
                    </w:rPr>
                    <w:t>D</w:t>
                  </w:r>
                  <w:r w:rsidRPr="0012778F">
                    <w:rPr>
                      <w:rFonts w:ascii="Times New Roman" w:eastAsia="Times New Roman" w:hAnsi="Times New Roman" w:cs="Times New Roman"/>
                      <w:spacing w:val="-1"/>
                      <w:sz w:val="20"/>
                      <w:szCs w:val="20"/>
                    </w:rPr>
                    <w:t>ip</w:t>
                  </w:r>
                  <w:r w:rsidRPr="0012778F">
                    <w:rPr>
                      <w:rFonts w:ascii="Times New Roman" w:eastAsia="Times New Roman" w:hAnsi="Times New Roman" w:cs="Times New Roman"/>
                      <w:sz w:val="20"/>
                      <w:szCs w:val="20"/>
                    </w:rPr>
                    <w:t>l</w:t>
                  </w:r>
                  <w:r w:rsidRPr="0012778F">
                    <w:rPr>
                      <w:rFonts w:ascii="Times New Roman" w:eastAsia="Times New Roman" w:hAnsi="Times New Roman" w:cs="Times New Roman"/>
                      <w:spacing w:val="2"/>
                      <w:sz w:val="20"/>
                      <w:szCs w:val="20"/>
                    </w:rPr>
                    <w:t>o</w:t>
                  </w:r>
                  <w:r w:rsidRPr="0012778F">
                    <w:rPr>
                      <w:rFonts w:ascii="Times New Roman" w:eastAsia="Times New Roman" w:hAnsi="Times New Roman" w:cs="Times New Roman"/>
                      <w:spacing w:val="-4"/>
                      <w:sz w:val="20"/>
                      <w:szCs w:val="20"/>
                    </w:rPr>
                    <w:t>m</w:t>
                  </w:r>
                  <w:r w:rsidRPr="0012778F">
                    <w:rPr>
                      <w:rFonts w:ascii="Times New Roman" w:eastAsia="Times New Roman" w:hAnsi="Times New Roman" w:cs="Times New Roman"/>
                      <w:sz w:val="20"/>
                      <w:szCs w:val="20"/>
                    </w:rPr>
                    <w:t xml:space="preserve">a </w:t>
                  </w:r>
                  <w:r w:rsidRPr="0012778F">
                    <w:rPr>
                      <w:rFonts w:ascii="Times New Roman" w:eastAsia="Times New Roman" w:hAnsi="Times New Roman" w:cs="Times New Roman"/>
                      <w:spacing w:val="4"/>
                      <w:sz w:val="20"/>
                      <w:szCs w:val="20"/>
                    </w:rPr>
                    <w:t>in</w:t>
                  </w:r>
                  <w:r w:rsidRPr="0012778F">
                    <w:rPr>
                      <w:rFonts w:ascii="Times New Roman" w:eastAsia="Times New Roman" w:hAnsi="Times New Roman" w:cs="Times New Roman"/>
                      <w:sz w:val="20"/>
                      <w:szCs w:val="20"/>
                    </w:rPr>
                    <w:t xml:space="preserve"> El</w:t>
                  </w:r>
                  <w:r w:rsidRPr="0012778F">
                    <w:rPr>
                      <w:rFonts w:ascii="Times New Roman" w:eastAsia="Times New Roman" w:hAnsi="Times New Roman" w:cs="Times New Roman"/>
                      <w:spacing w:val="-1"/>
                      <w:sz w:val="20"/>
                      <w:szCs w:val="20"/>
                    </w:rPr>
                    <w:t>e</w:t>
                  </w:r>
                  <w:r w:rsidRPr="0012778F">
                    <w:rPr>
                      <w:rFonts w:ascii="Times New Roman" w:eastAsia="Times New Roman" w:hAnsi="Times New Roman" w:cs="Times New Roman"/>
                      <w:sz w:val="20"/>
                      <w:szCs w:val="20"/>
                    </w:rPr>
                    <w:t>ctr</w:t>
                  </w:r>
                  <w:r w:rsidRPr="0012778F">
                    <w:rPr>
                      <w:rFonts w:ascii="Times New Roman" w:eastAsia="Times New Roman" w:hAnsi="Times New Roman" w:cs="Times New Roman"/>
                      <w:spacing w:val="-1"/>
                      <w:sz w:val="20"/>
                      <w:szCs w:val="20"/>
                    </w:rPr>
                    <w:t>i</w:t>
                  </w:r>
                  <w:r w:rsidRPr="0012778F">
                    <w:rPr>
                      <w:rFonts w:ascii="Times New Roman" w:eastAsia="Times New Roman" w:hAnsi="Times New Roman" w:cs="Times New Roman"/>
                      <w:sz w:val="20"/>
                      <w:szCs w:val="20"/>
                    </w:rPr>
                    <w:t>c</w:t>
                  </w:r>
                  <w:r w:rsidRPr="0012778F">
                    <w:rPr>
                      <w:rFonts w:ascii="Times New Roman" w:eastAsia="Times New Roman" w:hAnsi="Times New Roman" w:cs="Times New Roman"/>
                      <w:spacing w:val="2"/>
                      <w:sz w:val="20"/>
                      <w:szCs w:val="20"/>
                    </w:rPr>
                    <w:t>a</w:t>
                  </w:r>
                  <w:r w:rsidRPr="0012778F">
                    <w:rPr>
                      <w:rFonts w:ascii="Times New Roman" w:eastAsia="Times New Roman" w:hAnsi="Times New Roman" w:cs="Times New Roman"/>
                      <w:sz w:val="20"/>
                      <w:szCs w:val="20"/>
                    </w:rPr>
                    <w:t xml:space="preserve">l/Power </w:t>
                  </w:r>
                  <w:r w:rsidRPr="0012778F">
                    <w:rPr>
                      <w:rFonts w:ascii="Times New Roman" w:eastAsia="Times New Roman" w:hAnsi="Times New Roman" w:cs="Times New Roman"/>
                      <w:w w:val="108"/>
                      <w:sz w:val="20"/>
                      <w:szCs w:val="20"/>
                    </w:rPr>
                    <w:t>E</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w w:val="97"/>
                      <w:sz w:val="20"/>
                      <w:szCs w:val="20"/>
                    </w:rPr>
                    <w:t>g</w:t>
                  </w:r>
                  <w:r w:rsidRPr="0012778F">
                    <w:rPr>
                      <w:rFonts w:ascii="Times New Roman" w:eastAsia="Times New Roman" w:hAnsi="Times New Roman" w:cs="Times New Roman"/>
                      <w:w w:val="99"/>
                      <w:sz w:val="20"/>
                      <w:szCs w:val="20"/>
                    </w:rPr>
                    <w:t>i</w:t>
                  </w:r>
                  <w:r w:rsidRPr="0012778F">
                    <w:rPr>
                      <w:rFonts w:ascii="Times New Roman" w:eastAsia="Times New Roman" w:hAnsi="Times New Roman" w:cs="Times New Roman"/>
                      <w:spacing w:val="-2"/>
                      <w:w w:val="110"/>
                      <w:sz w:val="20"/>
                      <w:szCs w:val="20"/>
                    </w:rPr>
                    <w:t>n</w:t>
                  </w:r>
                  <w:r w:rsidRPr="0012778F">
                    <w:rPr>
                      <w:rFonts w:ascii="Times New Roman" w:eastAsia="Times New Roman" w:hAnsi="Times New Roman" w:cs="Times New Roman"/>
                      <w:spacing w:val="-1"/>
                      <w:w w:val="108"/>
                      <w:sz w:val="20"/>
                      <w:szCs w:val="20"/>
                    </w:rPr>
                    <w:t>e</w:t>
                  </w:r>
                  <w:r w:rsidRPr="0012778F">
                    <w:rPr>
                      <w:rFonts w:ascii="Times New Roman" w:eastAsia="Times New Roman" w:hAnsi="Times New Roman" w:cs="Times New Roman"/>
                      <w:spacing w:val="3"/>
                      <w:w w:val="108"/>
                      <w:sz w:val="20"/>
                      <w:szCs w:val="20"/>
                    </w:rPr>
                    <w:t>e</w:t>
                  </w:r>
                  <w:r w:rsidRPr="0012778F">
                    <w:rPr>
                      <w:rFonts w:ascii="Times New Roman" w:eastAsia="Times New Roman" w:hAnsi="Times New Roman" w:cs="Times New Roman"/>
                      <w:w w:val="122"/>
                      <w:sz w:val="20"/>
                      <w:szCs w:val="20"/>
                    </w:rPr>
                    <w:t>r</w:t>
                  </w:r>
                  <w:r w:rsidRPr="0012778F">
                    <w:rPr>
                      <w:rFonts w:ascii="Times New Roman" w:eastAsia="Times New Roman" w:hAnsi="Times New Roman" w:cs="Times New Roman"/>
                      <w:spacing w:val="-3"/>
                      <w:w w:val="99"/>
                      <w:sz w:val="20"/>
                      <w:szCs w:val="20"/>
                    </w:rPr>
                    <w:t>i</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w w:val="97"/>
                      <w:sz w:val="20"/>
                      <w:szCs w:val="20"/>
                    </w:rPr>
                    <w:t>g</w:t>
                  </w:r>
                </w:p>
              </w:tc>
              <w:tc>
                <w:tcPr>
                  <w:tcW w:w="2908" w:type="dxa"/>
                  <w:tcBorders>
                    <w:top w:val="single" w:sz="5" w:space="0" w:color="000000"/>
                    <w:left w:val="single" w:sz="5" w:space="0" w:color="000000"/>
                    <w:bottom w:val="single" w:sz="5" w:space="0" w:color="000000"/>
                    <w:right w:val="single" w:sz="5" w:space="0" w:color="000000"/>
                  </w:tcBorders>
                </w:tcPr>
                <w:p w14:paraId="0AECD52E" w14:textId="156CDEA8" w:rsidR="00E37D35" w:rsidRPr="00E37D35" w:rsidRDefault="00E37D35" w:rsidP="00E37D35">
                  <w:pPr>
                    <w:spacing w:after="0" w:line="240" w:lineRule="auto"/>
                    <w:ind w:left="93"/>
                    <w:jc w:val="center"/>
                    <w:rPr>
                      <w:rFonts w:ascii="Times New Roman" w:eastAsia="Times New Roman" w:hAnsi="Times New Roman" w:cs="Times New Roman"/>
                      <w:w w:val="108"/>
                      <w:sz w:val="20"/>
                      <w:szCs w:val="20"/>
                    </w:rPr>
                  </w:pPr>
                  <w:r w:rsidRPr="00E37D35">
                    <w:rPr>
                      <w:rFonts w:ascii="Times New Roman" w:eastAsia="Times New Roman" w:hAnsi="Times New Roman" w:cs="Times New Roman"/>
                      <w:sz w:val="20"/>
                      <w:szCs w:val="20"/>
                    </w:rPr>
                    <w:t>M</w:t>
                  </w:r>
                  <w:r w:rsidRPr="00E37D35">
                    <w:rPr>
                      <w:rFonts w:ascii="Times New Roman" w:eastAsia="Times New Roman" w:hAnsi="Times New Roman" w:cs="Times New Roman"/>
                      <w:spacing w:val="-1"/>
                      <w:sz w:val="20"/>
                      <w:szCs w:val="20"/>
                    </w:rPr>
                    <w:t>i</w:t>
                  </w:r>
                  <w:r w:rsidRPr="00E37D35">
                    <w:rPr>
                      <w:rFonts w:ascii="Times New Roman" w:eastAsia="Times New Roman" w:hAnsi="Times New Roman" w:cs="Times New Roman"/>
                      <w:spacing w:val="2"/>
                      <w:sz w:val="20"/>
                      <w:szCs w:val="20"/>
                    </w:rPr>
                    <w:t>n</w:t>
                  </w:r>
                  <w:r w:rsidRPr="00E37D35">
                    <w:rPr>
                      <w:rFonts w:ascii="Times New Roman" w:eastAsia="Times New Roman" w:hAnsi="Times New Roman" w:cs="Times New Roman"/>
                      <w:spacing w:val="-1"/>
                      <w:sz w:val="20"/>
                      <w:szCs w:val="20"/>
                    </w:rPr>
                    <w:t>i</w:t>
                  </w:r>
                  <w:r w:rsidRPr="00E37D35">
                    <w:rPr>
                      <w:rFonts w:ascii="Times New Roman" w:eastAsia="Times New Roman" w:hAnsi="Times New Roman" w:cs="Times New Roman"/>
                      <w:sz w:val="20"/>
                      <w:szCs w:val="20"/>
                    </w:rPr>
                    <w:t>m</w:t>
                  </w:r>
                  <w:r w:rsidRPr="00E37D35">
                    <w:rPr>
                      <w:rFonts w:ascii="Times New Roman" w:eastAsia="Times New Roman" w:hAnsi="Times New Roman" w:cs="Times New Roman"/>
                      <w:spacing w:val="2"/>
                      <w:sz w:val="20"/>
                      <w:szCs w:val="20"/>
                    </w:rPr>
                    <w:t>u</w:t>
                  </w:r>
                  <w:r w:rsidRPr="00E37D35">
                    <w:rPr>
                      <w:rFonts w:ascii="Times New Roman" w:eastAsia="Times New Roman" w:hAnsi="Times New Roman" w:cs="Times New Roman"/>
                      <w:sz w:val="20"/>
                      <w:szCs w:val="20"/>
                    </w:rPr>
                    <w:t>m</w:t>
                  </w:r>
                  <w:r w:rsidRPr="00E37D35">
                    <w:rPr>
                      <w:rFonts w:ascii="Times New Roman" w:eastAsia="Times New Roman" w:hAnsi="Times New Roman" w:cs="Times New Roman"/>
                      <w:spacing w:val="20"/>
                      <w:sz w:val="20"/>
                      <w:szCs w:val="20"/>
                    </w:rPr>
                    <w:t xml:space="preserve"> </w:t>
                  </w:r>
                  <w:r w:rsidRPr="00E37D35">
                    <w:rPr>
                      <w:rFonts w:ascii="Times New Roman" w:eastAsia="Times New Roman" w:hAnsi="Times New Roman" w:cs="Times New Roman"/>
                      <w:sz w:val="20"/>
                      <w:szCs w:val="20"/>
                    </w:rPr>
                    <w:t>3</w:t>
                  </w:r>
                  <w:r w:rsidRPr="00E37D35">
                    <w:rPr>
                      <w:rFonts w:ascii="Times New Roman" w:eastAsia="Times New Roman" w:hAnsi="Times New Roman" w:cs="Times New Roman"/>
                      <w:spacing w:val="12"/>
                      <w:sz w:val="20"/>
                      <w:szCs w:val="20"/>
                    </w:rPr>
                    <w:t xml:space="preserve"> </w:t>
                  </w:r>
                  <w:r w:rsidRPr="00E37D35">
                    <w:rPr>
                      <w:rFonts w:ascii="Times New Roman" w:eastAsia="Times New Roman" w:hAnsi="Times New Roman" w:cs="Times New Roman"/>
                      <w:spacing w:val="1"/>
                      <w:sz w:val="20"/>
                      <w:szCs w:val="20"/>
                    </w:rPr>
                    <w:t>y</w:t>
                  </w:r>
                  <w:r w:rsidRPr="00E37D35">
                    <w:rPr>
                      <w:rFonts w:ascii="Times New Roman" w:eastAsia="Times New Roman" w:hAnsi="Times New Roman" w:cs="Times New Roman"/>
                      <w:spacing w:val="-3"/>
                      <w:sz w:val="20"/>
                      <w:szCs w:val="20"/>
                    </w:rPr>
                    <w:t>e</w:t>
                  </w:r>
                  <w:r w:rsidRPr="00E37D35">
                    <w:rPr>
                      <w:rFonts w:ascii="Times New Roman" w:eastAsia="Times New Roman" w:hAnsi="Times New Roman" w:cs="Times New Roman"/>
                      <w:spacing w:val="4"/>
                      <w:sz w:val="20"/>
                      <w:szCs w:val="20"/>
                    </w:rPr>
                    <w:t>a</w:t>
                  </w:r>
                  <w:r w:rsidRPr="00E37D35">
                    <w:rPr>
                      <w:rFonts w:ascii="Times New Roman" w:eastAsia="Times New Roman" w:hAnsi="Times New Roman" w:cs="Times New Roman"/>
                      <w:spacing w:val="-3"/>
                      <w:sz w:val="20"/>
                      <w:szCs w:val="20"/>
                    </w:rPr>
                    <w:t>r</w:t>
                  </w:r>
                  <w:r w:rsidRPr="00E37D35">
                    <w:rPr>
                      <w:rFonts w:ascii="Times New Roman" w:eastAsia="Times New Roman" w:hAnsi="Times New Roman" w:cs="Times New Roman"/>
                      <w:sz w:val="20"/>
                      <w:szCs w:val="20"/>
                    </w:rPr>
                    <w:t>s (B.sc Engg.)/ 5 years (Diploma) wo</w:t>
                  </w:r>
                  <w:r w:rsidRPr="00E37D35">
                    <w:rPr>
                      <w:rFonts w:ascii="Times New Roman" w:eastAsia="Times New Roman" w:hAnsi="Times New Roman" w:cs="Times New Roman"/>
                      <w:spacing w:val="-3"/>
                      <w:sz w:val="20"/>
                      <w:szCs w:val="20"/>
                    </w:rPr>
                    <w:t>r</w:t>
                  </w:r>
                  <w:r w:rsidRPr="00E37D35">
                    <w:rPr>
                      <w:rFonts w:ascii="Times New Roman" w:eastAsia="Times New Roman" w:hAnsi="Times New Roman" w:cs="Times New Roman"/>
                      <w:sz w:val="20"/>
                      <w:szCs w:val="20"/>
                    </w:rPr>
                    <w:t>k</w:t>
                  </w:r>
                  <w:r w:rsidRPr="00E37D35">
                    <w:rPr>
                      <w:rFonts w:ascii="Times New Roman" w:eastAsia="Times New Roman" w:hAnsi="Times New Roman" w:cs="Times New Roman"/>
                      <w:spacing w:val="35"/>
                      <w:sz w:val="20"/>
                      <w:szCs w:val="20"/>
                    </w:rPr>
                    <w:t xml:space="preserve"> </w:t>
                  </w:r>
                  <w:r w:rsidRPr="00E37D35">
                    <w:rPr>
                      <w:rFonts w:ascii="Times New Roman" w:eastAsia="Times New Roman" w:hAnsi="Times New Roman" w:cs="Times New Roman"/>
                      <w:sz w:val="20"/>
                      <w:szCs w:val="20"/>
                    </w:rPr>
                    <w:t>exp</w:t>
                  </w:r>
                  <w:r w:rsidRPr="00E37D35">
                    <w:rPr>
                      <w:rFonts w:ascii="Times New Roman" w:eastAsia="Times New Roman" w:hAnsi="Times New Roman" w:cs="Times New Roman"/>
                      <w:spacing w:val="-1"/>
                      <w:sz w:val="20"/>
                      <w:szCs w:val="20"/>
                    </w:rPr>
                    <w:t>e</w:t>
                  </w:r>
                  <w:r w:rsidRPr="00E37D35">
                    <w:rPr>
                      <w:rFonts w:ascii="Times New Roman" w:eastAsia="Times New Roman" w:hAnsi="Times New Roman" w:cs="Times New Roman"/>
                      <w:spacing w:val="1"/>
                      <w:sz w:val="20"/>
                      <w:szCs w:val="20"/>
                    </w:rPr>
                    <w:t>r</w:t>
                  </w:r>
                  <w:r w:rsidRPr="00E37D35">
                    <w:rPr>
                      <w:rFonts w:ascii="Times New Roman" w:eastAsia="Times New Roman" w:hAnsi="Times New Roman" w:cs="Times New Roman"/>
                      <w:spacing w:val="-1"/>
                      <w:sz w:val="20"/>
                      <w:szCs w:val="20"/>
                    </w:rPr>
                    <w:t>i</w:t>
                  </w:r>
                  <w:r w:rsidRPr="00E37D35">
                    <w:rPr>
                      <w:rFonts w:ascii="Times New Roman" w:eastAsia="Times New Roman" w:hAnsi="Times New Roman" w:cs="Times New Roman"/>
                      <w:sz w:val="20"/>
                      <w:szCs w:val="20"/>
                    </w:rPr>
                    <w:t>en</w:t>
                  </w:r>
                  <w:r w:rsidRPr="00E37D35">
                    <w:rPr>
                      <w:rFonts w:ascii="Times New Roman" w:eastAsia="Times New Roman" w:hAnsi="Times New Roman" w:cs="Times New Roman"/>
                      <w:spacing w:val="2"/>
                      <w:sz w:val="20"/>
                      <w:szCs w:val="20"/>
                    </w:rPr>
                    <w:t>c</w:t>
                  </w:r>
                  <w:r w:rsidRPr="00E37D35">
                    <w:rPr>
                      <w:rFonts w:ascii="Times New Roman" w:eastAsia="Times New Roman" w:hAnsi="Times New Roman" w:cs="Times New Roman"/>
                      <w:sz w:val="20"/>
                      <w:szCs w:val="20"/>
                    </w:rPr>
                    <w:t xml:space="preserve">e </w:t>
                  </w:r>
                  <w:r w:rsidRPr="00E37D35">
                    <w:rPr>
                      <w:rFonts w:ascii="Times New Roman" w:eastAsia="Times New Roman" w:hAnsi="Times New Roman" w:cs="Times New Roman"/>
                      <w:spacing w:val="-5"/>
                      <w:w w:val="99"/>
                      <w:sz w:val="20"/>
                      <w:szCs w:val="20"/>
                    </w:rPr>
                    <w:t>i</w:t>
                  </w:r>
                  <w:r w:rsidRPr="00E37D35">
                    <w:rPr>
                      <w:rFonts w:ascii="Times New Roman" w:eastAsia="Times New Roman" w:hAnsi="Times New Roman" w:cs="Times New Roman"/>
                      <w:w w:val="110"/>
                      <w:sz w:val="20"/>
                      <w:szCs w:val="20"/>
                    </w:rPr>
                    <w:t>n</w:t>
                  </w:r>
                  <w:r w:rsidRPr="00E37D35">
                    <w:rPr>
                      <w:rFonts w:ascii="Times New Roman" w:eastAsia="Times New Roman" w:hAnsi="Times New Roman" w:cs="Times New Roman"/>
                      <w:sz w:val="20"/>
                      <w:szCs w:val="20"/>
                    </w:rPr>
                    <w:t xml:space="preserve"> </w:t>
                  </w:r>
                  <w:r w:rsidRPr="00E37D35">
                    <w:rPr>
                      <w:rFonts w:ascii="Times New Roman" w:eastAsia="Times New Roman" w:hAnsi="Times New Roman" w:cs="Times New Roman"/>
                      <w:spacing w:val="-1"/>
                      <w:sz w:val="20"/>
                      <w:szCs w:val="20"/>
                    </w:rPr>
                    <w:t>Electrical/Power Engineering</w:t>
                  </w:r>
                </w:p>
              </w:tc>
            </w:tr>
            <w:tr w:rsidR="00E37D35" w:rsidRPr="0012778F" w14:paraId="04FB7581" w14:textId="77777777" w:rsidTr="00413508">
              <w:trPr>
                <w:trHeight w:val="523"/>
              </w:trPr>
              <w:tc>
                <w:tcPr>
                  <w:tcW w:w="382" w:type="dxa"/>
                  <w:tcBorders>
                    <w:top w:val="single" w:sz="5" w:space="0" w:color="000000"/>
                    <w:left w:val="single" w:sz="5" w:space="0" w:color="000000"/>
                    <w:bottom w:val="single" w:sz="4" w:space="0" w:color="000000"/>
                    <w:right w:val="single" w:sz="5" w:space="0" w:color="000000"/>
                  </w:tcBorders>
                  <w:vAlign w:val="center"/>
                </w:tcPr>
                <w:p w14:paraId="2FCBB112" w14:textId="77777777" w:rsidR="00E37D35" w:rsidRPr="0012778F" w:rsidRDefault="00E37D35" w:rsidP="00E37D35">
                  <w:pPr>
                    <w:spacing w:after="0" w:line="240" w:lineRule="auto"/>
                    <w:ind w:left="95"/>
                    <w:rPr>
                      <w:rFonts w:ascii="Times New Roman" w:eastAsia="Times New Roman" w:hAnsi="Times New Roman" w:cs="Times New Roman"/>
                      <w:sz w:val="20"/>
                      <w:szCs w:val="20"/>
                    </w:rPr>
                  </w:pPr>
                  <w:r w:rsidRPr="0012778F">
                    <w:rPr>
                      <w:rFonts w:ascii="Times New Roman" w:eastAsia="Times New Roman" w:hAnsi="Times New Roman" w:cs="Times New Roman"/>
                      <w:w w:val="81"/>
                      <w:sz w:val="20"/>
                      <w:szCs w:val="20"/>
                    </w:rPr>
                    <w:t>4.</w:t>
                  </w:r>
                </w:p>
              </w:tc>
              <w:tc>
                <w:tcPr>
                  <w:tcW w:w="2104" w:type="dxa"/>
                  <w:tcBorders>
                    <w:top w:val="single" w:sz="5" w:space="0" w:color="000000"/>
                    <w:left w:val="single" w:sz="5" w:space="0" w:color="000000"/>
                    <w:bottom w:val="single" w:sz="4" w:space="0" w:color="000000"/>
                    <w:right w:val="single" w:sz="5" w:space="0" w:color="000000"/>
                  </w:tcBorders>
                </w:tcPr>
                <w:p w14:paraId="3454CEAA" w14:textId="77777777" w:rsidR="00E37D35" w:rsidRPr="0012778F" w:rsidRDefault="00E37D35" w:rsidP="00E37D35">
                  <w:pPr>
                    <w:spacing w:after="0" w:line="240" w:lineRule="auto"/>
                    <w:jc w:val="center"/>
                    <w:rPr>
                      <w:rFonts w:ascii="Times New Roman" w:eastAsia="Times New Roman" w:hAnsi="Times New Roman" w:cs="Times New Roman"/>
                      <w:sz w:val="20"/>
                      <w:szCs w:val="20"/>
                    </w:rPr>
                  </w:pPr>
                  <w:r w:rsidRPr="0012778F">
                    <w:rPr>
                      <w:rFonts w:ascii="Times New Roman" w:eastAsia="Times New Roman" w:hAnsi="Times New Roman" w:cs="Times New Roman"/>
                      <w:sz w:val="20"/>
                      <w:szCs w:val="20"/>
                    </w:rPr>
                    <w:t>Civil</w:t>
                  </w:r>
                  <w:r w:rsidRPr="0012778F">
                    <w:rPr>
                      <w:rFonts w:ascii="Times New Roman" w:eastAsia="Times New Roman" w:hAnsi="Times New Roman" w:cs="Times New Roman"/>
                      <w:spacing w:val="11"/>
                      <w:sz w:val="20"/>
                      <w:szCs w:val="20"/>
                    </w:rPr>
                    <w:t xml:space="preserve"> </w:t>
                  </w:r>
                  <w:r w:rsidRPr="0012778F">
                    <w:rPr>
                      <w:rFonts w:ascii="Times New Roman" w:eastAsia="Times New Roman" w:hAnsi="Times New Roman" w:cs="Times New Roman"/>
                      <w:w w:val="93"/>
                      <w:sz w:val="20"/>
                      <w:szCs w:val="20"/>
                    </w:rPr>
                    <w:t>E</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w w:val="97"/>
                      <w:sz w:val="20"/>
                      <w:szCs w:val="20"/>
                    </w:rPr>
                    <w:t>g</w:t>
                  </w:r>
                  <w:r w:rsidRPr="0012778F">
                    <w:rPr>
                      <w:rFonts w:ascii="Times New Roman" w:eastAsia="Times New Roman" w:hAnsi="Times New Roman" w:cs="Times New Roman"/>
                      <w:w w:val="99"/>
                      <w:sz w:val="20"/>
                      <w:szCs w:val="20"/>
                    </w:rPr>
                    <w:t>i</w:t>
                  </w:r>
                  <w:r w:rsidRPr="0012778F">
                    <w:rPr>
                      <w:rFonts w:ascii="Times New Roman" w:eastAsia="Times New Roman" w:hAnsi="Times New Roman" w:cs="Times New Roman"/>
                      <w:spacing w:val="-2"/>
                      <w:w w:val="110"/>
                      <w:sz w:val="20"/>
                      <w:szCs w:val="20"/>
                    </w:rPr>
                    <w:t>n</w:t>
                  </w:r>
                  <w:r w:rsidRPr="0012778F">
                    <w:rPr>
                      <w:rFonts w:ascii="Times New Roman" w:eastAsia="Times New Roman" w:hAnsi="Times New Roman" w:cs="Times New Roman"/>
                      <w:spacing w:val="-1"/>
                      <w:w w:val="108"/>
                      <w:sz w:val="20"/>
                      <w:szCs w:val="20"/>
                    </w:rPr>
                    <w:t>e</w:t>
                  </w:r>
                  <w:r w:rsidRPr="0012778F">
                    <w:rPr>
                      <w:rFonts w:ascii="Times New Roman" w:eastAsia="Times New Roman" w:hAnsi="Times New Roman" w:cs="Times New Roman"/>
                      <w:spacing w:val="3"/>
                      <w:w w:val="108"/>
                      <w:sz w:val="20"/>
                      <w:szCs w:val="20"/>
                    </w:rPr>
                    <w:t>e</w:t>
                  </w:r>
                  <w:r w:rsidRPr="0012778F">
                    <w:rPr>
                      <w:rFonts w:ascii="Times New Roman" w:eastAsia="Times New Roman" w:hAnsi="Times New Roman" w:cs="Times New Roman"/>
                      <w:w w:val="122"/>
                      <w:sz w:val="20"/>
                      <w:szCs w:val="20"/>
                    </w:rPr>
                    <w:t>r</w:t>
                  </w:r>
                </w:p>
              </w:tc>
              <w:tc>
                <w:tcPr>
                  <w:tcW w:w="2250" w:type="dxa"/>
                  <w:tcBorders>
                    <w:top w:val="single" w:sz="5" w:space="0" w:color="000000"/>
                    <w:left w:val="single" w:sz="5" w:space="0" w:color="000000"/>
                    <w:bottom w:val="single" w:sz="4" w:space="0" w:color="000000"/>
                    <w:right w:val="single" w:sz="5" w:space="0" w:color="000000"/>
                  </w:tcBorders>
                </w:tcPr>
                <w:p w14:paraId="34892268" w14:textId="77777777" w:rsidR="00E37D35" w:rsidRPr="0012778F" w:rsidRDefault="00E37D35" w:rsidP="00E37D35">
                  <w:pPr>
                    <w:spacing w:after="0" w:line="240" w:lineRule="auto"/>
                    <w:ind w:left="97"/>
                    <w:jc w:val="center"/>
                    <w:rPr>
                      <w:rFonts w:ascii="Times New Roman" w:eastAsia="Times New Roman" w:hAnsi="Times New Roman" w:cs="Times New Roman"/>
                      <w:sz w:val="20"/>
                      <w:szCs w:val="20"/>
                    </w:rPr>
                  </w:pPr>
                  <w:r w:rsidRPr="0012778F">
                    <w:rPr>
                      <w:rFonts w:ascii="Times New Roman" w:eastAsia="Times New Roman" w:hAnsi="Times New Roman" w:cs="Times New Roman"/>
                      <w:w w:val="89"/>
                      <w:sz w:val="20"/>
                      <w:szCs w:val="20"/>
                    </w:rPr>
                    <w:t>B.</w:t>
                  </w:r>
                  <w:r w:rsidRPr="0012778F">
                    <w:rPr>
                      <w:rFonts w:ascii="Times New Roman" w:eastAsia="Times New Roman" w:hAnsi="Times New Roman" w:cs="Times New Roman"/>
                      <w:spacing w:val="-4"/>
                      <w:w w:val="89"/>
                      <w:sz w:val="20"/>
                      <w:szCs w:val="20"/>
                    </w:rPr>
                    <w:t xml:space="preserve"> </w:t>
                  </w:r>
                  <w:r w:rsidRPr="0012778F">
                    <w:rPr>
                      <w:rFonts w:ascii="Times New Roman" w:eastAsia="Times New Roman" w:hAnsi="Times New Roman" w:cs="Times New Roman"/>
                      <w:spacing w:val="3"/>
                      <w:w w:val="89"/>
                      <w:sz w:val="20"/>
                      <w:szCs w:val="20"/>
                    </w:rPr>
                    <w:t>S</w:t>
                  </w:r>
                  <w:r w:rsidRPr="0012778F">
                    <w:rPr>
                      <w:rFonts w:ascii="Times New Roman" w:eastAsia="Times New Roman" w:hAnsi="Times New Roman" w:cs="Times New Roman"/>
                      <w:w w:val="89"/>
                      <w:sz w:val="20"/>
                      <w:szCs w:val="20"/>
                    </w:rPr>
                    <w:t>c</w:t>
                  </w:r>
                  <w:r w:rsidRPr="0012778F">
                    <w:rPr>
                      <w:rFonts w:ascii="Times New Roman" w:eastAsia="Times New Roman" w:hAnsi="Times New Roman" w:cs="Times New Roman"/>
                      <w:spacing w:val="5"/>
                      <w:w w:val="89"/>
                      <w:sz w:val="20"/>
                      <w:szCs w:val="20"/>
                    </w:rPr>
                    <w:t xml:space="preserve"> E</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w w:val="97"/>
                      <w:sz w:val="20"/>
                      <w:szCs w:val="20"/>
                    </w:rPr>
                    <w:t>g</w:t>
                  </w:r>
                  <w:r w:rsidRPr="0012778F">
                    <w:rPr>
                      <w:rFonts w:ascii="Times New Roman" w:eastAsia="Times New Roman" w:hAnsi="Times New Roman" w:cs="Times New Roman"/>
                      <w:w w:val="99"/>
                      <w:sz w:val="20"/>
                      <w:szCs w:val="20"/>
                    </w:rPr>
                    <w:t>i</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spacing w:val="-3"/>
                      <w:w w:val="108"/>
                      <w:sz w:val="20"/>
                      <w:szCs w:val="20"/>
                    </w:rPr>
                    <w:t>e</w:t>
                  </w:r>
                  <w:r w:rsidRPr="0012778F">
                    <w:rPr>
                      <w:rFonts w:ascii="Times New Roman" w:eastAsia="Times New Roman" w:hAnsi="Times New Roman" w:cs="Times New Roman"/>
                      <w:w w:val="108"/>
                      <w:sz w:val="20"/>
                      <w:szCs w:val="20"/>
                    </w:rPr>
                    <w:t>e</w:t>
                  </w:r>
                  <w:r w:rsidRPr="0012778F">
                    <w:rPr>
                      <w:rFonts w:ascii="Times New Roman" w:eastAsia="Times New Roman" w:hAnsi="Times New Roman" w:cs="Times New Roman"/>
                      <w:spacing w:val="-2"/>
                      <w:w w:val="122"/>
                      <w:sz w:val="20"/>
                      <w:szCs w:val="20"/>
                    </w:rPr>
                    <w:t>r</w:t>
                  </w:r>
                  <w:r w:rsidRPr="0012778F">
                    <w:rPr>
                      <w:rFonts w:ascii="Times New Roman" w:eastAsia="Times New Roman" w:hAnsi="Times New Roman" w:cs="Times New Roman"/>
                      <w:w w:val="175"/>
                      <w:sz w:val="20"/>
                      <w:szCs w:val="20"/>
                    </w:rPr>
                    <w:t>/</w:t>
                  </w:r>
                  <w:r w:rsidRPr="0012778F">
                    <w:rPr>
                      <w:rFonts w:ascii="Times New Roman" w:eastAsia="Times New Roman" w:hAnsi="Times New Roman" w:cs="Times New Roman"/>
                      <w:spacing w:val="-2"/>
                      <w:sz w:val="20"/>
                      <w:szCs w:val="20"/>
                    </w:rPr>
                    <w:t xml:space="preserve"> </w:t>
                  </w:r>
                  <w:r w:rsidRPr="0012778F">
                    <w:rPr>
                      <w:rFonts w:ascii="Times New Roman" w:eastAsia="Times New Roman" w:hAnsi="Times New Roman" w:cs="Times New Roman"/>
                      <w:sz w:val="20"/>
                      <w:szCs w:val="20"/>
                    </w:rPr>
                    <w:t>D</w:t>
                  </w:r>
                  <w:r w:rsidRPr="0012778F">
                    <w:rPr>
                      <w:rFonts w:ascii="Times New Roman" w:eastAsia="Times New Roman" w:hAnsi="Times New Roman" w:cs="Times New Roman"/>
                      <w:spacing w:val="-1"/>
                      <w:sz w:val="20"/>
                      <w:szCs w:val="20"/>
                    </w:rPr>
                    <w:t>ip</w:t>
                  </w:r>
                  <w:r w:rsidRPr="0012778F">
                    <w:rPr>
                      <w:rFonts w:ascii="Times New Roman" w:eastAsia="Times New Roman" w:hAnsi="Times New Roman" w:cs="Times New Roman"/>
                      <w:sz w:val="20"/>
                      <w:szCs w:val="20"/>
                    </w:rPr>
                    <w:t>l</w:t>
                  </w:r>
                  <w:r w:rsidRPr="0012778F">
                    <w:rPr>
                      <w:rFonts w:ascii="Times New Roman" w:eastAsia="Times New Roman" w:hAnsi="Times New Roman" w:cs="Times New Roman"/>
                      <w:spacing w:val="2"/>
                      <w:sz w:val="20"/>
                      <w:szCs w:val="20"/>
                    </w:rPr>
                    <w:t>o</w:t>
                  </w:r>
                  <w:r w:rsidRPr="0012778F">
                    <w:rPr>
                      <w:rFonts w:ascii="Times New Roman" w:eastAsia="Times New Roman" w:hAnsi="Times New Roman" w:cs="Times New Roman"/>
                      <w:spacing w:val="-4"/>
                      <w:sz w:val="20"/>
                      <w:szCs w:val="20"/>
                    </w:rPr>
                    <w:t>m</w:t>
                  </w:r>
                  <w:r w:rsidRPr="0012778F">
                    <w:rPr>
                      <w:rFonts w:ascii="Times New Roman" w:eastAsia="Times New Roman" w:hAnsi="Times New Roman" w:cs="Times New Roman"/>
                      <w:sz w:val="20"/>
                      <w:szCs w:val="20"/>
                    </w:rPr>
                    <w:t xml:space="preserve">a </w:t>
                  </w:r>
                  <w:r w:rsidRPr="0012778F">
                    <w:rPr>
                      <w:rFonts w:ascii="Times New Roman" w:eastAsia="Times New Roman" w:hAnsi="Times New Roman" w:cs="Times New Roman"/>
                      <w:spacing w:val="4"/>
                      <w:sz w:val="20"/>
                      <w:szCs w:val="20"/>
                    </w:rPr>
                    <w:t xml:space="preserve">in </w:t>
                  </w:r>
                  <w:r w:rsidRPr="0012778F">
                    <w:rPr>
                      <w:rFonts w:ascii="Times New Roman" w:eastAsia="Times New Roman" w:hAnsi="Times New Roman" w:cs="Times New Roman"/>
                      <w:sz w:val="20"/>
                      <w:szCs w:val="20"/>
                    </w:rPr>
                    <w:t>Civil</w:t>
                  </w:r>
                  <w:r w:rsidRPr="0012778F">
                    <w:rPr>
                      <w:rFonts w:ascii="Times New Roman" w:eastAsia="Times New Roman" w:hAnsi="Times New Roman" w:cs="Times New Roman"/>
                      <w:spacing w:val="14"/>
                      <w:sz w:val="20"/>
                      <w:szCs w:val="20"/>
                    </w:rPr>
                    <w:t xml:space="preserve"> </w:t>
                  </w:r>
                  <w:r w:rsidRPr="0012778F">
                    <w:rPr>
                      <w:rFonts w:ascii="Times New Roman" w:eastAsia="Times New Roman" w:hAnsi="Times New Roman" w:cs="Times New Roman"/>
                      <w:w w:val="108"/>
                      <w:sz w:val="20"/>
                      <w:szCs w:val="20"/>
                    </w:rPr>
                    <w:t>e</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w w:val="97"/>
                      <w:sz w:val="20"/>
                      <w:szCs w:val="20"/>
                    </w:rPr>
                    <w:t>g</w:t>
                  </w:r>
                  <w:r w:rsidRPr="0012778F">
                    <w:rPr>
                      <w:rFonts w:ascii="Times New Roman" w:eastAsia="Times New Roman" w:hAnsi="Times New Roman" w:cs="Times New Roman"/>
                      <w:w w:val="99"/>
                      <w:sz w:val="20"/>
                      <w:szCs w:val="20"/>
                    </w:rPr>
                    <w:t>i</w:t>
                  </w:r>
                  <w:r w:rsidRPr="0012778F">
                    <w:rPr>
                      <w:rFonts w:ascii="Times New Roman" w:eastAsia="Times New Roman" w:hAnsi="Times New Roman" w:cs="Times New Roman"/>
                      <w:spacing w:val="-2"/>
                      <w:w w:val="110"/>
                      <w:sz w:val="20"/>
                      <w:szCs w:val="20"/>
                    </w:rPr>
                    <w:t>n</w:t>
                  </w:r>
                  <w:r w:rsidRPr="0012778F">
                    <w:rPr>
                      <w:rFonts w:ascii="Times New Roman" w:eastAsia="Times New Roman" w:hAnsi="Times New Roman" w:cs="Times New Roman"/>
                      <w:spacing w:val="-1"/>
                      <w:w w:val="108"/>
                      <w:sz w:val="20"/>
                      <w:szCs w:val="20"/>
                    </w:rPr>
                    <w:t>e</w:t>
                  </w:r>
                  <w:r w:rsidRPr="0012778F">
                    <w:rPr>
                      <w:rFonts w:ascii="Times New Roman" w:eastAsia="Times New Roman" w:hAnsi="Times New Roman" w:cs="Times New Roman"/>
                      <w:spacing w:val="3"/>
                      <w:w w:val="108"/>
                      <w:sz w:val="20"/>
                      <w:szCs w:val="20"/>
                    </w:rPr>
                    <w:t>e</w:t>
                  </w:r>
                  <w:r w:rsidRPr="0012778F">
                    <w:rPr>
                      <w:rFonts w:ascii="Times New Roman" w:eastAsia="Times New Roman" w:hAnsi="Times New Roman" w:cs="Times New Roman"/>
                      <w:w w:val="122"/>
                      <w:sz w:val="20"/>
                      <w:szCs w:val="20"/>
                    </w:rPr>
                    <w:t>r</w:t>
                  </w:r>
                  <w:r w:rsidRPr="0012778F">
                    <w:rPr>
                      <w:rFonts w:ascii="Times New Roman" w:eastAsia="Times New Roman" w:hAnsi="Times New Roman" w:cs="Times New Roman"/>
                      <w:spacing w:val="-3"/>
                      <w:w w:val="99"/>
                      <w:sz w:val="20"/>
                      <w:szCs w:val="20"/>
                    </w:rPr>
                    <w:t>i</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w w:val="97"/>
                      <w:sz w:val="20"/>
                      <w:szCs w:val="20"/>
                    </w:rPr>
                    <w:t>g</w:t>
                  </w:r>
                </w:p>
              </w:tc>
              <w:tc>
                <w:tcPr>
                  <w:tcW w:w="2908" w:type="dxa"/>
                  <w:tcBorders>
                    <w:top w:val="single" w:sz="5" w:space="0" w:color="000000"/>
                    <w:left w:val="single" w:sz="5" w:space="0" w:color="000000"/>
                    <w:bottom w:val="single" w:sz="4" w:space="0" w:color="000000"/>
                    <w:right w:val="single" w:sz="5" w:space="0" w:color="000000"/>
                  </w:tcBorders>
                </w:tcPr>
                <w:p w14:paraId="0BF9B0AC" w14:textId="6BDEF6C2" w:rsidR="00E37D35" w:rsidRPr="00E37D35" w:rsidRDefault="00E37D35" w:rsidP="00E37D35">
                  <w:pPr>
                    <w:spacing w:after="0" w:line="240" w:lineRule="auto"/>
                    <w:ind w:left="93"/>
                    <w:jc w:val="center"/>
                    <w:rPr>
                      <w:rFonts w:ascii="Times New Roman" w:eastAsia="Times New Roman" w:hAnsi="Times New Roman" w:cs="Times New Roman"/>
                      <w:sz w:val="20"/>
                      <w:szCs w:val="20"/>
                    </w:rPr>
                  </w:pPr>
                  <w:r w:rsidRPr="00E37D35">
                    <w:rPr>
                      <w:rFonts w:ascii="Times New Roman" w:eastAsia="Times New Roman" w:hAnsi="Times New Roman" w:cs="Times New Roman"/>
                      <w:sz w:val="20"/>
                      <w:szCs w:val="20"/>
                    </w:rPr>
                    <w:t>M</w:t>
                  </w:r>
                  <w:r w:rsidRPr="00E37D35">
                    <w:rPr>
                      <w:rFonts w:ascii="Times New Roman" w:eastAsia="Times New Roman" w:hAnsi="Times New Roman" w:cs="Times New Roman"/>
                      <w:spacing w:val="-1"/>
                      <w:sz w:val="20"/>
                      <w:szCs w:val="20"/>
                    </w:rPr>
                    <w:t>i</w:t>
                  </w:r>
                  <w:r w:rsidRPr="00E37D35">
                    <w:rPr>
                      <w:rFonts w:ascii="Times New Roman" w:eastAsia="Times New Roman" w:hAnsi="Times New Roman" w:cs="Times New Roman"/>
                      <w:spacing w:val="2"/>
                      <w:sz w:val="20"/>
                      <w:szCs w:val="20"/>
                    </w:rPr>
                    <w:t>n</w:t>
                  </w:r>
                  <w:r w:rsidRPr="00E37D35">
                    <w:rPr>
                      <w:rFonts w:ascii="Times New Roman" w:eastAsia="Times New Roman" w:hAnsi="Times New Roman" w:cs="Times New Roman"/>
                      <w:spacing w:val="-1"/>
                      <w:sz w:val="20"/>
                      <w:szCs w:val="20"/>
                    </w:rPr>
                    <w:t>i</w:t>
                  </w:r>
                  <w:r w:rsidRPr="00E37D35">
                    <w:rPr>
                      <w:rFonts w:ascii="Times New Roman" w:eastAsia="Times New Roman" w:hAnsi="Times New Roman" w:cs="Times New Roman"/>
                      <w:sz w:val="20"/>
                      <w:szCs w:val="20"/>
                    </w:rPr>
                    <w:t>m</w:t>
                  </w:r>
                  <w:r w:rsidRPr="00E37D35">
                    <w:rPr>
                      <w:rFonts w:ascii="Times New Roman" w:eastAsia="Times New Roman" w:hAnsi="Times New Roman" w:cs="Times New Roman"/>
                      <w:spacing w:val="2"/>
                      <w:sz w:val="20"/>
                      <w:szCs w:val="20"/>
                    </w:rPr>
                    <w:t>u</w:t>
                  </w:r>
                  <w:r w:rsidRPr="00E37D35">
                    <w:rPr>
                      <w:rFonts w:ascii="Times New Roman" w:eastAsia="Times New Roman" w:hAnsi="Times New Roman" w:cs="Times New Roman"/>
                      <w:sz w:val="20"/>
                      <w:szCs w:val="20"/>
                    </w:rPr>
                    <w:t>m</w:t>
                  </w:r>
                  <w:r w:rsidRPr="00E37D35">
                    <w:rPr>
                      <w:rFonts w:ascii="Times New Roman" w:eastAsia="Times New Roman" w:hAnsi="Times New Roman" w:cs="Times New Roman"/>
                      <w:spacing w:val="20"/>
                      <w:sz w:val="20"/>
                      <w:szCs w:val="20"/>
                    </w:rPr>
                    <w:t xml:space="preserve"> </w:t>
                  </w:r>
                  <w:r w:rsidRPr="00E37D35">
                    <w:rPr>
                      <w:rFonts w:ascii="Times New Roman" w:eastAsia="Times New Roman" w:hAnsi="Times New Roman" w:cs="Times New Roman"/>
                      <w:sz w:val="20"/>
                      <w:szCs w:val="20"/>
                    </w:rPr>
                    <w:t>3</w:t>
                  </w:r>
                  <w:r w:rsidRPr="00E37D35">
                    <w:rPr>
                      <w:rFonts w:ascii="Times New Roman" w:eastAsia="Times New Roman" w:hAnsi="Times New Roman" w:cs="Times New Roman"/>
                      <w:spacing w:val="12"/>
                      <w:sz w:val="20"/>
                      <w:szCs w:val="20"/>
                    </w:rPr>
                    <w:t xml:space="preserve"> </w:t>
                  </w:r>
                  <w:r w:rsidRPr="00E37D35">
                    <w:rPr>
                      <w:rFonts w:ascii="Times New Roman" w:eastAsia="Times New Roman" w:hAnsi="Times New Roman" w:cs="Times New Roman"/>
                      <w:spacing w:val="1"/>
                      <w:sz w:val="20"/>
                      <w:szCs w:val="20"/>
                    </w:rPr>
                    <w:t>y</w:t>
                  </w:r>
                  <w:r w:rsidRPr="00E37D35">
                    <w:rPr>
                      <w:rFonts w:ascii="Times New Roman" w:eastAsia="Times New Roman" w:hAnsi="Times New Roman" w:cs="Times New Roman"/>
                      <w:spacing w:val="-3"/>
                      <w:sz w:val="20"/>
                      <w:szCs w:val="20"/>
                    </w:rPr>
                    <w:t>e</w:t>
                  </w:r>
                  <w:r w:rsidRPr="00E37D35">
                    <w:rPr>
                      <w:rFonts w:ascii="Times New Roman" w:eastAsia="Times New Roman" w:hAnsi="Times New Roman" w:cs="Times New Roman"/>
                      <w:spacing w:val="4"/>
                      <w:sz w:val="20"/>
                      <w:szCs w:val="20"/>
                    </w:rPr>
                    <w:t>a</w:t>
                  </w:r>
                  <w:r w:rsidRPr="00E37D35">
                    <w:rPr>
                      <w:rFonts w:ascii="Times New Roman" w:eastAsia="Times New Roman" w:hAnsi="Times New Roman" w:cs="Times New Roman"/>
                      <w:spacing w:val="-3"/>
                      <w:sz w:val="20"/>
                      <w:szCs w:val="20"/>
                    </w:rPr>
                    <w:t>r</w:t>
                  </w:r>
                  <w:r w:rsidRPr="00E37D35">
                    <w:rPr>
                      <w:rFonts w:ascii="Times New Roman" w:eastAsia="Times New Roman" w:hAnsi="Times New Roman" w:cs="Times New Roman"/>
                      <w:sz w:val="20"/>
                      <w:szCs w:val="20"/>
                    </w:rPr>
                    <w:t xml:space="preserve">s (B.sc Engg.)/ 5 years (Diploma) </w:t>
                  </w:r>
                  <w:r w:rsidRPr="00E37D35">
                    <w:rPr>
                      <w:rFonts w:ascii="Times New Roman" w:eastAsia="Times New Roman" w:hAnsi="Times New Roman" w:cs="Times New Roman"/>
                      <w:spacing w:val="40"/>
                      <w:sz w:val="20"/>
                      <w:szCs w:val="20"/>
                    </w:rPr>
                    <w:t>work</w:t>
                  </w:r>
                  <w:r w:rsidRPr="00E37D35">
                    <w:rPr>
                      <w:rFonts w:ascii="Times New Roman" w:eastAsia="Times New Roman" w:hAnsi="Times New Roman" w:cs="Times New Roman"/>
                      <w:spacing w:val="35"/>
                      <w:sz w:val="20"/>
                      <w:szCs w:val="20"/>
                    </w:rPr>
                    <w:t xml:space="preserve"> </w:t>
                  </w:r>
                  <w:r w:rsidRPr="00E37D35">
                    <w:rPr>
                      <w:rFonts w:ascii="Times New Roman" w:eastAsia="Times New Roman" w:hAnsi="Times New Roman" w:cs="Times New Roman"/>
                      <w:spacing w:val="-1"/>
                      <w:sz w:val="20"/>
                      <w:szCs w:val="20"/>
                    </w:rPr>
                    <w:t>e</w:t>
                  </w:r>
                  <w:r w:rsidRPr="00E37D35">
                    <w:rPr>
                      <w:rFonts w:ascii="Times New Roman" w:eastAsia="Times New Roman" w:hAnsi="Times New Roman" w:cs="Times New Roman"/>
                      <w:spacing w:val="1"/>
                      <w:sz w:val="20"/>
                      <w:szCs w:val="20"/>
                    </w:rPr>
                    <w:t>x</w:t>
                  </w:r>
                  <w:r w:rsidRPr="00E37D35">
                    <w:rPr>
                      <w:rFonts w:ascii="Times New Roman" w:eastAsia="Times New Roman" w:hAnsi="Times New Roman" w:cs="Times New Roman"/>
                      <w:sz w:val="20"/>
                      <w:szCs w:val="20"/>
                    </w:rPr>
                    <w:t>p</w:t>
                  </w:r>
                  <w:r w:rsidRPr="00E37D35">
                    <w:rPr>
                      <w:rFonts w:ascii="Times New Roman" w:eastAsia="Times New Roman" w:hAnsi="Times New Roman" w:cs="Times New Roman"/>
                      <w:spacing w:val="-1"/>
                      <w:sz w:val="20"/>
                      <w:szCs w:val="20"/>
                    </w:rPr>
                    <w:t>e</w:t>
                  </w:r>
                  <w:r w:rsidRPr="00E37D35">
                    <w:rPr>
                      <w:rFonts w:ascii="Times New Roman" w:eastAsia="Times New Roman" w:hAnsi="Times New Roman" w:cs="Times New Roman"/>
                      <w:sz w:val="20"/>
                      <w:szCs w:val="20"/>
                    </w:rPr>
                    <w:t>ri</w:t>
                  </w:r>
                  <w:r w:rsidRPr="00E37D35">
                    <w:rPr>
                      <w:rFonts w:ascii="Times New Roman" w:eastAsia="Times New Roman" w:hAnsi="Times New Roman" w:cs="Times New Roman"/>
                      <w:spacing w:val="-1"/>
                      <w:sz w:val="20"/>
                      <w:szCs w:val="20"/>
                    </w:rPr>
                    <w:t>e</w:t>
                  </w:r>
                  <w:r w:rsidRPr="00E37D35">
                    <w:rPr>
                      <w:rFonts w:ascii="Times New Roman" w:eastAsia="Times New Roman" w:hAnsi="Times New Roman" w:cs="Times New Roman"/>
                      <w:sz w:val="20"/>
                      <w:szCs w:val="20"/>
                    </w:rPr>
                    <w:t>n</w:t>
                  </w:r>
                  <w:r w:rsidRPr="00E37D35">
                    <w:rPr>
                      <w:rFonts w:ascii="Times New Roman" w:eastAsia="Times New Roman" w:hAnsi="Times New Roman" w:cs="Times New Roman"/>
                      <w:spacing w:val="2"/>
                      <w:sz w:val="20"/>
                      <w:szCs w:val="20"/>
                    </w:rPr>
                    <w:t>c</w:t>
                  </w:r>
                  <w:r w:rsidRPr="00E37D35">
                    <w:rPr>
                      <w:rFonts w:ascii="Times New Roman" w:eastAsia="Times New Roman" w:hAnsi="Times New Roman" w:cs="Times New Roman"/>
                      <w:sz w:val="20"/>
                      <w:szCs w:val="20"/>
                    </w:rPr>
                    <w:t xml:space="preserve">e </w:t>
                  </w:r>
                  <w:r w:rsidRPr="00E37D35">
                    <w:rPr>
                      <w:rFonts w:ascii="Times New Roman" w:eastAsia="Times New Roman" w:hAnsi="Times New Roman" w:cs="Times New Roman"/>
                      <w:spacing w:val="-5"/>
                      <w:w w:val="99"/>
                      <w:sz w:val="20"/>
                      <w:szCs w:val="20"/>
                    </w:rPr>
                    <w:t>i</w:t>
                  </w:r>
                  <w:r w:rsidRPr="00E37D35">
                    <w:rPr>
                      <w:rFonts w:ascii="Times New Roman" w:eastAsia="Times New Roman" w:hAnsi="Times New Roman" w:cs="Times New Roman"/>
                      <w:w w:val="110"/>
                      <w:sz w:val="20"/>
                      <w:szCs w:val="20"/>
                    </w:rPr>
                    <w:t>n</w:t>
                  </w:r>
                  <w:r w:rsidRPr="00E37D35">
                    <w:rPr>
                      <w:rFonts w:ascii="Times New Roman" w:eastAsia="Times New Roman" w:hAnsi="Times New Roman" w:cs="Times New Roman"/>
                      <w:sz w:val="20"/>
                      <w:szCs w:val="20"/>
                    </w:rPr>
                    <w:t xml:space="preserve"> Civil Engineering</w:t>
                  </w:r>
                </w:p>
              </w:tc>
            </w:tr>
            <w:tr w:rsidR="00E37D35" w:rsidRPr="0012778F" w14:paraId="24A5F557" w14:textId="77777777" w:rsidTr="00413508">
              <w:trPr>
                <w:trHeight w:val="552"/>
              </w:trPr>
              <w:tc>
                <w:tcPr>
                  <w:tcW w:w="382" w:type="dxa"/>
                  <w:tcBorders>
                    <w:top w:val="single" w:sz="4" w:space="0" w:color="000000"/>
                    <w:left w:val="single" w:sz="5" w:space="0" w:color="000000"/>
                    <w:bottom w:val="single" w:sz="4" w:space="0" w:color="000000"/>
                    <w:right w:val="single" w:sz="5" w:space="0" w:color="000000"/>
                  </w:tcBorders>
                  <w:vAlign w:val="center"/>
                </w:tcPr>
                <w:p w14:paraId="3DD78020" w14:textId="77777777" w:rsidR="00E37D35" w:rsidRPr="0012778F" w:rsidRDefault="00E37D35" w:rsidP="00E37D3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pacing w:val="1"/>
                      <w:w w:val="109"/>
                      <w:sz w:val="20"/>
                      <w:szCs w:val="20"/>
                    </w:rPr>
                    <w:t xml:space="preserve"> </w:t>
                  </w:r>
                  <w:r w:rsidRPr="0012778F">
                    <w:rPr>
                      <w:rFonts w:ascii="Times New Roman" w:eastAsia="Times New Roman" w:hAnsi="Times New Roman" w:cs="Times New Roman"/>
                      <w:spacing w:val="1"/>
                      <w:w w:val="109"/>
                      <w:sz w:val="20"/>
                      <w:szCs w:val="20"/>
                    </w:rPr>
                    <w:t>5.</w:t>
                  </w:r>
                </w:p>
              </w:tc>
              <w:tc>
                <w:tcPr>
                  <w:tcW w:w="2104" w:type="dxa"/>
                  <w:tcBorders>
                    <w:top w:val="single" w:sz="4" w:space="0" w:color="000000"/>
                    <w:left w:val="single" w:sz="5" w:space="0" w:color="000000"/>
                    <w:bottom w:val="single" w:sz="4" w:space="0" w:color="000000"/>
                    <w:right w:val="single" w:sz="5" w:space="0" w:color="000000"/>
                  </w:tcBorders>
                </w:tcPr>
                <w:p w14:paraId="0F5B1030" w14:textId="77777777" w:rsidR="00E37D35" w:rsidRPr="0012778F" w:rsidRDefault="00E37D35" w:rsidP="00E37D35">
                  <w:pPr>
                    <w:spacing w:after="0" w:line="240" w:lineRule="auto"/>
                    <w:jc w:val="center"/>
                    <w:rPr>
                      <w:rFonts w:ascii="Times New Roman" w:eastAsia="Times New Roman" w:hAnsi="Times New Roman" w:cs="Times New Roman"/>
                      <w:sz w:val="20"/>
                      <w:szCs w:val="20"/>
                    </w:rPr>
                  </w:pPr>
                  <w:r w:rsidRPr="0012778F">
                    <w:rPr>
                      <w:rFonts w:ascii="Times New Roman" w:eastAsia="Times New Roman" w:hAnsi="Times New Roman" w:cs="Times New Roman"/>
                      <w:sz w:val="20"/>
                      <w:szCs w:val="20"/>
                    </w:rPr>
                    <w:t>Expert in Quality, Health, Occupational Safety and Environment Management</w:t>
                  </w:r>
                </w:p>
              </w:tc>
              <w:tc>
                <w:tcPr>
                  <w:tcW w:w="2250" w:type="dxa"/>
                  <w:tcBorders>
                    <w:top w:val="single" w:sz="4" w:space="0" w:color="000000"/>
                    <w:left w:val="single" w:sz="5" w:space="0" w:color="000000"/>
                    <w:bottom w:val="single" w:sz="4" w:space="0" w:color="000000"/>
                    <w:right w:val="single" w:sz="5" w:space="0" w:color="000000"/>
                  </w:tcBorders>
                </w:tcPr>
                <w:p w14:paraId="3388BCA2" w14:textId="77777777" w:rsidR="00E37D35" w:rsidRPr="0012778F" w:rsidRDefault="00E37D35" w:rsidP="00E37D35">
                  <w:pPr>
                    <w:spacing w:after="0" w:line="240" w:lineRule="auto"/>
                    <w:ind w:left="97"/>
                    <w:jc w:val="center"/>
                    <w:rPr>
                      <w:rFonts w:ascii="Times New Roman" w:eastAsia="Times New Roman" w:hAnsi="Times New Roman" w:cs="Times New Roman"/>
                      <w:sz w:val="20"/>
                      <w:szCs w:val="20"/>
                    </w:rPr>
                  </w:pPr>
                  <w:r w:rsidRPr="0012778F">
                    <w:rPr>
                      <w:rFonts w:ascii="Times New Roman" w:eastAsia="Times New Roman" w:hAnsi="Times New Roman" w:cs="Times New Roman"/>
                      <w:w w:val="89"/>
                      <w:sz w:val="20"/>
                      <w:szCs w:val="20"/>
                    </w:rPr>
                    <w:t>B.</w:t>
                  </w:r>
                  <w:r w:rsidRPr="0012778F">
                    <w:rPr>
                      <w:rFonts w:ascii="Times New Roman" w:eastAsia="Times New Roman" w:hAnsi="Times New Roman" w:cs="Times New Roman"/>
                      <w:spacing w:val="-4"/>
                      <w:w w:val="89"/>
                      <w:sz w:val="20"/>
                      <w:szCs w:val="20"/>
                    </w:rPr>
                    <w:t xml:space="preserve"> </w:t>
                  </w:r>
                  <w:r w:rsidRPr="0012778F">
                    <w:rPr>
                      <w:rFonts w:ascii="Times New Roman" w:eastAsia="Times New Roman" w:hAnsi="Times New Roman" w:cs="Times New Roman"/>
                      <w:spacing w:val="3"/>
                      <w:w w:val="89"/>
                      <w:sz w:val="20"/>
                      <w:szCs w:val="20"/>
                    </w:rPr>
                    <w:t>S</w:t>
                  </w:r>
                  <w:r w:rsidRPr="0012778F">
                    <w:rPr>
                      <w:rFonts w:ascii="Times New Roman" w:eastAsia="Times New Roman" w:hAnsi="Times New Roman" w:cs="Times New Roman"/>
                      <w:w w:val="89"/>
                      <w:sz w:val="20"/>
                      <w:szCs w:val="20"/>
                    </w:rPr>
                    <w:t>c</w:t>
                  </w:r>
                  <w:r w:rsidRPr="0012778F">
                    <w:rPr>
                      <w:rFonts w:ascii="Times New Roman" w:eastAsia="Times New Roman" w:hAnsi="Times New Roman" w:cs="Times New Roman"/>
                      <w:spacing w:val="5"/>
                      <w:w w:val="89"/>
                      <w:sz w:val="20"/>
                      <w:szCs w:val="20"/>
                    </w:rPr>
                    <w:t xml:space="preserve"> </w:t>
                  </w:r>
                  <w:r w:rsidRPr="0012778F">
                    <w:rPr>
                      <w:rFonts w:ascii="Times New Roman" w:eastAsia="Times New Roman" w:hAnsi="Times New Roman" w:cs="Times New Roman"/>
                      <w:spacing w:val="-1"/>
                      <w:w w:val="108"/>
                      <w:sz w:val="20"/>
                      <w:szCs w:val="20"/>
                    </w:rPr>
                    <w:t>e</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w w:val="97"/>
                      <w:sz w:val="20"/>
                      <w:szCs w:val="20"/>
                    </w:rPr>
                    <w:t>g</w:t>
                  </w:r>
                  <w:r w:rsidRPr="0012778F">
                    <w:rPr>
                      <w:rFonts w:ascii="Times New Roman" w:eastAsia="Times New Roman" w:hAnsi="Times New Roman" w:cs="Times New Roman"/>
                      <w:w w:val="99"/>
                      <w:sz w:val="20"/>
                      <w:szCs w:val="20"/>
                    </w:rPr>
                    <w:t>i</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spacing w:val="-3"/>
                      <w:w w:val="108"/>
                      <w:sz w:val="20"/>
                      <w:szCs w:val="20"/>
                    </w:rPr>
                    <w:t>e</w:t>
                  </w:r>
                  <w:r w:rsidRPr="0012778F">
                    <w:rPr>
                      <w:rFonts w:ascii="Times New Roman" w:eastAsia="Times New Roman" w:hAnsi="Times New Roman" w:cs="Times New Roman"/>
                      <w:w w:val="108"/>
                      <w:sz w:val="20"/>
                      <w:szCs w:val="20"/>
                    </w:rPr>
                    <w:t>e</w:t>
                  </w:r>
                  <w:r w:rsidRPr="0012778F">
                    <w:rPr>
                      <w:rFonts w:ascii="Times New Roman" w:eastAsia="Times New Roman" w:hAnsi="Times New Roman" w:cs="Times New Roman"/>
                      <w:spacing w:val="-2"/>
                      <w:w w:val="122"/>
                      <w:sz w:val="20"/>
                      <w:szCs w:val="20"/>
                    </w:rPr>
                    <w:t>r</w:t>
                  </w:r>
                  <w:r w:rsidRPr="0012778F">
                    <w:rPr>
                      <w:rFonts w:ascii="Times New Roman" w:eastAsia="Times New Roman" w:hAnsi="Times New Roman" w:cs="Times New Roman"/>
                      <w:w w:val="175"/>
                      <w:sz w:val="20"/>
                      <w:szCs w:val="20"/>
                    </w:rPr>
                    <w:t>/</w:t>
                  </w:r>
                  <w:r w:rsidRPr="0012778F">
                    <w:rPr>
                      <w:rFonts w:ascii="Times New Roman" w:eastAsia="Times New Roman" w:hAnsi="Times New Roman" w:cs="Times New Roman"/>
                      <w:spacing w:val="-2"/>
                      <w:sz w:val="20"/>
                      <w:szCs w:val="20"/>
                    </w:rPr>
                    <w:t xml:space="preserve"> </w:t>
                  </w:r>
                  <w:r w:rsidRPr="0012778F">
                    <w:rPr>
                      <w:rFonts w:ascii="Times New Roman" w:eastAsia="Times New Roman" w:hAnsi="Times New Roman" w:cs="Times New Roman"/>
                      <w:sz w:val="20"/>
                      <w:szCs w:val="20"/>
                    </w:rPr>
                    <w:t>D</w:t>
                  </w:r>
                  <w:r w:rsidRPr="0012778F">
                    <w:rPr>
                      <w:rFonts w:ascii="Times New Roman" w:eastAsia="Times New Roman" w:hAnsi="Times New Roman" w:cs="Times New Roman"/>
                      <w:spacing w:val="-1"/>
                      <w:sz w:val="20"/>
                      <w:szCs w:val="20"/>
                    </w:rPr>
                    <w:t>ip</w:t>
                  </w:r>
                  <w:r w:rsidRPr="0012778F">
                    <w:rPr>
                      <w:rFonts w:ascii="Times New Roman" w:eastAsia="Times New Roman" w:hAnsi="Times New Roman" w:cs="Times New Roman"/>
                      <w:sz w:val="20"/>
                      <w:szCs w:val="20"/>
                    </w:rPr>
                    <w:t>l</w:t>
                  </w:r>
                  <w:r w:rsidRPr="0012778F">
                    <w:rPr>
                      <w:rFonts w:ascii="Times New Roman" w:eastAsia="Times New Roman" w:hAnsi="Times New Roman" w:cs="Times New Roman"/>
                      <w:spacing w:val="2"/>
                      <w:sz w:val="20"/>
                      <w:szCs w:val="20"/>
                    </w:rPr>
                    <w:t>o</w:t>
                  </w:r>
                  <w:r w:rsidRPr="0012778F">
                    <w:rPr>
                      <w:rFonts w:ascii="Times New Roman" w:eastAsia="Times New Roman" w:hAnsi="Times New Roman" w:cs="Times New Roman"/>
                      <w:spacing w:val="-4"/>
                      <w:sz w:val="20"/>
                      <w:szCs w:val="20"/>
                    </w:rPr>
                    <w:t>m</w:t>
                  </w:r>
                  <w:r w:rsidRPr="0012778F">
                    <w:rPr>
                      <w:rFonts w:ascii="Times New Roman" w:eastAsia="Times New Roman" w:hAnsi="Times New Roman" w:cs="Times New Roman"/>
                      <w:sz w:val="20"/>
                      <w:szCs w:val="20"/>
                    </w:rPr>
                    <w:t xml:space="preserve">a </w:t>
                  </w:r>
                  <w:r w:rsidRPr="0012778F">
                    <w:rPr>
                      <w:rFonts w:ascii="Times New Roman" w:eastAsia="Times New Roman" w:hAnsi="Times New Roman" w:cs="Times New Roman"/>
                      <w:spacing w:val="4"/>
                      <w:sz w:val="20"/>
                      <w:szCs w:val="20"/>
                    </w:rPr>
                    <w:t xml:space="preserve">in </w:t>
                  </w:r>
                  <w:r w:rsidRPr="0012778F">
                    <w:rPr>
                      <w:rFonts w:ascii="Times New Roman" w:eastAsia="Times New Roman" w:hAnsi="Times New Roman" w:cs="Times New Roman"/>
                      <w:sz w:val="20"/>
                      <w:szCs w:val="20"/>
                    </w:rPr>
                    <w:t>Civil</w:t>
                  </w:r>
                  <w:r w:rsidRPr="0012778F">
                    <w:rPr>
                      <w:rFonts w:ascii="Times New Roman" w:eastAsia="Times New Roman" w:hAnsi="Times New Roman" w:cs="Times New Roman"/>
                      <w:spacing w:val="14"/>
                      <w:sz w:val="20"/>
                      <w:szCs w:val="20"/>
                    </w:rPr>
                    <w:t xml:space="preserve"> E</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w w:val="97"/>
                      <w:sz w:val="20"/>
                      <w:szCs w:val="20"/>
                    </w:rPr>
                    <w:t>g</w:t>
                  </w:r>
                  <w:r w:rsidRPr="0012778F">
                    <w:rPr>
                      <w:rFonts w:ascii="Times New Roman" w:eastAsia="Times New Roman" w:hAnsi="Times New Roman" w:cs="Times New Roman"/>
                      <w:w w:val="99"/>
                      <w:sz w:val="20"/>
                      <w:szCs w:val="20"/>
                    </w:rPr>
                    <w:t>i</w:t>
                  </w:r>
                  <w:r w:rsidRPr="0012778F">
                    <w:rPr>
                      <w:rFonts w:ascii="Times New Roman" w:eastAsia="Times New Roman" w:hAnsi="Times New Roman" w:cs="Times New Roman"/>
                      <w:spacing w:val="-2"/>
                      <w:w w:val="110"/>
                      <w:sz w:val="20"/>
                      <w:szCs w:val="20"/>
                    </w:rPr>
                    <w:t>n</w:t>
                  </w:r>
                  <w:r w:rsidRPr="0012778F">
                    <w:rPr>
                      <w:rFonts w:ascii="Times New Roman" w:eastAsia="Times New Roman" w:hAnsi="Times New Roman" w:cs="Times New Roman"/>
                      <w:spacing w:val="-1"/>
                      <w:w w:val="108"/>
                      <w:sz w:val="20"/>
                      <w:szCs w:val="20"/>
                    </w:rPr>
                    <w:t>e</w:t>
                  </w:r>
                  <w:r w:rsidRPr="0012778F">
                    <w:rPr>
                      <w:rFonts w:ascii="Times New Roman" w:eastAsia="Times New Roman" w:hAnsi="Times New Roman" w:cs="Times New Roman"/>
                      <w:spacing w:val="3"/>
                      <w:w w:val="108"/>
                      <w:sz w:val="20"/>
                      <w:szCs w:val="20"/>
                    </w:rPr>
                    <w:t>e</w:t>
                  </w:r>
                  <w:r w:rsidRPr="0012778F">
                    <w:rPr>
                      <w:rFonts w:ascii="Times New Roman" w:eastAsia="Times New Roman" w:hAnsi="Times New Roman" w:cs="Times New Roman"/>
                      <w:w w:val="122"/>
                      <w:sz w:val="20"/>
                      <w:szCs w:val="20"/>
                    </w:rPr>
                    <w:t>r</w:t>
                  </w:r>
                  <w:r w:rsidRPr="0012778F">
                    <w:rPr>
                      <w:rFonts w:ascii="Times New Roman" w:eastAsia="Times New Roman" w:hAnsi="Times New Roman" w:cs="Times New Roman"/>
                      <w:spacing w:val="-3"/>
                      <w:w w:val="99"/>
                      <w:sz w:val="20"/>
                      <w:szCs w:val="20"/>
                    </w:rPr>
                    <w:t>i</w:t>
                  </w:r>
                  <w:r w:rsidRPr="0012778F">
                    <w:rPr>
                      <w:rFonts w:ascii="Times New Roman" w:eastAsia="Times New Roman" w:hAnsi="Times New Roman" w:cs="Times New Roman"/>
                      <w:w w:val="110"/>
                      <w:sz w:val="20"/>
                      <w:szCs w:val="20"/>
                    </w:rPr>
                    <w:t>n</w:t>
                  </w:r>
                  <w:r w:rsidRPr="0012778F">
                    <w:rPr>
                      <w:rFonts w:ascii="Times New Roman" w:eastAsia="Times New Roman" w:hAnsi="Times New Roman" w:cs="Times New Roman"/>
                      <w:w w:val="97"/>
                      <w:sz w:val="20"/>
                      <w:szCs w:val="20"/>
                    </w:rPr>
                    <w:t>g</w:t>
                  </w:r>
                </w:p>
              </w:tc>
              <w:tc>
                <w:tcPr>
                  <w:tcW w:w="2908" w:type="dxa"/>
                  <w:tcBorders>
                    <w:top w:val="single" w:sz="4" w:space="0" w:color="000000"/>
                    <w:left w:val="single" w:sz="5" w:space="0" w:color="000000"/>
                    <w:bottom w:val="single" w:sz="4" w:space="0" w:color="000000"/>
                    <w:right w:val="single" w:sz="5" w:space="0" w:color="000000"/>
                  </w:tcBorders>
                </w:tcPr>
                <w:p w14:paraId="1FB9595D" w14:textId="0D3372B5" w:rsidR="00E37D35" w:rsidRPr="00E37D35" w:rsidRDefault="00E37D35" w:rsidP="00E37D35">
                  <w:pPr>
                    <w:spacing w:after="0" w:line="240" w:lineRule="auto"/>
                    <w:ind w:left="93"/>
                    <w:jc w:val="center"/>
                    <w:rPr>
                      <w:rFonts w:ascii="Times New Roman" w:eastAsia="Times New Roman" w:hAnsi="Times New Roman" w:cs="Times New Roman"/>
                      <w:sz w:val="20"/>
                      <w:szCs w:val="20"/>
                    </w:rPr>
                  </w:pPr>
                  <w:r w:rsidRPr="00E37D35">
                    <w:rPr>
                      <w:rFonts w:ascii="Times New Roman" w:eastAsia="Times New Roman" w:hAnsi="Times New Roman" w:cs="Times New Roman"/>
                      <w:sz w:val="20"/>
                      <w:szCs w:val="20"/>
                    </w:rPr>
                    <w:t>M</w:t>
                  </w:r>
                  <w:r w:rsidRPr="00E37D35">
                    <w:rPr>
                      <w:rFonts w:ascii="Times New Roman" w:eastAsia="Times New Roman" w:hAnsi="Times New Roman" w:cs="Times New Roman"/>
                      <w:spacing w:val="-1"/>
                      <w:sz w:val="20"/>
                      <w:szCs w:val="20"/>
                    </w:rPr>
                    <w:t>i</w:t>
                  </w:r>
                  <w:r w:rsidRPr="00E37D35">
                    <w:rPr>
                      <w:rFonts w:ascii="Times New Roman" w:eastAsia="Times New Roman" w:hAnsi="Times New Roman" w:cs="Times New Roman"/>
                      <w:spacing w:val="2"/>
                      <w:sz w:val="20"/>
                      <w:szCs w:val="20"/>
                    </w:rPr>
                    <w:t>n</w:t>
                  </w:r>
                  <w:r w:rsidRPr="00E37D35">
                    <w:rPr>
                      <w:rFonts w:ascii="Times New Roman" w:eastAsia="Times New Roman" w:hAnsi="Times New Roman" w:cs="Times New Roman"/>
                      <w:spacing w:val="-1"/>
                      <w:sz w:val="20"/>
                      <w:szCs w:val="20"/>
                    </w:rPr>
                    <w:t>i</w:t>
                  </w:r>
                  <w:r w:rsidRPr="00E37D35">
                    <w:rPr>
                      <w:rFonts w:ascii="Times New Roman" w:eastAsia="Times New Roman" w:hAnsi="Times New Roman" w:cs="Times New Roman"/>
                      <w:sz w:val="20"/>
                      <w:szCs w:val="20"/>
                    </w:rPr>
                    <w:t>m</w:t>
                  </w:r>
                  <w:r w:rsidRPr="00E37D35">
                    <w:rPr>
                      <w:rFonts w:ascii="Times New Roman" w:eastAsia="Times New Roman" w:hAnsi="Times New Roman" w:cs="Times New Roman"/>
                      <w:spacing w:val="2"/>
                      <w:sz w:val="20"/>
                      <w:szCs w:val="20"/>
                    </w:rPr>
                    <w:t>u</w:t>
                  </w:r>
                  <w:r w:rsidRPr="00E37D35">
                    <w:rPr>
                      <w:rFonts w:ascii="Times New Roman" w:eastAsia="Times New Roman" w:hAnsi="Times New Roman" w:cs="Times New Roman"/>
                      <w:sz w:val="20"/>
                      <w:szCs w:val="20"/>
                    </w:rPr>
                    <w:t>m</w:t>
                  </w:r>
                  <w:r w:rsidRPr="00E37D35">
                    <w:rPr>
                      <w:rFonts w:ascii="Times New Roman" w:eastAsia="Times New Roman" w:hAnsi="Times New Roman" w:cs="Times New Roman"/>
                      <w:spacing w:val="20"/>
                      <w:sz w:val="20"/>
                      <w:szCs w:val="20"/>
                    </w:rPr>
                    <w:t xml:space="preserve"> </w:t>
                  </w:r>
                  <w:r w:rsidRPr="00E37D35">
                    <w:rPr>
                      <w:rFonts w:ascii="Times New Roman" w:eastAsia="Times New Roman" w:hAnsi="Times New Roman" w:cs="Times New Roman"/>
                      <w:sz w:val="20"/>
                      <w:szCs w:val="20"/>
                    </w:rPr>
                    <w:t>3</w:t>
                  </w:r>
                  <w:r w:rsidRPr="00E37D35">
                    <w:rPr>
                      <w:rFonts w:ascii="Times New Roman" w:eastAsia="Times New Roman" w:hAnsi="Times New Roman" w:cs="Times New Roman"/>
                      <w:spacing w:val="12"/>
                      <w:sz w:val="20"/>
                      <w:szCs w:val="20"/>
                    </w:rPr>
                    <w:t xml:space="preserve"> </w:t>
                  </w:r>
                  <w:r w:rsidRPr="00E37D35">
                    <w:rPr>
                      <w:rFonts w:ascii="Times New Roman" w:eastAsia="Times New Roman" w:hAnsi="Times New Roman" w:cs="Times New Roman"/>
                      <w:spacing w:val="1"/>
                      <w:sz w:val="20"/>
                      <w:szCs w:val="20"/>
                    </w:rPr>
                    <w:t>y</w:t>
                  </w:r>
                  <w:r w:rsidRPr="00E37D35">
                    <w:rPr>
                      <w:rFonts w:ascii="Times New Roman" w:eastAsia="Times New Roman" w:hAnsi="Times New Roman" w:cs="Times New Roman"/>
                      <w:spacing w:val="-3"/>
                      <w:sz w:val="20"/>
                      <w:szCs w:val="20"/>
                    </w:rPr>
                    <w:t>e</w:t>
                  </w:r>
                  <w:r w:rsidRPr="00E37D35">
                    <w:rPr>
                      <w:rFonts w:ascii="Times New Roman" w:eastAsia="Times New Roman" w:hAnsi="Times New Roman" w:cs="Times New Roman"/>
                      <w:spacing w:val="4"/>
                      <w:sz w:val="20"/>
                      <w:szCs w:val="20"/>
                    </w:rPr>
                    <w:t>a</w:t>
                  </w:r>
                  <w:r w:rsidRPr="00E37D35">
                    <w:rPr>
                      <w:rFonts w:ascii="Times New Roman" w:eastAsia="Times New Roman" w:hAnsi="Times New Roman" w:cs="Times New Roman"/>
                      <w:spacing w:val="-3"/>
                      <w:sz w:val="20"/>
                      <w:szCs w:val="20"/>
                    </w:rPr>
                    <w:t>r</w:t>
                  </w:r>
                  <w:r w:rsidRPr="00E37D35">
                    <w:rPr>
                      <w:rFonts w:ascii="Times New Roman" w:eastAsia="Times New Roman" w:hAnsi="Times New Roman" w:cs="Times New Roman"/>
                      <w:sz w:val="20"/>
                      <w:szCs w:val="20"/>
                    </w:rPr>
                    <w:t>s (B.sc Engg.)/ 5 years (Diploma) w</w:t>
                  </w:r>
                  <w:r w:rsidRPr="00E37D35">
                    <w:rPr>
                      <w:rFonts w:ascii="Times New Roman" w:eastAsia="Times New Roman" w:hAnsi="Times New Roman" w:cs="Times New Roman"/>
                      <w:spacing w:val="2"/>
                      <w:sz w:val="20"/>
                      <w:szCs w:val="20"/>
                    </w:rPr>
                    <w:t>o</w:t>
                  </w:r>
                  <w:r w:rsidRPr="00E37D35">
                    <w:rPr>
                      <w:rFonts w:ascii="Times New Roman" w:eastAsia="Times New Roman" w:hAnsi="Times New Roman" w:cs="Times New Roman"/>
                      <w:spacing w:val="-3"/>
                      <w:sz w:val="20"/>
                      <w:szCs w:val="20"/>
                    </w:rPr>
                    <w:t>r</w:t>
                  </w:r>
                  <w:r w:rsidRPr="00E37D35">
                    <w:rPr>
                      <w:rFonts w:ascii="Times New Roman" w:eastAsia="Times New Roman" w:hAnsi="Times New Roman" w:cs="Times New Roman"/>
                      <w:sz w:val="20"/>
                      <w:szCs w:val="20"/>
                    </w:rPr>
                    <w:t>k</w:t>
                  </w:r>
                  <w:r w:rsidRPr="00E37D35">
                    <w:rPr>
                      <w:rFonts w:ascii="Times New Roman" w:eastAsia="Times New Roman" w:hAnsi="Times New Roman" w:cs="Times New Roman"/>
                      <w:spacing w:val="36"/>
                      <w:sz w:val="20"/>
                      <w:szCs w:val="20"/>
                    </w:rPr>
                    <w:t xml:space="preserve"> </w:t>
                  </w:r>
                  <w:r w:rsidRPr="00E37D35">
                    <w:rPr>
                      <w:rFonts w:ascii="Times New Roman" w:eastAsia="Times New Roman" w:hAnsi="Times New Roman" w:cs="Times New Roman"/>
                      <w:spacing w:val="-1"/>
                      <w:sz w:val="20"/>
                      <w:szCs w:val="20"/>
                    </w:rPr>
                    <w:t>e</w:t>
                  </w:r>
                  <w:r w:rsidRPr="00E37D35">
                    <w:rPr>
                      <w:rFonts w:ascii="Times New Roman" w:eastAsia="Times New Roman" w:hAnsi="Times New Roman" w:cs="Times New Roman"/>
                      <w:spacing w:val="1"/>
                      <w:sz w:val="20"/>
                      <w:szCs w:val="20"/>
                    </w:rPr>
                    <w:t>x</w:t>
                  </w:r>
                  <w:r w:rsidRPr="00E37D35">
                    <w:rPr>
                      <w:rFonts w:ascii="Times New Roman" w:eastAsia="Times New Roman" w:hAnsi="Times New Roman" w:cs="Times New Roman"/>
                      <w:sz w:val="20"/>
                      <w:szCs w:val="20"/>
                    </w:rPr>
                    <w:t>p</w:t>
                  </w:r>
                  <w:r w:rsidRPr="00E37D35">
                    <w:rPr>
                      <w:rFonts w:ascii="Times New Roman" w:eastAsia="Times New Roman" w:hAnsi="Times New Roman" w:cs="Times New Roman"/>
                      <w:spacing w:val="-1"/>
                      <w:sz w:val="20"/>
                      <w:szCs w:val="20"/>
                    </w:rPr>
                    <w:t>e</w:t>
                  </w:r>
                  <w:r w:rsidRPr="00E37D35">
                    <w:rPr>
                      <w:rFonts w:ascii="Times New Roman" w:eastAsia="Times New Roman" w:hAnsi="Times New Roman" w:cs="Times New Roman"/>
                      <w:spacing w:val="1"/>
                      <w:sz w:val="20"/>
                      <w:szCs w:val="20"/>
                    </w:rPr>
                    <w:t>r</w:t>
                  </w:r>
                  <w:r w:rsidRPr="00E37D35">
                    <w:rPr>
                      <w:rFonts w:ascii="Times New Roman" w:eastAsia="Times New Roman" w:hAnsi="Times New Roman" w:cs="Times New Roman"/>
                      <w:spacing w:val="-1"/>
                      <w:sz w:val="20"/>
                      <w:szCs w:val="20"/>
                    </w:rPr>
                    <w:t>i</w:t>
                  </w:r>
                  <w:r w:rsidRPr="00E37D35">
                    <w:rPr>
                      <w:rFonts w:ascii="Times New Roman" w:eastAsia="Times New Roman" w:hAnsi="Times New Roman" w:cs="Times New Roman"/>
                      <w:sz w:val="20"/>
                      <w:szCs w:val="20"/>
                    </w:rPr>
                    <w:t>en</w:t>
                  </w:r>
                  <w:r w:rsidRPr="00E37D35">
                    <w:rPr>
                      <w:rFonts w:ascii="Times New Roman" w:eastAsia="Times New Roman" w:hAnsi="Times New Roman" w:cs="Times New Roman"/>
                      <w:spacing w:val="2"/>
                      <w:sz w:val="20"/>
                      <w:szCs w:val="20"/>
                    </w:rPr>
                    <w:t>c</w:t>
                  </w:r>
                  <w:r w:rsidRPr="00E37D35">
                    <w:rPr>
                      <w:rFonts w:ascii="Times New Roman" w:eastAsia="Times New Roman" w:hAnsi="Times New Roman" w:cs="Times New Roman"/>
                      <w:sz w:val="20"/>
                      <w:szCs w:val="20"/>
                    </w:rPr>
                    <w:t xml:space="preserve">e </w:t>
                  </w:r>
                  <w:r w:rsidRPr="00E37D35">
                    <w:rPr>
                      <w:rFonts w:ascii="Times New Roman" w:eastAsia="Times New Roman" w:hAnsi="Times New Roman" w:cs="Times New Roman"/>
                      <w:spacing w:val="10"/>
                      <w:sz w:val="20"/>
                      <w:szCs w:val="20"/>
                    </w:rPr>
                    <w:t>in</w:t>
                  </w:r>
                  <w:r w:rsidRPr="00E37D35">
                    <w:rPr>
                      <w:rFonts w:ascii="Times New Roman" w:eastAsia="Times New Roman" w:hAnsi="Times New Roman" w:cs="Times New Roman"/>
                      <w:sz w:val="20"/>
                      <w:szCs w:val="20"/>
                    </w:rPr>
                    <w:t xml:space="preserve"> </w:t>
                  </w:r>
                  <w:r w:rsidRPr="00E37D35">
                    <w:rPr>
                      <w:rFonts w:ascii="Times New Roman" w:eastAsia="Times New Roman" w:hAnsi="Times New Roman" w:cs="Times New Roman"/>
                      <w:spacing w:val="-1"/>
                      <w:sz w:val="20"/>
                      <w:szCs w:val="20"/>
                    </w:rPr>
                    <w:t>relevant Field</w:t>
                  </w:r>
                </w:p>
              </w:tc>
            </w:tr>
          </w:tbl>
          <w:p w14:paraId="0DC1D90F" w14:textId="77777777" w:rsidR="006363FA" w:rsidRPr="0012778F" w:rsidRDefault="006363FA" w:rsidP="00413508">
            <w:pPr>
              <w:keepNext/>
              <w:tabs>
                <w:tab w:val="left" w:pos="1080"/>
              </w:tabs>
              <w:spacing w:after="0" w:line="240" w:lineRule="auto"/>
              <w:ind w:right="-72"/>
              <w:jc w:val="both"/>
              <w:rPr>
                <w:rFonts w:ascii="Times New Roman" w:eastAsia="SimSun" w:hAnsi="Times New Roman" w:cs="Times New Roman"/>
                <w:color w:val="000000"/>
                <w:kern w:val="0"/>
                <w:lang w:val="en-GB" w:eastAsia="zh-CN"/>
                <w14:ligatures w14:val="none"/>
              </w:rPr>
            </w:pPr>
            <w:r w:rsidRPr="0012778F">
              <w:rPr>
                <w:rFonts w:ascii="Times New Roman" w:hAnsi="Times New Roman" w:cs="Times New Roman"/>
                <w:b/>
                <w:sz w:val="21"/>
                <w:szCs w:val="21"/>
                <w:lang w:val="en-GB"/>
              </w:rPr>
              <w:t>Note:</w:t>
            </w:r>
            <w:r w:rsidRPr="0012778F">
              <w:rPr>
                <w:rFonts w:ascii="Times New Roman" w:hAnsi="Times New Roman" w:cs="Times New Roman"/>
                <w:bCs/>
                <w:sz w:val="21"/>
                <w:szCs w:val="21"/>
                <w:lang w:val="en-GB"/>
              </w:rPr>
              <w:t xml:space="preserve"> Additional manpower like Electrical/Mechanical technician; Electrician; Foreman, Scaffolders; cleaners, Crane Operator, Machinist shall be deployed by the contractor as per requirement.</w:t>
            </w:r>
          </w:p>
        </w:tc>
      </w:tr>
      <w:tr w:rsidR="006363FA" w:rsidRPr="0012778F" w14:paraId="386470C4" w14:textId="77777777" w:rsidTr="00413508">
        <w:trPr>
          <w:trHeight w:val="903"/>
        </w:trPr>
        <w:tc>
          <w:tcPr>
            <w:tcW w:w="1620" w:type="dxa"/>
          </w:tcPr>
          <w:p w14:paraId="79F834FF" w14:textId="77777777" w:rsidR="006363FA" w:rsidRPr="0012778F" w:rsidRDefault="006363FA" w:rsidP="00413508">
            <w:pPr>
              <w:spacing w:before="120" w:after="120" w:line="240" w:lineRule="auto"/>
              <w:rPr>
                <w:rFonts w:ascii="Times New Roman" w:eastAsia="SimSun" w:hAnsi="Times New Roman" w:cs="Times New Roman"/>
                <w:b/>
                <w:bCs/>
                <w:kern w:val="0"/>
                <w:sz w:val="21"/>
                <w:szCs w:val="21"/>
                <w:lang w:val="en-GB" w:eastAsia="zh-CN"/>
                <w14:ligatures w14:val="none"/>
              </w:rPr>
            </w:pPr>
            <w:r w:rsidRPr="0012778F">
              <w:rPr>
                <w:rFonts w:ascii="Times New Roman" w:eastAsia="SimSun" w:hAnsi="Times New Roman" w:cs="Times New Roman"/>
                <w:b/>
                <w:bCs/>
                <w:kern w:val="0"/>
                <w:sz w:val="21"/>
                <w:szCs w:val="21"/>
                <w:lang w:val="en-GB" w:eastAsia="zh-CN"/>
                <w14:ligatures w14:val="none"/>
              </w:rPr>
              <w:t>ITT 16.1</w:t>
            </w:r>
          </w:p>
        </w:tc>
        <w:tc>
          <w:tcPr>
            <w:tcW w:w="7920" w:type="dxa"/>
          </w:tcPr>
          <w:p w14:paraId="42162302" w14:textId="77777777" w:rsidR="006363FA" w:rsidRPr="0012778F" w:rsidRDefault="006363FA" w:rsidP="00413508">
            <w:pPr>
              <w:keepNext/>
              <w:tabs>
                <w:tab w:val="left" w:pos="1080"/>
              </w:tabs>
              <w:spacing w:after="0" w:line="240" w:lineRule="auto"/>
              <w:jc w:val="both"/>
              <w:rPr>
                <w:rFonts w:ascii="Times New Roman" w:eastAsia="SimSun" w:hAnsi="Times New Roman" w:cs="Times New Roman"/>
                <w:bCs/>
                <w:kern w:val="0"/>
                <w:sz w:val="21"/>
                <w:szCs w:val="21"/>
                <w:lang w:val="en-GB" w:eastAsia="zh-CN"/>
                <w14:ligatures w14:val="none"/>
              </w:rPr>
            </w:pPr>
            <w:r w:rsidRPr="0012778F">
              <w:rPr>
                <w:rFonts w:ascii="Times New Roman" w:eastAsia="SimSun" w:hAnsi="Times New Roman" w:cs="Times New Roman"/>
                <w:bCs/>
                <w:kern w:val="0"/>
                <w:sz w:val="21"/>
                <w:szCs w:val="21"/>
                <w:lang w:val="en-GB" w:eastAsia="zh-CN"/>
                <w14:ligatures w14:val="none"/>
              </w:rPr>
              <w:t>The Tenderer shall own or have proven access to hire or lease of the major equipment, in full working order as follows:</w:t>
            </w:r>
          </w:p>
          <w:p w14:paraId="6649CDAE" w14:textId="77777777" w:rsidR="006363FA" w:rsidRPr="0012778F" w:rsidRDefault="006363FA" w:rsidP="00413508">
            <w:pPr>
              <w:keepNext/>
              <w:tabs>
                <w:tab w:val="left" w:pos="1080"/>
                <w:tab w:val="left" w:pos="1152"/>
                <w:tab w:val="left" w:pos="2502"/>
              </w:tabs>
              <w:spacing w:after="0" w:line="240" w:lineRule="auto"/>
              <w:ind w:right="-72"/>
              <w:jc w:val="both"/>
              <w:outlineLvl w:val="6"/>
              <w:rPr>
                <w:rFonts w:ascii="Times New Roman" w:eastAsia="SimSun" w:hAnsi="Times New Roman" w:cs="Times New Roman"/>
                <w:b/>
                <w:kern w:val="0"/>
                <w:sz w:val="21"/>
                <w:szCs w:val="21"/>
                <w:lang w:val="en-GB" w:eastAsia="zh-CN"/>
                <w14:ligatures w14:val="none"/>
              </w:rPr>
            </w:pPr>
            <w:r w:rsidRPr="0012778F">
              <w:rPr>
                <w:rFonts w:ascii="Times New Roman" w:hAnsi="Times New Roman" w:cs="Times New Roman"/>
                <w:b/>
                <w:sz w:val="21"/>
                <w:szCs w:val="21"/>
                <w:lang w:val="en-GB"/>
              </w:rPr>
              <w:t xml:space="preserve">As required to perform the work as mentioned in Section-6, </w:t>
            </w:r>
            <w:r w:rsidRPr="00C3098E">
              <w:rPr>
                <w:rFonts w:ascii="Times New Roman" w:hAnsi="Times New Roman" w:cs="Times New Roman"/>
                <w:b/>
                <w:color w:val="000000" w:themeColor="text1"/>
                <w:sz w:val="21"/>
                <w:szCs w:val="21"/>
                <w:lang w:val="en-GB"/>
              </w:rPr>
              <w:t>Procuring Entity’s Requirements.</w:t>
            </w:r>
          </w:p>
        </w:tc>
      </w:tr>
      <w:tr w:rsidR="006363FA" w:rsidRPr="0012778F" w14:paraId="43533677" w14:textId="77777777" w:rsidTr="00413508">
        <w:trPr>
          <w:trHeight w:val="620"/>
        </w:trPr>
        <w:tc>
          <w:tcPr>
            <w:tcW w:w="1620" w:type="dxa"/>
            <w:vAlign w:val="center"/>
          </w:tcPr>
          <w:p w14:paraId="0046DFE8" w14:textId="77777777" w:rsidR="006363FA" w:rsidRPr="0012778F" w:rsidRDefault="006363FA" w:rsidP="00413508">
            <w:pPr>
              <w:keepNext/>
              <w:spacing w:before="60" w:after="60" w:line="240" w:lineRule="auto"/>
              <w:ind w:left="-54" w:right="-81"/>
              <w:jc w:val="both"/>
              <w:rPr>
                <w:rFonts w:ascii="Times New Roman" w:eastAsia="SimSun" w:hAnsi="Times New Roman" w:cs="Times New Roman"/>
                <w:b/>
                <w:kern w:val="0"/>
                <w:sz w:val="21"/>
                <w:szCs w:val="21"/>
                <w:lang w:val="en-GB" w:eastAsia="zh-CN"/>
                <w14:ligatures w14:val="none"/>
              </w:rPr>
            </w:pPr>
            <w:smartTag w:uri="urn:schemas-microsoft-com:office:smarttags" w:element="stockticker">
              <w:r w:rsidRPr="0012778F">
                <w:rPr>
                  <w:rFonts w:ascii="Times New Roman" w:eastAsia="SimSun" w:hAnsi="Times New Roman" w:cs="Times New Roman"/>
                  <w:b/>
                  <w:kern w:val="0"/>
                  <w:sz w:val="21"/>
                  <w:szCs w:val="21"/>
                  <w:lang w:val="en-GB" w:eastAsia="zh-CN"/>
                  <w14:ligatures w14:val="none"/>
                </w:rPr>
                <w:lastRenderedPageBreak/>
                <w:t>ITT</w:t>
              </w:r>
            </w:smartTag>
            <w:r w:rsidRPr="0012778F">
              <w:rPr>
                <w:rFonts w:ascii="Times New Roman" w:eastAsia="SimSun" w:hAnsi="Times New Roman" w:cs="Times New Roman"/>
                <w:b/>
                <w:kern w:val="0"/>
                <w:sz w:val="21"/>
                <w:szCs w:val="21"/>
                <w:lang w:val="en-GB" w:eastAsia="zh-CN"/>
                <w14:ligatures w14:val="none"/>
              </w:rPr>
              <w:t xml:space="preserve"> 17.1</w:t>
            </w:r>
          </w:p>
          <w:p w14:paraId="3A086C72" w14:textId="77777777" w:rsidR="006363FA" w:rsidRPr="0012778F" w:rsidRDefault="006363FA" w:rsidP="00413508">
            <w:pPr>
              <w:spacing w:before="120" w:after="120" w:line="240" w:lineRule="auto"/>
              <w:rPr>
                <w:rFonts w:ascii="Times New Roman" w:eastAsia="SimSun" w:hAnsi="Times New Roman" w:cs="Times New Roman"/>
                <w:b/>
                <w:bCs/>
                <w:kern w:val="0"/>
                <w:sz w:val="21"/>
                <w:szCs w:val="21"/>
                <w:lang w:val="en-GB" w:eastAsia="zh-CN"/>
                <w14:ligatures w14:val="none"/>
              </w:rPr>
            </w:pPr>
          </w:p>
        </w:tc>
        <w:tc>
          <w:tcPr>
            <w:tcW w:w="7920" w:type="dxa"/>
          </w:tcPr>
          <w:p w14:paraId="70352ED9" w14:textId="77777777" w:rsidR="006363FA" w:rsidRPr="0012778F" w:rsidRDefault="006363FA" w:rsidP="00413508">
            <w:pPr>
              <w:keepNext/>
              <w:tabs>
                <w:tab w:val="left" w:pos="1080"/>
              </w:tabs>
              <w:spacing w:before="60" w:after="60" w:line="240" w:lineRule="auto"/>
              <w:jc w:val="both"/>
              <w:rPr>
                <w:rFonts w:ascii="Times New Roman" w:eastAsia="SimSun" w:hAnsi="Times New Roman" w:cs="Times New Roman"/>
                <w:bCs/>
                <w:kern w:val="0"/>
                <w:sz w:val="21"/>
                <w:szCs w:val="21"/>
                <w:lang w:val="en-GB" w:eastAsia="zh-CN"/>
                <w14:ligatures w14:val="none"/>
              </w:rPr>
            </w:pPr>
            <w:r w:rsidRPr="0012778F">
              <w:rPr>
                <w:rFonts w:ascii="Times New Roman" w:eastAsia="SimSun" w:hAnsi="Times New Roman" w:cs="Times New Roman"/>
                <w:kern w:val="0"/>
                <w:sz w:val="21"/>
                <w:szCs w:val="21"/>
                <w:lang w:val="en-GB" w:eastAsia="zh-CN"/>
                <w14:ligatures w14:val="none"/>
              </w:rPr>
              <w:t>The value of non-judicial stamp for execution of the Joint Venture Agreement shall be Tk 300 only.</w:t>
            </w:r>
          </w:p>
        </w:tc>
      </w:tr>
      <w:tr w:rsidR="006363FA" w:rsidRPr="0012778F" w14:paraId="54B52230" w14:textId="77777777" w:rsidTr="00413508">
        <w:trPr>
          <w:trHeight w:val="431"/>
        </w:trPr>
        <w:tc>
          <w:tcPr>
            <w:tcW w:w="1620" w:type="dxa"/>
          </w:tcPr>
          <w:p w14:paraId="6A5D41FA" w14:textId="77777777" w:rsidR="006363FA" w:rsidRPr="00C3098E" w:rsidRDefault="006363FA" w:rsidP="00413508">
            <w:pPr>
              <w:keepNext/>
              <w:spacing w:before="60" w:after="60" w:line="240" w:lineRule="auto"/>
              <w:rPr>
                <w:rFonts w:ascii="Times New Roman" w:eastAsia="SimSun" w:hAnsi="Times New Roman" w:cs="Times New Roman"/>
                <w:b/>
                <w:bCs/>
                <w:color w:val="000000"/>
                <w:kern w:val="0"/>
                <w:sz w:val="21"/>
                <w:szCs w:val="21"/>
                <w:lang w:val="en-GB" w:eastAsia="zh-CN"/>
                <w14:ligatures w14:val="none"/>
              </w:rPr>
            </w:pPr>
            <w:smartTag w:uri="urn:schemas-microsoft-com:office:smarttags" w:element="stockticker">
              <w:r w:rsidRPr="0012778F">
                <w:rPr>
                  <w:rFonts w:ascii="Times New Roman" w:eastAsia="SimSun" w:hAnsi="Times New Roman" w:cs="Times New Roman"/>
                  <w:b/>
                  <w:bCs/>
                  <w:color w:val="000000"/>
                  <w:kern w:val="0"/>
                  <w:sz w:val="21"/>
                  <w:szCs w:val="21"/>
                  <w:lang w:val="en-GB" w:eastAsia="zh-CN"/>
                  <w14:ligatures w14:val="none"/>
                </w:rPr>
                <w:t>ITT</w:t>
              </w:r>
            </w:smartTag>
            <w:r w:rsidRPr="0012778F">
              <w:rPr>
                <w:rFonts w:ascii="Times New Roman" w:eastAsia="SimSun" w:hAnsi="Times New Roman" w:cs="Times New Roman"/>
                <w:b/>
                <w:bCs/>
                <w:color w:val="000000"/>
                <w:kern w:val="0"/>
                <w:sz w:val="21"/>
                <w:szCs w:val="21"/>
                <w:lang w:val="en-GB" w:eastAsia="zh-CN"/>
                <w14:ligatures w14:val="none"/>
              </w:rPr>
              <w:t xml:space="preserve"> 17.2</w:t>
            </w:r>
          </w:p>
        </w:tc>
        <w:tc>
          <w:tcPr>
            <w:tcW w:w="7920" w:type="dxa"/>
          </w:tcPr>
          <w:p w14:paraId="16B9105B" w14:textId="77777777" w:rsidR="006363FA" w:rsidRPr="0023594F" w:rsidRDefault="006363FA" w:rsidP="00413508">
            <w:pPr>
              <w:keepNext/>
              <w:tabs>
                <w:tab w:val="left" w:pos="1080"/>
              </w:tabs>
              <w:spacing w:before="60" w:after="60" w:line="240" w:lineRule="auto"/>
              <w:jc w:val="both"/>
              <w:rPr>
                <w:rFonts w:ascii="Times New Roman" w:eastAsia="SimSun" w:hAnsi="Times New Roman" w:cs="Times New Roman"/>
                <w:kern w:val="0"/>
                <w:sz w:val="21"/>
                <w:szCs w:val="21"/>
                <w:lang w:val="en-GB" w:eastAsia="zh-CN"/>
                <w14:ligatures w14:val="none"/>
              </w:rPr>
            </w:pPr>
            <w:r w:rsidRPr="0023594F">
              <w:rPr>
                <w:rFonts w:ascii="Times New Roman" w:eastAsia="SimSun" w:hAnsi="Times New Roman" w:cs="Times New Roman"/>
                <w:kern w:val="0"/>
                <w:sz w:val="21"/>
                <w:szCs w:val="21"/>
                <w:lang w:val="en-GB" w:eastAsia="zh-CN"/>
                <w14:ligatures w14:val="none"/>
              </w:rPr>
              <w:t xml:space="preserve">Maximum number of partners in the JV shall be 3. </w:t>
            </w:r>
          </w:p>
        </w:tc>
      </w:tr>
      <w:tr w:rsidR="006363FA" w:rsidRPr="0012778F" w14:paraId="5DEC438B" w14:textId="77777777" w:rsidTr="00413508">
        <w:trPr>
          <w:trHeight w:val="903"/>
        </w:trPr>
        <w:tc>
          <w:tcPr>
            <w:tcW w:w="1620" w:type="dxa"/>
          </w:tcPr>
          <w:p w14:paraId="43ED6EF1" w14:textId="77777777" w:rsidR="006363FA" w:rsidRPr="0012778F" w:rsidRDefault="006363FA" w:rsidP="00413508">
            <w:pPr>
              <w:keepNext/>
              <w:spacing w:before="60" w:after="60" w:line="240" w:lineRule="auto"/>
              <w:ind w:left="-54" w:right="-81"/>
              <w:jc w:val="both"/>
              <w:rPr>
                <w:rFonts w:ascii="Times New Roman" w:eastAsia="SimSun" w:hAnsi="Times New Roman" w:cs="Times New Roman"/>
                <w:b/>
                <w:bCs/>
                <w:kern w:val="0"/>
                <w:sz w:val="21"/>
                <w:szCs w:val="21"/>
                <w:lang w:val="en-GB" w:eastAsia="zh-CN"/>
                <w14:ligatures w14:val="none"/>
              </w:rPr>
            </w:pPr>
          </w:p>
        </w:tc>
        <w:tc>
          <w:tcPr>
            <w:tcW w:w="7920" w:type="dxa"/>
          </w:tcPr>
          <w:p w14:paraId="06C5F5C9" w14:textId="77777777" w:rsidR="006363FA" w:rsidRPr="0012778F" w:rsidRDefault="006363FA" w:rsidP="00413508">
            <w:pPr>
              <w:keepNext/>
              <w:tabs>
                <w:tab w:val="left" w:pos="1080"/>
              </w:tabs>
              <w:spacing w:before="60" w:after="60" w:line="240" w:lineRule="auto"/>
              <w:jc w:val="both"/>
              <w:rPr>
                <w:rFonts w:ascii="Times New Roman" w:eastAsia="SimSun" w:hAnsi="Times New Roman" w:cs="Times New Roman"/>
                <w:bCs/>
                <w:color w:val="000000"/>
                <w:kern w:val="0"/>
                <w:sz w:val="21"/>
                <w:szCs w:val="21"/>
                <w:lang w:val="en-GB" w:eastAsia="zh-CN"/>
                <w14:ligatures w14:val="none"/>
              </w:rPr>
            </w:pPr>
            <w:r w:rsidRPr="0012778F">
              <w:rPr>
                <w:rFonts w:ascii="Times New Roman" w:eastAsia="SimSun" w:hAnsi="Times New Roman" w:cs="Times New Roman"/>
                <w:bCs/>
                <w:color w:val="000000"/>
                <w:kern w:val="0"/>
                <w:sz w:val="21"/>
                <w:szCs w:val="21"/>
                <w:lang w:val="en-GB" w:eastAsia="zh-CN"/>
                <w14:ligatures w14:val="none"/>
              </w:rPr>
              <w:t xml:space="preserve">The </w:t>
            </w:r>
            <w:r w:rsidRPr="0012778F">
              <w:rPr>
                <w:rFonts w:ascii="Times New Roman" w:eastAsia="SimSun" w:hAnsi="Times New Roman" w:cs="Times New Roman"/>
                <w:b/>
                <w:bCs/>
                <w:color w:val="000000"/>
                <w:kern w:val="0"/>
                <w:sz w:val="21"/>
                <w:szCs w:val="21"/>
                <w:lang w:val="en-GB" w:eastAsia="zh-CN"/>
                <w14:ligatures w14:val="none"/>
              </w:rPr>
              <w:t>minimum qualification</w:t>
            </w:r>
            <w:r w:rsidRPr="0012778F">
              <w:rPr>
                <w:rFonts w:ascii="Times New Roman" w:eastAsia="SimSun" w:hAnsi="Times New Roman" w:cs="Times New Roman"/>
                <w:bCs/>
                <w:color w:val="000000"/>
                <w:kern w:val="0"/>
                <w:sz w:val="21"/>
                <w:szCs w:val="21"/>
                <w:lang w:val="en-GB" w:eastAsia="zh-CN"/>
                <w14:ligatures w14:val="none"/>
              </w:rPr>
              <w:t xml:space="preserve"> requirements of Leading Partner, other Partner(s) and requirements by summation of a JV shall be as follows:</w:t>
            </w:r>
          </w:p>
          <w:tbl>
            <w:tblPr>
              <w:tblW w:w="7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6"/>
              <w:gridCol w:w="1402"/>
              <w:gridCol w:w="2089"/>
              <w:gridCol w:w="2210"/>
            </w:tblGrid>
            <w:tr w:rsidR="006363FA" w:rsidRPr="00316168" w14:paraId="55E9D9FE" w14:textId="77777777" w:rsidTr="00413508">
              <w:trPr>
                <w:trHeight w:val="516"/>
              </w:trPr>
              <w:tc>
                <w:tcPr>
                  <w:tcW w:w="1316" w:type="dxa"/>
                  <w:vAlign w:val="center"/>
                </w:tcPr>
                <w:p w14:paraId="7372D883"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
                      <w:bCs/>
                      <w:color w:val="000000"/>
                      <w:kern w:val="0"/>
                      <w:sz w:val="18"/>
                      <w:szCs w:val="18"/>
                      <w:lang w:val="en-GB" w:eastAsia="zh-CN"/>
                      <w14:ligatures w14:val="none"/>
                    </w:rPr>
                    <w:t xml:space="preserve">ITT Clauses References  </w:t>
                  </w:r>
                </w:p>
              </w:tc>
              <w:tc>
                <w:tcPr>
                  <w:tcW w:w="1402" w:type="dxa"/>
                  <w:vAlign w:val="center"/>
                </w:tcPr>
                <w:p w14:paraId="17E91826"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
                      <w:bCs/>
                      <w:color w:val="000000"/>
                      <w:kern w:val="0"/>
                      <w:sz w:val="18"/>
                      <w:szCs w:val="18"/>
                      <w:lang w:val="en-GB" w:eastAsia="zh-CN"/>
                      <w14:ligatures w14:val="none"/>
                    </w:rPr>
                  </w:pPr>
                  <w:r w:rsidRPr="00316168">
                    <w:rPr>
                      <w:rFonts w:ascii="Cambria Math" w:eastAsia="SimSun" w:hAnsi="Cambria Math" w:cs="Arial"/>
                      <w:b/>
                      <w:bCs/>
                      <w:color w:val="000000"/>
                      <w:kern w:val="0"/>
                      <w:sz w:val="18"/>
                      <w:szCs w:val="18"/>
                      <w:lang w:val="en-GB" w:eastAsia="zh-CN"/>
                      <w14:ligatures w14:val="none"/>
                    </w:rPr>
                    <w:t xml:space="preserve"> Requirements by summation </w:t>
                  </w:r>
                </w:p>
              </w:tc>
              <w:tc>
                <w:tcPr>
                  <w:tcW w:w="2089" w:type="dxa"/>
                  <w:vAlign w:val="center"/>
                </w:tcPr>
                <w:p w14:paraId="64501556"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
                      <w:bCs/>
                      <w:color w:val="000000"/>
                      <w:kern w:val="0"/>
                      <w:sz w:val="18"/>
                      <w:szCs w:val="18"/>
                      <w:lang w:val="en-GB" w:eastAsia="zh-CN"/>
                      <w14:ligatures w14:val="none"/>
                    </w:rPr>
                  </w:pPr>
                  <w:r w:rsidRPr="00316168">
                    <w:rPr>
                      <w:rFonts w:ascii="Cambria Math" w:eastAsia="SimSun" w:hAnsi="Cambria Math" w:cs="Arial"/>
                      <w:b/>
                      <w:bCs/>
                      <w:color w:val="000000"/>
                      <w:kern w:val="0"/>
                      <w:sz w:val="18"/>
                      <w:szCs w:val="18"/>
                      <w:lang w:val="en-GB" w:eastAsia="zh-CN"/>
                      <w14:ligatures w14:val="none"/>
                    </w:rPr>
                    <w:t>Requirements for Leading Partner</w:t>
                  </w:r>
                </w:p>
              </w:tc>
              <w:tc>
                <w:tcPr>
                  <w:tcW w:w="2210" w:type="dxa"/>
                  <w:vAlign w:val="center"/>
                </w:tcPr>
                <w:p w14:paraId="6F4F7289" w14:textId="77777777" w:rsidR="006363FA" w:rsidRPr="00316168" w:rsidRDefault="006363FA" w:rsidP="00413508">
                  <w:pPr>
                    <w:keepNext/>
                    <w:tabs>
                      <w:tab w:val="left" w:pos="1080"/>
                    </w:tabs>
                    <w:spacing w:before="60" w:after="60" w:line="240" w:lineRule="auto"/>
                    <w:ind w:right="442"/>
                    <w:jc w:val="center"/>
                    <w:rPr>
                      <w:rFonts w:ascii="Cambria Math" w:eastAsia="SimSun" w:hAnsi="Cambria Math" w:cs="Arial"/>
                      <w:b/>
                      <w:bCs/>
                      <w:color w:val="000000"/>
                      <w:kern w:val="0"/>
                      <w:sz w:val="18"/>
                      <w:szCs w:val="18"/>
                      <w:lang w:val="en-GB" w:eastAsia="zh-CN"/>
                      <w14:ligatures w14:val="none"/>
                    </w:rPr>
                  </w:pPr>
                  <w:r w:rsidRPr="00316168">
                    <w:rPr>
                      <w:rFonts w:ascii="Cambria Math" w:eastAsia="SimSun" w:hAnsi="Cambria Math" w:cs="Arial"/>
                      <w:b/>
                      <w:bCs/>
                      <w:color w:val="000000"/>
                      <w:kern w:val="0"/>
                      <w:sz w:val="18"/>
                      <w:szCs w:val="18"/>
                      <w:lang w:val="en-GB" w:eastAsia="zh-CN"/>
                      <w14:ligatures w14:val="none"/>
                    </w:rPr>
                    <w:t>Requirements for other Partner(s)</w:t>
                  </w:r>
                </w:p>
              </w:tc>
            </w:tr>
            <w:tr w:rsidR="006363FA" w:rsidRPr="00316168" w14:paraId="35190B0B" w14:textId="77777777" w:rsidTr="00413508">
              <w:trPr>
                <w:trHeight w:val="648"/>
              </w:trPr>
              <w:tc>
                <w:tcPr>
                  <w:tcW w:w="1316" w:type="dxa"/>
                </w:tcPr>
                <w:p w14:paraId="075CD898" w14:textId="77777777" w:rsidR="006363FA" w:rsidRPr="00316168" w:rsidRDefault="006363FA" w:rsidP="00413508">
                  <w:pPr>
                    <w:keepNext/>
                    <w:tabs>
                      <w:tab w:val="left" w:pos="1080"/>
                    </w:tabs>
                    <w:spacing w:before="60" w:after="60" w:line="240" w:lineRule="auto"/>
                    <w:jc w:val="both"/>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 xml:space="preserve"> </w:t>
                  </w:r>
                  <w:smartTag w:uri="urn:schemas-microsoft-com:office:smarttags" w:element="stockticker">
                    <w:r w:rsidRPr="00316168">
                      <w:rPr>
                        <w:rFonts w:ascii="Cambria Math" w:eastAsia="SimSun" w:hAnsi="Cambria Math" w:cs="Arial"/>
                        <w:bCs/>
                        <w:color w:val="000000"/>
                        <w:kern w:val="0"/>
                        <w:sz w:val="21"/>
                        <w:szCs w:val="21"/>
                        <w:lang w:val="en-GB" w:eastAsia="zh-CN"/>
                        <w14:ligatures w14:val="none"/>
                      </w:rPr>
                      <w:t>ITT</w:t>
                    </w:r>
                  </w:smartTag>
                  <w:r w:rsidRPr="00316168">
                    <w:rPr>
                      <w:rFonts w:ascii="Cambria Math" w:eastAsia="SimSun" w:hAnsi="Cambria Math" w:cs="Arial"/>
                      <w:bCs/>
                      <w:color w:val="000000"/>
                      <w:kern w:val="0"/>
                      <w:sz w:val="21"/>
                      <w:szCs w:val="21"/>
                      <w:lang w:val="en-GB" w:eastAsia="zh-CN"/>
                      <w14:ligatures w14:val="none"/>
                    </w:rPr>
                    <w:t>-13.1(a)</w:t>
                  </w:r>
                </w:p>
              </w:tc>
              <w:tc>
                <w:tcPr>
                  <w:tcW w:w="1402" w:type="dxa"/>
                  <w:vAlign w:val="center"/>
                </w:tcPr>
                <w:p w14:paraId="0FEDE13D"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Summation not applicable</w:t>
                  </w:r>
                </w:p>
              </w:tc>
              <w:tc>
                <w:tcPr>
                  <w:tcW w:w="2089" w:type="dxa"/>
                  <w:vAlign w:val="center"/>
                </w:tcPr>
                <w:p w14:paraId="33E6A678"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 xml:space="preserve">Same as stated in </w:t>
                  </w:r>
                  <w:r w:rsidRPr="00316168">
                    <w:rPr>
                      <w:rFonts w:ascii="Cambria Math" w:eastAsia="SimSun" w:hAnsi="Cambria Math" w:cs="Arial"/>
                      <w:b/>
                      <w:bCs/>
                      <w:color w:val="000000"/>
                      <w:kern w:val="0"/>
                      <w:sz w:val="21"/>
                      <w:szCs w:val="21"/>
                      <w:lang w:val="en-GB" w:eastAsia="zh-CN"/>
                      <w14:ligatures w14:val="none"/>
                    </w:rPr>
                    <w:t>TDS</w:t>
                  </w:r>
                </w:p>
              </w:tc>
              <w:tc>
                <w:tcPr>
                  <w:tcW w:w="2210" w:type="dxa"/>
                  <w:vAlign w:val="center"/>
                </w:tcPr>
                <w:p w14:paraId="328D241C"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 xml:space="preserve">Same as for </w:t>
                  </w:r>
                </w:p>
                <w:p w14:paraId="6BAF09D4"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Leading Partner</w:t>
                  </w:r>
                </w:p>
              </w:tc>
            </w:tr>
            <w:tr w:rsidR="006363FA" w:rsidRPr="00316168" w14:paraId="6BA4990F" w14:textId="77777777" w:rsidTr="00413508">
              <w:trPr>
                <w:trHeight w:val="648"/>
              </w:trPr>
              <w:tc>
                <w:tcPr>
                  <w:tcW w:w="1316" w:type="dxa"/>
                </w:tcPr>
                <w:p w14:paraId="1CC976BF" w14:textId="77777777" w:rsidR="006363FA" w:rsidRPr="00316168" w:rsidRDefault="006363FA" w:rsidP="00413508">
                  <w:pPr>
                    <w:keepNext/>
                    <w:tabs>
                      <w:tab w:val="left" w:pos="1080"/>
                    </w:tabs>
                    <w:spacing w:before="60" w:after="60" w:line="240" w:lineRule="auto"/>
                    <w:jc w:val="both"/>
                    <w:rPr>
                      <w:rFonts w:ascii="Cambria Math" w:eastAsia="SimSun" w:hAnsi="Cambria Math" w:cs="Arial"/>
                      <w:bCs/>
                      <w:color w:val="000000"/>
                      <w:kern w:val="0"/>
                      <w:sz w:val="21"/>
                      <w:szCs w:val="21"/>
                      <w:lang w:val="en-GB" w:eastAsia="zh-CN"/>
                      <w14:ligatures w14:val="none"/>
                    </w:rPr>
                  </w:pPr>
                  <w:smartTag w:uri="urn:schemas-microsoft-com:office:smarttags" w:element="stockticker">
                    <w:r w:rsidRPr="00316168">
                      <w:rPr>
                        <w:rFonts w:ascii="Cambria Math" w:eastAsia="SimSun" w:hAnsi="Cambria Math" w:cs="Arial"/>
                        <w:bCs/>
                        <w:color w:val="000000"/>
                        <w:kern w:val="0"/>
                        <w:sz w:val="21"/>
                        <w:szCs w:val="21"/>
                        <w:lang w:val="en-GB" w:eastAsia="zh-CN"/>
                        <w14:ligatures w14:val="none"/>
                      </w:rPr>
                      <w:t>ITT</w:t>
                    </w:r>
                  </w:smartTag>
                  <w:r w:rsidRPr="00316168">
                    <w:rPr>
                      <w:rFonts w:ascii="Cambria Math" w:eastAsia="SimSun" w:hAnsi="Cambria Math" w:cs="Arial"/>
                      <w:bCs/>
                      <w:color w:val="000000"/>
                      <w:kern w:val="0"/>
                      <w:sz w:val="21"/>
                      <w:szCs w:val="21"/>
                      <w:lang w:val="en-GB" w:eastAsia="zh-CN"/>
                      <w14:ligatures w14:val="none"/>
                    </w:rPr>
                    <w:t>-13.1(b)</w:t>
                  </w:r>
                </w:p>
              </w:tc>
              <w:tc>
                <w:tcPr>
                  <w:tcW w:w="1402" w:type="dxa"/>
                  <w:vAlign w:val="center"/>
                </w:tcPr>
                <w:p w14:paraId="77DD3761"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100% (summation of different contracts)</w:t>
                  </w:r>
                </w:p>
              </w:tc>
              <w:tc>
                <w:tcPr>
                  <w:tcW w:w="2089" w:type="dxa"/>
                  <w:vAlign w:val="center"/>
                </w:tcPr>
                <w:p w14:paraId="7CA274B4"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At least one Contract</w:t>
                  </w:r>
                </w:p>
                <w:p w14:paraId="7F640FF4"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p>
              </w:tc>
              <w:tc>
                <w:tcPr>
                  <w:tcW w:w="2210" w:type="dxa"/>
                  <w:vAlign w:val="center"/>
                </w:tcPr>
                <w:p w14:paraId="3CC4F981"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 xml:space="preserve">Minimum requirement not applicable </w:t>
                  </w:r>
                </w:p>
              </w:tc>
            </w:tr>
            <w:tr w:rsidR="006363FA" w:rsidRPr="00316168" w14:paraId="3C9E95EE" w14:textId="77777777" w:rsidTr="00413508">
              <w:trPr>
                <w:trHeight w:val="354"/>
              </w:trPr>
              <w:tc>
                <w:tcPr>
                  <w:tcW w:w="1316" w:type="dxa"/>
                </w:tcPr>
                <w:p w14:paraId="2490D46E" w14:textId="77777777" w:rsidR="006363FA" w:rsidRPr="00316168" w:rsidRDefault="006363FA" w:rsidP="00413508">
                  <w:pPr>
                    <w:keepNext/>
                    <w:tabs>
                      <w:tab w:val="left" w:pos="1080"/>
                    </w:tabs>
                    <w:spacing w:before="60" w:after="60" w:line="240" w:lineRule="auto"/>
                    <w:jc w:val="both"/>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ITT-14.1(b)</w:t>
                  </w:r>
                </w:p>
              </w:tc>
              <w:tc>
                <w:tcPr>
                  <w:tcW w:w="1402" w:type="dxa"/>
                  <w:vAlign w:val="center"/>
                </w:tcPr>
                <w:p w14:paraId="63323CBA"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100%</w:t>
                  </w:r>
                </w:p>
              </w:tc>
              <w:tc>
                <w:tcPr>
                  <w:tcW w:w="2089" w:type="dxa"/>
                </w:tcPr>
                <w:p w14:paraId="19509153" w14:textId="77777777" w:rsidR="006363FA" w:rsidRPr="003934E4" w:rsidRDefault="006363FA" w:rsidP="00413508">
                  <w:pPr>
                    <w:keepNext/>
                    <w:tabs>
                      <w:tab w:val="left" w:pos="1080"/>
                    </w:tabs>
                    <w:spacing w:before="60" w:after="60" w:line="240" w:lineRule="auto"/>
                    <w:jc w:val="center"/>
                    <w:rPr>
                      <w:rFonts w:ascii="Cambria Math" w:eastAsia="SimSun" w:hAnsi="Cambria Math" w:cs="Arial"/>
                      <w:bCs/>
                      <w:color w:val="000000"/>
                      <w:kern w:val="0"/>
                      <w:sz w:val="20"/>
                      <w:szCs w:val="20"/>
                      <w:lang w:val="en-GB" w:eastAsia="zh-CN"/>
                      <w14:ligatures w14:val="none"/>
                    </w:rPr>
                  </w:pPr>
                  <w:r w:rsidRPr="003934E4">
                    <w:rPr>
                      <w:rFonts w:ascii="Times New Roman" w:hAnsi="Times New Roman" w:cs="Times New Roman"/>
                      <w:bCs/>
                      <w:sz w:val="20"/>
                      <w:szCs w:val="20"/>
                      <w:lang w:val="en-GB"/>
                    </w:rPr>
                    <w:t xml:space="preserve">At least 40% of requirement </w:t>
                  </w:r>
                </w:p>
              </w:tc>
              <w:tc>
                <w:tcPr>
                  <w:tcW w:w="2210" w:type="dxa"/>
                </w:tcPr>
                <w:p w14:paraId="42E3EA41" w14:textId="77777777" w:rsidR="006363FA" w:rsidRPr="003934E4" w:rsidRDefault="006363FA" w:rsidP="00413508">
                  <w:pPr>
                    <w:keepNext/>
                    <w:tabs>
                      <w:tab w:val="left" w:pos="1080"/>
                    </w:tabs>
                    <w:spacing w:before="60" w:after="60" w:line="240" w:lineRule="auto"/>
                    <w:jc w:val="center"/>
                    <w:rPr>
                      <w:rFonts w:ascii="Cambria Math" w:eastAsia="SimSun" w:hAnsi="Cambria Math" w:cs="Arial"/>
                      <w:bCs/>
                      <w:color w:val="000000"/>
                      <w:kern w:val="0"/>
                      <w:sz w:val="20"/>
                      <w:szCs w:val="20"/>
                      <w:lang w:val="en-GB" w:eastAsia="zh-CN"/>
                      <w14:ligatures w14:val="none"/>
                    </w:rPr>
                  </w:pPr>
                  <w:r w:rsidRPr="003934E4">
                    <w:rPr>
                      <w:rFonts w:ascii="Times New Roman" w:hAnsi="Times New Roman" w:cs="Times New Roman"/>
                      <w:bCs/>
                      <w:sz w:val="20"/>
                      <w:szCs w:val="20"/>
                      <w:lang w:val="en-GB"/>
                    </w:rPr>
                    <w:t xml:space="preserve">At least 25% of requirement </w:t>
                  </w:r>
                </w:p>
              </w:tc>
            </w:tr>
            <w:tr w:rsidR="006363FA" w:rsidRPr="00316168" w14:paraId="6AF2ECCA" w14:textId="77777777" w:rsidTr="00413508">
              <w:trPr>
                <w:trHeight w:val="354"/>
              </w:trPr>
              <w:tc>
                <w:tcPr>
                  <w:tcW w:w="1316" w:type="dxa"/>
                </w:tcPr>
                <w:p w14:paraId="2AEAAEE4" w14:textId="77777777" w:rsidR="006363FA" w:rsidRPr="00316168" w:rsidRDefault="006363FA" w:rsidP="00413508">
                  <w:pPr>
                    <w:keepNext/>
                    <w:tabs>
                      <w:tab w:val="left" w:pos="1080"/>
                    </w:tabs>
                    <w:spacing w:before="60" w:after="60" w:line="240" w:lineRule="auto"/>
                    <w:jc w:val="both"/>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ITT-14.1(c)</w:t>
                  </w:r>
                </w:p>
              </w:tc>
              <w:tc>
                <w:tcPr>
                  <w:tcW w:w="1402" w:type="dxa"/>
                  <w:vAlign w:val="center"/>
                </w:tcPr>
                <w:p w14:paraId="08443C18"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100%</w:t>
                  </w:r>
                </w:p>
              </w:tc>
              <w:tc>
                <w:tcPr>
                  <w:tcW w:w="2089" w:type="dxa"/>
                </w:tcPr>
                <w:p w14:paraId="3CC22156" w14:textId="77777777" w:rsidR="006363FA" w:rsidRPr="003934E4" w:rsidRDefault="006363FA" w:rsidP="00413508">
                  <w:pPr>
                    <w:keepNext/>
                    <w:tabs>
                      <w:tab w:val="left" w:pos="1080"/>
                    </w:tabs>
                    <w:spacing w:before="60" w:after="60" w:line="240" w:lineRule="auto"/>
                    <w:jc w:val="center"/>
                    <w:rPr>
                      <w:rFonts w:ascii="Cambria Math" w:eastAsia="SimSun" w:hAnsi="Cambria Math" w:cs="Arial"/>
                      <w:bCs/>
                      <w:color w:val="000000"/>
                      <w:kern w:val="0"/>
                      <w:sz w:val="20"/>
                      <w:szCs w:val="20"/>
                      <w:lang w:val="en-GB" w:eastAsia="zh-CN"/>
                      <w14:ligatures w14:val="none"/>
                    </w:rPr>
                  </w:pPr>
                  <w:r w:rsidRPr="003934E4">
                    <w:rPr>
                      <w:rFonts w:ascii="Times New Roman" w:hAnsi="Times New Roman" w:cs="Times New Roman"/>
                      <w:bCs/>
                      <w:sz w:val="20"/>
                      <w:szCs w:val="20"/>
                      <w:lang w:val="en-GB"/>
                    </w:rPr>
                    <w:t xml:space="preserve">At least 40% of requirement </w:t>
                  </w:r>
                </w:p>
              </w:tc>
              <w:tc>
                <w:tcPr>
                  <w:tcW w:w="2210" w:type="dxa"/>
                </w:tcPr>
                <w:p w14:paraId="7E85B80E" w14:textId="77777777" w:rsidR="006363FA" w:rsidRPr="003934E4" w:rsidRDefault="006363FA" w:rsidP="00413508">
                  <w:pPr>
                    <w:keepNext/>
                    <w:tabs>
                      <w:tab w:val="left" w:pos="1080"/>
                    </w:tabs>
                    <w:spacing w:before="60" w:after="60" w:line="240" w:lineRule="auto"/>
                    <w:jc w:val="center"/>
                    <w:rPr>
                      <w:rFonts w:ascii="Cambria Math" w:eastAsia="SimSun" w:hAnsi="Cambria Math" w:cs="Arial"/>
                      <w:bCs/>
                      <w:color w:val="000000"/>
                      <w:kern w:val="0"/>
                      <w:sz w:val="20"/>
                      <w:szCs w:val="20"/>
                      <w:lang w:val="en-GB" w:eastAsia="zh-CN"/>
                      <w14:ligatures w14:val="none"/>
                    </w:rPr>
                  </w:pPr>
                  <w:r w:rsidRPr="003934E4">
                    <w:rPr>
                      <w:rFonts w:ascii="Times New Roman" w:hAnsi="Times New Roman" w:cs="Times New Roman"/>
                      <w:bCs/>
                      <w:sz w:val="20"/>
                      <w:szCs w:val="20"/>
                      <w:lang w:val="en-GB"/>
                    </w:rPr>
                    <w:t xml:space="preserve">At least 25% of requirement </w:t>
                  </w:r>
                </w:p>
              </w:tc>
            </w:tr>
            <w:tr w:rsidR="006363FA" w:rsidRPr="00316168" w14:paraId="25B927B3" w14:textId="77777777" w:rsidTr="00413508">
              <w:trPr>
                <w:trHeight w:val="589"/>
              </w:trPr>
              <w:tc>
                <w:tcPr>
                  <w:tcW w:w="1316" w:type="dxa"/>
                </w:tcPr>
                <w:p w14:paraId="0472FD65" w14:textId="77777777" w:rsidR="006363FA" w:rsidRPr="00316168" w:rsidRDefault="006363FA" w:rsidP="00413508">
                  <w:pPr>
                    <w:keepNext/>
                    <w:tabs>
                      <w:tab w:val="left" w:pos="1080"/>
                    </w:tabs>
                    <w:spacing w:before="60" w:after="60" w:line="240" w:lineRule="auto"/>
                    <w:jc w:val="both"/>
                    <w:rPr>
                      <w:rFonts w:ascii="Cambria Math" w:eastAsia="SimSun" w:hAnsi="Cambria Math" w:cs="Arial"/>
                      <w:bCs/>
                      <w:color w:val="000000"/>
                      <w:kern w:val="0"/>
                      <w:sz w:val="21"/>
                      <w:szCs w:val="21"/>
                      <w:lang w:val="en-GB" w:eastAsia="zh-CN"/>
                      <w14:ligatures w14:val="none"/>
                    </w:rPr>
                  </w:pPr>
                  <w:smartTag w:uri="urn:schemas-microsoft-com:office:smarttags" w:element="stockticker">
                    <w:r w:rsidRPr="00316168">
                      <w:rPr>
                        <w:rFonts w:ascii="Cambria Math" w:eastAsia="SimSun" w:hAnsi="Cambria Math" w:cs="Arial"/>
                        <w:bCs/>
                        <w:color w:val="000000"/>
                        <w:kern w:val="0"/>
                        <w:sz w:val="21"/>
                        <w:szCs w:val="21"/>
                        <w:lang w:val="en-GB" w:eastAsia="zh-CN"/>
                        <w14:ligatures w14:val="none"/>
                      </w:rPr>
                      <w:t>ITT</w:t>
                    </w:r>
                  </w:smartTag>
                  <w:r w:rsidRPr="00316168">
                    <w:rPr>
                      <w:rFonts w:ascii="Cambria Math" w:eastAsia="SimSun" w:hAnsi="Cambria Math" w:cs="Arial"/>
                      <w:bCs/>
                      <w:color w:val="000000"/>
                      <w:kern w:val="0"/>
                      <w:sz w:val="21"/>
                      <w:szCs w:val="21"/>
                      <w:lang w:val="en-GB" w:eastAsia="zh-CN"/>
                      <w14:ligatures w14:val="none"/>
                    </w:rPr>
                    <w:t xml:space="preserve">-15.1 </w:t>
                  </w:r>
                </w:p>
              </w:tc>
              <w:tc>
                <w:tcPr>
                  <w:tcW w:w="1402" w:type="dxa"/>
                  <w:vAlign w:val="center"/>
                </w:tcPr>
                <w:p w14:paraId="4A6FB07B"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 xml:space="preserve">100% </w:t>
                  </w:r>
                </w:p>
              </w:tc>
              <w:tc>
                <w:tcPr>
                  <w:tcW w:w="2089" w:type="dxa"/>
                  <w:vAlign w:val="center"/>
                </w:tcPr>
                <w:p w14:paraId="39D23FA4"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Minimum requirement not applicable</w:t>
                  </w:r>
                </w:p>
              </w:tc>
              <w:tc>
                <w:tcPr>
                  <w:tcW w:w="2210" w:type="dxa"/>
                  <w:vAlign w:val="center"/>
                </w:tcPr>
                <w:p w14:paraId="51E05211"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Minimum requirement not applicable</w:t>
                  </w:r>
                </w:p>
              </w:tc>
            </w:tr>
            <w:tr w:rsidR="006363FA" w:rsidRPr="00316168" w14:paraId="0B715619" w14:textId="77777777" w:rsidTr="00413508">
              <w:trPr>
                <w:trHeight w:val="604"/>
              </w:trPr>
              <w:tc>
                <w:tcPr>
                  <w:tcW w:w="1316" w:type="dxa"/>
                </w:tcPr>
                <w:p w14:paraId="4B34C97B" w14:textId="77777777" w:rsidR="006363FA" w:rsidRPr="00316168" w:rsidRDefault="006363FA" w:rsidP="00413508">
                  <w:pPr>
                    <w:keepNext/>
                    <w:tabs>
                      <w:tab w:val="left" w:pos="1080"/>
                    </w:tabs>
                    <w:spacing w:before="60" w:after="60" w:line="240" w:lineRule="auto"/>
                    <w:jc w:val="both"/>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ITT-16.1</w:t>
                  </w:r>
                </w:p>
              </w:tc>
              <w:tc>
                <w:tcPr>
                  <w:tcW w:w="1402" w:type="dxa"/>
                  <w:vAlign w:val="center"/>
                </w:tcPr>
                <w:p w14:paraId="43224A27"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100%</w:t>
                  </w:r>
                </w:p>
              </w:tc>
              <w:tc>
                <w:tcPr>
                  <w:tcW w:w="2089" w:type="dxa"/>
                  <w:vAlign w:val="center"/>
                </w:tcPr>
                <w:p w14:paraId="1583852D"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 xml:space="preserve"> Minimum requirement not applicable</w:t>
                  </w:r>
                </w:p>
              </w:tc>
              <w:tc>
                <w:tcPr>
                  <w:tcW w:w="2210" w:type="dxa"/>
                  <w:vAlign w:val="center"/>
                </w:tcPr>
                <w:p w14:paraId="7198BC01"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Minimum requirement not applicable</w:t>
                  </w:r>
                </w:p>
              </w:tc>
            </w:tr>
            <w:tr w:rsidR="006363FA" w:rsidRPr="00316168" w14:paraId="03E9082B" w14:textId="77777777" w:rsidTr="00413508">
              <w:trPr>
                <w:trHeight w:val="604"/>
              </w:trPr>
              <w:tc>
                <w:tcPr>
                  <w:tcW w:w="1316" w:type="dxa"/>
                </w:tcPr>
                <w:p w14:paraId="1600A792" w14:textId="77777777" w:rsidR="006363FA" w:rsidRPr="00316168" w:rsidRDefault="006363FA" w:rsidP="00413508">
                  <w:pPr>
                    <w:keepNext/>
                    <w:tabs>
                      <w:tab w:val="left" w:pos="1080"/>
                    </w:tabs>
                    <w:spacing w:before="60" w:after="60" w:line="240" w:lineRule="auto"/>
                    <w:jc w:val="both"/>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ITT-17.5</w:t>
                  </w:r>
                </w:p>
              </w:tc>
              <w:tc>
                <w:tcPr>
                  <w:tcW w:w="1402" w:type="dxa"/>
                  <w:vAlign w:val="center"/>
                </w:tcPr>
                <w:p w14:paraId="32293F24"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100%</w:t>
                  </w:r>
                </w:p>
              </w:tc>
              <w:tc>
                <w:tcPr>
                  <w:tcW w:w="2089" w:type="dxa"/>
                  <w:vAlign w:val="center"/>
                </w:tcPr>
                <w:p w14:paraId="73681D45"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Maximum among the Partners</w:t>
                  </w:r>
                </w:p>
              </w:tc>
              <w:tc>
                <w:tcPr>
                  <w:tcW w:w="2210" w:type="dxa"/>
                  <w:vAlign w:val="center"/>
                </w:tcPr>
                <w:p w14:paraId="7C37CE0F" w14:textId="77777777" w:rsidR="006363FA" w:rsidRPr="00316168" w:rsidRDefault="006363FA" w:rsidP="00413508">
                  <w:pPr>
                    <w:keepNext/>
                    <w:tabs>
                      <w:tab w:val="left" w:pos="1080"/>
                    </w:tabs>
                    <w:spacing w:before="60" w:after="60" w:line="240" w:lineRule="auto"/>
                    <w:jc w:val="center"/>
                    <w:rPr>
                      <w:rFonts w:ascii="Cambria Math" w:eastAsia="SimSun" w:hAnsi="Cambria Math" w:cs="Arial"/>
                      <w:bCs/>
                      <w:color w:val="000000"/>
                      <w:kern w:val="0"/>
                      <w:sz w:val="21"/>
                      <w:szCs w:val="21"/>
                      <w:lang w:val="en-GB" w:eastAsia="zh-CN"/>
                      <w14:ligatures w14:val="none"/>
                    </w:rPr>
                  </w:pPr>
                  <w:r w:rsidRPr="00316168">
                    <w:rPr>
                      <w:rFonts w:ascii="Cambria Math" w:eastAsia="SimSun" w:hAnsi="Cambria Math" w:cs="Arial"/>
                      <w:bCs/>
                      <w:color w:val="000000"/>
                      <w:kern w:val="0"/>
                      <w:sz w:val="21"/>
                      <w:szCs w:val="21"/>
                      <w:lang w:val="en-GB" w:eastAsia="zh-CN"/>
                      <w14:ligatures w14:val="none"/>
                    </w:rPr>
                    <w:t>Minimum 25%</w:t>
                  </w:r>
                </w:p>
              </w:tc>
            </w:tr>
          </w:tbl>
          <w:p w14:paraId="1DEB10B2" w14:textId="77777777" w:rsidR="006363FA" w:rsidRPr="0012778F" w:rsidRDefault="006363FA" w:rsidP="00413508">
            <w:pPr>
              <w:keepNext/>
              <w:tabs>
                <w:tab w:val="left" w:pos="1080"/>
              </w:tabs>
              <w:spacing w:before="60" w:after="60" w:line="240" w:lineRule="auto"/>
              <w:jc w:val="both"/>
              <w:rPr>
                <w:rFonts w:ascii="Times New Roman" w:eastAsia="SimSun" w:hAnsi="Times New Roman" w:cs="Times New Roman"/>
                <w:kern w:val="0"/>
                <w:sz w:val="21"/>
                <w:szCs w:val="21"/>
                <w:lang w:val="en-GB" w:eastAsia="zh-CN"/>
                <w14:ligatures w14:val="none"/>
              </w:rPr>
            </w:pPr>
          </w:p>
        </w:tc>
      </w:tr>
      <w:tr w:rsidR="006363FA" w:rsidRPr="0012778F" w14:paraId="654770D1" w14:textId="77777777" w:rsidTr="00413508">
        <w:trPr>
          <w:trHeight w:val="683"/>
        </w:trPr>
        <w:tc>
          <w:tcPr>
            <w:tcW w:w="1620" w:type="dxa"/>
          </w:tcPr>
          <w:p w14:paraId="4BE82541" w14:textId="77777777" w:rsidR="006363FA" w:rsidRPr="0012778F" w:rsidRDefault="006363FA" w:rsidP="00413508">
            <w:pPr>
              <w:keepNext/>
              <w:spacing w:before="60" w:after="60" w:line="240" w:lineRule="auto"/>
              <w:ind w:left="-54" w:right="-81"/>
              <w:jc w:val="both"/>
              <w:rPr>
                <w:rFonts w:ascii="Times New Roman" w:eastAsia="SimSun" w:hAnsi="Times New Roman" w:cs="Times New Roman"/>
                <w:b/>
                <w:bCs/>
                <w:kern w:val="0"/>
                <w:sz w:val="21"/>
                <w:szCs w:val="21"/>
                <w:lang w:val="en-GB" w:eastAsia="zh-CN"/>
                <w14:ligatures w14:val="none"/>
              </w:rPr>
            </w:pPr>
            <w:r>
              <w:rPr>
                <w:rFonts w:ascii="Times New Roman" w:eastAsia="SimSun" w:hAnsi="Times New Roman" w:cs="Times New Roman"/>
                <w:b/>
                <w:bCs/>
                <w:color w:val="000000"/>
                <w:kern w:val="0"/>
                <w:sz w:val="21"/>
                <w:szCs w:val="21"/>
                <w:lang w:val="en-GB" w:eastAsia="zh-CN"/>
                <w14:ligatures w14:val="none"/>
              </w:rPr>
              <w:t>ITT 17.3</w:t>
            </w:r>
          </w:p>
        </w:tc>
        <w:tc>
          <w:tcPr>
            <w:tcW w:w="7920" w:type="dxa"/>
          </w:tcPr>
          <w:p w14:paraId="23EA0ED3" w14:textId="77777777" w:rsidR="006363FA" w:rsidRPr="0012778F" w:rsidRDefault="006363FA" w:rsidP="00413508">
            <w:pPr>
              <w:keepNext/>
              <w:tabs>
                <w:tab w:val="left" w:pos="1080"/>
              </w:tabs>
              <w:spacing w:before="60" w:after="60" w:line="240" w:lineRule="auto"/>
              <w:jc w:val="both"/>
              <w:rPr>
                <w:rFonts w:ascii="Times New Roman" w:eastAsia="SimSun" w:hAnsi="Times New Roman" w:cs="Times New Roman"/>
                <w:bCs/>
                <w:color w:val="000000"/>
                <w:kern w:val="0"/>
                <w:sz w:val="21"/>
                <w:szCs w:val="21"/>
                <w:lang w:val="en-GB" w:eastAsia="zh-CN"/>
                <w14:ligatures w14:val="none"/>
              </w:rPr>
            </w:pPr>
            <w:r>
              <w:rPr>
                <w:rFonts w:ascii="Times New Roman" w:eastAsia="SimSun" w:hAnsi="Times New Roman" w:cs="Times New Roman"/>
                <w:kern w:val="0"/>
                <w:sz w:val="21"/>
                <w:szCs w:val="21"/>
                <w:lang w:val="en-GB" w:eastAsia="zh-CN"/>
                <w14:ligatures w14:val="none"/>
              </w:rPr>
              <w:t>Joint Venture Contract Agreement (JVCA) or Letter of intend to enter such JV must follow the prescribed format of Schedule 12 of PPR 2025.</w:t>
            </w:r>
          </w:p>
        </w:tc>
      </w:tr>
      <w:tr w:rsidR="006363FA" w:rsidRPr="0012778F" w14:paraId="604CA719" w14:textId="77777777" w:rsidTr="00413508">
        <w:trPr>
          <w:trHeight w:val="439"/>
        </w:trPr>
        <w:tc>
          <w:tcPr>
            <w:tcW w:w="9540" w:type="dxa"/>
            <w:gridSpan w:val="2"/>
          </w:tcPr>
          <w:p w14:paraId="00BFFCAA" w14:textId="77777777" w:rsidR="006363FA" w:rsidRPr="0012778F" w:rsidRDefault="006363FA" w:rsidP="00413508">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483" w:name="_Toc505659531"/>
            <w:bookmarkStart w:id="484" w:name="_Toc506185679"/>
            <w:bookmarkStart w:id="485" w:name="_Toc37047321"/>
            <w:bookmarkStart w:id="486" w:name="_Toc49504251"/>
            <w:bookmarkStart w:id="487" w:name="_Toc49504685"/>
            <w:bookmarkStart w:id="488" w:name="_Toc49504804"/>
            <w:bookmarkStart w:id="489" w:name="_Toc49569823"/>
            <w:bookmarkStart w:id="490" w:name="_Toc49591385"/>
            <w:bookmarkStart w:id="491" w:name="_Toc49591733"/>
            <w:bookmarkStart w:id="492" w:name="_Toc421454271"/>
            <w:bookmarkStart w:id="493" w:name="_Toc227760492"/>
            <w:r w:rsidRPr="0012778F">
              <w:rPr>
                <w:rFonts w:ascii="Times New Roman" w:eastAsia="Times New Roman" w:hAnsi="Times New Roman" w:cs="Times New Roman"/>
                <w:b/>
                <w:bCs/>
                <w:iCs/>
                <w:kern w:val="0"/>
                <w:sz w:val="28"/>
                <w:szCs w:val="28"/>
                <w:lang w:val="en-GB"/>
                <w14:ligatures w14:val="none"/>
              </w:rPr>
              <w:t>D. Preparation of Tender</w:t>
            </w:r>
            <w:bookmarkEnd w:id="483"/>
            <w:bookmarkEnd w:id="484"/>
            <w:bookmarkEnd w:id="485"/>
            <w:bookmarkEnd w:id="486"/>
            <w:bookmarkEnd w:id="487"/>
            <w:bookmarkEnd w:id="488"/>
            <w:bookmarkEnd w:id="489"/>
            <w:bookmarkEnd w:id="490"/>
            <w:bookmarkEnd w:id="491"/>
            <w:bookmarkEnd w:id="492"/>
            <w:bookmarkEnd w:id="493"/>
          </w:p>
        </w:tc>
      </w:tr>
      <w:tr w:rsidR="006363FA" w:rsidRPr="0012778F" w14:paraId="086BB4EB" w14:textId="77777777" w:rsidTr="00413508">
        <w:tc>
          <w:tcPr>
            <w:tcW w:w="1620" w:type="dxa"/>
          </w:tcPr>
          <w:p w14:paraId="77B363C3" w14:textId="77777777" w:rsidR="006363FA" w:rsidRPr="0012778F" w:rsidRDefault="006363FA" w:rsidP="00413508">
            <w:pPr>
              <w:tabs>
                <w:tab w:val="right" w:pos="7434"/>
              </w:tabs>
              <w:spacing w:before="120" w:after="120" w:line="240" w:lineRule="auto"/>
              <w:rPr>
                <w:rFonts w:ascii="Times New Roman" w:eastAsia="Times New Roma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ITT 18.1</w:t>
            </w:r>
            <w:r w:rsidRPr="0012778F">
              <w:rPr>
                <w:rFonts w:ascii="Times New Roman" w:eastAsia="SimSun" w:hAnsi="Times New Roman" w:cs="Times New Roman"/>
                <w:b/>
                <w:color w:val="EE0000"/>
                <w:kern w:val="0"/>
                <w:lang w:val="en-GB" w:eastAsia="zh-CN"/>
                <w14:ligatures w14:val="none"/>
              </w:rPr>
              <w:t xml:space="preserve"> </w:t>
            </w:r>
          </w:p>
        </w:tc>
        <w:tc>
          <w:tcPr>
            <w:tcW w:w="7920" w:type="dxa"/>
          </w:tcPr>
          <w:p w14:paraId="38073AE8" w14:textId="77777777" w:rsidR="006363FA" w:rsidRPr="0012778F" w:rsidRDefault="006363FA" w:rsidP="00413508">
            <w:pPr>
              <w:tabs>
                <w:tab w:val="left" w:pos="540"/>
              </w:tabs>
              <w:suppressAutoHyphens/>
              <w:spacing w:after="120" w:line="240" w:lineRule="auto"/>
              <w:ind w:right="-74"/>
              <w:jc w:val="both"/>
              <w:rPr>
                <w:rFonts w:ascii="Times New Roman" w:eastAsia="SimSun" w:hAnsi="Times New Roman" w:cs="Times New Roman"/>
                <w:iCs/>
                <w:kern w:val="0"/>
                <w:lang w:val="en-GB" w:eastAsia="zh-CN"/>
                <w14:ligatures w14:val="none"/>
              </w:rPr>
            </w:pPr>
            <w:r w:rsidRPr="0012778F">
              <w:rPr>
                <w:rFonts w:ascii="Times New Roman" w:eastAsia="SimSun" w:hAnsi="Times New Roman" w:cs="Times New Roman"/>
                <w:iCs/>
                <w:kern w:val="0"/>
                <w:lang w:val="en-GB" w:eastAsia="zh-CN"/>
                <w14:ligatures w14:val="none"/>
              </w:rPr>
              <w:t xml:space="preserve">The maximum of percentage of Goods/plants and service allowed to be subcontracted: </w:t>
            </w:r>
            <w:r w:rsidRPr="0012778F">
              <w:rPr>
                <w:rFonts w:ascii="Times New Roman" w:eastAsia="SimSun" w:hAnsi="Times New Roman" w:cs="Times New Roman"/>
                <w:b/>
                <w:bCs/>
                <w:iCs/>
                <w:kern w:val="0"/>
                <w:lang w:val="en-GB" w:eastAsia="zh-CN"/>
                <w14:ligatures w14:val="none"/>
              </w:rPr>
              <w:t>N</w:t>
            </w:r>
            <w:r>
              <w:rPr>
                <w:rFonts w:ascii="Times New Roman" w:eastAsia="SimSun" w:hAnsi="Times New Roman" w:cs="Times New Roman"/>
                <w:b/>
                <w:bCs/>
                <w:iCs/>
                <w:kern w:val="0"/>
                <w:lang w:val="en-GB" w:eastAsia="zh-CN"/>
                <w14:ligatures w14:val="none"/>
              </w:rPr>
              <w:t>/A</w:t>
            </w:r>
          </w:p>
        </w:tc>
      </w:tr>
      <w:tr w:rsidR="006363FA" w:rsidRPr="0012778F" w14:paraId="6C077FB7" w14:textId="77777777" w:rsidTr="00413508">
        <w:tc>
          <w:tcPr>
            <w:tcW w:w="1620" w:type="dxa"/>
          </w:tcPr>
          <w:p w14:paraId="27085EA9" w14:textId="77777777" w:rsidR="006363FA" w:rsidRPr="0012778F" w:rsidRDefault="006363FA" w:rsidP="00413508">
            <w:pPr>
              <w:tabs>
                <w:tab w:val="right" w:pos="7434"/>
              </w:tabs>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ITT 18.4</w:t>
            </w:r>
          </w:p>
        </w:tc>
        <w:tc>
          <w:tcPr>
            <w:tcW w:w="7920" w:type="dxa"/>
          </w:tcPr>
          <w:p w14:paraId="1280F130" w14:textId="77777777" w:rsidR="006363FA" w:rsidRPr="003934E4" w:rsidRDefault="006363FA" w:rsidP="00413508">
            <w:pPr>
              <w:keepNext/>
              <w:tabs>
                <w:tab w:val="left" w:pos="1080"/>
              </w:tabs>
              <w:spacing w:after="0" w:line="240" w:lineRule="auto"/>
              <w:ind w:right="99"/>
              <w:jc w:val="both"/>
              <w:rPr>
                <w:rFonts w:ascii="Times New Roman" w:eastAsia="SimSun" w:hAnsi="Times New Roman" w:cs="Times New Roman"/>
                <w:bCs/>
                <w:kern w:val="0"/>
                <w:lang w:val="en-GB" w:eastAsia="zh-CN"/>
                <w14:ligatures w14:val="none"/>
              </w:rPr>
            </w:pPr>
            <w:r w:rsidRPr="003934E4">
              <w:rPr>
                <w:rFonts w:ascii="Times New Roman" w:eastAsia="SimSun" w:hAnsi="Times New Roman" w:cs="Times New Roman"/>
                <w:bCs/>
                <w:kern w:val="0"/>
                <w:lang w:val="en-GB" w:eastAsia="zh-CN"/>
                <w14:ligatures w14:val="none"/>
              </w:rPr>
              <w:t xml:space="preserve">The Nominated Subcontractor(s) named shall execute the following specific components of the proposed Works: </w:t>
            </w:r>
          </w:p>
          <w:p w14:paraId="3978089F" w14:textId="77777777" w:rsidR="00E37D35" w:rsidRPr="00304C16" w:rsidRDefault="00E37D35" w:rsidP="00E37D35">
            <w:pPr>
              <w:spacing w:before="120" w:after="0" w:line="240" w:lineRule="auto"/>
              <w:jc w:val="both"/>
              <w:rPr>
                <w:rFonts w:ascii="Times New Roman" w:eastAsia="SimSun" w:hAnsi="Times New Roman" w:cs="Times New Roman"/>
                <w:b/>
                <w:bCs/>
                <w:kern w:val="0"/>
                <w:lang w:val="en-GB" w:eastAsia="zh-CN"/>
                <w14:ligatures w14:val="none"/>
              </w:rPr>
            </w:pPr>
            <w:r w:rsidRPr="00304C16">
              <w:rPr>
                <w:rFonts w:ascii="Times New Roman" w:eastAsia="SimSun" w:hAnsi="Times New Roman" w:cs="Times New Roman"/>
                <w:b/>
                <w:bCs/>
                <w:kern w:val="0"/>
                <w:lang w:val="en-GB" w:eastAsia="zh-CN"/>
                <w14:ligatures w14:val="none"/>
              </w:rPr>
              <w:t>1. SCADA and HMI System: Siemens, Germany/ABB, Switzerland/ Schneider Electric, France or Equivalent Standard</w:t>
            </w:r>
          </w:p>
          <w:p w14:paraId="77B1689E" w14:textId="455B31B7" w:rsidR="006363FA" w:rsidRPr="0012778F" w:rsidRDefault="00886ECA" w:rsidP="00E37D35">
            <w:pPr>
              <w:keepNext/>
              <w:tabs>
                <w:tab w:val="left" w:pos="1080"/>
              </w:tabs>
              <w:spacing w:before="60" w:after="60" w:line="240" w:lineRule="auto"/>
              <w:ind w:right="99"/>
              <w:jc w:val="both"/>
              <w:rPr>
                <w:rFonts w:ascii="Times New Roman" w:eastAsia="SimSun" w:hAnsi="Times New Roman" w:cs="Times New Roman"/>
                <w:bCs/>
                <w:kern w:val="0"/>
                <w:lang w:val="en-GB" w:eastAsia="zh-CN"/>
                <w14:ligatures w14:val="none"/>
              </w:rPr>
            </w:pPr>
            <w:r>
              <w:rPr>
                <w:rFonts w:ascii="Times New Roman" w:eastAsia="SimSun" w:hAnsi="Times New Roman" w:cs="Times New Roman"/>
                <w:b/>
                <w:bCs/>
                <w:kern w:val="0"/>
                <w:lang w:val="en-GB" w:eastAsia="zh-CN"/>
                <w14:ligatures w14:val="none"/>
              </w:rPr>
              <w:t>2.</w:t>
            </w:r>
            <w:r w:rsidR="00E37D35" w:rsidRPr="00304C16">
              <w:rPr>
                <w:rFonts w:ascii="Times New Roman" w:eastAsia="SimSun" w:hAnsi="Times New Roman" w:cs="Times New Roman"/>
                <w:b/>
                <w:bCs/>
                <w:kern w:val="0"/>
                <w:lang w:val="en-GB" w:eastAsia="zh-CN"/>
                <w14:ligatures w14:val="none"/>
              </w:rPr>
              <w:t xml:space="preserve"> Protection System: Alstom (UK)/(France)/ABB, Switzerland or Sweden/ Siemens, Germany or Equivalent Standard  </w:t>
            </w:r>
          </w:p>
        </w:tc>
      </w:tr>
      <w:tr w:rsidR="006363FA" w:rsidRPr="0012778F" w14:paraId="05EED6B6" w14:textId="77777777" w:rsidTr="00413508">
        <w:tc>
          <w:tcPr>
            <w:tcW w:w="1620" w:type="dxa"/>
          </w:tcPr>
          <w:p w14:paraId="76BB754E" w14:textId="77777777" w:rsidR="006363FA" w:rsidRPr="0012778F" w:rsidRDefault="006363FA" w:rsidP="00413508">
            <w:pPr>
              <w:tabs>
                <w:tab w:val="right" w:pos="7434"/>
              </w:tabs>
              <w:spacing w:before="120" w:after="120" w:line="240" w:lineRule="auto"/>
              <w:jc w:val="both"/>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ITT 19.1</w:t>
            </w:r>
          </w:p>
        </w:tc>
        <w:tc>
          <w:tcPr>
            <w:tcW w:w="7920" w:type="dxa"/>
          </w:tcPr>
          <w:p w14:paraId="10902BD9" w14:textId="77777777" w:rsidR="006363FA" w:rsidRPr="0012778F" w:rsidRDefault="006363FA" w:rsidP="00413508">
            <w:pPr>
              <w:tabs>
                <w:tab w:val="right" w:pos="7254"/>
              </w:tabs>
              <w:spacing w:before="120" w:after="120" w:line="240" w:lineRule="auto"/>
              <w:jc w:val="both"/>
              <w:rPr>
                <w:rFonts w:ascii="Times New Roman" w:eastAsia="Times New Roman" w:hAnsi="Times New Roman" w:cs="Times New Roman"/>
                <w:color w:val="EE0000"/>
                <w:kern w:val="0"/>
                <w:lang w:val="en-GB"/>
                <w14:ligatures w14:val="none"/>
              </w:rPr>
            </w:pPr>
            <w:r w:rsidRPr="0012778F">
              <w:rPr>
                <w:rFonts w:ascii="Times New Roman" w:eastAsia="Times New Roman" w:hAnsi="Times New Roman" w:cs="Times New Roman"/>
                <w:kern w:val="0"/>
                <w:lang w:val="en-GB"/>
                <w14:ligatures w14:val="none"/>
              </w:rPr>
              <w:t xml:space="preserve">Tenders are being invited for </w:t>
            </w:r>
            <w:r w:rsidRPr="0012778F">
              <w:rPr>
                <w:rFonts w:ascii="Times New Roman" w:eastAsia="Times New Roman" w:hAnsi="Times New Roman" w:cs="Times New Roman"/>
                <w:b/>
                <w:bCs/>
                <w:kern w:val="0"/>
                <w:lang w:val="en-GB"/>
                <w14:ligatures w14:val="none"/>
              </w:rPr>
              <w:t>Single Lot</w:t>
            </w:r>
            <w:r w:rsidRPr="0012778F">
              <w:rPr>
                <w:rFonts w:ascii="Times New Roman" w:eastAsia="Times New Roman" w:hAnsi="Times New Roman" w:cs="Times New Roman"/>
                <w:kern w:val="0"/>
                <w:lang w:val="en-GB"/>
                <w14:ligatures w14:val="none"/>
              </w:rPr>
              <w:t>.</w:t>
            </w:r>
          </w:p>
        </w:tc>
      </w:tr>
      <w:tr w:rsidR="006363FA" w:rsidRPr="0012778F" w14:paraId="651735E3" w14:textId="77777777" w:rsidTr="00413508">
        <w:tc>
          <w:tcPr>
            <w:tcW w:w="1620" w:type="dxa"/>
          </w:tcPr>
          <w:p w14:paraId="36AFC468" w14:textId="77777777" w:rsidR="006363FA" w:rsidRPr="0012778F" w:rsidRDefault="006363FA" w:rsidP="00413508">
            <w:pPr>
              <w:tabs>
                <w:tab w:val="right" w:pos="7434"/>
              </w:tabs>
              <w:spacing w:before="120" w:after="120" w:line="240" w:lineRule="auto"/>
              <w:jc w:val="both"/>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ITT 23.2(f)</w:t>
            </w:r>
          </w:p>
        </w:tc>
        <w:tc>
          <w:tcPr>
            <w:tcW w:w="7920" w:type="dxa"/>
          </w:tcPr>
          <w:p w14:paraId="100E9DC7" w14:textId="77777777" w:rsidR="006363FA" w:rsidRDefault="006363FA" w:rsidP="00413508">
            <w:pPr>
              <w:spacing w:before="60" w:after="60"/>
              <w:jc w:val="both"/>
              <w:rPr>
                <w:rFonts w:ascii="Cambria" w:hAnsi="Cambria"/>
                <w:color w:val="000000" w:themeColor="text1"/>
                <w:lang w:val="en-GB"/>
              </w:rPr>
            </w:pPr>
            <w:r w:rsidRPr="002669B3">
              <w:rPr>
                <w:rFonts w:ascii="Cambria" w:hAnsi="Cambria"/>
                <w:color w:val="000000" w:themeColor="text1"/>
                <w:lang w:val="en-GB"/>
              </w:rPr>
              <w:t xml:space="preserve">Tenderers shall have the following up to date valid License </w:t>
            </w:r>
          </w:p>
          <w:p w14:paraId="1BC7A686" w14:textId="77777777" w:rsidR="006363FA" w:rsidRDefault="006363FA" w:rsidP="00413508">
            <w:pPr>
              <w:spacing w:before="60" w:after="60"/>
              <w:jc w:val="both"/>
              <w:rPr>
                <w:rFonts w:ascii="Cambria" w:hAnsi="Cambria"/>
                <w:color w:val="000000" w:themeColor="text1"/>
                <w:lang w:val="en-GB"/>
              </w:rPr>
            </w:pPr>
            <w:r w:rsidRPr="009725AF">
              <w:rPr>
                <w:rFonts w:ascii="Cambria" w:hAnsi="Cambria"/>
                <w:b/>
                <w:bCs/>
                <w:color w:val="000000" w:themeColor="text1"/>
                <w:lang w:val="en-GB"/>
              </w:rPr>
              <w:t>For Local Tenderer:</w:t>
            </w:r>
            <w:r>
              <w:rPr>
                <w:rFonts w:ascii="Cambria" w:hAnsi="Cambria"/>
                <w:color w:val="000000" w:themeColor="text1"/>
                <w:lang w:val="en-GB"/>
              </w:rPr>
              <w:t xml:space="preserve"> Up to Date Trade license, VAT Registration Certificate. TIN Certificate, Tax Return Certificate of FY 2023-24, Financial Audit Report of last 4 (Four) years, Electrical ABC License, Import Registration Certificate (applicable for single bidder). </w:t>
            </w:r>
          </w:p>
          <w:p w14:paraId="554C243E" w14:textId="77777777" w:rsidR="006363FA" w:rsidRPr="00FF7666" w:rsidRDefault="006363FA" w:rsidP="00413508">
            <w:pPr>
              <w:spacing w:after="0" w:line="240" w:lineRule="auto"/>
              <w:jc w:val="both"/>
              <w:rPr>
                <w:rFonts w:ascii="Times New Roman" w:eastAsia="SimSun" w:hAnsi="Times New Roman" w:cs="Times New Roman"/>
                <w:b/>
                <w:bCs/>
                <w:kern w:val="0"/>
                <w:sz w:val="21"/>
                <w:szCs w:val="21"/>
                <w:lang w:val="en-GB" w:eastAsia="zh-CN"/>
                <w14:ligatures w14:val="none"/>
              </w:rPr>
            </w:pPr>
            <w:r w:rsidRPr="009725AF">
              <w:rPr>
                <w:rFonts w:ascii="Cambria" w:hAnsi="Cambria"/>
                <w:b/>
                <w:bCs/>
                <w:color w:val="000000" w:themeColor="text1"/>
                <w:lang w:val="en-GB"/>
              </w:rPr>
              <w:t>For Foreign Tenderer:</w:t>
            </w:r>
            <w:r>
              <w:rPr>
                <w:rFonts w:ascii="Cambria" w:hAnsi="Cambria"/>
                <w:color w:val="000000" w:themeColor="text1"/>
                <w:lang w:val="en-GB"/>
              </w:rPr>
              <w:t xml:space="preserve"> </w:t>
            </w:r>
            <w:r w:rsidRPr="002669B3">
              <w:rPr>
                <w:rFonts w:ascii="Cambria" w:hAnsi="Cambria"/>
                <w:color w:val="000000" w:themeColor="text1"/>
                <w:lang w:val="en-GB"/>
              </w:rPr>
              <w:t xml:space="preserve">Registration/Certificate of Incorporation/Trade </w:t>
            </w:r>
            <w:r w:rsidRPr="002669B3">
              <w:rPr>
                <w:rFonts w:ascii="Cambria" w:hAnsi="Cambria"/>
                <w:color w:val="000000" w:themeColor="text1"/>
                <w:lang w:val="en-GB"/>
              </w:rPr>
              <w:lastRenderedPageBreak/>
              <w:t>license/Business License</w:t>
            </w:r>
            <w:r>
              <w:rPr>
                <w:rFonts w:ascii="Cambria" w:hAnsi="Cambria"/>
                <w:color w:val="000000" w:themeColor="text1"/>
                <w:lang w:val="en-GB"/>
              </w:rPr>
              <w:t>, Financial Audit Report of last 4 (Four) years and all mandatory valid licenses</w:t>
            </w:r>
            <w:r w:rsidRPr="002669B3">
              <w:rPr>
                <w:rFonts w:ascii="Cambria" w:hAnsi="Cambria"/>
                <w:color w:val="000000" w:themeColor="text1"/>
                <w:lang w:val="en-GB"/>
              </w:rPr>
              <w:t xml:space="preserve"> in its country of origin.</w:t>
            </w:r>
          </w:p>
        </w:tc>
      </w:tr>
      <w:tr w:rsidR="006363FA" w:rsidRPr="0012778F" w14:paraId="175AFA73" w14:textId="77777777" w:rsidTr="00413508">
        <w:tc>
          <w:tcPr>
            <w:tcW w:w="1620" w:type="dxa"/>
          </w:tcPr>
          <w:p w14:paraId="467B3DBA" w14:textId="77777777" w:rsidR="006363FA" w:rsidRPr="0012778F" w:rsidRDefault="006363FA" w:rsidP="00413508">
            <w:pPr>
              <w:tabs>
                <w:tab w:val="right" w:pos="7434"/>
              </w:tabs>
              <w:spacing w:before="120" w:after="120" w:line="240" w:lineRule="auto"/>
              <w:jc w:val="both"/>
              <w:rPr>
                <w:rFonts w:ascii="Times New Roman" w:eastAsia="SimSun" w:hAnsi="Times New Roman" w:cs="Times New Roman"/>
                <w:b/>
                <w:kern w:val="0"/>
                <w:lang w:val="en-GB" w:eastAsia="zh-CN"/>
                <w14:ligatures w14:val="none"/>
              </w:rPr>
            </w:pPr>
            <w:r w:rsidRPr="006C51FD">
              <w:rPr>
                <w:rFonts w:ascii="Times New Roman" w:eastAsia="SimSun" w:hAnsi="Times New Roman" w:cs="Times New Roman"/>
                <w:b/>
                <w:kern w:val="0"/>
                <w:lang w:val="en-GB" w:eastAsia="zh-CN"/>
                <w14:ligatures w14:val="none"/>
              </w:rPr>
              <w:t>ITT 23.2(</w:t>
            </w:r>
            <w:r>
              <w:rPr>
                <w:rFonts w:ascii="Times New Roman" w:eastAsia="SimSun" w:hAnsi="Times New Roman" w:cs="Times New Roman"/>
                <w:b/>
                <w:kern w:val="0"/>
                <w:lang w:val="en-GB" w:eastAsia="zh-CN"/>
                <w14:ligatures w14:val="none"/>
              </w:rPr>
              <w:t>g</w:t>
            </w:r>
            <w:r w:rsidRPr="006C51FD">
              <w:rPr>
                <w:rFonts w:ascii="Times New Roman" w:eastAsia="SimSun" w:hAnsi="Times New Roman" w:cs="Times New Roman"/>
                <w:b/>
                <w:kern w:val="0"/>
                <w:lang w:val="en-GB" w:eastAsia="zh-CN"/>
                <w14:ligatures w14:val="none"/>
              </w:rPr>
              <w:t>)</w:t>
            </w:r>
            <w:r>
              <w:rPr>
                <w:rFonts w:ascii="Times New Roman" w:eastAsia="SimSun" w:hAnsi="Times New Roman" w:cs="Times New Roman"/>
                <w:b/>
                <w:kern w:val="0"/>
                <w:lang w:val="en-GB" w:eastAsia="zh-CN"/>
                <w14:ligatures w14:val="none"/>
              </w:rPr>
              <w:t xml:space="preserve"> i</w:t>
            </w:r>
          </w:p>
        </w:tc>
        <w:tc>
          <w:tcPr>
            <w:tcW w:w="7920" w:type="dxa"/>
          </w:tcPr>
          <w:p w14:paraId="00FBD081" w14:textId="77777777" w:rsidR="006363FA" w:rsidRPr="006C51FD" w:rsidRDefault="006363FA" w:rsidP="00413508">
            <w:pPr>
              <w:spacing w:after="0" w:line="240" w:lineRule="auto"/>
              <w:jc w:val="both"/>
              <w:rPr>
                <w:rFonts w:ascii="Times New Roman" w:eastAsia="SimSun" w:hAnsi="Times New Roman" w:cs="Times New Roman"/>
                <w:kern w:val="0"/>
                <w:lang w:val="en-GB" w:eastAsia="zh-CN"/>
                <w14:ligatures w14:val="none"/>
              </w:rPr>
            </w:pPr>
            <w:r w:rsidRPr="006C51FD">
              <w:rPr>
                <w:rFonts w:ascii="Times New Roman" w:eastAsia="SimSun" w:hAnsi="Times New Roman" w:cs="Times New Roman"/>
                <w:kern w:val="0"/>
                <w:lang w:val="en-GB" w:eastAsia="zh-CN"/>
                <w14:ligatures w14:val="none"/>
              </w:rPr>
              <w:t xml:space="preserve">Tenderers shall have the following </w:t>
            </w:r>
            <w:r>
              <w:rPr>
                <w:rFonts w:ascii="Times New Roman" w:eastAsia="SimSun" w:hAnsi="Times New Roman" w:cs="Times New Roman"/>
                <w:kern w:val="0"/>
                <w:lang w:val="en-GB" w:eastAsia="zh-CN"/>
                <w14:ligatures w14:val="none"/>
              </w:rPr>
              <w:t>TIN Certificate</w:t>
            </w:r>
            <w:r w:rsidRPr="006C51FD">
              <w:rPr>
                <w:rFonts w:ascii="Times New Roman" w:eastAsia="SimSun" w:hAnsi="Times New Roman" w:cs="Times New Roman"/>
                <w:kern w:val="0"/>
                <w:lang w:val="en-GB" w:eastAsia="zh-CN"/>
                <w14:ligatures w14:val="none"/>
              </w:rPr>
              <w:t>:</w:t>
            </w:r>
          </w:p>
          <w:p w14:paraId="577AA6B9" w14:textId="77777777" w:rsidR="006363FA" w:rsidRPr="0012778F" w:rsidDel="000073D8" w:rsidRDefault="006363FA" w:rsidP="00413508">
            <w:pPr>
              <w:spacing w:before="60" w:after="60"/>
              <w:jc w:val="both"/>
              <w:rPr>
                <w:rFonts w:ascii="Times New Roman" w:eastAsia="SimSun" w:hAnsi="Times New Roman" w:cs="Times New Roman"/>
                <w:kern w:val="0"/>
                <w:sz w:val="21"/>
                <w:szCs w:val="21"/>
                <w:lang w:val="en-GB" w:eastAsia="zh-CN"/>
                <w14:ligatures w14:val="none"/>
              </w:rPr>
            </w:pPr>
            <w:r w:rsidRPr="006C51FD">
              <w:rPr>
                <w:rFonts w:ascii="Times New Roman" w:eastAsia="SimSun" w:hAnsi="Times New Roman" w:cs="Times New Roman"/>
                <w:kern w:val="0"/>
                <w:lang w:eastAsia="zh-CN"/>
                <w14:ligatures w14:val="none"/>
              </w:rPr>
              <w:t>TIN</w:t>
            </w:r>
            <w:r>
              <w:rPr>
                <w:rFonts w:ascii="Times New Roman" w:eastAsia="SimSun" w:hAnsi="Times New Roman" w:cs="Times New Roman"/>
                <w:kern w:val="0"/>
                <w:lang w:eastAsia="zh-CN"/>
                <w14:ligatures w14:val="none"/>
              </w:rPr>
              <w:t xml:space="preserve"> </w:t>
            </w:r>
            <w:r w:rsidRPr="006C51FD">
              <w:rPr>
                <w:rFonts w:ascii="Times New Roman" w:eastAsia="SimSun" w:hAnsi="Times New Roman" w:cs="Times New Roman"/>
                <w:kern w:val="0"/>
                <w:lang w:eastAsia="zh-CN"/>
                <w14:ligatures w14:val="none"/>
              </w:rPr>
              <w:t>certificate (in case</w:t>
            </w:r>
            <w:r>
              <w:rPr>
                <w:rFonts w:ascii="Times New Roman" w:eastAsia="SimSun" w:hAnsi="Times New Roman" w:cs="Times New Roman"/>
                <w:kern w:val="0"/>
                <w:lang w:eastAsia="zh-CN"/>
                <w14:ligatures w14:val="none"/>
              </w:rPr>
              <w:t xml:space="preserve"> </w:t>
            </w:r>
            <w:r w:rsidRPr="006C51FD">
              <w:rPr>
                <w:rFonts w:ascii="Times New Roman" w:eastAsia="SimSun" w:hAnsi="Times New Roman" w:cs="Times New Roman"/>
                <w:kern w:val="0"/>
                <w:lang w:eastAsia="zh-CN"/>
                <w14:ligatures w14:val="none"/>
              </w:rPr>
              <w:t>of</w:t>
            </w:r>
            <w:r>
              <w:rPr>
                <w:rFonts w:ascii="Times New Roman" w:eastAsia="SimSun" w:hAnsi="Times New Roman" w:cs="Times New Roman"/>
                <w:kern w:val="0"/>
                <w:lang w:eastAsia="zh-CN"/>
                <w14:ligatures w14:val="none"/>
              </w:rPr>
              <w:t xml:space="preserve"> </w:t>
            </w:r>
            <w:r w:rsidRPr="006C51FD">
              <w:rPr>
                <w:rFonts w:ascii="Times New Roman" w:eastAsia="SimSun" w:hAnsi="Times New Roman" w:cs="Times New Roman"/>
                <w:kern w:val="0"/>
                <w:lang w:eastAsia="zh-CN"/>
                <w14:ligatures w14:val="none"/>
              </w:rPr>
              <w:t>tenderer</w:t>
            </w:r>
            <w:r>
              <w:rPr>
                <w:rFonts w:ascii="Times New Roman" w:eastAsia="SimSun" w:hAnsi="Times New Roman" w:cs="Times New Roman"/>
                <w:kern w:val="0"/>
                <w:lang w:eastAsia="zh-CN"/>
                <w14:ligatures w14:val="none"/>
              </w:rPr>
              <w:t xml:space="preserve"> </w:t>
            </w:r>
            <w:r w:rsidRPr="006C51FD">
              <w:rPr>
                <w:rFonts w:ascii="Times New Roman" w:eastAsia="SimSun" w:hAnsi="Times New Roman" w:cs="Times New Roman"/>
                <w:kern w:val="0"/>
                <w:lang w:eastAsia="zh-CN"/>
                <w14:ligatures w14:val="none"/>
              </w:rPr>
              <w:t>registered</w:t>
            </w:r>
            <w:r>
              <w:rPr>
                <w:rFonts w:ascii="Times New Roman" w:eastAsia="SimSun" w:hAnsi="Times New Roman" w:cs="Times New Roman"/>
                <w:kern w:val="0"/>
                <w:lang w:eastAsia="zh-CN"/>
                <w14:ligatures w14:val="none"/>
              </w:rPr>
              <w:t xml:space="preserve"> </w:t>
            </w:r>
            <w:r w:rsidRPr="006C51FD">
              <w:rPr>
                <w:rFonts w:ascii="Times New Roman" w:eastAsia="SimSun" w:hAnsi="Times New Roman" w:cs="Times New Roman"/>
                <w:kern w:val="0"/>
                <w:lang w:eastAsia="zh-CN"/>
                <w14:ligatures w14:val="none"/>
              </w:rPr>
              <w:t>in</w:t>
            </w:r>
            <w:r>
              <w:rPr>
                <w:rFonts w:ascii="Times New Roman" w:eastAsia="SimSun" w:hAnsi="Times New Roman" w:cs="Times New Roman"/>
                <w:kern w:val="0"/>
                <w:lang w:eastAsia="zh-CN"/>
                <w14:ligatures w14:val="none"/>
              </w:rPr>
              <w:t xml:space="preserve"> </w:t>
            </w:r>
            <w:r w:rsidRPr="006C51FD">
              <w:rPr>
                <w:rFonts w:ascii="Times New Roman" w:eastAsia="SimSun" w:hAnsi="Times New Roman" w:cs="Times New Roman"/>
                <w:kern w:val="0"/>
                <w:lang w:eastAsia="zh-CN"/>
                <w14:ligatures w14:val="none"/>
              </w:rPr>
              <w:t>Bangladesh) or tax registration document issued by the relevant tax authority of the Tenderer’s</w:t>
            </w:r>
            <w:r>
              <w:rPr>
                <w:rFonts w:ascii="Times New Roman" w:eastAsia="SimSun" w:hAnsi="Times New Roman" w:cs="Times New Roman"/>
                <w:kern w:val="0"/>
                <w:lang w:eastAsia="zh-CN"/>
                <w14:ligatures w14:val="none"/>
              </w:rPr>
              <w:t xml:space="preserve"> </w:t>
            </w:r>
            <w:r w:rsidRPr="006C51FD">
              <w:rPr>
                <w:rFonts w:ascii="Times New Roman" w:eastAsia="SimSun" w:hAnsi="Times New Roman" w:cs="Times New Roman"/>
                <w:kern w:val="0"/>
                <w:lang w:eastAsia="zh-CN"/>
                <w14:ligatures w14:val="none"/>
              </w:rPr>
              <w:t>country of origin.</w:t>
            </w:r>
          </w:p>
        </w:tc>
      </w:tr>
      <w:tr w:rsidR="006363FA" w:rsidRPr="0012778F" w14:paraId="1DCC7ED9" w14:textId="77777777" w:rsidTr="00413508">
        <w:tc>
          <w:tcPr>
            <w:tcW w:w="1620" w:type="dxa"/>
          </w:tcPr>
          <w:p w14:paraId="1846DAA8" w14:textId="77777777" w:rsidR="006363FA" w:rsidRPr="0012778F" w:rsidRDefault="006363FA" w:rsidP="00413508">
            <w:pPr>
              <w:tabs>
                <w:tab w:val="right" w:pos="7434"/>
              </w:tabs>
              <w:spacing w:before="120" w:after="120" w:line="240" w:lineRule="auto"/>
              <w:jc w:val="both"/>
              <w:rPr>
                <w:rFonts w:ascii="Times New Roman" w:eastAsia="SimSun" w:hAnsi="Times New Roman" w:cs="Times New Roman"/>
                <w:b/>
                <w:kern w:val="0"/>
                <w:lang w:val="en-GB" w:eastAsia="zh-CN"/>
                <w14:ligatures w14:val="none"/>
              </w:rPr>
            </w:pPr>
            <w:smartTag w:uri="urn:schemas-microsoft-com:office:smarttags" w:element="stockticker">
              <w:r w:rsidRPr="00604268">
                <w:rPr>
                  <w:rFonts w:ascii="Times New Roman" w:eastAsia="Times New Roman" w:hAnsi="Times New Roman" w:cs="Times New Roman"/>
                  <w:b/>
                  <w:kern w:val="0"/>
                  <w:lang w:val="en-GB" w:eastAsia="zh-CN"/>
                  <w14:ligatures w14:val="none"/>
                </w:rPr>
                <w:t>ITT</w:t>
              </w:r>
            </w:smartTag>
            <w:r w:rsidRPr="00604268">
              <w:rPr>
                <w:rFonts w:ascii="Times New Roman" w:eastAsia="Times New Roman" w:hAnsi="Times New Roman" w:cs="Times New Roman"/>
                <w:b/>
                <w:kern w:val="0"/>
                <w:lang w:val="en-GB" w:eastAsia="zh-CN"/>
                <w14:ligatures w14:val="none"/>
              </w:rPr>
              <w:t xml:space="preserve"> 23.2(g) ii.</w:t>
            </w:r>
          </w:p>
        </w:tc>
        <w:tc>
          <w:tcPr>
            <w:tcW w:w="7920" w:type="dxa"/>
          </w:tcPr>
          <w:p w14:paraId="713F2071" w14:textId="77777777" w:rsidR="006363FA" w:rsidRPr="0012778F" w:rsidDel="000073D8" w:rsidRDefault="006363FA" w:rsidP="00413508">
            <w:pPr>
              <w:spacing w:before="60" w:after="60"/>
              <w:jc w:val="both"/>
              <w:rPr>
                <w:rFonts w:ascii="Times New Roman" w:eastAsia="SimSun" w:hAnsi="Times New Roman" w:cs="Times New Roman"/>
                <w:kern w:val="0"/>
                <w:sz w:val="21"/>
                <w:szCs w:val="21"/>
                <w:lang w:val="en-GB" w:eastAsia="zh-CN"/>
                <w14:ligatures w14:val="none"/>
              </w:rPr>
            </w:pPr>
            <w:r w:rsidRPr="00604268">
              <w:rPr>
                <w:rFonts w:ascii="Times New Roman" w:eastAsia="Times New Roman" w:hAnsi="Times New Roman" w:cs="Times New Roman"/>
                <w:color w:val="000000"/>
                <w:kern w:val="0"/>
                <w:lang w:val="en-GB" w:eastAsia="zh-CN"/>
                <w14:ligatures w14:val="none"/>
              </w:rPr>
              <w:t xml:space="preserve">Income Tax Assessment Year shall be </w:t>
            </w:r>
            <w:r>
              <w:rPr>
                <w:rFonts w:ascii="Times New Roman" w:eastAsia="Times New Roman" w:hAnsi="Times New Roman" w:cs="Times New Roman"/>
                <w:color w:val="000000"/>
                <w:kern w:val="0"/>
                <w:lang w:val="en-GB" w:eastAsia="zh-CN"/>
                <w14:ligatures w14:val="none"/>
              </w:rPr>
              <w:t>2024-25</w:t>
            </w:r>
          </w:p>
        </w:tc>
      </w:tr>
      <w:tr w:rsidR="006363FA" w:rsidRPr="0012778F" w14:paraId="67DE3042" w14:textId="77777777" w:rsidTr="00413508">
        <w:trPr>
          <w:trHeight w:val="1970"/>
        </w:trPr>
        <w:tc>
          <w:tcPr>
            <w:tcW w:w="1620" w:type="dxa"/>
          </w:tcPr>
          <w:p w14:paraId="492AFE9B" w14:textId="77777777" w:rsidR="006363FA" w:rsidRPr="0012778F" w:rsidRDefault="006363FA" w:rsidP="00413508">
            <w:pPr>
              <w:tabs>
                <w:tab w:val="right" w:pos="7434"/>
              </w:tabs>
              <w:spacing w:before="120" w:after="120" w:line="240" w:lineRule="auto"/>
              <w:jc w:val="both"/>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ITT 23.2(s)</w:t>
            </w:r>
          </w:p>
        </w:tc>
        <w:tc>
          <w:tcPr>
            <w:tcW w:w="7920" w:type="dxa"/>
          </w:tcPr>
          <w:p w14:paraId="11766DDB" w14:textId="77777777" w:rsidR="006363FA" w:rsidRPr="0012778F" w:rsidRDefault="006363FA" w:rsidP="00413508">
            <w:pPr>
              <w:tabs>
                <w:tab w:val="right" w:pos="7254"/>
              </w:tabs>
              <w:spacing w:after="0" w:line="240" w:lineRule="auto"/>
              <w:jc w:val="both"/>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kern w:val="0"/>
                <w:lang w:val="en-GB" w:eastAsia="zh-CN"/>
                <w14:ligatures w14:val="none"/>
              </w:rPr>
              <w:t>The Tenderer shall submit with its technical offer the following additional documents:</w:t>
            </w:r>
          </w:p>
          <w:p w14:paraId="07613378" w14:textId="77777777" w:rsidR="006363FA" w:rsidRPr="0012778F" w:rsidRDefault="006363FA" w:rsidP="00413508">
            <w:pPr>
              <w:pStyle w:val="BodyTextIndent3"/>
              <w:spacing w:after="0"/>
              <w:ind w:left="0"/>
              <w:jc w:val="both"/>
              <w:rPr>
                <w:bCs/>
                <w:sz w:val="22"/>
                <w:szCs w:val="22"/>
              </w:rPr>
            </w:pPr>
            <w:r w:rsidRPr="00FE6E3A">
              <w:rPr>
                <w:b/>
                <w:bCs/>
              </w:rPr>
              <w:t>1</w:t>
            </w:r>
            <w:r>
              <w:rPr>
                <w:b/>
                <w:bCs/>
              </w:rPr>
              <w:t xml:space="preserve">. </w:t>
            </w:r>
            <w:r w:rsidRPr="003934E4">
              <w:t>T</w:t>
            </w:r>
            <w:r w:rsidRPr="00975034">
              <w:rPr>
                <w:bCs/>
                <w:sz w:val="22"/>
                <w:szCs w:val="22"/>
              </w:rPr>
              <w:t>he</w:t>
            </w:r>
            <w:r>
              <w:rPr>
                <w:bCs/>
                <w:sz w:val="22"/>
                <w:szCs w:val="22"/>
              </w:rPr>
              <w:t xml:space="preserve"> </w:t>
            </w:r>
            <w:r w:rsidRPr="0012778F">
              <w:rPr>
                <w:bCs/>
                <w:sz w:val="22"/>
                <w:szCs w:val="22"/>
              </w:rPr>
              <w:t>tenderer shall submit the following documents from the concerned</w:t>
            </w:r>
            <w:r w:rsidRPr="0012778F">
              <w:rPr>
                <w:bCs/>
                <w:sz w:val="22"/>
                <w:szCs w:val="22"/>
              </w:rPr>
              <w:br/>
              <w:t xml:space="preserve">manufacturer </w:t>
            </w:r>
            <w:r>
              <w:rPr>
                <w:bCs/>
                <w:sz w:val="22"/>
                <w:szCs w:val="22"/>
              </w:rPr>
              <w:t xml:space="preserve">as per </w:t>
            </w:r>
            <w:r w:rsidRPr="0012778F">
              <w:rPr>
                <w:bCs/>
                <w:sz w:val="22"/>
                <w:szCs w:val="22"/>
              </w:rPr>
              <w:t>Table Below:</w:t>
            </w:r>
          </w:p>
          <w:tbl>
            <w:tblPr>
              <w:tblStyle w:val="TableGrid"/>
              <w:tblW w:w="0" w:type="auto"/>
              <w:tblLook w:val="04A0" w:firstRow="1" w:lastRow="0" w:firstColumn="1" w:lastColumn="0" w:noHBand="0" w:noVBand="1"/>
            </w:tblPr>
            <w:tblGrid>
              <w:gridCol w:w="517"/>
              <w:gridCol w:w="2070"/>
              <w:gridCol w:w="5107"/>
            </w:tblGrid>
            <w:tr w:rsidR="006363FA" w:rsidRPr="0012778F" w14:paraId="3F040E94" w14:textId="77777777" w:rsidTr="00413508">
              <w:tc>
                <w:tcPr>
                  <w:tcW w:w="517" w:type="dxa"/>
                </w:tcPr>
                <w:p w14:paraId="37002BF4" w14:textId="77777777" w:rsidR="006363FA" w:rsidRPr="0012778F" w:rsidRDefault="006363FA" w:rsidP="00413508">
                  <w:pPr>
                    <w:pStyle w:val="BodyTextIndent3"/>
                    <w:spacing w:after="0"/>
                    <w:ind w:left="0"/>
                    <w:jc w:val="center"/>
                    <w:rPr>
                      <w:b/>
                      <w:sz w:val="22"/>
                      <w:szCs w:val="22"/>
                    </w:rPr>
                  </w:pPr>
                  <w:r w:rsidRPr="0012778F">
                    <w:rPr>
                      <w:b/>
                      <w:sz w:val="22"/>
                      <w:szCs w:val="22"/>
                    </w:rPr>
                    <w:t>SL No</w:t>
                  </w:r>
                </w:p>
              </w:tc>
              <w:tc>
                <w:tcPr>
                  <w:tcW w:w="2070" w:type="dxa"/>
                </w:tcPr>
                <w:p w14:paraId="1CA313AC" w14:textId="77777777" w:rsidR="006363FA" w:rsidRPr="0012778F" w:rsidRDefault="006363FA" w:rsidP="00413508">
                  <w:pPr>
                    <w:pStyle w:val="BodyTextIndent3"/>
                    <w:spacing w:after="0"/>
                    <w:ind w:left="0"/>
                    <w:jc w:val="center"/>
                    <w:rPr>
                      <w:b/>
                      <w:sz w:val="22"/>
                      <w:szCs w:val="22"/>
                    </w:rPr>
                  </w:pPr>
                  <w:r w:rsidRPr="0012778F">
                    <w:rPr>
                      <w:b/>
                      <w:sz w:val="22"/>
                      <w:szCs w:val="22"/>
                    </w:rPr>
                    <w:t>Item</w:t>
                  </w:r>
                </w:p>
              </w:tc>
              <w:tc>
                <w:tcPr>
                  <w:tcW w:w="5107" w:type="dxa"/>
                </w:tcPr>
                <w:p w14:paraId="373673C5" w14:textId="77777777" w:rsidR="006363FA" w:rsidRPr="0012778F" w:rsidRDefault="006363FA" w:rsidP="00413508">
                  <w:pPr>
                    <w:pStyle w:val="BodyTextIndent3"/>
                    <w:spacing w:after="0"/>
                    <w:ind w:left="0"/>
                    <w:jc w:val="center"/>
                    <w:rPr>
                      <w:b/>
                      <w:sz w:val="22"/>
                      <w:szCs w:val="22"/>
                    </w:rPr>
                  </w:pPr>
                  <w:r w:rsidRPr="0012778F">
                    <w:rPr>
                      <w:b/>
                      <w:sz w:val="22"/>
                      <w:szCs w:val="22"/>
                    </w:rPr>
                    <w:t>Requirement</w:t>
                  </w:r>
                </w:p>
              </w:tc>
            </w:tr>
            <w:tr w:rsidR="006363FA" w:rsidRPr="0012778F" w14:paraId="3ED1381F" w14:textId="77777777" w:rsidTr="00413508">
              <w:tc>
                <w:tcPr>
                  <w:tcW w:w="517" w:type="dxa"/>
                </w:tcPr>
                <w:p w14:paraId="19B01E95" w14:textId="77777777" w:rsidR="006363FA" w:rsidRPr="0012778F" w:rsidRDefault="006363FA" w:rsidP="00413508">
                  <w:pPr>
                    <w:pStyle w:val="BodyTextIndent3"/>
                    <w:spacing w:after="0"/>
                    <w:ind w:left="0"/>
                    <w:jc w:val="center"/>
                    <w:rPr>
                      <w:bCs/>
                      <w:sz w:val="22"/>
                      <w:szCs w:val="22"/>
                    </w:rPr>
                  </w:pPr>
                  <w:r w:rsidRPr="0012778F">
                    <w:rPr>
                      <w:bCs/>
                      <w:sz w:val="22"/>
                      <w:szCs w:val="22"/>
                    </w:rPr>
                    <w:t>1.</w:t>
                  </w:r>
                </w:p>
              </w:tc>
              <w:tc>
                <w:tcPr>
                  <w:tcW w:w="2070" w:type="dxa"/>
                </w:tcPr>
                <w:p w14:paraId="1491F34D" w14:textId="77777777" w:rsidR="006363FA" w:rsidRPr="0012778F" w:rsidRDefault="006363FA" w:rsidP="00413508">
                  <w:pPr>
                    <w:pStyle w:val="BodyTextIndent3"/>
                    <w:spacing w:after="0"/>
                    <w:ind w:left="0"/>
                    <w:jc w:val="both"/>
                    <w:rPr>
                      <w:bCs/>
                      <w:sz w:val="22"/>
                      <w:szCs w:val="22"/>
                    </w:rPr>
                  </w:pPr>
                  <w:r w:rsidRPr="0012778F">
                    <w:rPr>
                      <w:bCs/>
                      <w:sz w:val="22"/>
                      <w:szCs w:val="22"/>
                    </w:rPr>
                    <w:t>Solar PV</w:t>
                  </w:r>
                  <w:r>
                    <w:rPr>
                      <w:bCs/>
                      <w:sz w:val="22"/>
                      <w:szCs w:val="22"/>
                    </w:rPr>
                    <w:t xml:space="preserve"> </w:t>
                  </w:r>
                  <w:r w:rsidRPr="0012778F">
                    <w:rPr>
                      <w:bCs/>
                      <w:sz w:val="22"/>
                      <w:szCs w:val="22"/>
                    </w:rPr>
                    <w:t xml:space="preserve">Module </w:t>
                  </w:r>
                </w:p>
              </w:tc>
              <w:tc>
                <w:tcPr>
                  <w:tcW w:w="5107" w:type="dxa"/>
                </w:tcPr>
                <w:p w14:paraId="3E2F9B27" w14:textId="77777777" w:rsidR="006363FA" w:rsidRDefault="006363FA" w:rsidP="00413508">
                  <w:pPr>
                    <w:pStyle w:val="BodyTextIndent3"/>
                    <w:spacing w:after="0"/>
                    <w:ind w:left="0"/>
                    <w:jc w:val="both"/>
                    <w:rPr>
                      <w:bCs/>
                      <w:sz w:val="22"/>
                      <w:szCs w:val="22"/>
                    </w:rPr>
                  </w:pPr>
                  <w:r w:rsidRPr="0012778F">
                    <w:rPr>
                      <w:bCs/>
                      <w:sz w:val="22"/>
                      <w:szCs w:val="22"/>
                    </w:rPr>
                    <w:t>i) must be in the relevant manufacturing business for the last ten (10) years; and</w:t>
                  </w:r>
                </w:p>
                <w:p w14:paraId="435FFA43" w14:textId="77777777" w:rsidR="006363FA" w:rsidRDefault="006363FA" w:rsidP="00413508">
                  <w:pPr>
                    <w:pStyle w:val="BodyTextIndent3"/>
                    <w:spacing w:after="0"/>
                    <w:ind w:left="0"/>
                    <w:jc w:val="both"/>
                    <w:rPr>
                      <w:bCs/>
                      <w:sz w:val="22"/>
                      <w:szCs w:val="22"/>
                    </w:rPr>
                  </w:pPr>
                  <w:r w:rsidRPr="0012778F">
                    <w:rPr>
                      <w:bCs/>
                      <w:sz w:val="22"/>
                      <w:szCs w:val="22"/>
                    </w:rPr>
                    <w:t xml:space="preserve">ii) The module OEM must be ranked within the top 10 of the Bloomberg NEF Tier-1 list in the last quarter of the previous calendar year, counted from the last date of submission. </w:t>
                  </w:r>
                </w:p>
                <w:p w14:paraId="5410C709" w14:textId="77777777" w:rsidR="006363FA" w:rsidRDefault="006363FA" w:rsidP="00413508">
                  <w:pPr>
                    <w:pStyle w:val="BodyTextIndent3"/>
                    <w:spacing w:after="0"/>
                    <w:ind w:left="0"/>
                    <w:jc w:val="both"/>
                    <w:rPr>
                      <w:color w:val="EE0000"/>
                      <w:sz w:val="21"/>
                      <w:szCs w:val="21"/>
                    </w:rPr>
                  </w:pPr>
                  <w:r>
                    <w:rPr>
                      <w:bCs/>
                      <w:sz w:val="22"/>
                      <w:szCs w:val="22"/>
                    </w:rPr>
                    <w:t xml:space="preserve">iii) </w:t>
                  </w:r>
                  <w:r w:rsidRPr="0012778F">
                    <w:rPr>
                      <w:bCs/>
                      <w:sz w:val="22"/>
                      <w:szCs w:val="22"/>
                    </w:rPr>
                    <w:t>Compliance certificate with standards:</w:t>
                  </w:r>
                  <w:r w:rsidRPr="00886ECA">
                    <w:rPr>
                      <w:bCs/>
                      <w:color w:val="000000" w:themeColor="text1"/>
                      <w:sz w:val="22"/>
                      <w:szCs w:val="22"/>
                    </w:rPr>
                    <w:t xml:space="preserve"> </w:t>
                  </w:r>
                  <w:r w:rsidRPr="00886ECA">
                    <w:rPr>
                      <w:color w:val="000000" w:themeColor="text1"/>
                      <w:sz w:val="21"/>
                      <w:szCs w:val="21"/>
                    </w:rPr>
                    <w:t>IEC 61215-1&amp;2: 2021, IEC 61730-1&amp;2:2023, IEC 61853-1:2011, IEC 62782, IEC 62804. IEC 61701, IEC  60891, IEC  61345.</w:t>
                  </w:r>
                </w:p>
                <w:p w14:paraId="22B09749" w14:textId="77777777" w:rsidR="006363FA" w:rsidRDefault="006363FA" w:rsidP="00413508">
                  <w:pPr>
                    <w:pStyle w:val="BodyTextIndent3"/>
                    <w:spacing w:after="0"/>
                    <w:ind w:left="0"/>
                    <w:jc w:val="both"/>
                    <w:rPr>
                      <w:bCs/>
                      <w:sz w:val="22"/>
                      <w:szCs w:val="22"/>
                    </w:rPr>
                  </w:pPr>
                  <w:r w:rsidRPr="0012778F">
                    <w:rPr>
                      <w:bCs/>
                      <w:sz w:val="22"/>
                      <w:szCs w:val="22"/>
                    </w:rPr>
                    <w:t>i</w:t>
                  </w:r>
                  <w:r>
                    <w:rPr>
                      <w:bCs/>
                      <w:sz w:val="22"/>
                      <w:szCs w:val="22"/>
                    </w:rPr>
                    <w:t>v</w:t>
                  </w:r>
                  <w:r w:rsidRPr="0012778F">
                    <w:rPr>
                      <w:bCs/>
                      <w:sz w:val="22"/>
                      <w:szCs w:val="22"/>
                    </w:rPr>
                    <w:t>) PID – potential-induced degradation test report as per relevant IEC standard</w:t>
                  </w:r>
                  <w:r>
                    <w:rPr>
                      <w:bCs/>
                      <w:sz w:val="22"/>
                      <w:szCs w:val="22"/>
                    </w:rPr>
                    <w:t>.</w:t>
                  </w:r>
                </w:p>
                <w:p w14:paraId="6BA89E63" w14:textId="77777777" w:rsidR="006363FA" w:rsidRPr="003934E4" w:rsidRDefault="006363FA" w:rsidP="00413508">
                  <w:pPr>
                    <w:pStyle w:val="BodyTextIndent3"/>
                    <w:spacing w:after="0"/>
                    <w:ind w:left="0"/>
                    <w:jc w:val="both"/>
                    <w:rPr>
                      <w:bCs/>
                      <w:color w:val="000000" w:themeColor="text1"/>
                      <w:sz w:val="22"/>
                      <w:szCs w:val="22"/>
                    </w:rPr>
                  </w:pPr>
                  <w:r>
                    <w:rPr>
                      <w:bCs/>
                      <w:sz w:val="22"/>
                      <w:szCs w:val="22"/>
                    </w:rPr>
                    <w:t>v)</w:t>
                  </w:r>
                  <w:r w:rsidRPr="00E83689">
                    <w:rPr>
                      <w:color w:val="000000" w:themeColor="text1"/>
                      <w:sz w:val="21"/>
                      <w:szCs w:val="21"/>
                    </w:rPr>
                    <w:t xml:space="preserve"> Accepted Test Reports and Certificates for required standards: Test reports should be from laboratories accredited by ILAC MRA; Certificates should be from certification bodies accredited by IAF MLA.</w:t>
                  </w:r>
                  <w:r w:rsidRPr="00E83689">
                    <w:rPr>
                      <w:rFonts w:ascii="Arial" w:hAnsi="Arial" w:cs="Arial"/>
                      <w:color w:val="000000" w:themeColor="text1"/>
                      <w:sz w:val="18"/>
                      <w:szCs w:val="22"/>
                    </w:rPr>
                    <w:t xml:space="preserve"> </w:t>
                  </w:r>
                </w:p>
              </w:tc>
            </w:tr>
            <w:tr w:rsidR="006363FA" w:rsidRPr="0012778F" w14:paraId="30F1A83E" w14:textId="77777777" w:rsidTr="00413508">
              <w:tc>
                <w:tcPr>
                  <w:tcW w:w="517" w:type="dxa"/>
                </w:tcPr>
                <w:p w14:paraId="7B62D659" w14:textId="77777777" w:rsidR="006363FA" w:rsidRPr="0012778F" w:rsidRDefault="006363FA" w:rsidP="00413508">
                  <w:pPr>
                    <w:pStyle w:val="BodyTextIndent3"/>
                    <w:spacing w:after="0"/>
                    <w:ind w:left="0"/>
                    <w:jc w:val="both"/>
                    <w:rPr>
                      <w:bCs/>
                      <w:sz w:val="22"/>
                      <w:szCs w:val="22"/>
                    </w:rPr>
                  </w:pPr>
                  <w:r w:rsidRPr="0012778F">
                    <w:rPr>
                      <w:bCs/>
                      <w:sz w:val="22"/>
                      <w:szCs w:val="22"/>
                    </w:rPr>
                    <w:t>2.</w:t>
                  </w:r>
                </w:p>
              </w:tc>
              <w:tc>
                <w:tcPr>
                  <w:tcW w:w="2070" w:type="dxa"/>
                </w:tcPr>
                <w:p w14:paraId="19C6136A" w14:textId="77777777" w:rsidR="006363FA" w:rsidRPr="0012778F" w:rsidRDefault="006363FA" w:rsidP="00413508">
                  <w:pPr>
                    <w:pStyle w:val="BodyTextIndent3"/>
                    <w:spacing w:after="0"/>
                    <w:ind w:left="0"/>
                    <w:jc w:val="both"/>
                    <w:rPr>
                      <w:bCs/>
                      <w:sz w:val="22"/>
                      <w:szCs w:val="22"/>
                    </w:rPr>
                  </w:pPr>
                  <w:r w:rsidRPr="0012778F">
                    <w:rPr>
                      <w:bCs/>
                      <w:sz w:val="22"/>
                      <w:szCs w:val="22"/>
                    </w:rPr>
                    <w:t>Grid Tied</w:t>
                  </w:r>
                  <w:r>
                    <w:rPr>
                      <w:bCs/>
                      <w:sz w:val="22"/>
                      <w:szCs w:val="22"/>
                    </w:rPr>
                    <w:t xml:space="preserve"> </w:t>
                  </w:r>
                  <w:r w:rsidRPr="0012778F">
                    <w:rPr>
                      <w:bCs/>
                      <w:sz w:val="22"/>
                      <w:szCs w:val="22"/>
                    </w:rPr>
                    <w:t>Inverter</w:t>
                  </w:r>
                </w:p>
              </w:tc>
              <w:tc>
                <w:tcPr>
                  <w:tcW w:w="5107" w:type="dxa"/>
                </w:tcPr>
                <w:p w14:paraId="5EE37F61" w14:textId="77777777" w:rsidR="006363FA" w:rsidRPr="0012778F" w:rsidRDefault="006363FA" w:rsidP="00413508">
                  <w:pPr>
                    <w:pStyle w:val="BodyTextIndent3"/>
                    <w:spacing w:after="0"/>
                    <w:ind w:left="0"/>
                    <w:jc w:val="both"/>
                    <w:rPr>
                      <w:bCs/>
                      <w:sz w:val="22"/>
                      <w:szCs w:val="22"/>
                    </w:rPr>
                  </w:pPr>
                  <w:r w:rsidRPr="0012778F">
                    <w:rPr>
                      <w:bCs/>
                      <w:sz w:val="22"/>
                      <w:szCs w:val="22"/>
                    </w:rPr>
                    <w:t>i) Must be in the relevant manufacturing business for more than five (5) years prior to the bid closing date.</w:t>
                  </w:r>
                  <w:r w:rsidRPr="0012778F">
                    <w:rPr>
                      <w:bCs/>
                      <w:sz w:val="22"/>
                      <w:szCs w:val="22"/>
                    </w:rPr>
                    <w:br/>
                    <w:t>ii) Must be enlisted in Bloomberg NEF Tier 1 list.</w:t>
                  </w:r>
                  <w:r w:rsidRPr="0012778F">
                    <w:rPr>
                      <w:bCs/>
                      <w:sz w:val="22"/>
                      <w:szCs w:val="22"/>
                    </w:rPr>
                    <w:br/>
                    <w:t>iii) Compliance certificate with standards: IEC 61683, IEC 62109-1, IEC 62109-2, IEC 61727:2020, IEC 62116:2020.</w:t>
                  </w:r>
                </w:p>
                <w:p w14:paraId="589A9D14" w14:textId="77777777" w:rsidR="006363FA" w:rsidRPr="0012778F" w:rsidRDefault="006363FA" w:rsidP="00413508">
                  <w:pPr>
                    <w:pStyle w:val="BodyTextIndent3"/>
                    <w:spacing w:after="0"/>
                    <w:ind w:left="0"/>
                    <w:jc w:val="both"/>
                    <w:rPr>
                      <w:bCs/>
                      <w:sz w:val="22"/>
                      <w:szCs w:val="22"/>
                    </w:rPr>
                  </w:pPr>
                  <w:r w:rsidRPr="0012778F">
                    <w:rPr>
                      <w:bCs/>
                      <w:sz w:val="22"/>
                      <w:szCs w:val="22"/>
                    </w:rPr>
                    <w:t xml:space="preserve">iv) Test report from the concern manufacturer as per IEC 62109, IEC 62116:2020. </w:t>
                  </w:r>
                </w:p>
                <w:p w14:paraId="3E88F73C" w14:textId="77777777" w:rsidR="006363FA" w:rsidRDefault="006363FA" w:rsidP="00413508">
                  <w:pPr>
                    <w:pStyle w:val="BodyTextIndent3"/>
                    <w:spacing w:after="0"/>
                    <w:ind w:left="0"/>
                    <w:jc w:val="both"/>
                    <w:rPr>
                      <w:bCs/>
                      <w:sz w:val="22"/>
                      <w:szCs w:val="22"/>
                    </w:rPr>
                  </w:pPr>
                  <w:r w:rsidRPr="0012778F">
                    <w:rPr>
                      <w:bCs/>
                      <w:sz w:val="22"/>
                      <w:szCs w:val="22"/>
                    </w:rPr>
                    <w:t>v) Copies of ISO certificates ISO 9001:2015</w:t>
                  </w:r>
                </w:p>
                <w:p w14:paraId="27819303" w14:textId="77777777" w:rsidR="006363FA" w:rsidRPr="003934E4" w:rsidRDefault="006363FA" w:rsidP="00413508">
                  <w:pPr>
                    <w:pStyle w:val="BodyTextIndent3"/>
                    <w:spacing w:after="0"/>
                    <w:ind w:left="0"/>
                    <w:jc w:val="both"/>
                    <w:rPr>
                      <w:bCs/>
                      <w:color w:val="000000" w:themeColor="text1"/>
                      <w:sz w:val="22"/>
                      <w:szCs w:val="22"/>
                    </w:rPr>
                  </w:pPr>
                  <w:r>
                    <w:rPr>
                      <w:color w:val="000000" w:themeColor="text1"/>
                      <w:sz w:val="21"/>
                      <w:szCs w:val="21"/>
                    </w:rPr>
                    <w:t>vi</w:t>
                  </w:r>
                  <w:r w:rsidRPr="00E83689">
                    <w:rPr>
                      <w:color w:val="000000" w:themeColor="text1"/>
                      <w:sz w:val="21"/>
                      <w:szCs w:val="21"/>
                    </w:rPr>
                    <w:t>) Accepted Test Reports and Certificates for required standards: Test reports should be from laboratories accredited by ILAC MRA; Certificates should be from certification bodies accredited by IAF MLA.</w:t>
                  </w:r>
                  <w:r w:rsidRPr="00E83689">
                    <w:rPr>
                      <w:rFonts w:ascii="Arial" w:hAnsi="Arial" w:cs="Arial"/>
                      <w:color w:val="000000" w:themeColor="text1"/>
                      <w:sz w:val="18"/>
                      <w:szCs w:val="22"/>
                    </w:rPr>
                    <w:t xml:space="preserve"> </w:t>
                  </w:r>
                </w:p>
              </w:tc>
            </w:tr>
            <w:tr w:rsidR="006363FA" w:rsidRPr="0012778F" w14:paraId="0FC9B871" w14:textId="77777777" w:rsidTr="00413508">
              <w:tc>
                <w:tcPr>
                  <w:tcW w:w="517" w:type="dxa"/>
                </w:tcPr>
                <w:p w14:paraId="41D0174F" w14:textId="77777777" w:rsidR="006363FA" w:rsidRPr="0012778F" w:rsidRDefault="006363FA" w:rsidP="00413508">
                  <w:pPr>
                    <w:pStyle w:val="BodyTextIndent3"/>
                    <w:spacing w:after="0"/>
                    <w:ind w:left="0"/>
                    <w:jc w:val="both"/>
                    <w:rPr>
                      <w:bCs/>
                      <w:sz w:val="22"/>
                      <w:szCs w:val="22"/>
                    </w:rPr>
                  </w:pPr>
                  <w:r w:rsidRPr="0012778F">
                    <w:rPr>
                      <w:bCs/>
                      <w:sz w:val="22"/>
                      <w:szCs w:val="22"/>
                    </w:rPr>
                    <w:t>3.</w:t>
                  </w:r>
                </w:p>
              </w:tc>
              <w:tc>
                <w:tcPr>
                  <w:tcW w:w="2070" w:type="dxa"/>
                </w:tcPr>
                <w:p w14:paraId="671B01CC" w14:textId="77777777" w:rsidR="006363FA" w:rsidRPr="0012778F" w:rsidRDefault="006363FA" w:rsidP="00413508">
                  <w:pPr>
                    <w:pStyle w:val="BodyTextIndent3"/>
                    <w:spacing w:after="0"/>
                    <w:ind w:left="0"/>
                    <w:jc w:val="both"/>
                    <w:rPr>
                      <w:bCs/>
                      <w:sz w:val="22"/>
                      <w:szCs w:val="22"/>
                    </w:rPr>
                  </w:pPr>
                  <w:r w:rsidRPr="0012778F">
                    <w:rPr>
                      <w:bCs/>
                      <w:sz w:val="22"/>
                      <w:szCs w:val="22"/>
                    </w:rPr>
                    <w:t>Power</w:t>
                  </w:r>
                  <w:r>
                    <w:rPr>
                      <w:bCs/>
                      <w:sz w:val="22"/>
                      <w:szCs w:val="22"/>
                    </w:rPr>
                    <w:t xml:space="preserve"> </w:t>
                  </w:r>
                  <w:r w:rsidRPr="0012778F">
                    <w:rPr>
                      <w:bCs/>
                      <w:sz w:val="22"/>
                      <w:szCs w:val="22"/>
                    </w:rPr>
                    <w:t>Transformer</w:t>
                  </w:r>
                </w:p>
              </w:tc>
              <w:tc>
                <w:tcPr>
                  <w:tcW w:w="5107" w:type="dxa"/>
                </w:tcPr>
                <w:p w14:paraId="1220CF9F" w14:textId="77777777" w:rsidR="006363FA" w:rsidRPr="0012778F" w:rsidRDefault="006363FA" w:rsidP="00413508">
                  <w:pPr>
                    <w:pStyle w:val="BodyTextIndent3"/>
                    <w:spacing w:after="0"/>
                    <w:ind w:left="0"/>
                    <w:jc w:val="both"/>
                    <w:rPr>
                      <w:bCs/>
                      <w:sz w:val="22"/>
                      <w:szCs w:val="22"/>
                    </w:rPr>
                  </w:pPr>
                  <w:r w:rsidRPr="0012778F">
                    <w:rPr>
                      <w:bCs/>
                      <w:sz w:val="22"/>
                      <w:szCs w:val="22"/>
                    </w:rPr>
                    <w:t>i) Must be in the relevant manufacturing business for more than five (5) years prior to the bid closing date.</w:t>
                  </w:r>
                  <w:r w:rsidRPr="0012778F">
                    <w:rPr>
                      <w:bCs/>
                      <w:sz w:val="22"/>
                      <w:szCs w:val="22"/>
                    </w:rPr>
                    <w:br/>
                    <w:t>ii) Compliance certificate with standards: IEC 60044, IEC 60060, IEC 60071, IEC 60076, IEC 60137, IEC 60722, IEC 60038, IEC 60616, IEC 60772, IEC 62271-202, EN 50588-1, IEC 62271-200, IEC 61439-1 for same or higher capacity Transformer of same</w:t>
                  </w:r>
                  <w:r>
                    <w:rPr>
                      <w:bCs/>
                      <w:sz w:val="22"/>
                      <w:szCs w:val="22"/>
                    </w:rPr>
                    <w:t xml:space="preserve"> </w:t>
                  </w:r>
                  <w:r w:rsidRPr="0012778F">
                    <w:rPr>
                      <w:bCs/>
                      <w:sz w:val="22"/>
                      <w:szCs w:val="22"/>
                    </w:rPr>
                    <w:t>manufacturer.</w:t>
                  </w:r>
                  <w:r w:rsidRPr="0012778F">
                    <w:rPr>
                      <w:bCs/>
                      <w:sz w:val="22"/>
                      <w:szCs w:val="22"/>
                    </w:rPr>
                    <w:br/>
                    <w:t>iii) Test report from the concern manufacturer as per IEC 60076.</w:t>
                  </w:r>
                </w:p>
              </w:tc>
            </w:tr>
          </w:tbl>
          <w:p w14:paraId="3FFD1141" w14:textId="77777777" w:rsidR="006363FA" w:rsidRDefault="006363FA" w:rsidP="00413508">
            <w:pPr>
              <w:pStyle w:val="BodyTextIndent3"/>
              <w:spacing w:after="0"/>
              <w:ind w:left="0"/>
              <w:jc w:val="both"/>
              <w:rPr>
                <w:b/>
                <w:sz w:val="22"/>
                <w:szCs w:val="22"/>
              </w:rPr>
            </w:pPr>
          </w:p>
          <w:p w14:paraId="6A8BD1A3" w14:textId="77777777" w:rsidR="006363FA" w:rsidRPr="0012778F" w:rsidRDefault="006363FA" w:rsidP="00413508">
            <w:pPr>
              <w:pStyle w:val="BodyTextIndent3"/>
              <w:spacing w:after="0"/>
              <w:ind w:left="0"/>
              <w:jc w:val="both"/>
              <w:rPr>
                <w:bCs/>
                <w:sz w:val="22"/>
                <w:szCs w:val="22"/>
              </w:rPr>
            </w:pPr>
            <w:r>
              <w:rPr>
                <w:b/>
                <w:sz w:val="22"/>
                <w:szCs w:val="22"/>
              </w:rPr>
              <w:t>2</w:t>
            </w:r>
            <w:r w:rsidRPr="0012778F">
              <w:rPr>
                <w:b/>
                <w:sz w:val="22"/>
                <w:szCs w:val="22"/>
              </w:rPr>
              <w:t>.</w:t>
            </w:r>
            <w:r w:rsidRPr="0012778F">
              <w:rPr>
                <w:bCs/>
                <w:sz w:val="22"/>
                <w:szCs w:val="22"/>
              </w:rPr>
              <w:t xml:space="preserve"> Tenderer shall have to submit properly filled up Specifications Submission and</w:t>
            </w:r>
            <w:r w:rsidRPr="0012778F">
              <w:rPr>
                <w:bCs/>
                <w:sz w:val="22"/>
                <w:szCs w:val="22"/>
              </w:rPr>
              <w:br/>
              <w:t>Compliance Sheet (Form PG5A-</w:t>
            </w:r>
            <w:r>
              <w:rPr>
                <w:bCs/>
                <w:sz w:val="22"/>
                <w:szCs w:val="22"/>
              </w:rPr>
              <w:t>5</w:t>
            </w:r>
            <w:r w:rsidRPr="0012778F">
              <w:rPr>
                <w:bCs/>
                <w:sz w:val="22"/>
                <w:szCs w:val="22"/>
              </w:rPr>
              <w:t>)</w:t>
            </w:r>
            <w:r>
              <w:rPr>
                <w:bCs/>
                <w:sz w:val="22"/>
                <w:szCs w:val="22"/>
              </w:rPr>
              <w:t xml:space="preserve">. </w:t>
            </w:r>
            <w:r w:rsidRPr="0007275A">
              <w:rPr>
                <w:bCs/>
                <w:sz w:val="22"/>
                <w:szCs w:val="22"/>
              </w:rPr>
              <w:t xml:space="preserve">Maximum 3 (Three) number of alternatives is </w:t>
            </w:r>
            <w:r w:rsidRPr="0007275A">
              <w:rPr>
                <w:bCs/>
                <w:sz w:val="22"/>
                <w:szCs w:val="22"/>
              </w:rPr>
              <w:lastRenderedPageBreak/>
              <w:t>acceptable for each item, 4</w:t>
            </w:r>
            <w:r w:rsidRPr="003934E4">
              <w:rPr>
                <w:bCs/>
                <w:sz w:val="22"/>
                <w:szCs w:val="22"/>
                <w:vertAlign w:val="superscript"/>
              </w:rPr>
              <w:t>th</w:t>
            </w:r>
            <w:r w:rsidRPr="0007275A">
              <w:rPr>
                <w:bCs/>
                <w:sz w:val="22"/>
                <w:szCs w:val="22"/>
              </w:rPr>
              <w:t xml:space="preserve"> or more alternative item(s) will be considered as non-responsive. However, providing additional alternatives beyond the allowable limit shall not, by itself, constitute grounds for rejection of the entire tender.</w:t>
            </w:r>
          </w:p>
          <w:p w14:paraId="10F6510E" w14:textId="77777777" w:rsidR="006363FA" w:rsidRDefault="006363FA" w:rsidP="00413508">
            <w:pPr>
              <w:spacing w:after="0" w:line="240" w:lineRule="auto"/>
              <w:jc w:val="both"/>
            </w:pPr>
          </w:p>
          <w:p w14:paraId="54903CB5" w14:textId="77777777" w:rsidR="006363FA" w:rsidRPr="0007275A" w:rsidRDefault="006363FA">
            <w:pPr>
              <w:pStyle w:val="ListParagraph"/>
              <w:numPr>
                <w:ilvl w:val="0"/>
                <w:numId w:val="5"/>
              </w:numPr>
              <w:spacing w:after="0" w:line="240" w:lineRule="auto"/>
              <w:jc w:val="both"/>
              <w:rPr>
                <w:rFonts w:ascii="Times New Roman" w:hAnsi="Times New Roman" w:cs="Times New Roman"/>
              </w:rPr>
            </w:pPr>
            <w:r w:rsidRPr="003934E4">
              <w:rPr>
                <w:rFonts w:ascii="Times New Roman" w:hAnsi="Times New Roman" w:cs="Times New Roman"/>
              </w:rPr>
              <w:t xml:space="preserve">As evidence of proven-ness of equipment, Satisfactory Performance Certificate (SPC) of the following offered equipment from the end user in </w:t>
            </w:r>
            <w:r w:rsidRPr="003934E4">
              <w:rPr>
                <w:rFonts w:ascii="Times New Roman" w:hAnsi="Times New Roman" w:cs="Times New Roman"/>
                <w:bCs/>
              </w:rPr>
              <w:t>his letterhead</w:t>
            </w:r>
            <w:r w:rsidRPr="003934E4">
              <w:rPr>
                <w:rFonts w:ascii="Times New Roman" w:hAnsi="Times New Roman" w:cs="Times New Roman"/>
                <w:bCs/>
              </w:rPr>
              <w:br/>
              <w:t xml:space="preserve">pad in English stating </w:t>
            </w:r>
            <w:r w:rsidRPr="003934E4">
              <w:rPr>
                <w:rFonts w:ascii="Times New Roman" w:hAnsi="Times New Roman" w:cs="Times New Roman"/>
              </w:rPr>
              <w:t>depicting that the equipment is operating satisfactorily from</w:t>
            </w:r>
            <w:r w:rsidRPr="003934E4">
              <w:rPr>
                <w:rFonts w:ascii="Times New Roman" w:hAnsi="Times New Roman" w:cs="Times New Roman"/>
                <w:bCs/>
              </w:rPr>
              <w:t xml:space="preserve"> the date of commissioning of the said equipment</w:t>
            </w:r>
          </w:p>
          <w:p w14:paraId="3C75D58E" w14:textId="77777777" w:rsidR="006363FA" w:rsidRPr="00F9407B" w:rsidRDefault="006363FA" w:rsidP="00413508">
            <w:pPr>
              <w:spacing w:after="0" w:line="240" w:lineRule="auto"/>
              <w:jc w:val="both"/>
            </w:pPr>
          </w:p>
          <w:p w14:paraId="0F8E6E59" w14:textId="77777777" w:rsidR="006363FA" w:rsidRPr="003934E4" w:rsidRDefault="006363FA" w:rsidP="00413508">
            <w:pPr>
              <w:pStyle w:val="BodyTextIndent3"/>
              <w:spacing w:after="0"/>
              <w:ind w:left="0" w:hanging="14"/>
              <w:jc w:val="both"/>
              <w:rPr>
                <w:rFonts w:eastAsiaTheme="minorHAnsi"/>
                <w:bCs/>
                <w:color w:val="EE0000"/>
                <w:kern w:val="2"/>
                <w:sz w:val="22"/>
                <w:szCs w:val="22"/>
                <w:lang w:eastAsia="en-US"/>
                <w14:ligatures w14:val="standardContextual"/>
              </w:rPr>
            </w:pPr>
            <w:r w:rsidRPr="0012778F">
              <w:rPr>
                <w:rFonts w:eastAsiaTheme="minorHAnsi"/>
                <w:bCs/>
                <w:kern w:val="2"/>
                <w:sz w:val="22"/>
                <w:szCs w:val="22"/>
                <w:lang w:eastAsia="en-US"/>
                <w14:ligatures w14:val="standardContextual"/>
              </w:rPr>
              <w:t xml:space="preserve">i) </w:t>
            </w:r>
            <w:r w:rsidRPr="003934E4">
              <w:rPr>
                <w:rFonts w:eastAsiaTheme="minorHAnsi"/>
                <w:b/>
                <w:kern w:val="2"/>
                <w:sz w:val="22"/>
                <w:szCs w:val="22"/>
                <w:lang w:eastAsia="en-US"/>
                <w14:ligatures w14:val="standardContextual"/>
              </w:rPr>
              <w:t>Offered Solar Photovoltaic Module:</w:t>
            </w:r>
            <w:r>
              <w:rPr>
                <w:rFonts w:eastAsiaTheme="minorHAnsi"/>
                <w:bCs/>
                <w:kern w:val="2"/>
                <w:sz w:val="22"/>
                <w:szCs w:val="22"/>
                <w:lang w:eastAsia="en-US"/>
                <w14:ligatures w14:val="standardContextual"/>
              </w:rPr>
              <w:t xml:space="preserve"> S</w:t>
            </w:r>
            <w:r w:rsidRPr="0012778F">
              <w:rPr>
                <w:rFonts w:eastAsiaTheme="minorHAnsi"/>
                <w:bCs/>
                <w:kern w:val="2"/>
                <w:sz w:val="22"/>
                <w:szCs w:val="22"/>
                <w:lang w:eastAsia="en-US"/>
                <w14:ligatures w14:val="standardContextual"/>
              </w:rPr>
              <w:t xml:space="preserve">atisfactorily for at least 1 (one) year of </w:t>
            </w:r>
            <w:r w:rsidRPr="0012778F">
              <w:rPr>
                <w:rFonts w:eastAsiaTheme="minorHAnsi"/>
                <w:b/>
                <w:bCs/>
                <w:kern w:val="2"/>
                <w:sz w:val="22"/>
                <w:szCs w:val="22"/>
                <w:lang w:eastAsia="en-US"/>
                <w14:ligatures w14:val="standardContextual"/>
              </w:rPr>
              <w:t xml:space="preserve">same series </w:t>
            </w:r>
            <w:r w:rsidRPr="0012778F">
              <w:rPr>
                <w:rFonts w:eastAsiaTheme="minorHAnsi"/>
                <w:bCs/>
                <w:kern w:val="2"/>
                <w:sz w:val="22"/>
                <w:szCs w:val="22"/>
                <w:lang w:eastAsia="en-US"/>
                <w14:ligatures w14:val="standardContextual"/>
              </w:rPr>
              <w:t>of</w:t>
            </w:r>
            <w:r>
              <w:rPr>
                <w:rFonts w:eastAsiaTheme="minorHAnsi"/>
                <w:bCs/>
                <w:kern w:val="2"/>
                <w:sz w:val="22"/>
                <w:szCs w:val="22"/>
                <w:lang w:eastAsia="en-US"/>
                <w14:ligatures w14:val="standardContextual"/>
              </w:rPr>
              <w:t xml:space="preserve"> </w:t>
            </w:r>
            <w:r w:rsidRPr="0012778F">
              <w:rPr>
                <w:rFonts w:eastAsiaTheme="minorHAnsi"/>
                <w:bCs/>
                <w:kern w:val="2"/>
                <w:sz w:val="22"/>
                <w:szCs w:val="22"/>
                <w:lang w:eastAsia="en-US"/>
                <w14:ligatures w14:val="standardContextual"/>
              </w:rPr>
              <w:t>different model shall be considered</w:t>
            </w:r>
            <w:r>
              <w:rPr>
                <w:rFonts w:eastAsiaTheme="minorHAnsi"/>
                <w:bCs/>
                <w:kern w:val="2"/>
                <w:sz w:val="22"/>
                <w:szCs w:val="22"/>
                <w:lang w:eastAsia="en-US"/>
                <w14:ligatures w14:val="standardContextual"/>
              </w:rPr>
              <w:t>.</w:t>
            </w:r>
            <w:r w:rsidRPr="003934E4">
              <w:rPr>
                <w:rFonts w:eastAsiaTheme="minorHAnsi"/>
                <w:bCs/>
                <w:color w:val="000000" w:themeColor="text1"/>
                <w:kern w:val="2"/>
                <w:sz w:val="22"/>
                <w:szCs w:val="22"/>
                <w:lang w:eastAsia="en-US"/>
                <w14:ligatures w14:val="standardContextual"/>
              </w:rPr>
              <w:t xml:space="preserve"> If the Panel is newly launched /planning to be launched then that must comply and submit all required IEC Standards mentioned in TDS 23.2(s).1 </w:t>
            </w:r>
            <w:r w:rsidRPr="00975034">
              <w:rPr>
                <w:rFonts w:eastAsiaTheme="minorHAnsi"/>
                <w:bCs/>
                <w:color w:val="000000" w:themeColor="text1"/>
                <w:kern w:val="2"/>
                <w:sz w:val="22"/>
                <w:szCs w:val="22"/>
                <w:lang w:eastAsia="en-US"/>
                <w14:ligatures w14:val="standardContextual"/>
              </w:rPr>
              <w:t>with</w:t>
            </w:r>
            <w:r w:rsidRPr="003934E4">
              <w:rPr>
                <w:rFonts w:eastAsiaTheme="minorHAnsi"/>
                <w:bCs/>
                <w:color w:val="000000" w:themeColor="text1"/>
                <w:kern w:val="2"/>
                <w:sz w:val="22"/>
                <w:szCs w:val="22"/>
                <w:lang w:eastAsia="en-US"/>
                <w14:ligatures w14:val="standardContextual"/>
              </w:rPr>
              <w:t xml:space="preserve"> Submission of the Tender. The Panel’s front glass must comply anti-dust technology.</w:t>
            </w:r>
          </w:p>
          <w:p w14:paraId="662C03ED" w14:textId="77777777" w:rsidR="006363FA" w:rsidRDefault="006363FA" w:rsidP="00413508">
            <w:pPr>
              <w:pStyle w:val="BodyTextIndent3"/>
              <w:spacing w:after="0"/>
              <w:ind w:left="0" w:hanging="19"/>
              <w:jc w:val="both"/>
              <w:rPr>
                <w:rFonts w:eastAsiaTheme="minorHAnsi"/>
                <w:bCs/>
                <w:kern w:val="2"/>
                <w:sz w:val="22"/>
                <w:szCs w:val="22"/>
                <w:lang w:eastAsia="en-US"/>
                <w14:ligatures w14:val="standardContextual"/>
              </w:rPr>
            </w:pPr>
            <w:r w:rsidRPr="0012778F">
              <w:rPr>
                <w:rFonts w:eastAsiaTheme="minorHAnsi"/>
                <w:bCs/>
                <w:kern w:val="2"/>
                <w:sz w:val="22"/>
                <w:szCs w:val="22"/>
                <w:lang w:eastAsia="en-US"/>
                <w14:ligatures w14:val="standardContextual"/>
              </w:rPr>
              <w:t xml:space="preserve"> ii) </w:t>
            </w:r>
            <w:r w:rsidRPr="003934E4">
              <w:rPr>
                <w:rFonts w:eastAsiaTheme="minorHAnsi"/>
                <w:b/>
                <w:kern w:val="2"/>
                <w:sz w:val="22"/>
                <w:szCs w:val="22"/>
                <w:lang w:eastAsia="en-US"/>
                <w14:ligatures w14:val="standardContextual"/>
              </w:rPr>
              <w:t>Offered Grid Tied Inverter:</w:t>
            </w:r>
            <w:r>
              <w:rPr>
                <w:rFonts w:eastAsiaTheme="minorHAnsi"/>
                <w:bCs/>
                <w:kern w:val="2"/>
                <w:sz w:val="22"/>
                <w:szCs w:val="22"/>
                <w:lang w:eastAsia="en-US"/>
                <w14:ligatures w14:val="standardContextual"/>
              </w:rPr>
              <w:t xml:space="preserve"> A</w:t>
            </w:r>
            <w:r w:rsidRPr="0012778F">
              <w:rPr>
                <w:rFonts w:eastAsiaTheme="minorHAnsi"/>
                <w:bCs/>
                <w:kern w:val="2"/>
                <w:sz w:val="22"/>
                <w:szCs w:val="22"/>
                <w:lang w:eastAsia="en-US"/>
                <w14:ligatures w14:val="standardContextual"/>
              </w:rPr>
              <w:t>t least 2 (two) years</w:t>
            </w:r>
            <w:r w:rsidRPr="00447B83">
              <w:rPr>
                <w:rFonts w:asciiTheme="minorHAnsi" w:eastAsiaTheme="minorHAnsi" w:hAnsiTheme="minorHAnsi" w:cstheme="minorBidi"/>
                <w:kern w:val="2"/>
                <w:sz w:val="22"/>
                <w:szCs w:val="22"/>
                <w:lang w:eastAsia="en-US"/>
                <w14:ligatures w14:val="standardContextual"/>
              </w:rPr>
              <w:t xml:space="preserve"> </w:t>
            </w:r>
            <w:r w:rsidRPr="00447B83">
              <w:rPr>
                <w:rFonts w:eastAsiaTheme="minorHAnsi"/>
                <w:bCs/>
                <w:kern w:val="2"/>
                <w:sz w:val="22"/>
                <w:szCs w:val="22"/>
                <w:lang w:eastAsia="en-US"/>
                <w14:ligatures w14:val="standardContextual"/>
              </w:rPr>
              <w:t>Satisfactory Performance Certificate</w:t>
            </w:r>
            <w:r>
              <w:rPr>
                <w:rFonts w:eastAsiaTheme="minorHAnsi"/>
                <w:bCs/>
                <w:kern w:val="2"/>
                <w:sz w:val="22"/>
                <w:szCs w:val="22"/>
                <w:lang w:eastAsia="en-US"/>
                <w14:ligatures w14:val="standardContextual"/>
              </w:rPr>
              <w:t xml:space="preserve"> </w:t>
            </w:r>
            <w:r w:rsidRPr="00447B83">
              <w:rPr>
                <w:rFonts w:eastAsiaTheme="minorHAnsi"/>
                <w:bCs/>
                <w:kern w:val="2"/>
                <w:sz w:val="22"/>
                <w:szCs w:val="22"/>
                <w:lang w:eastAsia="en-US"/>
                <w14:ligatures w14:val="standardContextual"/>
              </w:rPr>
              <w:t>(SPC)</w:t>
            </w:r>
            <w:r>
              <w:rPr>
                <w:rFonts w:eastAsiaTheme="minorHAnsi"/>
                <w:bCs/>
                <w:kern w:val="2"/>
                <w:sz w:val="22"/>
                <w:szCs w:val="22"/>
                <w:lang w:eastAsia="en-US"/>
                <w14:ligatures w14:val="standardContextual"/>
              </w:rPr>
              <w:t>.</w:t>
            </w:r>
            <w:r w:rsidRPr="00471BB3">
              <w:rPr>
                <w:rFonts w:eastAsiaTheme="minorHAnsi"/>
                <w:bCs/>
                <w:color w:val="000000" w:themeColor="text1"/>
                <w:kern w:val="2"/>
                <w:sz w:val="22"/>
                <w:szCs w:val="22"/>
                <w:lang w:eastAsia="en-US"/>
                <w14:ligatures w14:val="standardContextual"/>
              </w:rPr>
              <w:t xml:space="preserve"> If the </w:t>
            </w:r>
            <w:r>
              <w:rPr>
                <w:rFonts w:eastAsiaTheme="minorHAnsi"/>
                <w:bCs/>
                <w:color w:val="000000" w:themeColor="text1"/>
                <w:kern w:val="2"/>
                <w:sz w:val="22"/>
                <w:szCs w:val="22"/>
                <w:lang w:eastAsia="en-US"/>
                <w14:ligatures w14:val="standardContextual"/>
              </w:rPr>
              <w:t>Inverter</w:t>
            </w:r>
            <w:r w:rsidRPr="00471BB3">
              <w:rPr>
                <w:rFonts w:eastAsiaTheme="minorHAnsi"/>
                <w:bCs/>
                <w:color w:val="000000" w:themeColor="text1"/>
                <w:kern w:val="2"/>
                <w:sz w:val="22"/>
                <w:szCs w:val="22"/>
                <w:lang w:eastAsia="en-US"/>
                <w14:ligatures w14:val="standardContextual"/>
              </w:rPr>
              <w:t xml:space="preserve"> is newly launched /planning to be launched then that must comply and submit all required IEC Standards mentioned in TDS 23.2(s)</w:t>
            </w:r>
          </w:p>
          <w:p w14:paraId="419F92C2" w14:textId="77777777" w:rsidR="006363FA" w:rsidRPr="00B80B89" w:rsidRDefault="006363FA" w:rsidP="00413508">
            <w:pPr>
              <w:pStyle w:val="BodyTextIndent3"/>
              <w:spacing w:after="0"/>
              <w:ind w:left="0"/>
              <w:jc w:val="both"/>
              <w:rPr>
                <w:rFonts w:eastAsiaTheme="minorHAnsi"/>
                <w:bCs/>
                <w:kern w:val="2"/>
                <w:sz w:val="14"/>
                <w:szCs w:val="14"/>
                <w:lang w:eastAsia="en-US"/>
                <w14:ligatures w14:val="standardContextual"/>
              </w:rPr>
            </w:pPr>
          </w:p>
          <w:p w14:paraId="21CDF964" w14:textId="77777777" w:rsidR="006363FA" w:rsidRPr="0012778F" w:rsidRDefault="006363FA" w:rsidP="00413508">
            <w:pPr>
              <w:pStyle w:val="BodyTextIndent3"/>
              <w:spacing w:after="0"/>
              <w:ind w:left="0"/>
              <w:jc w:val="both"/>
              <w:rPr>
                <w:rFonts w:eastAsiaTheme="minorHAnsi"/>
                <w:bCs/>
                <w:kern w:val="2"/>
                <w:sz w:val="22"/>
                <w:szCs w:val="22"/>
                <w:lang w:eastAsia="en-US"/>
                <w14:ligatures w14:val="standardContextual"/>
              </w:rPr>
            </w:pPr>
            <w:r w:rsidRPr="0012778F">
              <w:rPr>
                <w:rFonts w:eastAsiaTheme="minorHAnsi"/>
                <w:bCs/>
                <w:kern w:val="2"/>
                <w:sz w:val="22"/>
                <w:szCs w:val="22"/>
                <w:lang w:eastAsia="en-US"/>
                <w14:ligatures w14:val="standardContextual"/>
              </w:rPr>
              <w:t>The Satisfactory Performance Certificate (SPC)</w:t>
            </w:r>
            <w:r>
              <w:rPr>
                <w:rFonts w:eastAsiaTheme="minorHAnsi"/>
                <w:bCs/>
                <w:kern w:val="2"/>
                <w:sz w:val="22"/>
                <w:szCs w:val="22"/>
                <w:lang w:eastAsia="en-US"/>
                <w14:ligatures w14:val="standardContextual"/>
              </w:rPr>
              <w:t xml:space="preserve"> </w:t>
            </w:r>
            <w:r w:rsidRPr="0012778F">
              <w:rPr>
                <w:rFonts w:eastAsiaTheme="minorHAnsi"/>
                <w:bCs/>
                <w:kern w:val="2"/>
                <w:sz w:val="22"/>
                <w:szCs w:val="22"/>
                <w:lang w:eastAsia="en-US"/>
                <w14:ligatures w14:val="standardContextual"/>
              </w:rPr>
              <w:t>shall contain end-user’s full</w:t>
            </w:r>
            <w:r w:rsidRPr="0012778F">
              <w:rPr>
                <w:rFonts w:eastAsiaTheme="minorHAnsi"/>
                <w:bCs/>
                <w:kern w:val="2"/>
                <w:sz w:val="22"/>
                <w:szCs w:val="22"/>
                <w:lang w:eastAsia="en-US"/>
                <w14:ligatures w14:val="standardContextual"/>
              </w:rPr>
              <w:br/>
              <w:t>mailing address, email address, website address, fax number and phone number</w:t>
            </w:r>
            <w:r w:rsidRPr="0012778F">
              <w:rPr>
                <w:rFonts w:eastAsiaTheme="minorHAnsi"/>
                <w:bCs/>
                <w:kern w:val="2"/>
                <w:sz w:val="22"/>
                <w:szCs w:val="22"/>
                <w:lang w:eastAsia="en-US"/>
                <w14:ligatures w14:val="standardContextual"/>
              </w:rPr>
              <w:br/>
              <w:t>for the convenience of authentication. Without such certificate or where the</w:t>
            </w:r>
            <w:r w:rsidRPr="0012778F">
              <w:rPr>
                <w:rFonts w:eastAsiaTheme="minorHAnsi"/>
                <w:bCs/>
                <w:kern w:val="2"/>
                <w:sz w:val="22"/>
                <w:szCs w:val="22"/>
                <w:lang w:eastAsia="en-US"/>
                <w14:ligatures w14:val="standardContextual"/>
              </w:rPr>
              <w:br/>
              <w:t>certificate is unsatisfactory to BPDB, the Tender shall be considered technically</w:t>
            </w:r>
            <w:r w:rsidRPr="0012778F">
              <w:rPr>
                <w:rFonts w:eastAsiaTheme="minorHAnsi"/>
                <w:bCs/>
                <w:kern w:val="2"/>
                <w:sz w:val="22"/>
                <w:szCs w:val="22"/>
                <w:lang w:eastAsia="en-US"/>
                <w14:ligatures w14:val="standardContextual"/>
              </w:rPr>
              <w:br/>
              <w:t>non-responsive.</w:t>
            </w:r>
          </w:p>
          <w:p w14:paraId="75E52DCB" w14:textId="77777777" w:rsidR="006363FA" w:rsidRDefault="006363FA" w:rsidP="00413508">
            <w:pPr>
              <w:pStyle w:val="BodyTextIndent3"/>
              <w:spacing w:after="0"/>
              <w:ind w:left="0"/>
              <w:jc w:val="both"/>
              <w:rPr>
                <w:bCs/>
                <w:sz w:val="22"/>
                <w:szCs w:val="22"/>
              </w:rPr>
            </w:pPr>
            <w:r>
              <w:rPr>
                <w:b/>
                <w:sz w:val="22"/>
                <w:szCs w:val="22"/>
              </w:rPr>
              <w:t xml:space="preserve">4. </w:t>
            </w:r>
            <w:r w:rsidRPr="0012778F">
              <w:rPr>
                <w:bCs/>
                <w:sz w:val="22"/>
                <w:szCs w:val="22"/>
              </w:rPr>
              <w:t xml:space="preserve"> Data sheets and English version of original printed </w:t>
            </w:r>
            <w:r>
              <w:rPr>
                <w:bCs/>
                <w:sz w:val="22"/>
                <w:szCs w:val="22"/>
              </w:rPr>
              <w:t>c</w:t>
            </w:r>
            <w:r w:rsidRPr="0012778F">
              <w:rPr>
                <w:bCs/>
                <w:sz w:val="22"/>
                <w:szCs w:val="22"/>
              </w:rPr>
              <w:t>atalogues of major items of</w:t>
            </w:r>
            <w:r w:rsidRPr="0012778F">
              <w:rPr>
                <w:bCs/>
                <w:sz w:val="22"/>
                <w:szCs w:val="22"/>
              </w:rPr>
              <w:br/>
              <w:t>the facilities viz, Solar PV Module, Grid Tied Inverter,</w:t>
            </w:r>
            <w:r>
              <w:rPr>
                <w:bCs/>
                <w:sz w:val="22"/>
                <w:szCs w:val="22"/>
              </w:rPr>
              <w:t xml:space="preserve"> PHC Pile (if applied), PV Module Mounting Structure,</w:t>
            </w:r>
            <w:r w:rsidRPr="0012778F">
              <w:rPr>
                <w:bCs/>
                <w:sz w:val="22"/>
                <w:szCs w:val="22"/>
              </w:rPr>
              <w:t xml:space="preserve"> Power Transformer;</w:t>
            </w:r>
          </w:p>
          <w:p w14:paraId="741AB4FC" w14:textId="77777777" w:rsidR="006363FA" w:rsidRPr="0012778F" w:rsidRDefault="006363FA" w:rsidP="00413508">
            <w:pPr>
              <w:pStyle w:val="BodyTextIndent3"/>
              <w:spacing w:after="0"/>
              <w:ind w:left="0"/>
              <w:jc w:val="both"/>
              <w:rPr>
                <w:bCs/>
                <w:sz w:val="22"/>
                <w:szCs w:val="22"/>
              </w:rPr>
            </w:pPr>
            <w:r>
              <w:rPr>
                <w:b/>
                <w:sz w:val="22"/>
                <w:szCs w:val="22"/>
              </w:rPr>
              <w:t>5</w:t>
            </w:r>
            <w:r w:rsidRPr="0012778F">
              <w:rPr>
                <w:b/>
                <w:sz w:val="22"/>
                <w:szCs w:val="22"/>
              </w:rPr>
              <w:t>.</w:t>
            </w:r>
            <w:r>
              <w:rPr>
                <w:bCs/>
                <w:sz w:val="22"/>
                <w:szCs w:val="22"/>
              </w:rPr>
              <w:t xml:space="preserve"> </w:t>
            </w:r>
            <w:r w:rsidRPr="0012778F">
              <w:rPr>
                <w:bCs/>
                <w:sz w:val="22"/>
                <w:szCs w:val="22"/>
              </w:rPr>
              <w:t>Guarantee/Warranty</w:t>
            </w:r>
            <w:r>
              <w:rPr>
                <w:bCs/>
                <w:sz w:val="22"/>
                <w:szCs w:val="22"/>
              </w:rPr>
              <w:t xml:space="preserve"> </w:t>
            </w:r>
            <w:r w:rsidRPr="0012778F">
              <w:rPr>
                <w:bCs/>
                <w:sz w:val="22"/>
                <w:szCs w:val="22"/>
              </w:rPr>
              <w:t>certificate</w:t>
            </w:r>
            <w:r w:rsidRPr="00985799">
              <w:rPr>
                <w:bCs/>
                <w:color w:val="000000" w:themeColor="text1"/>
                <w:sz w:val="22"/>
                <w:szCs w:val="22"/>
              </w:rPr>
              <w:t>, Guaranteed Output for 25 years, Performance ratio declaration</w:t>
            </w:r>
            <w:r w:rsidRPr="003934E4">
              <w:rPr>
                <w:bCs/>
                <w:color w:val="EE0000"/>
                <w:sz w:val="22"/>
                <w:szCs w:val="22"/>
              </w:rPr>
              <w:t xml:space="preserve"> </w:t>
            </w:r>
            <w:r w:rsidRPr="0012778F">
              <w:rPr>
                <w:bCs/>
                <w:sz w:val="22"/>
                <w:szCs w:val="22"/>
              </w:rPr>
              <w:t>from the tenderer of the offered</w:t>
            </w:r>
            <w:r>
              <w:rPr>
                <w:bCs/>
                <w:sz w:val="22"/>
                <w:szCs w:val="22"/>
              </w:rPr>
              <w:t xml:space="preserve"> </w:t>
            </w:r>
            <w:r w:rsidRPr="0012778F">
              <w:rPr>
                <w:bCs/>
                <w:sz w:val="22"/>
                <w:szCs w:val="22"/>
              </w:rPr>
              <w:t>System/Equipment/items/spares</w:t>
            </w:r>
            <w:r>
              <w:rPr>
                <w:bCs/>
                <w:sz w:val="22"/>
                <w:szCs w:val="22"/>
              </w:rPr>
              <w:t xml:space="preserve"> </w:t>
            </w:r>
            <w:r w:rsidRPr="0012778F">
              <w:rPr>
                <w:bCs/>
                <w:sz w:val="22"/>
                <w:szCs w:val="22"/>
              </w:rPr>
              <w:t>including turnkey work and its satisfactory</w:t>
            </w:r>
            <w:r>
              <w:rPr>
                <w:bCs/>
                <w:sz w:val="22"/>
                <w:szCs w:val="22"/>
              </w:rPr>
              <w:t xml:space="preserve"> </w:t>
            </w:r>
            <w:r w:rsidRPr="0012778F">
              <w:rPr>
                <w:bCs/>
                <w:sz w:val="22"/>
                <w:szCs w:val="22"/>
              </w:rPr>
              <w:t>performance during warranty period [24 (twenty-four) months from the date of</w:t>
            </w:r>
            <w:r>
              <w:rPr>
                <w:bCs/>
                <w:sz w:val="22"/>
                <w:szCs w:val="22"/>
              </w:rPr>
              <w:t xml:space="preserve"> </w:t>
            </w:r>
            <w:r w:rsidRPr="0012778F">
              <w:rPr>
                <w:bCs/>
                <w:sz w:val="22"/>
                <w:szCs w:val="22"/>
              </w:rPr>
              <w:t xml:space="preserve">issuing </w:t>
            </w:r>
            <w:r w:rsidRPr="0012778F">
              <w:rPr>
                <w:b/>
                <w:bCs/>
                <w:sz w:val="22"/>
                <w:szCs w:val="22"/>
              </w:rPr>
              <w:t>Operational Acceptance Certificate (OAC)</w:t>
            </w:r>
            <w:r w:rsidRPr="0012778F">
              <w:rPr>
                <w:bCs/>
                <w:sz w:val="22"/>
                <w:szCs w:val="22"/>
              </w:rPr>
              <w:t>]</w:t>
            </w:r>
            <w:r>
              <w:rPr>
                <w:bCs/>
                <w:sz w:val="22"/>
                <w:szCs w:val="22"/>
              </w:rPr>
              <w:t>.</w:t>
            </w:r>
          </w:p>
          <w:p w14:paraId="3F9E2BA5" w14:textId="759C23D8" w:rsidR="006363FA" w:rsidRDefault="006363FA" w:rsidP="00413508">
            <w:pPr>
              <w:pStyle w:val="BodyTextIndent3"/>
              <w:spacing w:after="0"/>
              <w:ind w:left="0"/>
              <w:jc w:val="both"/>
              <w:rPr>
                <w:bCs/>
                <w:sz w:val="22"/>
                <w:szCs w:val="22"/>
              </w:rPr>
            </w:pPr>
            <w:r>
              <w:rPr>
                <w:b/>
                <w:sz w:val="22"/>
                <w:szCs w:val="22"/>
              </w:rPr>
              <w:t>6</w:t>
            </w:r>
            <w:r w:rsidRPr="0012778F">
              <w:rPr>
                <w:b/>
                <w:sz w:val="22"/>
                <w:szCs w:val="22"/>
              </w:rPr>
              <w:t>.</w:t>
            </w:r>
            <w:r w:rsidRPr="0012778F">
              <w:rPr>
                <w:bCs/>
                <w:sz w:val="22"/>
                <w:szCs w:val="22"/>
              </w:rPr>
              <w:t xml:space="preserve"> Tenderer shall have to submit audited financial balance sheet for last </w:t>
            </w:r>
            <w:r w:rsidR="00E964A0">
              <w:rPr>
                <w:bCs/>
                <w:sz w:val="22"/>
                <w:szCs w:val="22"/>
              </w:rPr>
              <w:t>3</w:t>
            </w:r>
            <w:r>
              <w:rPr>
                <w:bCs/>
                <w:sz w:val="22"/>
                <w:szCs w:val="22"/>
              </w:rPr>
              <w:t xml:space="preserve"> </w:t>
            </w:r>
            <w:r w:rsidR="00E964A0">
              <w:rPr>
                <w:bCs/>
                <w:sz w:val="22"/>
                <w:szCs w:val="22"/>
              </w:rPr>
              <w:t>(Three</w:t>
            </w:r>
            <w:r>
              <w:rPr>
                <w:bCs/>
                <w:sz w:val="22"/>
                <w:szCs w:val="22"/>
              </w:rPr>
              <w:t>)</w:t>
            </w:r>
            <w:r w:rsidRPr="0012778F">
              <w:rPr>
                <w:bCs/>
                <w:sz w:val="22"/>
                <w:szCs w:val="22"/>
              </w:rPr>
              <w:t xml:space="preserve"> Years to</w:t>
            </w:r>
            <w:r>
              <w:rPr>
                <w:bCs/>
                <w:sz w:val="22"/>
                <w:szCs w:val="22"/>
              </w:rPr>
              <w:t xml:space="preserve"> </w:t>
            </w:r>
            <w:r w:rsidRPr="0012778F">
              <w:rPr>
                <w:bCs/>
                <w:sz w:val="22"/>
                <w:szCs w:val="22"/>
              </w:rPr>
              <w:t>demonstrate the current soundness of the tenderer’s position and its prospective</w:t>
            </w:r>
            <w:r w:rsidRPr="0012778F">
              <w:rPr>
                <w:bCs/>
                <w:sz w:val="22"/>
                <w:szCs w:val="22"/>
              </w:rPr>
              <w:br/>
              <w:t>long-term profitability</w:t>
            </w:r>
            <w:r>
              <w:rPr>
                <w:bCs/>
                <w:sz w:val="22"/>
                <w:szCs w:val="22"/>
              </w:rPr>
              <w:t>. If Financial Audit Report is in another language than Bangla/English must be translated in English and</w:t>
            </w:r>
            <w:r w:rsidRPr="003934E4">
              <w:rPr>
                <w:bCs/>
                <w:sz w:val="22"/>
                <w:szCs w:val="22"/>
              </w:rPr>
              <w:t xml:space="preserve"> Notarized, Sealed, Signed by Notary Public with mentioning the name, ID Number, address, e-mail of signatory shall have to be submitted along with the copy of original version of Financial Audit Report.</w:t>
            </w:r>
            <w:r>
              <w:rPr>
                <w:bCs/>
                <w:sz w:val="22"/>
                <w:szCs w:val="22"/>
              </w:rPr>
              <w:t xml:space="preserve"> In case of any discrepancy, translated version will prevail.</w:t>
            </w:r>
          </w:p>
          <w:p w14:paraId="31FD3BC6" w14:textId="77777777" w:rsidR="006363FA" w:rsidRPr="0012778F" w:rsidRDefault="006363FA" w:rsidP="00413508">
            <w:pPr>
              <w:pStyle w:val="BodyTextIndent3"/>
              <w:spacing w:after="0"/>
              <w:ind w:left="0"/>
              <w:jc w:val="both"/>
              <w:rPr>
                <w:bCs/>
                <w:sz w:val="22"/>
                <w:szCs w:val="22"/>
              </w:rPr>
            </w:pPr>
            <w:r>
              <w:rPr>
                <w:b/>
                <w:sz w:val="22"/>
                <w:szCs w:val="22"/>
              </w:rPr>
              <w:t>7</w:t>
            </w:r>
            <w:r w:rsidRPr="0012778F">
              <w:rPr>
                <w:b/>
                <w:sz w:val="22"/>
                <w:szCs w:val="22"/>
              </w:rPr>
              <w:t>.</w:t>
            </w:r>
            <w:r w:rsidRPr="0012778F">
              <w:rPr>
                <w:bCs/>
                <w:sz w:val="22"/>
                <w:szCs w:val="22"/>
              </w:rPr>
              <w:t xml:space="preserve"> Tenderer shall have to submit valid document to demonstrate minimum</w:t>
            </w:r>
            <w:r w:rsidRPr="0012778F">
              <w:rPr>
                <w:bCs/>
                <w:sz w:val="22"/>
                <w:szCs w:val="22"/>
              </w:rPr>
              <w:br/>
              <w:t>amount of liquid assets or working capital or credit facilities of the Tenderer.</w:t>
            </w:r>
            <w:r w:rsidRPr="0012778F">
              <w:rPr>
                <w:bCs/>
                <w:sz w:val="22"/>
                <w:szCs w:val="22"/>
              </w:rPr>
              <w:br/>
            </w:r>
            <w:r>
              <w:rPr>
                <w:b/>
                <w:sz w:val="22"/>
                <w:szCs w:val="22"/>
              </w:rPr>
              <w:t>8</w:t>
            </w:r>
            <w:r w:rsidRPr="0012778F">
              <w:rPr>
                <w:b/>
                <w:sz w:val="22"/>
                <w:szCs w:val="22"/>
              </w:rPr>
              <w:t>.</w:t>
            </w:r>
            <w:r w:rsidRPr="0012778F">
              <w:rPr>
                <w:bCs/>
                <w:sz w:val="22"/>
                <w:szCs w:val="22"/>
              </w:rPr>
              <w:t xml:space="preserve"> Sealed &amp; signed (on every page) original Tender Document which was issued by</w:t>
            </w:r>
            <w:r w:rsidRPr="0012778F">
              <w:rPr>
                <w:bCs/>
                <w:sz w:val="22"/>
                <w:szCs w:val="22"/>
              </w:rPr>
              <w:br/>
              <w:t>BPDB and would be enclosed with the Tender Submission Letter (Copy of issued</w:t>
            </w:r>
            <w:r w:rsidRPr="0012778F">
              <w:rPr>
                <w:bCs/>
                <w:sz w:val="22"/>
                <w:szCs w:val="22"/>
              </w:rPr>
              <w:br/>
              <w:t>tender document will not be accepted) by a person duly authorized to sign on</w:t>
            </w:r>
            <w:r w:rsidRPr="0012778F">
              <w:rPr>
                <w:bCs/>
                <w:sz w:val="22"/>
                <w:szCs w:val="22"/>
              </w:rPr>
              <w:br/>
              <w:t>behalf of the Tenderer;</w:t>
            </w:r>
          </w:p>
          <w:p w14:paraId="5AEAE4CF" w14:textId="77777777" w:rsidR="006363FA" w:rsidRPr="0012778F" w:rsidRDefault="006363FA" w:rsidP="00413508">
            <w:pPr>
              <w:pStyle w:val="BodyTextIndent3"/>
              <w:spacing w:after="0"/>
              <w:ind w:left="0"/>
              <w:jc w:val="both"/>
              <w:rPr>
                <w:bCs/>
                <w:sz w:val="22"/>
                <w:szCs w:val="22"/>
              </w:rPr>
            </w:pPr>
            <w:r>
              <w:rPr>
                <w:b/>
                <w:sz w:val="22"/>
                <w:szCs w:val="22"/>
              </w:rPr>
              <w:t>9</w:t>
            </w:r>
            <w:r w:rsidRPr="0012778F">
              <w:rPr>
                <w:b/>
                <w:sz w:val="22"/>
                <w:szCs w:val="22"/>
              </w:rPr>
              <w:t>.</w:t>
            </w:r>
            <w:r w:rsidRPr="0012778F">
              <w:rPr>
                <w:bCs/>
                <w:sz w:val="22"/>
                <w:szCs w:val="22"/>
              </w:rPr>
              <w:t xml:space="preserve"> Common approach or methodology for carrying out the work including detailed</w:t>
            </w:r>
            <w:r>
              <w:rPr>
                <w:bCs/>
                <w:sz w:val="22"/>
                <w:szCs w:val="22"/>
              </w:rPr>
              <w:t xml:space="preserve"> </w:t>
            </w:r>
            <w:r w:rsidRPr="0012778F">
              <w:rPr>
                <w:bCs/>
                <w:sz w:val="22"/>
                <w:szCs w:val="22"/>
              </w:rPr>
              <w:t>relevant information</w:t>
            </w:r>
            <w:r>
              <w:rPr>
                <w:bCs/>
                <w:sz w:val="22"/>
                <w:szCs w:val="22"/>
              </w:rPr>
              <w:t>,</w:t>
            </w:r>
            <w:r w:rsidRPr="0012778F">
              <w:rPr>
                <w:bCs/>
                <w:sz w:val="22"/>
                <w:szCs w:val="22"/>
              </w:rPr>
              <w:t xml:space="preserve"> work program</w:t>
            </w:r>
            <w:r>
              <w:rPr>
                <w:bCs/>
                <w:sz w:val="22"/>
                <w:szCs w:val="22"/>
              </w:rPr>
              <w:t>, Draft Design, layout, structure, piling, module cleaning system, water supply network, drainage etc.</w:t>
            </w:r>
          </w:p>
          <w:p w14:paraId="0058B6CA" w14:textId="77777777" w:rsidR="006363FA" w:rsidRPr="0012778F" w:rsidRDefault="006363FA" w:rsidP="00413508">
            <w:pPr>
              <w:pStyle w:val="BodyTextIndent3"/>
              <w:spacing w:after="0"/>
              <w:ind w:left="0"/>
              <w:jc w:val="both"/>
              <w:rPr>
                <w:bCs/>
                <w:sz w:val="22"/>
                <w:szCs w:val="22"/>
              </w:rPr>
            </w:pPr>
            <w:r>
              <w:rPr>
                <w:b/>
                <w:sz w:val="22"/>
                <w:szCs w:val="22"/>
              </w:rPr>
              <w:t>10</w:t>
            </w:r>
            <w:r w:rsidRPr="0012778F">
              <w:rPr>
                <w:b/>
                <w:sz w:val="22"/>
                <w:szCs w:val="22"/>
              </w:rPr>
              <w:t>.</w:t>
            </w:r>
            <w:r w:rsidRPr="0012778F">
              <w:rPr>
                <w:bCs/>
                <w:sz w:val="22"/>
                <w:szCs w:val="22"/>
              </w:rPr>
              <w:t xml:space="preserve"> Schedule of work in bar chart form as well as in critical path method.</w:t>
            </w:r>
          </w:p>
          <w:p w14:paraId="59C1BC00" w14:textId="77777777" w:rsidR="00A71DF5" w:rsidRDefault="006363FA" w:rsidP="00413508">
            <w:pPr>
              <w:pStyle w:val="BodyTextIndent3"/>
              <w:spacing w:after="0"/>
              <w:ind w:left="0"/>
              <w:jc w:val="both"/>
              <w:rPr>
                <w:bCs/>
                <w:sz w:val="22"/>
                <w:szCs w:val="22"/>
              </w:rPr>
            </w:pPr>
            <w:r w:rsidRPr="0012778F">
              <w:rPr>
                <w:b/>
                <w:sz w:val="22"/>
                <w:szCs w:val="22"/>
              </w:rPr>
              <w:t>1</w:t>
            </w:r>
            <w:r>
              <w:rPr>
                <w:b/>
                <w:sz w:val="22"/>
                <w:szCs w:val="22"/>
              </w:rPr>
              <w:t>1</w:t>
            </w:r>
            <w:r w:rsidRPr="0012778F">
              <w:rPr>
                <w:b/>
                <w:sz w:val="22"/>
                <w:szCs w:val="22"/>
              </w:rPr>
              <w:t>.</w:t>
            </w:r>
            <w:r w:rsidRPr="0012778F">
              <w:rPr>
                <w:bCs/>
                <w:sz w:val="22"/>
                <w:szCs w:val="22"/>
              </w:rPr>
              <w:t xml:space="preserve"> List of special tools, equipment and instruments which they intend to bring to</w:t>
            </w:r>
            <w:r w:rsidRPr="0012778F">
              <w:rPr>
                <w:bCs/>
                <w:sz w:val="22"/>
                <w:szCs w:val="22"/>
              </w:rPr>
              <w:br/>
              <w:t>Bangladesh on re-exportable basis for completion of the work.</w:t>
            </w:r>
            <w:r w:rsidRPr="0012778F">
              <w:rPr>
                <w:bCs/>
                <w:sz w:val="22"/>
                <w:szCs w:val="22"/>
              </w:rPr>
              <w:br/>
            </w:r>
            <w:r w:rsidRPr="0012778F">
              <w:rPr>
                <w:b/>
                <w:sz w:val="22"/>
                <w:szCs w:val="22"/>
              </w:rPr>
              <w:t>1</w:t>
            </w:r>
            <w:r>
              <w:rPr>
                <w:b/>
                <w:sz w:val="22"/>
                <w:szCs w:val="22"/>
              </w:rPr>
              <w:t>2</w:t>
            </w:r>
            <w:r w:rsidRPr="0012778F">
              <w:rPr>
                <w:b/>
                <w:sz w:val="22"/>
                <w:szCs w:val="22"/>
              </w:rPr>
              <w:t>.</w:t>
            </w:r>
            <w:r w:rsidRPr="0012778F">
              <w:rPr>
                <w:bCs/>
                <w:sz w:val="22"/>
                <w:szCs w:val="22"/>
              </w:rPr>
              <w:t xml:space="preserve"> Complete CV with detail experience of the key personnel, who will perform the</w:t>
            </w:r>
            <w:r w:rsidRPr="0012778F">
              <w:rPr>
                <w:bCs/>
                <w:sz w:val="22"/>
                <w:szCs w:val="22"/>
              </w:rPr>
              <w:br/>
              <w:t>work.</w:t>
            </w:r>
            <w:r w:rsidRPr="0012778F">
              <w:rPr>
                <w:bCs/>
                <w:sz w:val="22"/>
                <w:szCs w:val="22"/>
              </w:rPr>
              <w:br/>
            </w:r>
            <w:r w:rsidRPr="0012778F">
              <w:rPr>
                <w:b/>
                <w:sz w:val="22"/>
                <w:szCs w:val="22"/>
              </w:rPr>
              <w:t>1</w:t>
            </w:r>
            <w:r>
              <w:rPr>
                <w:b/>
                <w:sz w:val="22"/>
                <w:szCs w:val="22"/>
              </w:rPr>
              <w:t>3</w:t>
            </w:r>
            <w:r w:rsidRPr="0012778F">
              <w:rPr>
                <w:b/>
                <w:sz w:val="22"/>
                <w:szCs w:val="22"/>
              </w:rPr>
              <w:t>.</w:t>
            </w:r>
            <w:r w:rsidRPr="0012778F">
              <w:rPr>
                <w:bCs/>
                <w:sz w:val="22"/>
                <w:szCs w:val="22"/>
              </w:rPr>
              <w:t xml:space="preserve"> List of special equipment and tools (with their operational guide), which will be handed over to BPDB after completion of work (If any). </w:t>
            </w:r>
          </w:p>
          <w:p w14:paraId="666911D6" w14:textId="78C286FE" w:rsidR="006363FA" w:rsidRPr="0012778F" w:rsidRDefault="006363FA" w:rsidP="00413508">
            <w:pPr>
              <w:pStyle w:val="BodyTextIndent3"/>
              <w:spacing w:after="0"/>
              <w:ind w:left="0"/>
              <w:jc w:val="both"/>
              <w:rPr>
                <w:bCs/>
                <w:sz w:val="22"/>
                <w:szCs w:val="22"/>
                <w:lang w:val="en-GB"/>
              </w:rPr>
            </w:pPr>
            <w:r>
              <w:rPr>
                <w:b/>
                <w:sz w:val="22"/>
                <w:szCs w:val="22"/>
              </w:rPr>
              <w:t>14.</w:t>
            </w:r>
            <w:r w:rsidRPr="0012778F">
              <w:rPr>
                <w:bCs/>
                <w:sz w:val="22"/>
                <w:szCs w:val="22"/>
              </w:rPr>
              <w:t xml:space="preserve"> In case the tenderer appoints a local agent as per ITT clause 29.3 (iii) to act on</w:t>
            </w:r>
            <w:r w:rsidRPr="0012778F">
              <w:rPr>
                <w:bCs/>
                <w:sz w:val="22"/>
                <w:szCs w:val="22"/>
              </w:rPr>
              <w:br/>
            </w:r>
            <w:r w:rsidRPr="0012778F">
              <w:rPr>
                <w:bCs/>
                <w:sz w:val="22"/>
                <w:szCs w:val="22"/>
              </w:rPr>
              <w:lastRenderedPageBreak/>
              <w:t>behalf of the tender for this procurement, the tenderer and the agent must sign</w:t>
            </w:r>
            <w:r w:rsidRPr="0012778F">
              <w:rPr>
                <w:bCs/>
                <w:sz w:val="22"/>
                <w:szCs w:val="22"/>
              </w:rPr>
              <w:br/>
              <w:t>an Agent Agreement, clearly mentioning specific roles and responsibilities of the</w:t>
            </w:r>
            <w:r w:rsidRPr="0012778F">
              <w:rPr>
                <w:bCs/>
                <w:sz w:val="22"/>
                <w:szCs w:val="22"/>
              </w:rPr>
              <w:br/>
              <w:t>Agent. The agreement shall also contain name and contact details of the local</w:t>
            </w:r>
            <w:r w:rsidRPr="0012778F">
              <w:rPr>
                <w:bCs/>
                <w:sz w:val="22"/>
                <w:szCs w:val="22"/>
              </w:rPr>
              <w:br/>
              <w:t>agent.</w:t>
            </w:r>
            <w:r w:rsidRPr="0012778F">
              <w:rPr>
                <w:bCs/>
                <w:sz w:val="22"/>
                <w:szCs w:val="22"/>
              </w:rPr>
              <w:br/>
            </w:r>
            <w:r w:rsidRPr="0012778F">
              <w:rPr>
                <w:b/>
                <w:sz w:val="22"/>
                <w:szCs w:val="22"/>
              </w:rPr>
              <w:t>1</w:t>
            </w:r>
            <w:r>
              <w:rPr>
                <w:b/>
                <w:sz w:val="22"/>
                <w:szCs w:val="22"/>
              </w:rPr>
              <w:t>5</w:t>
            </w:r>
            <w:r w:rsidRPr="0012778F">
              <w:rPr>
                <w:b/>
                <w:sz w:val="22"/>
                <w:szCs w:val="22"/>
              </w:rPr>
              <w:t>.</w:t>
            </w:r>
            <w:r w:rsidRPr="0012778F">
              <w:rPr>
                <w:bCs/>
                <w:sz w:val="22"/>
                <w:szCs w:val="22"/>
              </w:rPr>
              <w:t xml:space="preserve"> The Letter of Authorization must be duly signed by the legal representative of the Tenderer or an authorized person designated by the legal representative. If</w:t>
            </w:r>
            <w:r w:rsidRPr="0012778F">
              <w:rPr>
                <w:bCs/>
                <w:sz w:val="22"/>
                <w:szCs w:val="22"/>
              </w:rPr>
              <w:br/>
              <w:t>signed by an authorized person other than the concerned Tenderer, a Notarized</w:t>
            </w:r>
            <w:r w:rsidRPr="0012778F">
              <w:rPr>
                <w:bCs/>
                <w:sz w:val="22"/>
                <w:szCs w:val="22"/>
              </w:rPr>
              <w:br/>
              <w:t>Power of Attorney issued by the legal representative of the Tenderer, along with</w:t>
            </w:r>
            <w:r w:rsidRPr="0012778F">
              <w:rPr>
                <w:bCs/>
                <w:sz w:val="22"/>
                <w:szCs w:val="22"/>
              </w:rPr>
              <w:br/>
              <w:t>all relevant supporting documents (Company profile and Board resolution), must</w:t>
            </w:r>
            <w:r w:rsidRPr="0012778F">
              <w:rPr>
                <w:bCs/>
                <w:sz w:val="22"/>
                <w:szCs w:val="22"/>
              </w:rPr>
              <w:br/>
              <w:t>be provided.</w:t>
            </w:r>
          </w:p>
        </w:tc>
      </w:tr>
      <w:tr w:rsidR="006363FA" w:rsidRPr="0012778F" w14:paraId="66898997" w14:textId="77777777" w:rsidTr="00413508">
        <w:tc>
          <w:tcPr>
            <w:tcW w:w="1620" w:type="dxa"/>
          </w:tcPr>
          <w:p w14:paraId="51EE4352" w14:textId="77777777" w:rsidR="006363FA" w:rsidRPr="0012778F" w:rsidRDefault="006363FA" w:rsidP="00413508">
            <w:pPr>
              <w:tabs>
                <w:tab w:val="right" w:pos="7434"/>
              </w:tabs>
              <w:spacing w:after="0" w:line="240" w:lineRule="auto"/>
              <w:jc w:val="both"/>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lastRenderedPageBreak/>
              <w:t>ITT 23.3(d)</w:t>
            </w:r>
          </w:p>
        </w:tc>
        <w:tc>
          <w:tcPr>
            <w:tcW w:w="7920" w:type="dxa"/>
          </w:tcPr>
          <w:p w14:paraId="3C99777B" w14:textId="77777777" w:rsidR="006363FA" w:rsidRPr="0012778F" w:rsidRDefault="006363FA" w:rsidP="00413508">
            <w:pPr>
              <w:tabs>
                <w:tab w:val="right" w:pos="7254"/>
              </w:tabs>
              <w:spacing w:after="0" w:line="240" w:lineRule="auto"/>
              <w:jc w:val="both"/>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kern w:val="0"/>
                <w:lang w:val="en-GB" w:eastAsia="zh-CN"/>
                <w14:ligatures w14:val="none"/>
              </w:rPr>
              <w:t xml:space="preserve">The Tenderer shall submit with its financial offer the following additional documents: </w:t>
            </w:r>
            <w:r w:rsidRPr="0012778F">
              <w:rPr>
                <w:rFonts w:ascii="Times New Roman" w:eastAsia="SimSun" w:hAnsi="Times New Roman" w:cs="Times New Roman"/>
                <w:b/>
                <w:bCs/>
                <w:kern w:val="0"/>
                <w:lang w:val="en-GB" w:eastAsia="zh-CN"/>
                <w14:ligatures w14:val="none"/>
              </w:rPr>
              <w:t>None</w:t>
            </w:r>
          </w:p>
        </w:tc>
      </w:tr>
      <w:tr w:rsidR="006363FA" w:rsidRPr="0012778F" w14:paraId="0034DDA5" w14:textId="77777777" w:rsidTr="00413508">
        <w:trPr>
          <w:trHeight w:val="269"/>
        </w:trPr>
        <w:tc>
          <w:tcPr>
            <w:tcW w:w="1620" w:type="dxa"/>
          </w:tcPr>
          <w:p w14:paraId="457052E0" w14:textId="77777777" w:rsidR="006363FA" w:rsidRPr="0012778F" w:rsidRDefault="006363FA" w:rsidP="00413508">
            <w:pPr>
              <w:tabs>
                <w:tab w:val="right" w:pos="7434"/>
              </w:tabs>
              <w:spacing w:after="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12778F">
                <w:rPr>
                  <w:rFonts w:ascii="Times New Roman" w:eastAsia="Times New Roman" w:hAnsi="Times New Roman" w:cs="Times New Roman"/>
                  <w:b/>
                  <w:kern w:val="0"/>
                  <w:lang w:val="en-GB" w:eastAsia="zh-CN"/>
                  <w14:ligatures w14:val="none"/>
                </w:rPr>
                <w:t>ITT</w:t>
              </w:r>
            </w:smartTag>
            <w:r w:rsidRPr="0012778F">
              <w:rPr>
                <w:rFonts w:ascii="Times New Roman" w:eastAsia="Times New Roman" w:hAnsi="Times New Roman" w:cs="Times New Roman"/>
                <w:b/>
                <w:kern w:val="0"/>
                <w:lang w:val="en-GB" w:eastAsia="zh-CN"/>
                <w14:ligatures w14:val="none"/>
              </w:rPr>
              <w:t xml:space="preserve"> 25.1</w:t>
            </w:r>
          </w:p>
        </w:tc>
        <w:tc>
          <w:tcPr>
            <w:tcW w:w="7920" w:type="dxa"/>
          </w:tcPr>
          <w:p w14:paraId="0128403C" w14:textId="77777777" w:rsidR="006363FA" w:rsidRPr="0012778F" w:rsidRDefault="006363FA" w:rsidP="00413508">
            <w:pPr>
              <w:tabs>
                <w:tab w:val="right" w:pos="7254"/>
              </w:tabs>
              <w:spacing w:after="0" w:line="240" w:lineRule="auto"/>
              <w:jc w:val="both"/>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kern w:val="0"/>
                <w:lang w:val="en-GB" w:eastAsia="zh-CN"/>
                <w14:ligatures w14:val="none"/>
              </w:rPr>
              <w:t>Alternatives will</w:t>
            </w:r>
            <w:r w:rsidRPr="0012778F">
              <w:rPr>
                <w:rFonts w:ascii="Times New Roman" w:eastAsia="Times New Roman" w:hAnsi="Times New Roman" w:cs="Times New Roman"/>
                <w:i/>
                <w:kern w:val="0"/>
                <w:lang w:val="en-GB" w:eastAsia="zh-CN"/>
                <w14:ligatures w14:val="none"/>
              </w:rPr>
              <w:t xml:space="preserve"> </w:t>
            </w:r>
            <w:r w:rsidRPr="0012778F">
              <w:rPr>
                <w:rFonts w:ascii="Times New Roman" w:eastAsia="Times New Roman" w:hAnsi="Times New Roman" w:cs="Times New Roman"/>
                <w:kern w:val="0"/>
                <w:lang w:val="en-GB" w:eastAsia="zh-CN"/>
                <w14:ligatures w14:val="none"/>
              </w:rPr>
              <w:t xml:space="preserve">not be permitted. </w:t>
            </w:r>
          </w:p>
        </w:tc>
      </w:tr>
      <w:tr w:rsidR="006363FA" w:rsidRPr="0012778F" w14:paraId="7A05B4DF" w14:textId="77777777" w:rsidTr="00413508">
        <w:trPr>
          <w:trHeight w:val="620"/>
        </w:trPr>
        <w:tc>
          <w:tcPr>
            <w:tcW w:w="1620" w:type="dxa"/>
          </w:tcPr>
          <w:p w14:paraId="0727BDFD" w14:textId="77777777" w:rsidR="006363FA" w:rsidRPr="0012778F" w:rsidRDefault="006363FA" w:rsidP="00413508">
            <w:pPr>
              <w:tabs>
                <w:tab w:val="right" w:pos="7434"/>
              </w:tabs>
              <w:spacing w:after="0" w:line="240" w:lineRule="auto"/>
              <w:rPr>
                <w:rFonts w:ascii="Times New Roman" w:eastAsia="Times New Roma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ITT 26.3</w:t>
            </w:r>
          </w:p>
        </w:tc>
        <w:tc>
          <w:tcPr>
            <w:tcW w:w="7920" w:type="dxa"/>
          </w:tcPr>
          <w:p w14:paraId="1AB056FC" w14:textId="77777777" w:rsidR="006363FA" w:rsidRPr="0012778F" w:rsidRDefault="006363FA" w:rsidP="00413508">
            <w:pPr>
              <w:tabs>
                <w:tab w:val="right" w:pos="7254"/>
              </w:tabs>
              <w:spacing w:after="0" w:line="240" w:lineRule="auto"/>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Tenderers shall quote for the entire Plant and Installation Services on a single responsibility basis</w:t>
            </w:r>
          </w:p>
        </w:tc>
      </w:tr>
      <w:tr w:rsidR="006363FA" w:rsidRPr="0012778F" w14:paraId="3F5344C0" w14:textId="77777777" w:rsidTr="00413508">
        <w:trPr>
          <w:trHeight w:val="620"/>
        </w:trPr>
        <w:tc>
          <w:tcPr>
            <w:tcW w:w="1620" w:type="dxa"/>
          </w:tcPr>
          <w:p w14:paraId="47F8B91C" w14:textId="77777777" w:rsidR="006363FA" w:rsidRPr="0012778F" w:rsidRDefault="006363FA" w:rsidP="00413508">
            <w:pPr>
              <w:tabs>
                <w:tab w:val="right" w:pos="7434"/>
              </w:tabs>
              <w:spacing w:after="0" w:line="240" w:lineRule="auto"/>
              <w:rPr>
                <w:rFonts w:ascii="Times New Roman" w:eastAsia="SimSun" w:hAnsi="Times New Roman" w:cs="Times New Roman"/>
                <w:b/>
                <w:kern w:val="0"/>
                <w:lang w:val="en-GB" w:eastAsia="zh-CN"/>
                <w14:ligatures w14:val="none"/>
              </w:rPr>
            </w:pPr>
            <w:r w:rsidRPr="003E0CDF">
              <w:rPr>
                <w:rFonts w:ascii="Times New Roman" w:eastAsia="SimSun" w:hAnsi="Times New Roman" w:cs="Times New Roman"/>
                <w:b/>
                <w:kern w:val="0"/>
                <w:lang w:val="en-GB" w:eastAsia="zh-CN"/>
                <w14:ligatures w14:val="none"/>
              </w:rPr>
              <w:t>ITT 26.6</w:t>
            </w:r>
          </w:p>
        </w:tc>
        <w:tc>
          <w:tcPr>
            <w:tcW w:w="7920" w:type="dxa"/>
          </w:tcPr>
          <w:p w14:paraId="2BE248CE" w14:textId="77777777" w:rsidR="006363FA" w:rsidRPr="003E0CDF" w:rsidRDefault="006363FA" w:rsidP="00413508">
            <w:pPr>
              <w:pStyle w:val="S1-subpara"/>
              <w:numPr>
                <w:ilvl w:val="0"/>
                <w:numId w:val="0"/>
              </w:numPr>
              <w:spacing w:before="60" w:after="0"/>
              <w:ind w:left="28" w:hanging="28"/>
              <w:rPr>
                <w:sz w:val="22"/>
                <w:szCs w:val="22"/>
              </w:rPr>
            </w:pPr>
            <w:r w:rsidRPr="003E0CDF">
              <w:rPr>
                <w:sz w:val="22"/>
                <w:szCs w:val="22"/>
              </w:rPr>
              <w:t>Depending on the scope of the Contract, the Price Schedules may comprise up to the six (6) schedules listed below. Separate numbered Schedules included in Section 5, Tender Forms, from those numbered 1-5 below, shall be used for each of the elements of the Plant and Installation Services. The total amount from each Schedule corresponding to an element of the Plant and Installation Services shall be summarized in the schedule titled Grand Summary, (Schedule 6), giving the total tender price(s) to be entered in the Letter of Tender.</w:t>
            </w:r>
          </w:p>
          <w:p w14:paraId="230FD450" w14:textId="77777777" w:rsidR="006363FA" w:rsidRPr="00386980" w:rsidRDefault="006363FA" w:rsidP="00413508">
            <w:pPr>
              <w:pStyle w:val="S1-subpara"/>
              <w:numPr>
                <w:ilvl w:val="0"/>
                <w:numId w:val="0"/>
              </w:numPr>
              <w:spacing w:before="60" w:after="0"/>
              <w:ind w:left="28" w:hanging="28"/>
              <w:rPr>
                <w:sz w:val="22"/>
                <w:szCs w:val="22"/>
              </w:rPr>
            </w:pPr>
          </w:p>
          <w:p w14:paraId="3150D3DC" w14:textId="77777777" w:rsidR="006363FA" w:rsidRPr="00386980" w:rsidRDefault="006363FA" w:rsidP="00413508">
            <w:pPr>
              <w:spacing w:after="120" w:line="240" w:lineRule="auto"/>
              <w:ind w:left="2246" w:right="-72" w:hanging="1627"/>
              <w:jc w:val="both"/>
              <w:rPr>
                <w:rFonts w:ascii="Times New Roman" w:hAnsi="Times New Roman" w:cs="Times New Roman"/>
              </w:rPr>
            </w:pPr>
            <w:r w:rsidRPr="00386980">
              <w:rPr>
                <w:rFonts w:ascii="Times New Roman" w:hAnsi="Times New Roman" w:cs="Times New Roman"/>
              </w:rPr>
              <w:t>Schedule No. 1</w:t>
            </w:r>
            <w:r w:rsidRPr="00386980">
              <w:rPr>
                <w:rFonts w:ascii="Times New Roman" w:hAnsi="Times New Roman" w:cs="Times New Roman"/>
              </w:rPr>
              <w:tab/>
              <w:t>Plant (including Mandatory Spare Parts) Supplied from Abroad</w:t>
            </w:r>
          </w:p>
          <w:p w14:paraId="04DC6DC0" w14:textId="77777777" w:rsidR="006363FA" w:rsidRPr="00386980" w:rsidRDefault="006363FA" w:rsidP="00413508">
            <w:pPr>
              <w:spacing w:after="120" w:line="240" w:lineRule="auto"/>
              <w:ind w:left="2246" w:right="-72" w:hanging="1627"/>
              <w:jc w:val="both"/>
              <w:rPr>
                <w:rFonts w:ascii="Times New Roman" w:hAnsi="Times New Roman" w:cs="Times New Roman"/>
              </w:rPr>
            </w:pPr>
            <w:r w:rsidRPr="00386980">
              <w:rPr>
                <w:rFonts w:ascii="Times New Roman" w:hAnsi="Times New Roman" w:cs="Times New Roman"/>
              </w:rPr>
              <w:t>Schedule No. 2</w:t>
            </w:r>
            <w:r w:rsidRPr="00386980">
              <w:rPr>
                <w:rFonts w:ascii="Times New Roman" w:hAnsi="Times New Roman" w:cs="Times New Roman"/>
              </w:rPr>
              <w:tab/>
              <w:t>Plant (including Mandatory Spare Parts) Supplied from within the Purchaser’s Country</w:t>
            </w:r>
          </w:p>
          <w:p w14:paraId="176B1586" w14:textId="77777777" w:rsidR="006363FA" w:rsidRPr="00386980" w:rsidRDefault="006363FA" w:rsidP="00413508">
            <w:pPr>
              <w:spacing w:after="120" w:line="240" w:lineRule="auto"/>
              <w:ind w:left="2246" w:right="-72" w:hanging="1627"/>
              <w:jc w:val="both"/>
              <w:rPr>
                <w:rFonts w:ascii="Times New Roman" w:hAnsi="Times New Roman" w:cs="Times New Roman"/>
              </w:rPr>
            </w:pPr>
            <w:r w:rsidRPr="00386980">
              <w:rPr>
                <w:rFonts w:ascii="Times New Roman" w:hAnsi="Times New Roman" w:cs="Times New Roman"/>
              </w:rPr>
              <w:t>Schedule No. 3</w:t>
            </w:r>
            <w:r w:rsidRPr="00386980">
              <w:rPr>
                <w:rFonts w:ascii="Times New Roman" w:hAnsi="Times New Roman" w:cs="Times New Roman"/>
              </w:rPr>
              <w:tab/>
              <w:t>Design and Engineering Services</w:t>
            </w:r>
          </w:p>
          <w:p w14:paraId="0225870E" w14:textId="77777777" w:rsidR="006363FA" w:rsidRPr="00386980" w:rsidRDefault="006363FA" w:rsidP="00413508">
            <w:pPr>
              <w:spacing w:after="120" w:line="240" w:lineRule="auto"/>
              <w:ind w:left="2246" w:right="-72" w:hanging="1627"/>
              <w:jc w:val="both"/>
              <w:rPr>
                <w:rFonts w:ascii="Times New Roman" w:hAnsi="Times New Roman" w:cs="Times New Roman"/>
              </w:rPr>
            </w:pPr>
            <w:r w:rsidRPr="00386980">
              <w:rPr>
                <w:rFonts w:ascii="Times New Roman" w:hAnsi="Times New Roman" w:cs="Times New Roman"/>
              </w:rPr>
              <w:t>Schedule No. 4</w:t>
            </w:r>
            <w:r w:rsidRPr="00386980">
              <w:rPr>
                <w:rFonts w:ascii="Times New Roman" w:hAnsi="Times New Roman" w:cs="Times New Roman"/>
              </w:rPr>
              <w:tab/>
              <w:t>Civil Works Part</w:t>
            </w:r>
          </w:p>
          <w:p w14:paraId="74BAE199" w14:textId="77777777" w:rsidR="006363FA" w:rsidRPr="00386980" w:rsidRDefault="006363FA" w:rsidP="00413508">
            <w:pPr>
              <w:spacing w:after="120" w:line="240" w:lineRule="auto"/>
              <w:ind w:left="2246" w:right="-72" w:hanging="1627"/>
              <w:jc w:val="both"/>
              <w:rPr>
                <w:rFonts w:ascii="Times New Roman" w:hAnsi="Times New Roman" w:cs="Times New Roman"/>
              </w:rPr>
            </w:pPr>
            <w:r w:rsidRPr="00386980">
              <w:rPr>
                <w:rFonts w:ascii="Times New Roman" w:hAnsi="Times New Roman" w:cs="Times New Roman"/>
              </w:rPr>
              <w:t>Schedule No. 5</w:t>
            </w:r>
            <w:r w:rsidRPr="00386980">
              <w:rPr>
                <w:rFonts w:ascii="Times New Roman" w:hAnsi="Times New Roman" w:cs="Times New Roman"/>
              </w:rPr>
              <w:tab/>
              <w:t>Installation and Commissioning Services</w:t>
            </w:r>
          </w:p>
          <w:p w14:paraId="406DAFA8" w14:textId="77777777" w:rsidR="006363FA" w:rsidRPr="00386980" w:rsidRDefault="006363FA" w:rsidP="00413508">
            <w:pPr>
              <w:spacing w:after="120" w:line="240" w:lineRule="auto"/>
              <w:ind w:left="2246" w:right="-72" w:hanging="1627"/>
              <w:jc w:val="both"/>
              <w:rPr>
                <w:rFonts w:ascii="Times New Roman" w:hAnsi="Times New Roman" w:cs="Times New Roman"/>
              </w:rPr>
            </w:pPr>
            <w:r w:rsidRPr="00386980">
              <w:rPr>
                <w:rFonts w:ascii="Times New Roman" w:hAnsi="Times New Roman" w:cs="Times New Roman"/>
              </w:rPr>
              <w:t>Schedule No. 6</w:t>
            </w:r>
            <w:r w:rsidRPr="00386980">
              <w:rPr>
                <w:rFonts w:ascii="Times New Roman" w:hAnsi="Times New Roman" w:cs="Times New Roman"/>
              </w:rPr>
              <w:tab/>
              <w:t>Grand Summary (Schedule Nos. 1 to 5)</w:t>
            </w:r>
          </w:p>
          <w:p w14:paraId="4AF8A15D" w14:textId="77777777" w:rsidR="006363FA" w:rsidRPr="0012778F" w:rsidRDefault="006363FA" w:rsidP="00413508">
            <w:pPr>
              <w:tabs>
                <w:tab w:val="right" w:pos="7254"/>
              </w:tabs>
              <w:spacing w:after="0" w:line="240" w:lineRule="auto"/>
              <w:jc w:val="both"/>
              <w:rPr>
                <w:rFonts w:ascii="Times New Roman" w:eastAsia="SimSun" w:hAnsi="Times New Roman" w:cs="Times New Roman"/>
                <w:kern w:val="0"/>
                <w:lang w:eastAsia="zh-CN"/>
                <w14:ligatures w14:val="none"/>
              </w:rPr>
            </w:pPr>
            <w:r w:rsidRPr="003E0CDF">
              <w:rPr>
                <w:rFonts w:ascii="Times New Roman" w:hAnsi="Times New Roman" w:cs="Times New Roman"/>
              </w:rPr>
              <w:t xml:space="preserve">Tenderers shall note that the plant and equipment included in Schedule Nos. 1 and 2 above </w:t>
            </w:r>
            <w:r w:rsidRPr="003E0CDF">
              <w:rPr>
                <w:rFonts w:ascii="Times New Roman" w:hAnsi="Times New Roman" w:cs="Times New Roman"/>
                <w:b/>
              </w:rPr>
              <w:t>exclude</w:t>
            </w:r>
            <w:r w:rsidRPr="003E0CDF">
              <w:rPr>
                <w:rFonts w:ascii="Times New Roman" w:hAnsi="Times New Roman" w:cs="Times New Roman"/>
              </w:rPr>
              <w:t xml:space="preserve"> materials used for civil, building and other construction works.  All such materials shall be included and priced under Schedule No. 4, Civil Works Part.</w:t>
            </w:r>
          </w:p>
        </w:tc>
      </w:tr>
      <w:tr w:rsidR="006363FA" w:rsidRPr="0012778F" w14:paraId="0566C7A9" w14:textId="77777777" w:rsidTr="00413508">
        <w:trPr>
          <w:trHeight w:val="629"/>
        </w:trPr>
        <w:tc>
          <w:tcPr>
            <w:tcW w:w="1620" w:type="dxa"/>
          </w:tcPr>
          <w:p w14:paraId="78815D07" w14:textId="77777777" w:rsidR="006363FA" w:rsidRPr="0012778F" w:rsidRDefault="006363FA" w:rsidP="00413508">
            <w:pPr>
              <w:tabs>
                <w:tab w:val="right" w:pos="7434"/>
              </w:tabs>
              <w:spacing w:after="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26.7(a)</w:t>
            </w:r>
          </w:p>
        </w:tc>
        <w:tc>
          <w:tcPr>
            <w:tcW w:w="7920" w:type="dxa"/>
          </w:tcPr>
          <w:p w14:paraId="15DAC93C" w14:textId="153E1361" w:rsidR="006363FA" w:rsidRPr="0012778F" w:rsidRDefault="006363FA" w:rsidP="00413508">
            <w:pPr>
              <w:tabs>
                <w:tab w:val="right" w:pos="7254"/>
              </w:tabs>
              <w:spacing w:after="0" w:line="240" w:lineRule="auto"/>
              <w:jc w:val="both"/>
              <w:rPr>
                <w:rFonts w:ascii="Times New Roman" w:eastAsia="SimSun" w:hAnsi="Times New Roman" w:cs="Times New Roman"/>
                <w:i/>
                <w:kern w:val="0"/>
                <w:sz w:val="21"/>
                <w:lang w:val="en-GB" w:eastAsia="zh-CN"/>
                <w14:ligatures w14:val="none"/>
              </w:rPr>
            </w:pPr>
            <w:r>
              <w:rPr>
                <w:rFonts w:ascii="Times New Roman" w:eastAsia="SimSun" w:hAnsi="Times New Roman" w:cs="Times New Roman"/>
                <w:i/>
                <w:kern w:val="0"/>
                <w:sz w:val="21"/>
                <w:lang w:val="en-GB" w:eastAsia="zh-CN"/>
                <w14:ligatures w14:val="none"/>
              </w:rPr>
              <w:t xml:space="preserve">CIP basis. </w:t>
            </w:r>
            <w:r w:rsidRPr="0012778F">
              <w:rPr>
                <w:rFonts w:ascii="Times New Roman" w:eastAsia="SimSun" w:hAnsi="Times New Roman" w:cs="Times New Roman"/>
                <w:i/>
                <w:kern w:val="0"/>
                <w:sz w:val="21"/>
                <w:lang w:val="en-GB" w:eastAsia="zh-CN"/>
                <w14:ligatures w14:val="none"/>
              </w:rPr>
              <w:t>Place of Destination:</w:t>
            </w:r>
            <w:r>
              <w:rPr>
                <w:rFonts w:ascii="Times New Roman" w:eastAsia="SimSun" w:hAnsi="Times New Roman" w:cs="Times New Roman"/>
                <w:i/>
                <w:kern w:val="0"/>
                <w:sz w:val="21"/>
                <w:lang w:val="en-GB" w:eastAsia="zh-CN"/>
                <w14:ligatures w14:val="none"/>
              </w:rPr>
              <w:t xml:space="preserve"> </w:t>
            </w:r>
            <w:r>
              <w:rPr>
                <w:rFonts w:ascii="Times New Roman" w:hAnsi="Times New Roman" w:cs="Times New Roman"/>
                <w:b/>
                <w:sz w:val="21"/>
                <w:lang w:val="en-GB"/>
              </w:rPr>
              <w:t xml:space="preserve">Baropukuria Coal Based Thermal Power Plant, Baropukuria, </w:t>
            </w:r>
            <w:r w:rsidR="00AC68D0">
              <w:rPr>
                <w:rFonts w:ascii="Times New Roman" w:hAnsi="Times New Roman" w:cs="Times New Roman"/>
                <w:b/>
                <w:sz w:val="21"/>
                <w:lang w:val="en-GB"/>
              </w:rPr>
              <w:t>Parbatipur</w:t>
            </w:r>
            <w:r>
              <w:rPr>
                <w:rFonts w:ascii="Times New Roman" w:hAnsi="Times New Roman" w:cs="Times New Roman"/>
                <w:b/>
                <w:sz w:val="21"/>
                <w:lang w:val="en-GB"/>
              </w:rPr>
              <w:t>, Dinajpur, Bangladesh.</w:t>
            </w:r>
          </w:p>
        </w:tc>
      </w:tr>
      <w:tr w:rsidR="006363FA" w:rsidRPr="0012778F" w14:paraId="30702A03" w14:textId="77777777" w:rsidTr="00413508">
        <w:trPr>
          <w:trHeight w:val="602"/>
        </w:trPr>
        <w:tc>
          <w:tcPr>
            <w:tcW w:w="1620" w:type="dxa"/>
          </w:tcPr>
          <w:p w14:paraId="53064F19" w14:textId="77777777" w:rsidR="006363FA" w:rsidRPr="0012778F" w:rsidRDefault="006363FA" w:rsidP="00413508">
            <w:pPr>
              <w:tabs>
                <w:tab w:val="right" w:pos="7434"/>
              </w:tabs>
              <w:spacing w:after="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26.7(d)</w:t>
            </w:r>
          </w:p>
        </w:tc>
        <w:tc>
          <w:tcPr>
            <w:tcW w:w="7920" w:type="dxa"/>
          </w:tcPr>
          <w:p w14:paraId="34154E78" w14:textId="5C26E102" w:rsidR="006363FA" w:rsidRPr="0012778F" w:rsidRDefault="006363FA" w:rsidP="00413508">
            <w:pPr>
              <w:tabs>
                <w:tab w:val="right" w:pos="7254"/>
              </w:tabs>
              <w:spacing w:after="0" w:line="240" w:lineRule="auto"/>
              <w:jc w:val="both"/>
              <w:rPr>
                <w:rFonts w:ascii="Times New Roman" w:eastAsia="SimSun" w:hAnsi="Times New Roman" w:cs="Times New Roman"/>
                <w:i/>
                <w:kern w:val="0"/>
                <w:sz w:val="21"/>
                <w:lang w:val="en-GB" w:eastAsia="zh-CN"/>
                <w14:ligatures w14:val="none"/>
              </w:rPr>
            </w:pPr>
            <w:r w:rsidRPr="0012778F">
              <w:rPr>
                <w:rFonts w:ascii="Times New Roman" w:eastAsia="SimSun" w:hAnsi="Times New Roman" w:cs="Times New Roman"/>
                <w:kern w:val="0"/>
                <w:lang w:eastAsia="zh-CN"/>
                <w14:ligatures w14:val="none"/>
              </w:rPr>
              <w:t>Local transportation to named place of final destination is:</w:t>
            </w:r>
            <w:r w:rsidRPr="0012778F">
              <w:rPr>
                <w:rFonts w:ascii="Times New Roman" w:hAnsi="Times New Roman" w:cs="Times New Roman"/>
                <w:b/>
                <w:sz w:val="21"/>
                <w:lang w:val="en-GB"/>
              </w:rPr>
              <w:t xml:space="preserve"> </w:t>
            </w:r>
            <w:r>
              <w:rPr>
                <w:rFonts w:ascii="Times New Roman" w:hAnsi="Times New Roman" w:cs="Times New Roman"/>
                <w:b/>
                <w:sz w:val="21"/>
                <w:lang w:val="en-GB"/>
              </w:rPr>
              <w:t xml:space="preserve">Baropukuria Coal Based Thermal Power Plant, Baropukuria, </w:t>
            </w:r>
            <w:r w:rsidR="00AC68D0">
              <w:rPr>
                <w:rFonts w:ascii="Times New Roman" w:hAnsi="Times New Roman" w:cs="Times New Roman"/>
                <w:b/>
                <w:sz w:val="21"/>
                <w:lang w:val="en-GB"/>
              </w:rPr>
              <w:t>Parbatipur</w:t>
            </w:r>
            <w:r>
              <w:rPr>
                <w:rFonts w:ascii="Times New Roman" w:hAnsi="Times New Roman" w:cs="Times New Roman"/>
                <w:b/>
                <w:sz w:val="21"/>
                <w:lang w:val="en-GB"/>
              </w:rPr>
              <w:t>, Dinajpur, Bangladesh.</w:t>
            </w:r>
          </w:p>
        </w:tc>
      </w:tr>
      <w:tr w:rsidR="006363FA" w:rsidRPr="0012778F" w14:paraId="2C1FD8EB" w14:textId="77777777" w:rsidTr="00413508">
        <w:trPr>
          <w:trHeight w:val="269"/>
        </w:trPr>
        <w:tc>
          <w:tcPr>
            <w:tcW w:w="1620" w:type="dxa"/>
          </w:tcPr>
          <w:p w14:paraId="5A087574" w14:textId="77777777" w:rsidR="006363FA" w:rsidRPr="0012778F" w:rsidRDefault="006363FA" w:rsidP="00413508">
            <w:pPr>
              <w:tabs>
                <w:tab w:val="right" w:pos="7434"/>
              </w:tabs>
              <w:spacing w:after="0" w:line="240" w:lineRule="auto"/>
              <w:jc w:val="both"/>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ITT 26.9</w:t>
            </w:r>
          </w:p>
        </w:tc>
        <w:tc>
          <w:tcPr>
            <w:tcW w:w="7920" w:type="dxa"/>
          </w:tcPr>
          <w:p w14:paraId="118EBE1B" w14:textId="77777777" w:rsidR="006363FA" w:rsidRPr="00C5701E" w:rsidRDefault="006363FA" w:rsidP="00413508">
            <w:pPr>
              <w:keepNext/>
              <w:tabs>
                <w:tab w:val="right" w:pos="7254"/>
              </w:tabs>
              <w:spacing w:after="0" w:line="240" w:lineRule="auto"/>
              <w:jc w:val="both"/>
              <w:rPr>
                <w:rFonts w:ascii="Times New Roman" w:eastAsia="SimSun" w:hAnsi="Times New Roman" w:cs="Times New Roman"/>
                <w:kern w:val="0"/>
                <w:lang w:val="en-GB" w:eastAsia="zh-CN"/>
                <w14:ligatures w14:val="none"/>
              </w:rPr>
            </w:pPr>
            <w:r w:rsidRPr="00C5701E">
              <w:rPr>
                <w:rFonts w:ascii="Times New Roman" w:eastAsia="SimSun" w:hAnsi="Times New Roman" w:cs="Times New Roman"/>
                <w:kern w:val="0"/>
                <w:lang w:val="en-GB" w:eastAsia="zh-CN"/>
                <w14:ligatures w14:val="none"/>
              </w:rPr>
              <w:t>The prices quoted by the Tenderer shall be fixed for the duration of the Contract.</w:t>
            </w:r>
          </w:p>
        </w:tc>
      </w:tr>
      <w:tr w:rsidR="006363FA" w:rsidRPr="0012778F" w14:paraId="5C3E4723" w14:textId="77777777" w:rsidTr="00413508">
        <w:trPr>
          <w:trHeight w:val="993"/>
        </w:trPr>
        <w:tc>
          <w:tcPr>
            <w:tcW w:w="1620" w:type="dxa"/>
          </w:tcPr>
          <w:p w14:paraId="5CD1714E" w14:textId="77777777" w:rsidR="006363FA" w:rsidRPr="0012778F" w:rsidRDefault="006363FA" w:rsidP="00413508">
            <w:pPr>
              <w:tabs>
                <w:tab w:val="right" w:pos="7434"/>
              </w:tabs>
              <w:spacing w:before="120" w:after="120" w:line="240" w:lineRule="auto"/>
              <w:rPr>
                <w:rFonts w:ascii="Times New Roman" w:eastAsia="Times New Roma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ITT 27.4</w:t>
            </w:r>
          </w:p>
        </w:tc>
        <w:tc>
          <w:tcPr>
            <w:tcW w:w="7920" w:type="dxa"/>
          </w:tcPr>
          <w:p w14:paraId="69F4B78B" w14:textId="77777777" w:rsidR="006363FA" w:rsidRDefault="006363FA" w:rsidP="00413508">
            <w:pPr>
              <w:keepNext/>
              <w:keepLines/>
              <w:tabs>
                <w:tab w:val="right" w:pos="7254"/>
              </w:tabs>
              <w:spacing w:after="0" w:line="240" w:lineRule="auto"/>
              <w:jc w:val="both"/>
              <w:rPr>
                <w:rFonts w:ascii="Times New Roman" w:eastAsia="Times New Roman" w:hAnsi="Times New Roman" w:cs="Times New Roman"/>
                <w:kern w:val="0"/>
                <w:szCs w:val="24"/>
                <w14:ligatures w14:val="none"/>
              </w:rPr>
            </w:pPr>
            <w:r w:rsidRPr="00C5701E">
              <w:rPr>
                <w:rFonts w:ascii="Times New Roman" w:eastAsia="Times New Roman" w:hAnsi="Times New Roman" w:cs="Times New Roman"/>
                <w:kern w:val="0"/>
                <w:szCs w:val="24"/>
                <w14:ligatures w14:val="none"/>
              </w:rPr>
              <w:t xml:space="preserve">Name of the foreign currency: US Dollar/Euro/Freely convertible international currency </w:t>
            </w:r>
            <w:r>
              <w:rPr>
                <w:rFonts w:ascii="Times New Roman" w:eastAsia="Times New Roman" w:hAnsi="Times New Roman" w:cs="Times New Roman"/>
                <w:kern w:val="0"/>
                <w:szCs w:val="24"/>
                <w14:ligatures w14:val="none"/>
              </w:rPr>
              <w:t>to</w:t>
            </w:r>
            <w:r w:rsidRPr="00C5701E">
              <w:rPr>
                <w:rFonts w:ascii="Times New Roman" w:eastAsia="Times New Roman" w:hAnsi="Times New Roman" w:cs="Times New Roman"/>
                <w:kern w:val="0"/>
                <w:szCs w:val="24"/>
                <w14:ligatures w14:val="none"/>
              </w:rPr>
              <w:t xml:space="preserve"> Bangladesh</w:t>
            </w:r>
            <w:r>
              <w:rPr>
                <w:rFonts w:ascii="Times New Roman" w:eastAsia="Times New Roman" w:hAnsi="Times New Roman" w:cs="Times New Roman"/>
                <w:kern w:val="0"/>
                <w:szCs w:val="24"/>
                <w14:ligatures w14:val="none"/>
              </w:rPr>
              <w:t>i</w:t>
            </w:r>
            <w:r w:rsidRPr="00C5701E">
              <w:rPr>
                <w:rFonts w:ascii="Times New Roman" w:eastAsia="Times New Roman" w:hAnsi="Times New Roman" w:cs="Times New Roman"/>
                <w:kern w:val="0"/>
                <w:szCs w:val="24"/>
                <w14:ligatures w14:val="none"/>
              </w:rPr>
              <w:t xml:space="preserve"> Taka.</w:t>
            </w:r>
          </w:p>
          <w:p w14:paraId="6C323326" w14:textId="77777777" w:rsidR="006363FA" w:rsidRPr="006202DE" w:rsidRDefault="006363FA" w:rsidP="00413508">
            <w:pPr>
              <w:keepNext/>
              <w:keepLines/>
              <w:tabs>
                <w:tab w:val="right" w:pos="7254"/>
              </w:tabs>
              <w:spacing w:after="0" w:line="240" w:lineRule="auto"/>
              <w:jc w:val="both"/>
              <w:rPr>
                <w:rFonts w:ascii="Times New Roman" w:eastAsia="Times New Roman" w:hAnsi="Times New Roman" w:cs="Times New Roman"/>
                <w:kern w:val="0"/>
                <w:sz w:val="10"/>
                <w:szCs w:val="12"/>
                <w14:ligatures w14:val="none"/>
              </w:rPr>
            </w:pPr>
          </w:p>
          <w:p w14:paraId="5CE128F9" w14:textId="77777777" w:rsidR="006363FA" w:rsidRDefault="006363FA" w:rsidP="00413508">
            <w:pPr>
              <w:keepNext/>
              <w:keepLines/>
              <w:tabs>
                <w:tab w:val="right" w:pos="7254"/>
              </w:tabs>
              <w:spacing w:after="0" w:line="240" w:lineRule="auto"/>
              <w:jc w:val="both"/>
              <w:rPr>
                <w:rFonts w:ascii="Times New Roman" w:eastAsia="Times New Roman" w:hAnsi="Times New Roman" w:cs="Times New Roman"/>
                <w:kern w:val="0"/>
                <w:szCs w:val="24"/>
                <w14:ligatures w14:val="none"/>
              </w:rPr>
            </w:pPr>
            <w:r w:rsidRPr="00C5701E">
              <w:rPr>
                <w:rFonts w:ascii="Times New Roman" w:eastAsia="Times New Roman" w:hAnsi="Times New Roman" w:cs="Times New Roman"/>
                <w:kern w:val="0"/>
                <w:szCs w:val="24"/>
                <w14:ligatures w14:val="none"/>
              </w:rPr>
              <w:t>Tenderers shall quote a Firm Turnkey Contract Price for the work as described in</w:t>
            </w:r>
            <w:r w:rsidRPr="00C5701E">
              <w:rPr>
                <w:rFonts w:ascii="Times New Roman" w:eastAsia="Times New Roman" w:hAnsi="Times New Roman" w:cs="Times New Roman"/>
                <w:kern w:val="0"/>
                <w:szCs w:val="24"/>
                <w14:ligatures w14:val="none"/>
              </w:rPr>
              <w:br/>
            </w:r>
            <w:r w:rsidRPr="00C5701E">
              <w:rPr>
                <w:rFonts w:ascii="Times New Roman" w:eastAsia="Times New Roman" w:hAnsi="Times New Roman" w:cs="Times New Roman"/>
                <w:b/>
                <w:bCs/>
                <w:color w:val="000000" w:themeColor="text1"/>
                <w:kern w:val="0"/>
                <w:szCs w:val="24"/>
                <w14:ligatures w14:val="none"/>
              </w:rPr>
              <w:t xml:space="preserve">Section 6. Procuring Entity’s Requirement </w:t>
            </w:r>
            <w:r w:rsidRPr="00C5701E">
              <w:rPr>
                <w:rFonts w:ascii="Times New Roman" w:eastAsia="Times New Roman" w:hAnsi="Times New Roman" w:cs="Times New Roman"/>
                <w:color w:val="000000" w:themeColor="text1"/>
                <w:kern w:val="0"/>
                <w:szCs w:val="24"/>
                <w14:ligatures w14:val="none"/>
              </w:rPr>
              <w:t>of this Tender document. If the Tenderer</w:t>
            </w:r>
            <w:r w:rsidRPr="00C5701E">
              <w:rPr>
                <w:rFonts w:ascii="Times New Roman" w:eastAsia="Times New Roman" w:hAnsi="Times New Roman" w:cs="Times New Roman"/>
                <w:color w:val="000000" w:themeColor="text1"/>
                <w:kern w:val="0"/>
                <w:szCs w:val="24"/>
                <w14:ligatures w14:val="none"/>
              </w:rPr>
              <w:br/>
              <w:t xml:space="preserve">deemed necessary any additional expert </w:t>
            </w:r>
            <w:r w:rsidRPr="00C5701E">
              <w:rPr>
                <w:rFonts w:ascii="Times New Roman" w:eastAsia="Times New Roman" w:hAnsi="Times New Roman" w:cs="Times New Roman"/>
                <w:kern w:val="0"/>
                <w:szCs w:val="24"/>
                <w14:ligatures w14:val="none"/>
              </w:rPr>
              <w:t>service/equipment/materials/works out of the</w:t>
            </w:r>
            <w:r>
              <w:rPr>
                <w:rFonts w:ascii="Times New Roman" w:eastAsia="Times New Roman" w:hAnsi="Times New Roman" w:cs="Times New Roman"/>
                <w:kern w:val="0"/>
                <w:szCs w:val="24"/>
                <w14:ligatures w14:val="none"/>
              </w:rPr>
              <w:t xml:space="preserve"> </w:t>
            </w:r>
            <w:r w:rsidRPr="00C5701E">
              <w:rPr>
                <w:rFonts w:ascii="Times New Roman" w:eastAsia="Times New Roman" w:hAnsi="Times New Roman" w:cs="Times New Roman"/>
                <w:kern w:val="0"/>
                <w:szCs w:val="24"/>
                <w14:ligatures w14:val="none"/>
              </w:rPr>
              <w:t>list of tender schedules, may quote as recommended expert</w:t>
            </w:r>
            <w:r>
              <w:rPr>
                <w:rFonts w:ascii="Times New Roman" w:eastAsia="Times New Roman" w:hAnsi="Times New Roman" w:cs="Times New Roman"/>
                <w:kern w:val="0"/>
                <w:szCs w:val="24"/>
                <w14:ligatures w14:val="none"/>
              </w:rPr>
              <w:t xml:space="preserve"> </w:t>
            </w:r>
            <w:r w:rsidRPr="00C5701E">
              <w:rPr>
                <w:rFonts w:ascii="Times New Roman" w:eastAsia="Times New Roman" w:hAnsi="Times New Roman" w:cs="Times New Roman"/>
                <w:kern w:val="0"/>
                <w:szCs w:val="24"/>
                <w14:ligatures w14:val="none"/>
              </w:rPr>
              <w:t>service/equipment/materials/works. In that case, price of those additional expert</w:t>
            </w:r>
            <w:r w:rsidRPr="00C5701E">
              <w:rPr>
                <w:rFonts w:ascii="Times New Roman" w:eastAsia="Times New Roman" w:hAnsi="Times New Roman" w:cs="Times New Roman"/>
                <w:kern w:val="0"/>
                <w:szCs w:val="24"/>
                <w14:ligatures w14:val="none"/>
              </w:rPr>
              <w:br/>
              <w:t>service/equipment/materials/works will be loaded during evaluation. The total</w:t>
            </w:r>
            <w:r w:rsidRPr="00C5701E">
              <w:rPr>
                <w:rFonts w:ascii="Times New Roman" w:eastAsia="Times New Roman" w:hAnsi="Times New Roman" w:cs="Times New Roman"/>
                <w:kern w:val="0"/>
                <w:szCs w:val="24"/>
                <w14:ligatures w14:val="none"/>
              </w:rPr>
              <w:br/>
              <w:t>price shall be considered as the firm base price. Prices quoted shall be firm for a</w:t>
            </w:r>
            <w:r w:rsidRPr="00C5701E">
              <w:rPr>
                <w:rFonts w:ascii="Times New Roman" w:eastAsia="Times New Roman" w:hAnsi="Times New Roman" w:cs="Times New Roman"/>
                <w:kern w:val="0"/>
                <w:szCs w:val="24"/>
                <w14:ligatures w14:val="none"/>
              </w:rPr>
              <w:br/>
              <w:t>period Tender validity. Prices of all items shall be entered in the Price Schedule for</w:t>
            </w:r>
            <w:r w:rsidRPr="00C5701E">
              <w:rPr>
                <w:rFonts w:ascii="Times New Roman" w:eastAsia="Times New Roman" w:hAnsi="Times New Roman" w:cs="Times New Roman"/>
                <w:kern w:val="0"/>
                <w:szCs w:val="24"/>
                <w14:ligatures w14:val="none"/>
              </w:rPr>
              <w:br/>
            </w:r>
            <w:r w:rsidRPr="00C5701E">
              <w:rPr>
                <w:rFonts w:ascii="Times New Roman" w:eastAsia="Times New Roman" w:hAnsi="Times New Roman" w:cs="Times New Roman"/>
                <w:kern w:val="0"/>
                <w:szCs w:val="24"/>
                <w14:ligatures w14:val="none"/>
              </w:rPr>
              <w:lastRenderedPageBreak/>
              <w:t xml:space="preserve">Plant and Service </w:t>
            </w:r>
            <w:r w:rsidRPr="00C5701E">
              <w:rPr>
                <w:rFonts w:ascii="Times New Roman" w:eastAsia="Times New Roman" w:hAnsi="Times New Roman" w:cs="Times New Roman"/>
                <w:b/>
                <w:bCs/>
                <w:kern w:val="0"/>
                <w:szCs w:val="24"/>
                <w14:ligatures w14:val="none"/>
              </w:rPr>
              <w:t>(Form PG5A-3).</w:t>
            </w:r>
          </w:p>
          <w:p w14:paraId="44EDAF26" w14:textId="77777777" w:rsidR="006363FA" w:rsidRPr="006202DE" w:rsidRDefault="006363FA" w:rsidP="00413508">
            <w:pPr>
              <w:keepNext/>
              <w:keepLines/>
              <w:tabs>
                <w:tab w:val="right" w:pos="7254"/>
              </w:tabs>
              <w:spacing w:after="0" w:line="240" w:lineRule="auto"/>
              <w:jc w:val="both"/>
              <w:rPr>
                <w:rFonts w:ascii="Times New Roman" w:eastAsia="Times New Roman" w:hAnsi="Times New Roman" w:cs="Times New Roman"/>
                <w:kern w:val="0"/>
                <w:sz w:val="10"/>
                <w:szCs w:val="12"/>
                <w14:ligatures w14:val="none"/>
              </w:rPr>
            </w:pPr>
          </w:p>
          <w:p w14:paraId="6D6524B6" w14:textId="77777777" w:rsidR="006363FA" w:rsidRPr="00C5701E" w:rsidRDefault="006363FA" w:rsidP="00413508">
            <w:pPr>
              <w:keepNext/>
              <w:keepLines/>
              <w:tabs>
                <w:tab w:val="right" w:pos="7254"/>
              </w:tabs>
              <w:spacing w:after="0" w:line="240" w:lineRule="auto"/>
              <w:jc w:val="both"/>
              <w:rPr>
                <w:rFonts w:ascii="Times New Roman" w:eastAsia="Times New Roman" w:hAnsi="Times New Roman" w:cs="Times New Roman"/>
                <w:kern w:val="0"/>
                <w:szCs w:val="24"/>
                <w14:ligatures w14:val="none"/>
              </w:rPr>
            </w:pPr>
            <w:r w:rsidRPr="00C5701E">
              <w:rPr>
                <w:rFonts w:ascii="Times New Roman" w:eastAsia="Times New Roman" w:hAnsi="Times New Roman" w:cs="Times New Roman"/>
                <w:kern w:val="0"/>
                <w:szCs w:val="24"/>
                <w14:ligatures w14:val="none"/>
              </w:rPr>
              <w:t>During the course of work, the Contractor finds any additional supply/works require</w:t>
            </w:r>
            <w:r w:rsidRPr="00C5701E">
              <w:rPr>
                <w:rFonts w:ascii="Times New Roman" w:eastAsia="Times New Roman" w:hAnsi="Times New Roman" w:cs="Times New Roman"/>
                <w:kern w:val="0"/>
                <w:szCs w:val="24"/>
                <w14:ligatures w14:val="none"/>
              </w:rPr>
              <w:br/>
              <w:t>to be carried out, that additional work shall also be done by the Contractor including</w:t>
            </w:r>
            <w:r w:rsidRPr="00C5701E">
              <w:rPr>
                <w:rFonts w:ascii="Times New Roman" w:eastAsia="Times New Roman" w:hAnsi="Times New Roman" w:cs="Times New Roman"/>
                <w:kern w:val="0"/>
                <w:szCs w:val="24"/>
                <w14:ligatures w14:val="none"/>
              </w:rPr>
              <w:br/>
              <w:t>supply of necessary spares/materials/ consumables to complete the said additional</w:t>
            </w:r>
            <w:r w:rsidRPr="00C5701E">
              <w:rPr>
                <w:rFonts w:ascii="Times New Roman" w:eastAsia="Times New Roman" w:hAnsi="Times New Roman" w:cs="Times New Roman"/>
                <w:kern w:val="0"/>
                <w:szCs w:val="24"/>
                <w14:ligatures w14:val="none"/>
              </w:rPr>
              <w:br/>
              <w:t>work within the Contract price. No additional payment shall be allowed in this</w:t>
            </w:r>
            <w:r w:rsidRPr="00C5701E">
              <w:rPr>
                <w:rFonts w:ascii="Times New Roman" w:eastAsia="Times New Roman" w:hAnsi="Times New Roman" w:cs="Times New Roman"/>
                <w:kern w:val="0"/>
                <w:szCs w:val="24"/>
                <w14:ligatures w14:val="none"/>
              </w:rPr>
              <w:br/>
              <w:t>respect.</w:t>
            </w:r>
          </w:p>
        </w:tc>
      </w:tr>
      <w:tr w:rsidR="006363FA" w:rsidRPr="0012778F" w14:paraId="0B47FB64" w14:textId="77777777" w:rsidTr="00413508">
        <w:trPr>
          <w:trHeight w:val="908"/>
        </w:trPr>
        <w:tc>
          <w:tcPr>
            <w:tcW w:w="1620" w:type="dxa"/>
          </w:tcPr>
          <w:p w14:paraId="5C3BEEA4" w14:textId="77777777" w:rsidR="006363FA" w:rsidRPr="0012778F" w:rsidRDefault="006363FA" w:rsidP="00413508">
            <w:pPr>
              <w:tabs>
                <w:tab w:val="right" w:pos="7434"/>
              </w:tabs>
              <w:spacing w:after="0" w:line="240" w:lineRule="auto"/>
              <w:rPr>
                <w:rFonts w:ascii="Times New Roman" w:eastAsia="Times New Roma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ITT 29.3 (b)</w:t>
            </w:r>
          </w:p>
        </w:tc>
        <w:tc>
          <w:tcPr>
            <w:tcW w:w="7920" w:type="dxa"/>
          </w:tcPr>
          <w:p w14:paraId="023EFD1F" w14:textId="77777777" w:rsidR="006363FA" w:rsidRPr="0012778F" w:rsidRDefault="006363FA" w:rsidP="00413508">
            <w:pPr>
              <w:tabs>
                <w:tab w:val="right" w:pos="7848"/>
              </w:tabs>
              <w:spacing w:after="0" w:line="240" w:lineRule="auto"/>
              <w:jc w:val="both"/>
              <w:rPr>
                <w:rFonts w:ascii="Times New Roman" w:hAnsi="Times New Roman" w:cs="Times New Roman"/>
                <w:i/>
                <w:lang w:val="en-GB"/>
              </w:rPr>
            </w:pPr>
            <w:r w:rsidRPr="0012778F">
              <w:rPr>
                <w:rFonts w:ascii="Times New Roman" w:hAnsi="Times New Roman" w:cs="Times New Roman"/>
                <w:lang w:val="en-GB"/>
              </w:rPr>
              <w:t xml:space="preserve">Spare parts are: </w:t>
            </w:r>
            <w:r w:rsidRPr="0012778F">
              <w:rPr>
                <w:rFonts w:ascii="Times New Roman" w:hAnsi="Times New Roman" w:cs="Times New Roman"/>
                <w:b/>
                <w:lang w:val="en-GB"/>
              </w:rPr>
              <w:t>Required</w:t>
            </w:r>
          </w:p>
          <w:p w14:paraId="4581452F" w14:textId="77777777" w:rsidR="006363FA" w:rsidRPr="0012778F" w:rsidRDefault="006363FA" w:rsidP="00413508">
            <w:pPr>
              <w:keepNext/>
              <w:tabs>
                <w:tab w:val="right" w:pos="7254"/>
              </w:tabs>
              <w:spacing w:after="0" w:line="240" w:lineRule="auto"/>
              <w:jc w:val="both"/>
              <w:rPr>
                <w:rFonts w:ascii="Times New Roman" w:eastAsia="Times New Roman" w:hAnsi="Times New Roman" w:cs="Times New Roman"/>
                <w:kern w:val="0"/>
                <w:lang w:val="en-GB"/>
                <w14:ligatures w14:val="none"/>
              </w:rPr>
            </w:pPr>
            <w:r w:rsidRPr="0012778F">
              <w:rPr>
                <w:rFonts w:ascii="Times New Roman" w:hAnsi="Times New Roman" w:cs="Times New Roman"/>
                <w:lang w:val="en-GB"/>
              </w:rPr>
              <w:t xml:space="preserve">Period of time the Equipment are expected to be functioning </w:t>
            </w:r>
            <w:r w:rsidRPr="0012778F">
              <w:rPr>
                <w:rFonts w:ascii="Times New Roman" w:hAnsi="Times New Roman" w:cs="Times New Roman"/>
                <w:b/>
                <w:bCs/>
                <w:i/>
                <w:lang w:val="en-GB"/>
              </w:rPr>
              <w:t>up to Final Acceptance Certificate (FAC).</w:t>
            </w:r>
          </w:p>
        </w:tc>
      </w:tr>
      <w:tr w:rsidR="00A71DF5" w:rsidRPr="0012778F" w14:paraId="4326C68F" w14:textId="77777777" w:rsidTr="00413508">
        <w:trPr>
          <w:trHeight w:val="908"/>
        </w:trPr>
        <w:tc>
          <w:tcPr>
            <w:tcW w:w="1620" w:type="dxa"/>
          </w:tcPr>
          <w:p w14:paraId="1A09C13A" w14:textId="0278F113" w:rsidR="00A71DF5" w:rsidRPr="0012778F" w:rsidRDefault="00A71DF5" w:rsidP="00A71DF5">
            <w:pPr>
              <w:tabs>
                <w:tab w:val="right" w:pos="7434"/>
              </w:tabs>
              <w:spacing w:after="0" w:line="240" w:lineRule="auto"/>
              <w:rPr>
                <w:rFonts w:ascii="Times New Roman" w:eastAsia="SimSun" w:hAnsi="Times New Roman" w:cs="Times New Roman"/>
                <w:b/>
                <w:kern w:val="0"/>
                <w:lang w:val="en-GB" w:eastAsia="zh-CN"/>
                <w14:ligatures w14:val="none"/>
              </w:rPr>
            </w:pPr>
            <w:r w:rsidRPr="003E0CDF">
              <w:rPr>
                <w:rFonts w:ascii="Times New Roman" w:eastAsia="SimSun" w:hAnsi="Times New Roman" w:cs="Times New Roman"/>
                <w:b/>
                <w:kern w:val="0"/>
                <w:lang w:val="en-GB" w:eastAsia="zh-CN"/>
                <w14:ligatures w14:val="none"/>
              </w:rPr>
              <w:t>ITT 30.1</w:t>
            </w:r>
          </w:p>
        </w:tc>
        <w:tc>
          <w:tcPr>
            <w:tcW w:w="7920" w:type="dxa"/>
          </w:tcPr>
          <w:p w14:paraId="74C516C1" w14:textId="77777777" w:rsidR="00A71DF5" w:rsidRPr="003E0CDF" w:rsidRDefault="00A71DF5" w:rsidP="00A71DF5">
            <w:pPr>
              <w:tabs>
                <w:tab w:val="right" w:pos="7848"/>
              </w:tabs>
              <w:spacing w:after="0" w:line="240" w:lineRule="auto"/>
              <w:jc w:val="both"/>
              <w:rPr>
                <w:rFonts w:ascii="Times New Roman" w:hAnsi="Times New Roman" w:cs="Times New Roman"/>
              </w:rPr>
            </w:pPr>
            <w:bookmarkStart w:id="494" w:name="_Toc437968882"/>
            <w:bookmarkStart w:id="495" w:name="_Toc197236038"/>
            <w:bookmarkStart w:id="496" w:name="_Toc26938275"/>
            <w:r w:rsidRPr="003E0CDF">
              <w:rPr>
                <w:rFonts w:ascii="Times New Roman" w:hAnsi="Times New Roman" w:cs="Times New Roman"/>
              </w:rPr>
              <w:t>The required Technical Proposal shall include the following additional information: Tenderer must give complete information and performance data on the equipment offered, including the followings:</w:t>
            </w:r>
          </w:p>
          <w:p w14:paraId="4806DFEF" w14:textId="77777777" w:rsidR="00A71DF5" w:rsidRPr="003E0CDF" w:rsidRDefault="00A71DF5" w:rsidP="00A71DF5">
            <w:pPr>
              <w:tabs>
                <w:tab w:val="right" w:pos="7848"/>
              </w:tabs>
              <w:spacing w:after="0" w:line="240" w:lineRule="auto"/>
              <w:jc w:val="both"/>
              <w:rPr>
                <w:rFonts w:ascii="Times New Roman" w:hAnsi="Times New Roman" w:cs="Times New Roman"/>
                <w:sz w:val="20"/>
                <w:szCs w:val="20"/>
              </w:rPr>
            </w:pPr>
          </w:p>
          <w:p w14:paraId="4AC9C20B" w14:textId="77777777" w:rsidR="00A71DF5" w:rsidRPr="003E0CDF" w:rsidRDefault="00A71DF5">
            <w:pPr>
              <w:pStyle w:val="ListParagraph"/>
              <w:numPr>
                <w:ilvl w:val="0"/>
                <w:numId w:val="104"/>
              </w:numPr>
              <w:tabs>
                <w:tab w:val="right" w:pos="7848"/>
              </w:tabs>
              <w:spacing w:after="0" w:line="240" w:lineRule="auto"/>
              <w:contextualSpacing w:val="0"/>
              <w:jc w:val="both"/>
              <w:rPr>
                <w:rFonts w:ascii="Times New Roman" w:hAnsi="Times New Roman" w:cs="Times New Roman"/>
                <w:lang w:val="en-GB"/>
              </w:rPr>
            </w:pPr>
            <w:r w:rsidRPr="003E0CDF">
              <w:rPr>
                <w:rFonts w:ascii="Times New Roman" w:hAnsi="Times New Roman" w:cs="Times New Roman"/>
              </w:rPr>
              <w:t>Plant</w:t>
            </w:r>
            <w:bookmarkEnd w:id="494"/>
            <w:bookmarkEnd w:id="495"/>
            <w:r w:rsidRPr="003E0CDF">
              <w:rPr>
                <w:rFonts w:ascii="Times New Roman" w:hAnsi="Times New Roman" w:cs="Times New Roman"/>
              </w:rPr>
              <w:t xml:space="preserve"> &amp; Equipment Description and Specifications [According to Section 6]</w:t>
            </w:r>
            <w:bookmarkEnd w:id="496"/>
          </w:p>
          <w:p w14:paraId="39260141" w14:textId="77777777" w:rsidR="00A71DF5" w:rsidRPr="003E0CDF" w:rsidRDefault="00A71DF5">
            <w:pPr>
              <w:pStyle w:val="ListParagraph"/>
              <w:numPr>
                <w:ilvl w:val="0"/>
                <w:numId w:val="104"/>
              </w:numPr>
              <w:tabs>
                <w:tab w:val="right" w:pos="7848"/>
              </w:tabs>
              <w:spacing w:after="0" w:line="240" w:lineRule="auto"/>
              <w:contextualSpacing w:val="0"/>
              <w:jc w:val="both"/>
              <w:rPr>
                <w:rFonts w:ascii="Times New Roman" w:hAnsi="Times New Roman" w:cs="Times New Roman"/>
                <w:lang w:val="en-GB"/>
              </w:rPr>
            </w:pPr>
            <w:r w:rsidRPr="003E0CDF">
              <w:rPr>
                <w:rFonts w:ascii="Times New Roman" w:hAnsi="Times New Roman" w:cs="Times New Roman"/>
                <w:lang w:val="en-GB"/>
              </w:rPr>
              <w:t>Drawings in plan and elevation of the complete power station, switchyard, power cable route and supporting equipment showing arrangement of equipment, overall dimensions and details of construction.</w:t>
            </w:r>
          </w:p>
          <w:p w14:paraId="020AEB9D" w14:textId="77777777" w:rsidR="00A71DF5" w:rsidRPr="003E0CDF" w:rsidRDefault="00A71DF5">
            <w:pPr>
              <w:pStyle w:val="ListParagraph"/>
              <w:numPr>
                <w:ilvl w:val="0"/>
                <w:numId w:val="104"/>
              </w:numPr>
              <w:tabs>
                <w:tab w:val="right" w:pos="7848"/>
              </w:tabs>
              <w:spacing w:after="0" w:line="240" w:lineRule="auto"/>
              <w:contextualSpacing w:val="0"/>
              <w:jc w:val="both"/>
              <w:rPr>
                <w:rFonts w:ascii="Times New Roman" w:hAnsi="Times New Roman" w:cs="Times New Roman"/>
                <w:lang w:val="en-GB"/>
              </w:rPr>
            </w:pPr>
            <w:r w:rsidRPr="003E0CDF">
              <w:rPr>
                <w:rFonts w:ascii="Times New Roman" w:hAnsi="Times New Roman" w:cs="Times New Roman"/>
              </w:rPr>
              <w:t>Design criteria for structures and foundations.</w:t>
            </w:r>
          </w:p>
          <w:p w14:paraId="77FDA712" w14:textId="77777777" w:rsidR="00A71DF5" w:rsidRPr="003E0CDF" w:rsidRDefault="00A71DF5">
            <w:pPr>
              <w:pStyle w:val="ListParagraph"/>
              <w:numPr>
                <w:ilvl w:val="0"/>
                <w:numId w:val="104"/>
              </w:numPr>
              <w:tabs>
                <w:tab w:val="right" w:pos="7848"/>
              </w:tabs>
              <w:spacing w:after="0" w:line="240" w:lineRule="auto"/>
              <w:contextualSpacing w:val="0"/>
              <w:jc w:val="both"/>
              <w:rPr>
                <w:rFonts w:ascii="Times New Roman" w:hAnsi="Times New Roman" w:cs="Times New Roman"/>
                <w:lang w:val="en-GB"/>
              </w:rPr>
            </w:pPr>
            <w:r w:rsidRPr="003E0CDF">
              <w:rPr>
                <w:rFonts w:ascii="Times New Roman" w:hAnsi="Times New Roman" w:cs="Times New Roman"/>
              </w:rPr>
              <w:t>Electrical schematic diagrams of the following.</w:t>
            </w:r>
          </w:p>
          <w:p w14:paraId="58FF50DB" w14:textId="77777777" w:rsidR="00A71DF5" w:rsidRPr="003E0CDF" w:rsidRDefault="00A71DF5">
            <w:pPr>
              <w:pStyle w:val="ListParagraph"/>
              <w:numPr>
                <w:ilvl w:val="0"/>
                <w:numId w:val="105"/>
              </w:numPr>
              <w:tabs>
                <w:tab w:val="right" w:pos="7848"/>
              </w:tabs>
              <w:spacing w:after="0" w:line="240" w:lineRule="auto"/>
              <w:contextualSpacing w:val="0"/>
              <w:jc w:val="both"/>
              <w:rPr>
                <w:rFonts w:ascii="Times New Roman" w:hAnsi="Times New Roman" w:cs="Times New Roman"/>
              </w:rPr>
            </w:pPr>
            <w:r w:rsidRPr="003E0CDF">
              <w:rPr>
                <w:rFonts w:ascii="Times New Roman" w:hAnsi="Times New Roman" w:cs="Times New Roman"/>
              </w:rPr>
              <w:t>Plant Protection System;</w:t>
            </w:r>
          </w:p>
          <w:p w14:paraId="55CDC0F1" w14:textId="77777777" w:rsidR="00A71DF5" w:rsidRPr="003E0CDF" w:rsidRDefault="00A71DF5">
            <w:pPr>
              <w:pStyle w:val="ListParagraph"/>
              <w:numPr>
                <w:ilvl w:val="0"/>
                <w:numId w:val="105"/>
              </w:numPr>
              <w:tabs>
                <w:tab w:val="right" w:pos="7848"/>
              </w:tabs>
              <w:spacing w:after="0" w:line="240" w:lineRule="auto"/>
              <w:contextualSpacing w:val="0"/>
              <w:jc w:val="both"/>
              <w:rPr>
                <w:rFonts w:ascii="Times New Roman" w:hAnsi="Times New Roman" w:cs="Times New Roman"/>
              </w:rPr>
            </w:pPr>
            <w:r w:rsidRPr="003E0CDF">
              <w:rPr>
                <w:rFonts w:ascii="Times New Roman" w:hAnsi="Times New Roman" w:cs="Times New Roman"/>
              </w:rPr>
              <w:t>All MV and LV System;</w:t>
            </w:r>
          </w:p>
          <w:p w14:paraId="516FC028" w14:textId="28520E11" w:rsidR="00A71DF5" w:rsidRPr="003E0CDF" w:rsidRDefault="00A71DF5">
            <w:pPr>
              <w:pStyle w:val="ListParagraph"/>
              <w:numPr>
                <w:ilvl w:val="0"/>
                <w:numId w:val="105"/>
              </w:numPr>
              <w:tabs>
                <w:tab w:val="right" w:pos="7848"/>
              </w:tabs>
              <w:spacing w:after="0" w:line="240" w:lineRule="auto"/>
              <w:contextualSpacing w:val="0"/>
              <w:jc w:val="both"/>
              <w:rPr>
                <w:rFonts w:ascii="Times New Roman" w:hAnsi="Times New Roman" w:cs="Times New Roman"/>
              </w:rPr>
            </w:pPr>
            <w:r w:rsidRPr="003E0CDF">
              <w:rPr>
                <w:rFonts w:ascii="Times New Roman" w:hAnsi="Times New Roman" w:cs="Times New Roman"/>
              </w:rPr>
              <w:t xml:space="preserve">Power Evacuation system up to 33 kV </w:t>
            </w:r>
            <w:r w:rsidR="00E964A0">
              <w:rPr>
                <w:rFonts w:ascii="Times New Roman" w:hAnsi="Times New Roman" w:cs="Times New Roman"/>
              </w:rPr>
              <w:t>switching station.</w:t>
            </w:r>
          </w:p>
          <w:p w14:paraId="472B99DE" w14:textId="77777777" w:rsidR="00A71DF5" w:rsidRPr="003E0CDF" w:rsidRDefault="00A71DF5">
            <w:pPr>
              <w:pStyle w:val="ListParagraph"/>
              <w:numPr>
                <w:ilvl w:val="0"/>
                <w:numId w:val="104"/>
              </w:numPr>
              <w:tabs>
                <w:tab w:val="right" w:pos="7848"/>
              </w:tabs>
              <w:spacing w:after="0" w:line="240" w:lineRule="auto"/>
              <w:contextualSpacing w:val="0"/>
              <w:jc w:val="both"/>
              <w:rPr>
                <w:rFonts w:ascii="Times New Roman" w:hAnsi="Times New Roman" w:cs="Times New Roman"/>
                <w:lang w:val="en-GB"/>
              </w:rPr>
            </w:pPr>
            <w:r w:rsidRPr="003E0CDF">
              <w:rPr>
                <w:rFonts w:ascii="Times New Roman" w:hAnsi="Times New Roman" w:cs="Times New Roman"/>
                <w:lang w:val="en-GB"/>
              </w:rPr>
              <w:t>Electrical single line diagram showing all equipment, ratings, current and potential transformer ratios, metering and relaying;</w:t>
            </w:r>
          </w:p>
          <w:p w14:paraId="6EBAC398" w14:textId="0DA5604B" w:rsidR="00A71DF5" w:rsidRDefault="00A71DF5">
            <w:pPr>
              <w:pStyle w:val="ListParagraph"/>
              <w:numPr>
                <w:ilvl w:val="0"/>
                <w:numId w:val="104"/>
              </w:numPr>
              <w:tabs>
                <w:tab w:val="right" w:pos="7848"/>
              </w:tabs>
              <w:spacing w:after="0" w:line="240" w:lineRule="auto"/>
              <w:contextualSpacing w:val="0"/>
              <w:jc w:val="both"/>
              <w:rPr>
                <w:rFonts w:ascii="Times New Roman" w:hAnsi="Times New Roman" w:cs="Times New Roman"/>
                <w:lang w:val="en-GB"/>
              </w:rPr>
            </w:pPr>
            <w:r w:rsidRPr="003E0CDF">
              <w:rPr>
                <w:rFonts w:ascii="Times New Roman" w:hAnsi="Times New Roman" w:cs="Times New Roman"/>
                <w:lang w:val="en-GB"/>
              </w:rPr>
              <w:t xml:space="preserve">Project schedule in bar chart form as well as Critical Path Method. </w:t>
            </w:r>
          </w:p>
          <w:p w14:paraId="22BBCACF" w14:textId="19602697" w:rsidR="00A71DF5" w:rsidRPr="003E0CDF" w:rsidRDefault="00A71DF5">
            <w:pPr>
              <w:pStyle w:val="ListParagraph"/>
              <w:numPr>
                <w:ilvl w:val="0"/>
                <w:numId w:val="104"/>
              </w:numPr>
              <w:tabs>
                <w:tab w:val="right" w:pos="7848"/>
              </w:tabs>
              <w:spacing w:after="0" w:line="240" w:lineRule="auto"/>
              <w:contextualSpacing w:val="0"/>
              <w:jc w:val="both"/>
              <w:rPr>
                <w:rFonts w:ascii="Times New Roman" w:hAnsi="Times New Roman" w:cs="Times New Roman"/>
                <w:lang w:val="en-GB"/>
              </w:rPr>
            </w:pPr>
            <w:r w:rsidRPr="003E0CDF">
              <w:rPr>
                <w:rFonts w:ascii="Times New Roman" w:hAnsi="Times New Roman" w:cs="Times New Roman"/>
                <w:lang w:val="en-GB"/>
              </w:rPr>
              <w:t>TType Test Report where applicable</w:t>
            </w:r>
          </w:p>
          <w:p w14:paraId="03468346" w14:textId="2240939E" w:rsidR="00A71DF5" w:rsidRPr="00A71DF5" w:rsidRDefault="00A71DF5">
            <w:pPr>
              <w:pStyle w:val="ListParagraph"/>
              <w:numPr>
                <w:ilvl w:val="0"/>
                <w:numId w:val="104"/>
              </w:numPr>
              <w:tabs>
                <w:tab w:val="right" w:pos="7848"/>
              </w:tabs>
              <w:spacing w:after="0" w:line="240" w:lineRule="auto"/>
              <w:contextualSpacing w:val="0"/>
              <w:jc w:val="both"/>
              <w:rPr>
                <w:rFonts w:ascii="Times New Roman" w:hAnsi="Times New Roman" w:cs="Times New Roman"/>
                <w:lang w:val="en-GB"/>
              </w:rPr>
            </w:pPr>
            <w:r w:rsidRPr="003E0CDF">
              <w:rPr>
                <w:rFonts w:ascii="Times New Roman" w:hAnsi="Times New Roman" w:cs="Times New Roman"/>
                <w:lang w:val="en-GB"/>
              </w:rPr>
              <w:t xml:space="preserve">. </w:t>
            </w:r>
            <w:r w:rsidRPr="00A71DF5">
              <w:rPr>
                <w:rFonts w:ascii="Times New Roman" w:hAnsi="Times New Roman" w:cs="Times New Roman"/>
                <w:color w:val="000000" w:themeColor="text1"/>
                <w:lang w:val="en-GB"/>
              </w:rPr>
              <w:t>A list of special tools and equipment for maintenance to be handed over to the BOARD.</w:t>
            </w:r>
          </w:p>
        </w:tc>
      </w:tr>
      <w:tr w:rsidR="00A71DF5" w:rsidRPr="0012778F" w14:paraId="1DC5B469" w14:textId="77777777" w:rsidTr="00413508">
        <w:trPr>
          <w:trHeight w:val="611"/>
        </w:trPr>
        <w:tc>
          <w:tcPr>
            <w:tcW w:w="1620" w:type="dxa"/>
          </w:tcPr>
          <w:p w14:paraId="6383D13D" w14:textId="77777777" w:rsidR="00A71DF5" w:rsidRPr="0012778F" w:rsidRDefault="00A71DF5" w:rsidP="00A71DF5">
            <w:pPr>
              <w:tabs>
                <w:tab w:val="right" w:pos="7434"/>
              </w:tabs>
              <w:spacing w:after="0" w:line="240" w:lineRule="auto"/>
              <w:rPr>
                <w:rFonts w:ascii="Times New Roman" w:eastAsia="SimSun" w:hAnsi="Times New Roman" w:cs="Times New Roman"/>
                <w:b/>
                <w:kern w:val="0"/>
                <w:lang w:val="en-GB" w:eastAsia="zh-CN"/>
                <w14:ligatures w14:val="none"/>
              </w:rPr>
            </w:pPr>
            <w:r w:rsidRPr="0012778F">
              <w:rPr>
                <w:rFonts w:ascii="Times New Roman" w:eastAsia="Times New Roman" w:hAnsi="Times New Roman" w:cs="Times New Roman"/>
                <w:b/>
                <w:kern w:val="0"/>
                <w:lang w:val="en-GB" w:eastAsia="zh-CN"/>
                <w14:ligatures w14:val="none"/>
              </w:rPr>
              <w:t>ITT 31.1(d)</w:t>
            </w:r>
          </w:p>
        </w:tc>
        <w:tc>
          <w:tcPr>
            <w:tcW w:w="7920" w:type="dxa"/>
          </w:tcPr>
          <w:p w14:paraId="52FF0DEA" w14:textId="77777777" w:rsidR="00A71DF5" w:rsidRPr="0012778F" w:rsidRDefault="00A71DF5" w:rsidP="00A71DF5">
            <w:pPr>
              <w:keepNext/>
              <w:tabs>
                <w:tab w:val="right" w:pos="7254"/>
              </w:tabs>
              <w:spacing w:after="0" w:line="240" w:lineRule="auto"/>
              <w:jc w:val="both"/>
              <w:rPr>
                <w:rFonts w:ascii="Times New Roman" w:eastAsia="Times New Roman" w:hAnsi="Times New Roman" w:cs="Times New Roman"/>
                <w:kern w:val="0"/>
                <w:lang w:val="en-GB"/>
                <w14:ligatures w14:val="none"/>
              </w:rPr>
            </w:pPr>
            <w:r w:rsidRPr="0012778F">
              <w:rPr>
                <w:rFonts w:ascii="Times New Roman" w:eastAsia="Times New Roman" w:hAnsi="Times New Roman" w:cs="Times New Roman"/>
                <w:kern w:val="0"/>
                <w:lang w:val="en-GB"/>
                <w14:ligatures w14:val="none"/>
              </w:rPr>
              <w:t>The required information regarding claims under litigation shall be current or during the last 03 (three)</w:t>
            </w:r>
            <w:r w:rsidRPr="0012778F">
              <w:rPr>
                <w:rFonts w:ascii="Times New Roman" w:eastAsia="Times New Roman" w:hAnsi="Times New Roman" w:cs="Times New Roman"/>
                <w:i/>
                <w:color w:val="EE0000"/>
                <w:kern w:val="0"/>
                <w:sz w:val="18"/>
                <w:szCs w:val="18"/>
                <w:lang w:val="en-GB"/>
                <w14:ligatures w14:val="none"/>
              </w:rPr>
              <w:t xml:space="preserve"> </w:t>
            </w:r>
            <w:r w:rsidRPr="0012778F">
              <w:rPr>
                <w:rFonts w:ascii="Times New Roman" w:eastAsia="Times New Roman" w:hAnsi="Times New Roman" w:cs="Times New Roman"/>
                <w:kern w:val="0"/>
                <w:lang w:val="en-GB"/>
                <w14:ligatures w14:val="none"/>
              </w:rPr>
              <w:t>years.</w:t>
            </w:r>
          </w:p>
        </w:tc>
      </w:tr>
      <w:tr w:rsidR="00A71DF5" w:rsidRPr="0012778F" w14:paraId="4F93FB59" w14:textId="77777777" w:rsidTr="00413508">
        <w:tc>
          <w:tcPr>
            <w:tcW w:w="1620" w:type="dxa"/>
          </w:tcPr>
          <w:p w14:paraId="44A6D0EC" w14:textId="77777777" w:rsidR="00A71DF5" w:rsidRPr="0012778F" w:rsidRDefault="00A71DF5" w:rsidP="00A71DF5">
            <w:pPr>
              <w:spacing w:after="0" w:line="240" w:lineRule="auto"/>
              <w:rPr>
                <w:rFonts w:ascii="Times New Roman" w:eastAsia="Times New Roman" w:hAnsi="Times New Roman" w:cs="Times New Roman"/>
                <w:b/>
                <w:kern w:val="0"/>
                <w:lang w:val="en-GB" w:eastAsia="zh-CN"/>
                <w14:ligatures w14:val="none"/>
              </w:rPr>
            </w:pPr>
            <w:r w:rsidRPr="0012778F">
              <w:rPr>
                <w:rFonts w:ascii="Times New Roman" w:eastAsia="Times New Roman" w:hAnsi="Times New Roman" w:cs="Times New Roman"/>
                <w:b/>
                <w:kern w:val="0"/>
                <w:lang w:val="en-GB" w:eastAsia="zh-CN"/>
                <w14:ligatures w14:val="none"/>
              </w:rPr>
              <w:t>ITT 31.1(e)</w:t>
            </w:r>
          </w:p>
        </w:tc>
        <w:tc>
          <w:tcPr>
            <w:tcW w:w="7920" w:type="dxa"/>
          </w:tcPr>
          <w:p w14:paraId="4EA9D117" w14:textId="77777777" w:rsidR="00A71DF5" w:rsidRPr="0012778F" w:rsidRDefault="00A71DF5" w:rsidP="00A71DF5">
            <w:pPr>
              <w:spacing w:after="0" w:line="240" w:lineRule="auto"/>
              <w:jc w:val="both"/>
              <w:rPr>
                <w:rFonts w:ascii="Times New Roman" w:hAnsi="Times New Roman" w:cs="Times New Roman"/>
                <w:b/>
                <w:bCs/>
              </w:rPr>
            </w:pPr>
            <w:r w:rsidRPr="0012778F">
              <w:rPr>
                <w:rFonts w:ascii="Times New Roman" w:hAnsi="Times New Roman" w:cs="Times New Roman"/>
                <w:b/>
                <w:bCs/>
              </w:rPr>
              <w:t>Manufacturer Authorization Letter:</w:t>
            </w:r>
          </w:p>
          <w:p w14:paraId="63C733A6" w14:textId="77777777" w:rsidR="00A71DF5" w:rsidRPr="0012778F" w:rsidRDefault="00A71DF5" w:rsidP="00A71DF5">
            <w:pPr>
              <w:spacing w:after="0" w:line="240" w:lineRule="auto"/>
              <w:jc w:val="both"/>
              <w:rPr>
                <w:rFonts w:ascii="Times New Roman" w:hAnsi="Times New Roman" w:cs="Times New Roman"/>
                <w:b/>
                <w:bCs/>
              </w:rPr>
            </w:pPr>
            <w:r w:rsidRPr="0012778F">
              <w:rPr>
                <w:rFonts w:ascii="Times New Roman" w:hAnsi="Times New Roman" w:cs="Times New Roman"/>
              </w:rPr>
              <w:br/>
              <w:t>If Tenderer does not manufacture or produce the following Goods shall submit</w:t>
            </w:r>
            <w:r w:rsidRPr="0012778F">
              <w:rPr>
                <w:rFonts w:ascii="Times New Roman" w:hAnsi="Times New Roman" w:cs="Times New Roman"/>
              </w:rPr>
              <w:br/>
              <w:t xml:space="preserve">the Manufacturer’s Authorization Letter </w:t>
            </w:r>
            <w:r w:rsidRPr="0012778F">
              <w:rPr>
                <w:rFonts w:ascii="Times New Roman" w:hAnsi="Times New Roman" w:cs="Times New Roman"/>
                <w:b/>
                <w:bCs/>
              </w:rPr>
              <w:t>(Form PG5A-</w:t>
            </w:r>
            <w:r>
              <w:rPr>
                <w:rFonts w:ascii="Times New Roman" w:hAnsi="Times New Roman" w:cs="Times New Roman"/>
                <w:b/>
                <w:bCs/>
              </w:rPr>
              <w:t>6</w:t>
            </w:r>
            <w:r w:rsidRPr="0012778F">
              <w:rPr>
                <w:rFonts w:ascii="Times New Roman" w:hAnsi="Times New Roman" w:cs="Times New Roman"/>
                <w:b/>
                <w:bCs/>
              </w:rPr>
              <w:t xml:space="preserve">) </w:t>
            </w:r>
            <w:r w:rsidRPr="0012778F">
              <w:rPr>
                <w:rFonts w:ascii="Times New Roman" w:hAnsi="Times New Roman" w:cs="Times New Roman"/>
              </w:rPr>
              <w:t>in Manufacturers</w:t>
            </w:r>
            <w:r w:rsidRPr="0012778F">
              <w:rPr>
                <w:rFonts w:ascii="Times New Roman" w:hAnsi="Times New Roman" w:cs="Times New Roman"/>
              </w:rPr>
              <w:br/>
              <w:t>letterhead pad having full mailing address, email address (company domain</w:t>
            </w:r>
            <w:r w:rsidRPr="0012778F">
              <w:rPr>
                <w:rFonts w:ascii="Times New Roman" w:hAnsi="Times New Roman" w:cs="Times New Roman"/>
              </w:rPr>
              <w:br/>
              <w:t>mail), website address, fax number and phone number from the manufacturers of</w:t>
            </w:r>
            <w:r w:rsidRPr="0012778F">
              <w:rPr>
                <w:rFonts w:ascii="Times New Roman" w:hAnsi="Times New Roman" w:cs="Times New Roman"/>
              </w:rPr>
              <w:br/>
              <w:t>main equipment that they will supply their machine/ equipment to BPDB through</w:t>
            </w:r>
            <w:r w:rsidRPr="0012778F">
              <w:rPr>
                <w:rFonts w:ascii="Times New Roman" w:hAnsi="Times New Roman" w:cs="Times New Roman"/>
              </w:rPr>
              <w:br/>
              <w:t>the tenderer for this project, in the event the tenderer concerned is not the</w:t>
            </w:r>
            <w:r w:rsidRPr="0012778F">
              <w:rPr>
                <w:rFonts w:ascii="Times New Roman" w:hAnsi="Times New Roman" w:cs="Times New Roman"/>
              </w:rPr>
              <w:br/>
              <w:t>manufacturer of the same. Without such certificate or where the certificate is</w:t>
            </w:r>
            <w:r w:rsidRPr="0012778F">
              <w:rPr>
                <w:rFonts w:ascii="Times New Roman" w:hAnsi="Times New Roman" w:cs="Times New Roman"/>
              </w:rPr>
              <w:br/>
              <w:t>unsatisfactory to BPDB, the Tender shall be considered technically non-responsive.</w:t>
            </w:r>
            <w:r w:rsidRPr="0012778F">
              <w:rPr>
                <w:rFonts w:ascii="Times New Roman" w:hAnsi="Times New Roman" w:cs="Times New Roman"/>
              </w:rPr>
              <w:br/>
              <w:t>Authorization Letter from Dealer will be accepted if supported by Manufacturer’s</w:t>
            </w:r>
            <w:r w:rsidRPr="0012778F">
              <w:rPr>
                <w:rFonts w:ascii="Times New Roman" w:hAnsi="Times New Roman" w:cs="Times New Roman"/>
              </w:rPr>
              <w:br/>
              <w:t xml:space="preserve">letter in this regard. </w:t>
            </w:r>
            <w:r w:rsidRPr="0012778F">
              <w:rPr>
                <w:rFonts w:ascii="Times New Roman" w:hAnsi="Times New Roman" w:cs="Times New Roman"/>
                <w:b/>
                <w:bCs/>
              </w:rPr>
              <w:t>Manufacturer Authorization Letter must contain Model</w:t>
            </w:r>
            <w:r w:rsidRPr="0012778F">
              <w:rPr>
                <w:rFonts w:ascii="Times New Roman" w:hAnsi="Times New Roman" w:cs="Times New Roman"/>
              </w:rPr>
              <w:br/>
            </w:r>
            <w:r w:rsidRPr="0012778F">
              <w:rPr>
                <w:rFonts w:ascii="Times New Roman" w:hAnsi="Times New Roman" w:cs="Times New Roman"/>
                <w:b/>
                <w:bCs/>
              </w:rPr>
              <w:t>No, Warranty and Factory name.</w:t>
            </w:r>
          </w:p>
          <w:p w14:paraId="6C154E67" w14:textId="5A0C7558" w:rsidR="00A71DF5" w:rsidRDefault="00A71DF5" w:rsidP="00A71DF5">
            <w:pPr>
              <w:spacing w:after="0" w:line="240" w:lineRule="auto"/>
              <w:jc w:val="both"/>
              <w:rPr>
                <w:rFonts w:ascii="Times New Roman" w:hAnsi="Times New Roman" w:cs="Times New Roman"/>
              </w:rPr>
            </w:pPr>
            <w:r w:rsidRPr="0012778F">
              <w:rPr>
                <w:rFonts w:ascii="Times New Roman" w:hAnsi="Times New Roman" w:cs="Times New Roman"/>
              </w:rPr>
              <w:br/>
              <w:t xml:space="preserve">i) Photovoltaic Module: </w:t>
            </w:r>
            <w:r>
              <w:rPr>
                <w:rFonts w:ascii="Times New Roman" w:hAnsi="Times New Roman" w:cs="Times New Roman"/>
              </w:rPr>
              <w:t xml:space="preserve">n-type </w:t>
            </w:r>
            <w:r w:rsidRPr="0012778F">
              <w:rPr>
                <w:rFonts w:ascii="Times New Roman" w:hAnsi="Times New Roman" w:cs="Times New Roman"/>
              </w:rPr>
              <w:t>Mono Crystalline</w:t>
            </w:r>
            <w:r>
              <w:rPr>
                <w:rFonts w:ascii="Times New Roman" w:hAnsi="Times New Roman" w:cs="Times New Roman"/>
              </w:rPr>
              <w:t>, Mono</w:t>
            </w:r>
            <w:r w:rsidR="00985799">
              <w:rPr>
                <w:rFonts w:ascii="Times New Roman" w:hAnsi="Times New Roman" w:cs="Times New Roman"/>
              </w:rPr>
              <w:t xml:space="preserve"> or Bi-</w:t>
            </w:r>
            <w:r>
              <w:rPr>
                <w:rFonts w:ascii="Times New Roman" w:hAnsi="Times New Roman" w:cs="Times New Roman"/>
              </w:rPr>
              <w:t>Facial, Top Con</w:t>
            </w:r>
            <w:r w:rsidRPr="0012778F">
              <w:rPr>
                <w:rFonts w:ascii="Times New Roman" w:hAnsi="Times New Roman" w:cs="Times New Roman"/>
              </w:rPr>
              <w:t>-</w:t>
            </w:r>
            <w:r>
              <w:rPr>
                <w:rFonts w:ascii="Times New Roman" w:hAnsi="Times New Roman" w:cs="Times New Roman"/>
              </w:rPr>
              <w:t xml:space="preserve"> </w:t>
            </w:r>
            <w:r w:rsidRPr="0012778F">
              <w:rPr>
                <w:rFonts w:ascii="Times New Roman" w:hAnsi="Times New Roman" w:cs="Times New Roman"/>
              </w:rPr>
              <w:t>(Capacity: Minimum</w:t>
            </w:r>
            <w:r>
              <w:rPr>
                <w:rFonts w:ascii="Times New Roman" w:hAnsi="Times New Roman" w:cs="Times New Roman"/>
              </w:rPr>
              <w:t xml:space="preserve"> </w:t>
            </w:r>
            <w:r w:rsidRPr="0012778F">
              <w:rPr>
                <w:rFonts w:ascii="Times New Roman" w:hAnsi="Times New Roman" w:cs="Times New Roman"/>
              </w:rPr>
              <w:t>output</w:t>
            </w:r>
            <w:r>
              <w:rPr>
                <w:rFonts w:ascii="Times New Roman" w:hAnsi="Times New Roman" w:cs="Times New Roman"/>
              </w:rPr>
              <w:t xml:space="preserve"> </w:t>
            </w:r>
            <w:r w:rsidRPr="0012778F">
              <w:rPr>
                <w:rFonts w:ascii="Times New Roman" w:hAnsi="Times New Roman" w:cs="Times New Roman"/>
              </w:rPr>
              <w:t xml:space="preserve">power </w:t>
            </w:r>
            <w:r w:rsidRPr="003934E4">
              <w:rPr>
                <w:rFonts w:ascii="Times New Roman" w:hAnsi="Times New Roman" w:cs="Times New Roman"/>
                <w:color w:val="000000" w:themeColor="text1"/>
              </w:rPr>
              <w:t>640 Wp</w:t>
            </w:r>
            <w:r w:rsidRPr="0012778F">
              <w:rPr>
                <w:rFonts w:ascii="Times New Roman" w:hAnsi="Times New Roman" w:cs="Times New Roman"/>
              </w:rPr>
              <w:t>)</w:t>
            </w:r>
          </w:p>
          <w:p w14:paraId="086DC33A" w14:textId="77777777" w:rsidR="00A71DF5" w:rsidRDefault="00A71DF5" w:rsidP="00A71DF5">
            <w:pPr>
              <w:spacing w:after="0" w:line="240" w:lineRule="auto"/>
              <w:jc w:val="both"/>
              <w:rPr>
                <w:rFonts w:ascii="Times New Roman" w:hAnsi="Times New Roman" w:cs="Times New Roman"/>
              </w:rPr>
            </w:pPr>
            <w:r w:rsidRPr="0012778F">
              <w:rPr>
                <w:rFonts w:ascii="Times New Roman" w:hAnsi="Times New Roman" w:cs="Times New Roman"/>
              </w:rPr>
              <w:t>ii) Grid Tied Inverter</w:t>
            </w:r>
            <w:r>
              <w:rPr>
                <w:rFonts w:ascii="Times New Roman" w:hAnsi="Times New Roman" w:cs="Times New Roman"/>
              </w:rPr>
              <w:t xml:space="preserve">. </w:t>
            </w:r>
            <w:r w:rsidRPr="0012778F">
              <w:rPr>
                <w:rFonts w:ascii="Times New Roman" w:hAnsi="Times New Roman" w:cs="Times New Roman"/>
              </w:rPr>
              <w:t>(</w:t>
            </w:r>
            <w:r>
              <w:rPr>
                <w:rFonts w:ascii="Times New Roman" w:hAnsi="Times New Roman" w:cs="Times New Roman"/>
              </w:rPr>
              <w:t xml:space="preserve">Cumulative </w:t>
            </w:r>
            <w:r w:rsidRPr="0012778F">
              <w:rPr>
                <w:rFonts w:ascii="Times New Roman" w:hAnsi="Times New Roman" w:cs="Times New Roman"/>
              </w:rPr>
              <w:t>Capacity:</w:t>
            </w:r>
            <w:r>
              <w:rPr>
                <w:rFonts w:ascii="Times New Roman" w:hAnsi="Times New Roman" w:cs="Times New Roman"/>
              </w:rPr>
              <w:t xml:space="preserve"> 16.6 MW AC</w:t>
            </w:r>
            <w:r w:rsidRPr="0012778F">
              <w:rPr>
                <w:rFonts w:ascii="Times New Roman" w:hAnsi="Times New Roman" w:cs="Times New Roman"/>
              </w:rPr>
              <w:t>)</w:t>
            </w:r>
          </w:p>
          <w:p w14:paraId="75E73AA5" w14:textId="77777777" w:rsidR="00A71DF5" w:rsidRDefault="00A71DF5" w:rsidP="00A71DF5">
            <w:pPr>
              <w:spacing w:after="0" w:line="240" w:lineRule="auto"/>
              <w:jc w:val="both"/>
              <w:rPr>
                <w:rFonts w:ascii="Times New Roman" w:hAnsi="Times New Roman" w:cs="Times New Roman"/>
              </w:rPr>
            </w:pPr>
            <w:r w:rsidRPr="0012778F">
              <w:rPr>
                <w:rFonts w:ascii="Times New Roman" w:hAnsi="Times New Roman" w:cs="Times New Roman"/>
              </w:rPr>
              <w:t>iii) PV Modules Mounting Structures</w:t>
            </w:r>
            <w:r>
              <w:rPr>
                <w:rFonts w:ascii="Times New Roman" w:hAnsi="Times New Roman" w:cs="Times New Roman"/>
              </w:rPr>
              <w:t xml:space="preserve">. Coating: </w:t>
            </w:r>
            <w:r w:rsidRPr="003934E4">
              <w:rPr>
                <w:rFonts w:ascii="Times New Roman" w:hAnsi="Times New Roman" w:cs="Times New Roman"/>
                <w:color w:val="000000" w:themeColor="text1"/>
              </w:rPr>
              <w:t>Hot Dip Galvanized Steel/ Zinc Aluminum Manganese Steel.</w:t>
            </w:r>
          </w:p>
          <w:p w14:paraId="42C1BD15" w14:textId="77777777" w:rsidR="00A71DF5" w:rsidRDefault="00A71DF5" w:rsidP="00A71DF5">
            <w:pPr>
              <w:spacing w:after="0" w:line="240" w:lineRule="auto"/>
              <w:jc w:val="both"/>
              <w:rPr>
                <w:rFonts w:ascii="Times New Roman" w:hAnsi="Times New Roman" w:cs="Times New Roman"/>
              </w:rPr>
            </w:pPr>
            <w:r w:rsidRPr="0012778F">
              <w:rPr>
                <w:rFonts w:ascii="Times New Roman" w:hAnsi="Times New Roman" w:cs="Times New Roman"/>
              </w:rPr>
              <w:t>iv) PHC Pile (</w:t>
            </w:r>
            <w:r>
              <w:rPr>
                <w:rFonts w:ascii="Times New Roman" w:hAnsi="Times New Roman" w:cs="Times New Roman"/>
              </w:rPr>
              <w:t>if applied)</w:t>
            </w:r>
          </w:p>
          <w:p w14:paraId="1D7FB343" w14:textId="79740A6A" w:rsidR="00A71DF5" w:rsidRDefault="00A71DF5" w:rsidP="00A71DF5">
            <w:pPr>
              <w:spacing w:after="0" w:line="240" w:lineRule="auto"/>
              <w:jc w:val="both"/>
              <w:rPr>
                <w:rFonts w:ascii="Times New Roman" w:hAnsi="Times New Roman" w:cs="Times New Roman"/>
              </w:rPr>
            </w:pPr>
            <w:r w:rsidRPr="0012778F">
              <w:rPr>
                <w:rFonts w:ascii="Times New Roman" w:hAnsi="Times New Roman" w:cs="Times New Roman"/>
              </w:rPr>
              <w:t xml:space="preserve">v) Transformer: Power Transformer </w:t>
            </w:r>
            <w:r w:rsidR="00886ECA">
              <w:rPr>
                <w:rFonts w:ascii="Times New Roman" w:hAnsi="Times New Roman" w:cs="Times New Roman"/>
                <w:color w:val="000000" w:themeColor="text1"/>
              </w:rPr>
              <w:t>LV</w:t>
            </w:r>
            <w:r w:rsidRPr="003934E4">
              <w:rPr>
                <w:rFonts w:ascii="Times New Roman" w:hAnsi="Times New Roman" w:cs="Times New Roman"/>
                <w:color w:val="000000" w:themeColor="text1"/>
              </w:rPr>
              <w:t>/33 kV</w:t>
            </w:r>
            <w:r w:rsidRPr="006A1AA9">
              <w:rPr>
                <w:rFonts w:ascii="Times New Roman" w:hAnsi="Times New Roman" w:cs="Times New Roman"/>
              </w:rPr>
              <w:t xml:space="preserve">, minimum </w:t>
            </w:r>
            <w:r w:rsidRPr="003934E4">
              <w:rPr>
                <w:rFonts w:ascii="Times New Roman" w:hAnsi="Times New Roman" w:cs="Times New Roman"/>
              </w:rPr>
              <w:t>5 MVA, minimum quantity 3</w:t>
            </w:r>
            <w:r>
              <w:rPr>
                <w:rFonts w:ascii="Times New Roman" w:hAnsi="Times New Roman" w:cs="Times New Roman"/>
                <w:b/>
                <w:bCs/>
              </w:rPr>
              <w:t xml:space="preserve"> </w:t>
            </w:r>
            <w:r w:rsidRPr="0012778F">
              <w:rPr>
                <w:rFonts w:ascii="Times New Roman" w:hAnsi="Times New Roman" w:cs="Times New Roman"/>
              </w:rPr>
              <w:lastRenderedPageBreak/>
              <w:t>&amp; accessories (LA, DOFP, Mounting Structures, LV MCCB etc.</w:t>
            </w:r>
            <w:r>
              <w:rPr>
                <w:rFonts w:ascii="Times New Roman" w:hAnsi="Times New Roman" w:cs="Times New Roman"/>
              </w:rPr>
              <w:t xml:space="preserve"> </w:t>
            </w:r>
            <w:r w:rsidRPr="0012778F">
              <w:rPr>
                <w:rFonts w:ascii="Times New Roman" w:hAnsi="Times New Roman" w:cs="Times New Roman"/>
              </w:rPr>
              <w:t>complete in all respect)</w:t>
            </w:r>
            <w:r>
              <w:rPr>
                <w:rFonts w:ascii="Times New Roman" w:hAnsi="Times New Roman" w:cs="Times New Roman"/>
                <w:b/>
                <w:bCs/>
                <w:color w:val="EE0000"/>
              </w:rPr>
              <w:t>.</w:t>
            </w:r>
          </w:p>
          <w:p w14:paraId="20775928" w14:textId="77777777" w:rsidR="00A71DF5" w:rsidRDefault="00A71DF5" w:rsidP="00A71DF5">
            <w:pPr>
              <w:tabs>
                <w:tab w:val="right" w:pos="7848"/>
              </w:tabs>
              <w:spacing w:after="0" w:line="240" w:lineRule="auto"/>
              <w:jc w:val="both"/>
              <w:rPr>
                <w:rFonts w:ascii="Times New Roman" w:hAnsi="Times New Roman" w:cs="Times New Roman"/>
              </w:rPr>
            </w:pPr>
            <w:r w:rsidRPr="0012778F">
              <w:rPr>
                <w:rFonts w:ascii="Times New Roman" w:hAnsi="Times New Roman" w:cs="Times New Roman"/>
              </w:rPr>
              <w:t>vi)</w:t>
            </w:r>
            <w:r>
              <w:rPr>
                <w:rFonts w:ascii="Times New Roman" w:hAnsi="Times New Roman" w:cs="Times New Roman"/>
              </w:rPr>
              <w:t xml:space="preserve"> 33 </w:t>
            </w:r>
            <w:r w:rsidRPr="0012778F">
              <w:rPr>
                <w:rFonts w:ascii="Times New Roman" w:hAnsi="Times New Roman" w:cs="Times New Roman"/>
              </w:rPr>
              <w:t>kV Switchgear</w:t>
            </w:r>
            <w:r>
              <w:rPr>
                <w:rFonts w:ascii="Times New Roman" w:hAnsi="Times New Roman" w:cs="Times New Roman"/>
              </w:rPr>
              <w:t>:</w:t>
            </w:r>
            <w:r w:rsidRPr="0012778F">
              <w:rPr>
                <w:rFonts w:ascii="Times New Roman" w:hAnsi="Times New Roman" w:cs="Times New Roman"/>
              </w:rPr>
              <w:t xml:space="preserve"> Control, Protection and</w:t>
            </w:r>
            <w:r>
              <w:rPr>
                <w:rFonts w:ascii="Times New Roman" w:hAnsi="Times New Roman" w:cs="Times New Roman"/>
              </w:rPr>
              <w:t xml:space="preserve"> </w:t>
            </w:r>
            <w:r w:rsidRPr="0012778F">
              <w:rPr>
                <w:rFonts w:ascii="Times New Roman" w:hAnsi="Times New Roman" w:cs="Times New Roman"/>
              </w:rPr>
              <w:t>Metering System (110 V, Three</w:t>
            </w:r>
            <w:r w:rsidRPr="0012778F">
              <w:rPr>
                <w:rFonts w:ascii="Times New Roman" w:hAnsi="Times New Roman" w:cs="Times New Roman"/>
              </w:rPr>
              <w:br/>
              <w:t>Phase, CT/PT metering)</w:t>
            </w:r>
            <w:r>
              <w:rPr>
                <w:rFonts w:ascii="Times New Roman" w:hAnsi="Times New Roman" w:cs="Times New Roman"/>
              </w:rPr>
              <w:t>.</w:t>
            </w:r>
          </w:p>
          <w:p w14:paraId="470CC2A4" w14:textId="390388CA" w:rsidR="00A71DF5" w:rsidRPr="0012778F" w:rsidRDefault="00A71DF5" w:rsidP="00A71DF5">
            <w:pPr>
              <w:tabs>
                <w:tab w:val="right" w:pos="7848"/>
              </w:tabs>
              <w:spacing w:after="0" w:line="240" w:lineRule="auto"/>
              <w:jc w:val="both"/>
              <w:rPr>
                <w:rFonts w:ascii="Times New Roman" w:eastAsia="Times New Roman" w:hAnsi="Times New Roman" w:cs="Times New Roman"/>
                <w:b/>
                <w:bCs/>
                <w:i/>
                <w:iCs/>
                <w:kern w:val="0"/>
                <w:sz w:val="18"/>
                <w:szCs w:val="18"/>
                <w:lang w:val="en-GB" w:eastAsia="zh-CN"/>
                <w14:ligatures w14:val="none"/>
              </w:rPr>
            </w:pPr>
            <w:r>
              <w:rPr>
                <w:rFonts w:ascii="Times New Roman" w:hAnsi="Times New Roman" w:cs="Times New Roman"/>
              </w:rPr>
              <w:t>viii) SCADA System.</w:t>
            </w:r>
          </w:p>
        </w:tc>
      </w:tr>
      <w:tr w:rsidR="00A71DF5" w:rsidRPr="0012778F" w14:paraId="1F58AEB4" w14:textId="77777777" w:rsidTr="00413508">
        <w:trPr>
          <w:trHeight w:val="629"/>
        </w:trPr>
        <w:tc>
          <w:tcPr>
            <w:tcW w:w="1620" w:type="dxa"/>
          </w:tcPr>
          <w:p w14:paraId="7B1E6324" w14:textId="77777777" w:rsidR="00A71DF5" w:rsidRPr="0012778F" w:rsidRDefault="00A71DF5" w:rsidP="00A71DF5">
            <w:pPr>
              <w:spacing w:before="120" w:after="120" w:line="240" w:lineRule="auto"/>
              <w:rPr>
                <w:rFonts w:ascii="Times New Roman" w:eastAsia="Times New Roman" w:hAnsi="Times New Roman" w:cs="Times New Roman"/>
                <w:b/>
                <w:kern w:val="0"/>
                <w:lang w:val="en-GB" w:eastAsia="zh-CN"/>
                <w14:ligatures w14:val="none"/>
              </w:rPr>
            </w:pPr>
            <w:r w:rsidRPr="0012778F">
              <w:rPr>
                <w:rFonts w:ascii="Times New Roman" w:eastAsia="Times New Roman" w:hAnsi="Times New Roman" w:cs="Times New Roman"/>
                <w:b/>
                <w:kern w:val="0"/>
                <w:lang w:val="en-GB" w:eastAsia="zh-CN"/>
                <w14:ligatures w14:val="none"/>
              </w:rPr>
              <w:t>ITT 31.1(g)</w:t>
            </w:r>
          </w:p>
        </w:tc>
        <w:tc>
          <w:tcPr>
            <w:tcW w:w="7920" w:type="dxa"/>
          </w:tcPr>
          <w:p w14:paraId="57CE45CD" w14:textId="0687E1E1" w:rsidR="00A71DF5" w:rsidRPr="0012778F" w:rsidRDefault="00A71DF5" w:rsidP="00A71DF5">
            <w:pPr>
              <w:keepNext/>
              <w:tabs>
                <w:tab w:val="right" w:pos="7254"/>
              </w:tabs>
              <w:spacing w:before="60" w:after="60" w:line="240" w:lineRule="auto"/>
              <w:jc w:val="both"/>
              <w:rPr>
                <w:rFonts w:ascii="Times New Roman" w:eastAsia="Times New Roman" w:hAnsi="Times New Roman" w:cs="Times New Roman"/>
                <w:i/>
                <w:kern w:val="0"/>
                <w:sz w:val="18"/>
                <w:szCs w:val="18"/>
                <w:lang w:val="en-GB"/>
                <w14:ligatures w14:val="none"/>
              </w:rPr>
            </w:pPr>
            <w:r w:rsidRPr="0012778F">
              <w:rPr>
                <w:rFonts w:ascii="Times New Roman" w:eastAsia="Times New Roman" w:hAnsi="Times New Roman" w:cs="Times New Roman"/>
                <w:kern w:val="0"/>
                <w:lang w:val="en-GB"/>
                <w14:ligatures w14:val="none"/>
              </w:rPr>
              <w:t>The required reports on the financial standing, such as profit and loss statements and audited balance sheet shall be for the past 0</w:t>
            </w:r>
            <w:r w:rsidR="00E964A0">
              <w:rPr>
                <w:rFonts w:ascii="Times New Roman" w:eastAsia="Times New Roman" w:hAnsi="Times New Roman" w:cs="Times New Roman"/>
                <w:kern w:val="0"/>
                <w:lang w:val="en-GB"/>
                <w14:ligatures w14:val="none"/>
              </w:rPr>
              <w:t>3</w:t>
            </w:r>
            <w:r w:rsidRPr="0012778F">
              <w:rPr>
                <w:rFonts w:ascii="Times New Roman" w:eastAsia="Times New Roman" w:hAnsi="Times New Roman" w:cs="Times New Roman"/>
                <w:kern w:val="0"/>
                <w:lang w:val="en-GB"/>
                <w14:ligatures w14:val="none"/>
              </w:rPr>
              <w:t xml:space="preserve"> (</w:t>
            </w:r>
            <w:r w:rsidR="00E964A0">
              <w:rPr>
                <w:rFonts w:ascii="Times New Roman" w:eastAsia="Times New Roman" w:hAnsi="Times New Roman" w:cs="Times New Roman"/>
                <w:kern w:val="0"/>
                <w:lang w:val="en-GB"/>
                <w14:ligatures w14:val="none"/>
              </w:rPr>
              <w:t>Three</w:t>
            </w:r>
            <w:r w:rsidRPr="0012778F">
              <w:rPr>
                <w:rFonts w:ascii="Times New Roman" w:eastAsia="Times New Roman" w:hAnsi="Times New Roman" w:cs="Times New Roman"/>
                <w:kern w:val="0"/>
                <w:lang w:val="en-GB"/>
                <w14:ligatures w14:val="none"/>
              </w:rPr>
              <w:t>)</w:t>
            </w:r>
            <w:r w:rsidRPr="0012778F">
              <w:rPr>
                <w:rFonts w:ascii="Times New Roman" w:eastAsia="Times New Roman" w:hAnsi="Times New Roman" w:cs="Times New Roman"/>
                <w:i/>
                <w:color w:val="EE0000"/>
                <w:kern w:val="0"/>
                <w:sz w:val="18"/>
                <w:szCs w:val="18"/>
                <w:lang w:val="en-GB"/>
                <w14:ligatures w14:val="none"/>
              </w:rPr>
              <w:t xml:space="preserve"> </w:t>
            </w:r>
            <w:r w:rsidRPr="0012778F">
              <w:rPr>
                <w:rFonts w:ascii="Times New Roman" w:eastAsia="Times New Roman" w:hAnsi="Times New Roman" w:cs="Times New Roman"/>
                <w:kern w:val="0"/>
                <w:lang w:val="en-GB"/>
                <w14:ligatures w14:val="none"/>
              </w:rPr>
              <w:t>years.</w:t>
            </w:r>
            <w:r w:rsidRPr="0012778F">
              <w:rPr>
                <w:rFonts w:ascii="Times New Roman" w:eastAsia="Times New Roman" w:hAnsi="Times New Roman" w:cs="Times New Roman"/>
                <w:i/>
                <w:kern w:val="0"/>
                <w:sz w:val="18"/>
                <w:szCs w:val="18"/>
                <w:lang w:val="en-GB"/>
                <w14:ligatures w14:val="none"/>
              </w:rPr>
              <w:t xml:space="preserve"> </w:t>
            </w:r>
          </w:p>
        </w:tc>
      </w:tr>
      <w:tr w:rsidR="00A71DF5" w:rsidRPr="0012778F" w14:paraId="02BE8AFD" w14:textId="77777777" w:rsidTr="00413508">
        <w:trPr>
          <w:trHeight w:val="332"/>
        </w:trPr>
        <w:tc>
          <w:tcPr>
            <w:tcW w:w="1620" w:type="dxa"/>
          </w:tcPr>
          <w:p w14:paraId="2832F214" w14:textId="77777777" w:rsidR="00A71DF5" w:rsidRPr="0012778F" w:rsidRDefault="00A71DF5" w:rsidP="00A71DF5">
            <w:pPr>
              <w:tabs>
                <w:tab w:val="right" w:pos="7434"/>
              </w:tabs>
              <w:spacing w:before="120" w:after="120" w:line="240" w:lineRule="auto"/>
              <w:rPr>
                <w:rFonts w:ascii="Times New Roman" w:eastAsia="Times New Roman" w:hAnsi="Times New Roman" w:cs="Times New Roman"/>
                <w:b/>
                <w:kern w:val="0"/>
                <w:lang w:val="en-GB" w:eastAsia="zh-CN"/>
                <w14:ligatures w14:val="none"/>
              </w:rPr>
            </w:pPr>
            <w:r w:rsidRPr="0012778F">
              <w:rPr>
                <w:rFonts w:ascii="Times New Roman" w:eastAsia="Times New Roman" w:hAnsi="Times New Roman" w:cs="Times New Roman"/>
                <w:b/>
                <w:kern w:val="0"/>
                <w:lang w:val="en-GB" w:eastAsia="zh-CN"/>
                <w14:ligatures w14:val="none"/>
              </w:rPr>
              <w:t>ITT 32.2</w:t>
            </w:r>
          </w:p>
        </w:tc>
        <w:tc>
          <w:tcPr>
            <w:tcW w:w="7920" w:type="dxa"/>
          </w:tcPr>
          <w:p w14:paraId="457DB611" w14:textId="0DD592FB" w:rsidR="00A71DF5" w:rsidRPr="0012778F" w:rsidRDefault="00A71DF5" w:rsidP="00A71DF5">
            <w:pPr>
              <w:tabs>
                <w:tab w:val="right" w:pos="7254"/>
              </w:tabs>
              <w:spacing w:before="120" w:after="120" w:line="240" w:lineRule="auto"/>
              <w:jc w:val="both"/>
              <w:rPr>
                <w:rFonts w:ascii="Times New Roman" w:eastAsia="Times New Roman" w:hAnsi="Times New Roman" w:cs="Times New Roman"/>
                <w:kern w:val="0"/>
                <w:lang w:val="en-GB"/>
                <w14:ligatures w14:val="none"/>
              </w:rPr>
            </w:pPr>
            <w:r w:rsidRPr="0012778F">
              <w:rPr>
                <w:rFonts w:ascii="Times New Roman" w:eastAsia="Times New Roman" w:hAnsi="Times New Roman" w:cs="Times New Roman"/>
                <w:kern w:val="0"/>
                <w:lang w:val="en-GB"/>
                <w14:ligatures w14:val="none"/>
              </w:rPr>
              <w:t xml:space="preserve">The Tender Validity period shall be </w:t>
            </w:r>
            <w:r w:rsidR="007E397B">
              <w:rPr>
                <w:rFonts w:ascii="Times New Roman" w:eastAsia="Times New Roman" w:hAnsi="Times New Roman" w:cs="Times New Roman"/>
                <w:color w:val="000000" w:themeColor="text1"/>
                <w:kern w:val="0"/>
                <w:lang w:val="en-GB"/>
                <w14:ligatures w14:val="none"/>
              </w:rPr>
              <w:t>150</w:t>
            </w:r>
            <w:r w:rsidRPr="0012778F">
              <w:rPr>
                <w:rFonts w:ascii="Times New Roman" w:eastAsia="Times New Roman" w:hAnsi="Times New Roman" w:cs="Times New Roman"/>
                <w:kern w:val="0"/>
                <w:lang w:val="en-GB"/>
                <w14:ligatures w14:val="none"/>
              </w:rPr>
              <w:t xml:space="preserve"> days.</w:t>
            </w:r>
          </w:p>
        </w:tc>
      </w:tr>
      <w:tr w:rsidR="00A71DF5" w:rsidRPr="0012778F" w14:paraId="535C6793" w14:textId="77777777" w:rsidTr="00413508">
        <w:trPr>
          <w:trHeight w:val="1457"/>
        </w:trPr>
        <w:tc>
          <w:tcPr>
            <w:tcW w:w="1620" w:type="dxa"/>
          </w:tcPr>
          <w:p w14:paraId="62E6B319" w14:textId="77777777" w:rsidR="00A71DF5" w:rsidRPr="0012778F" w:rsidRDefault="00A71DF5" w:rsidP="00A71DF5">
            <w:pPr>
              <w:tabs>
                <w:tab w:val="right" w:pos="7434"/>
              </w:tabs>
              <w:spacing w:before="120" w:after="120" w:line="240" w:lineRule="auto"/>
              <w:jc w:val="both"/>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ITT 34.1</w:t>
            </w:r>
          </w:p>
          <w:p w14:paraId="47719FD9" w14:textId="77777777" w:rsidR="00A71DF5" w:rsidRPr="0012778F" w:rsidRDefault="00A71DF5" w:rsidP="00A71DF5">
            <w:pPr>
              <w:tabs>
                <w:tab w:val="right" w:pos="7434"/>
              </w:tabs>
              <w:spacing w:before="120" w:after="120" w:line="240" w:lineRule="auto"/>
              <w:rPr>
                <w:rFonts w:ascii="Times New Roman" w:eastAsia="Times New Roman" w:hAnsi="Times New Roman" w:cs="Times New Roman"/>
                <w:b/>
                <w:kern w:val="0"/>
                <w:lang w:val="en-GB" w:eastAsia="zh-CN"/>
                <w14:ligatures w14:val="none"/>
              </w:rPr>
            </w:pPr>
          </w:p>
        </w:tc>
        <w:tc>
          <w:tcPr>
            <w:tcW w:w="7920" w:type="dxa"/>
          </w:tcPr>
          <w:p w14:paraId="6D0E2989" w14:textId="77777777" w:rsidR="00A71DF5" w:rsidRPr="00D04355" w:rsidRDefault="00A71DF5" w:rsidP="00A71DF5">
            <w:pPr>
              <w:keepNext/>
              <w:tabs>
                <w:tab w:val="right" w:pos="7254"/>
              </w:tabs>
              <w:spacing w:after="0" w:line="240" w:lineRule="auto"/>
              <w:jc w:val="both"/>
              <w:rPr>
                <w:rFonts w:ascii="Times New Roman" w:hAnsi="Times New Roman" w:cs="Times New Roman"/>
              </w:rPr>
            </w:pPr>
            <w:r w:rsidRPr="00D04355">
              <w:rPr>
                <w:rFonts w:ascii="Times New Roman" w:eastAsia="SimSun" w:hAnsi="Times New Roman" w:cs="Times New Roman"/>
                <w:kern w:val="0"/>
                <w:lang w:val="en-GB" w:eastAsia="zh-CN"/>
                <w14:ligatures w14:val="none"/>
              </w:rPr>
              <w:t xml:space="preserve">The amount of the Tender Security shall be </w:t>
            </w:r>
            <w:r w:rsidRPr="00D04355">
              <w:rPr>
                <w:rFonts w:ascii="Times New Roman" w:eastAsia="SimSun" w:hAnsi="Times New Roman" w:cs="Times New Roman"/>
                <w:b/>
                <w:bCs/>
                <w:kern w:val="0"/>
                <w:lang w:val="en-GB" w:eastAsia="zh-CN"/>
                <w14:ligatures w14:val="none"/>
              </w:rPr>
              <w:t xml:space="preserve">BDT </w:t>
            </w:r>
            <w:r>
              <w:rPr>
                <w:rFonts w:ascii="Times New Roman" w:eastAsia="SimSun" w:hAnsi="Times New Roman" w:cs="Times New Roman"/>
                <w:b/>
                <w:bCs/>
                <w:kern w:val="0"/>
                <w:lang w:val="en-GB" w:eastAsia="zh-CN"/>
                <w14:ligatures w14:val="none"/>
              </w:rPr>
              <w:t xml:space="preserve">3 </w:t>
            </w:r>
            <w:r w:rsidRPr="00D04355">
              <w:rPr>
                <w:rFonts w:ascii="Times New Roman" w:eastAsia="SimSun" w:hAnsi="Times New Roman" w:cs="Times New Roman"/>
                <w:b/>
                <w:bCs/>
                <w:kern w:val="0"/>
                <w:lang w:val="en-GB" w:eastAsia="zh-CN"/>
                <w14:ligatures w14:val="none"/>
              </w:rPr>
              <w:t xml:space="preserve">Crore </w:t>
            </w:r>
            <w:r w:rsidRPr="00D04355">
              <w:rPr>
                <w:rFonts w:ascii="Times New Roman" w:eastAsia="SimSun" w:hAnsi="Times New Roman" w:cs="Times New Roman"/>
                <w:kern w:val="0"/>
                <w:lang w:val="en-GB" w:eastAsia="zh-CN"/>
                <w14:ligatures w14:val="none"/>
              </w:rPr>
              <w:t>or</w:t>
            </w:r>
            <w:r w:rsidRPr="00D04355">
              <w:rPr>
                <w:rFonts w:ascii="Times New Roman" w:eastAsia="SimSun" w:hAnsi="Times New Roman" w:cs="Times New Roman"/>
                <w:i/>
                <w:kern w:val="0"/>
                <w:lang w:val="en-GB" w:eastAsia="zh-CN"/>
                <w14:ligatures w14:val="none"/>
              </w:rPr>
              <w:t xml:space="preserve"> </w:t>
            </w:r>
            <w:r w:rsidRPr="00D04355">
              <w:rPr>
                <w:rFonts w:ascii="Times New Roman" w:eastAsia="SimSun" w:hAnsi="Times New Roman" w:cs="Times New Roman"/>
                <w:kern w:val="0"/>
                <w:lang w:val="en-GB" w:eastAsia="zh-CN"/>
                <w14:ligatures w14:val="none"/>
              </w:rPr>
              <w:t>equivalent</w:t>
            </w:r>
            <w:r w:rsidRPr="00D04355">
              <w:rPr>
                <w:rFonts w:ascii="Times New Roman" w:eastAsia="SimSun" w:hAnsi="Times New Roman" w:cs="Times New Roman"/>
                <w:i/>
                <w:kern w:val="0"/>
                <w:lang w:val="en-GB" w:eastAsia="zh-CN"/>
                <w14:ligatures w14:val="none"/>
              </w:rPr>
              <w:t xml:space="preserve"> </w:t>
            </w:r>
            <w:r w:rsidRPr="00D04355">
              <w:rPr>
                <w:rFonts w:ascii="Times New Roman" w:eastAsia="SimSun" w:hAnsi="Times New Roman" w:cs="Times New Roman"/>
                <w:b/>
                <w:bCs/>
                <w:kern w:val="0"/>
                <w:lang w:val="en-GB" w:eastAsia="zh-CN"/>
                <w14:ligatures w14:val="none"/>
              </w:rPr>
              <w:t xml:space="preserve">USD </w:t>
            </w:r>
            <w:r w:rsidRPr="003934E4">
              <w:rPr>
                <w:rFonts w:ascii="Times New Roman" w:eastAsia="SimSun" w:hAnsi="Times New Roman" w:cs="Times New Roman"/>
                <w:b/>
                <w:bCs/>
                <w:color w:val="000000" w:themeColor="text1"/>
                <w:kern w:val="0"/>
                <w:lang w:eastAsia="zh-CN"/>
                <w14:ligatures w14:val="none"/>
              </w:rPr>
              <w:t>0.24</w:t>
            </w:r>
            <w:r>
              <w:rPr>
                <w:rFonts w:ascii="Times New Roman" w:eastAsia="SimSun" w:hAnsi="Times New Roman" w:cs="Times New Roman"/>
                <w:b/>
                <w:bCs/>
                <w:color w:val="000000" w:themeColor="text1"/>
                <w:kern w:val="0"/>
                <w:lang w:eastAsia="zh-CN"/>
                <w14:ligatures w14:val="none"/>
              </w:rPr>
              <w:t>4</w:t>
            </w:r>
            <w:r w:rsidRPr="003934E4">
              <w:rPr>
                <w:rFonts w:ascii="Times New Roman" w:eastAsia="SimSun" w:hAnsi="Times New Roman" w:cs="Times New Roman"/>
                <w:b/>
                <w:bCs/>
                <w:color w:val="000000" w:themeColor="text1"/>
                <w:kern w:val="0"/>
                <w:lang w:eastAsia="zh-CN"/>
                <w14:ligatures w14:val="none"/>
              </w:rPr>
              <w:t xml:space="preserve"> million</w:t>
            </w:r>
            <w:r w:rsidRPr="003934E4">
              <w:rPr>
                <w:rFonts w:ascii="Times New Roman" w:eastAsia="SimSun" w:hAnsi="Times New Roman" w:cs="Times New Roman"/>
                <w:i/>
                <w:color w:val="EE0000"/>
                <w:kern w:val="0"/>
                <w:lang w:val="en-GB" w:eastAsia="zh-CN"/>
                <w14:ligatures w14:val="none"/>
              </w:rPr>
              <w:t xml:space="preserve"> </w:t>
            </w:r>
            <w:r w:rsidRPr="00D04355">
              <w:rPr>
                <w:rFonts w:ascii="Times New Roman" w:eastAsia="SimSun" w:hAnsi="Times New Roman" w:cs="Times New Roman"/>
                <w:kern w:val="0"/>
                <w:lang w:val="en-GB" w:eastAsia="zh-CN"/>
                <w14:ligatures w14:val="none"/>
              </w:rPr>
              <w:t xml:space="preserve">in favour of in the form of an irrevocable and unconditional Bank Guarantee issued by a scheduled bank of Bangladesh or by a foreign bank duly endorsed &amp; authenticated by a scheduled bank of Bangladesh in favour of </w:t>
            </w:r>
            <w:r w:rsidRPr="00D04355">
              <w:rPr>
                <w:rFonts w:ascii="Times New Roman" w:hAnsi="Times New Roman" w:cs="Times New Roman"/>
              </w:rPr>
              <w:t>Secretary</w:t>
            </w:r>
            <w:r w:rsidRPr="00D04355">
              <w:rPr>
                <w:rFonts w:ascii="Times New Roman" w:eastAsia="SimSun" w:hAnsi="Times New Roman" w:cs="Times New Roman"/>
                <w:kern w:val="0"/>
                <w:lang w:val="en-GB" w:eastAsia="zh-CN"/>
                <w14:ligatures w14:val="none"/>
              </w:rPr>
              <w:t xml:space="preserve">, </w:t>
            </w:r>
            <w:r w:rsidRPr="00D04355">
              <w:rPr>
                <w:rFonts w:ascii="Times New Roman" w:hAnsi="Times New Roman" w:cs="Times New Roman"/>
              </w:rPr>
              <w:t>Board Secretariat</w:t>
            </w:r>
            <w:r w:rsidRPr="00D04355">
              <w:rPr>
                <w:rFonts w:ascii="Times New Roman" w:eastAsia="SimSun" w:hAnsi="Times New Roman" w:cs="Times New Roman"/>
                <w:kern w:val="0"/>
                <w:lang w:val="en-GB" w:eastAsia="zh-CN"/>
                <w14:ligatures w14:val="none"/>
              </w:rPr>
              <w:t xml:space="preserve">, Bangladesh Power Development Board, Dhaka. </w:t>
            </w:r>
          </w:p>
        </w:tc>
      </w:tr>
      <w:tr w:rsidR="00A71DF5" w:rsidRPr="0012778F" w14:paraId="5E0FB9A1" w14:textId="77777777" w:rsidTr="00413508">
        <w:trPr>
          <w:trHeight w:val="610"/>
        </w:trPr>
        <w:tc>
          <w:tcPr>
            <w:tcW w:w="1620" w:type="dxa"/>
          </w:tcPr>
          <w:p w14:paraId="1AFE6785" w14:textId="77777777" w:rsidR="00A71DF5" w:rsidRPr="0012778F" w:rsidRDefault="00A71DF5" w:rsidP="00A71DF5">
            <w:pPr>
              <w:tabs>
                <w:tab w:val="right" w:pos="7434"/>
              </w:tabs>
              <w:spacing w:before="120" w:after="12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12778F">
                <w:rPr>
                  <w:rFonts w:ascii="Times New Roman" w:eastAsia="Times New Roman" w:hAnsi="Times New Roman" w:cs="Times New Roman"/>
                  <w:b/>
                  <w:kern w:val="0"/>
                  <w:lang w:val="en-GB" w:eastAsia="zh-CN"/>
                  <w14:ligatures w14:val="none"/>
                </w:rPr>
                <w:t>ITT</w:t>
              </w:r>
            </w:smartTag>
            <w:r w:rsidRPr="0012778F">
              <w:rPr>
                <w:rFonts w:ascii="Times New Roman" w:eastAsia="Times New Roman" w:hAnsi="Times New Roman" w:cs="Times New Roman"/>
                <w:b/>
                <w:kern w:val="0"/>
                <w:lang w:val="en-GB" w:eastAsia="zh-CN"/>
                <w14:ligatures w14:val="none"/>
              </w:rPr>
              <w:t xml:space="preserve"> 39.1</w:t>
            </w:r>
          </w:p>
        </w:tc>
        <w:tc>
          <w:tcPr>
            <w:tcW w:w="7920" w:type="dxa"/>
          </w:tcPr>
          <w:p w14:paraId="2CD6091F" w14:textId="77777777" w:rsidR="00A71DF5" w:rsidRDefault="00A71DF5" w:rsidP="00A71DF5">
            <w:pPr>
              <w:tabs>
                <w:tab w:val="right" w:pos="7254"/>
              </w:tabs>
              <w:spacing w:after="0" w:line="240" w:lineRule="auto"/>
              <w:jc w:val="both"/>
              <w:rPr>
                <w:rFonts w:ascii="Times New Roman" w:eastAsia="Times New Roman" w:hAnsi="Times New Roman" w:cs="Times New Roman"/>
                <w:kern w:val="0"/>
                <w:lang w:eastAsia="zh-CN"/>
                <w14:ligatures w14:val="none"/>
              </w:rPr>
            </w:pPr>
            <w:r w:rsidRPr="0012778F">
              <w:rPr>
                <w:rFonts w:ascii="Times New Roman" w:eastAsia="Times New Roman" w:hAnsi="Times New Roman" w:cs="Times New Roman"/>
                <w:kern w:val="0"/>
                <w:lang w:eastAsia="zh-CN"/>
                <w14:ligatures w14:val="none"/>
              </w:rPr>
              <w:t xml:space="preserve">The </w:t>
            </w:r>
            <w:r w:rsidRPr="0012778F">
              <w:rPr>
                <w:rFonts w:ascii="Times New Roman" w:eastAsia="Times New Roman" w:hAnsi="Times New Roman" w:cs="Times New Roman"/>
                <w:b/>
                <w:bCs/>
                <w:kern w:val="0"/>
                <w:lang w:eastAsia="zh-CN"/>
                <w14:ligatures w14:val="none"/>
              </w:rPr>
              <w:t xml:space="preserve">original &amp; three copies </w:t>
            </w:r>
            <w:r w:rsidRPr="0012778F">
              <w:rPr>
                <w:rFonts w:ascii="Times New Roman" w:eastAsia="Times New Roman" w:hAnsi="Times New Roman" w:cs="Times New Roman"/>
                <w:kern w:val="0"/>
                <w:lang w:eastAsia="zh-CN"/>
                <w14:ligatures w14:val="none"/>
              </w:rPr>
              <w:t xml:space="preserve">of the </w:t>
            </w:r>
            <w:r w:rsidRPr="0012778F">
              <w:rPr>
                <w:rFonts w:ascii="Times New Roman" w:eastAsia="Times New Roman" w:hAnsi="Times New Roman" w:cs="Times New Roman"/>
                <w:b/>
                <w:bCs/>
                <w:kern w:val="0"/>
                <w:lang w:eastAsia="zh-CN"/>
                <w14:ligatures w14:val="none"/>
              </w:rPr>
              <w:t xml:space="preserve">Technical Proposal </w:t>
            </w:r>
            <w:r w:rsidRPr="0012778F">
              <w:rPr>
                <w:rFonts w:ascii="Times New Roman" w:eastAsia="Times New Roman" w:hAnsi="Times New Roman" w:cs="Times New Roman"/>
                <w:kern w:val="0"/>
                <w:lang w:eastAsia="zh-CN"/>
                <w14:ligatures w14:val="none"/>
              </w:rPr>
              <w:t xml:space="preserve">and the </w:t>
            </w:r>
            <w:r w:rsidRPr="0012778F">
              <w:rPr>
                <w:rFonts w:ascii="Times New Roman" w:eastAsia="Times New Roman" w:hAnsi="Times New Roman" w:cs="Times New Roman"/>
                <w:b/>
                <w:bCs/>
                <w:kern w:val="0"/>
                <w:lang w:eastAsia="zh-CN"/>
                <w14:ligatures w14:val="none"/>
              </w:rPr>
              <w:t>original &amp; three</w:t>
            </w:r>
            <w:r w:rsidRPr="0012778F">
              <w:rPr>
                <w:rFonts w:ascii="Times New Roman" w:eastAsia="Times New Roman" w:hAnsi="Times New Roman" w:cs="Times New Roman"/>
                <w:kern w:val="0"/>
                <w:lang w:eastAsia="zh-CN"/>
                <w14:ligatures w14:val="none"/>
              </w:rPr>
              <w:br/>
            </w:r>
            <w:r w:rsidRPr="0012778F">
              <w:rPr>
                <w:rFonts w:ascii="Times New Roman" w:eastAsia="Times New Roman" w:hAnsi="Times New Roman" w:cs="Times New Roman"/>
                <w:b/>
                <w:bCs/>
                <w:kern w:val="0"/>
                <w:lang w:eastAsia="zh-CN"/>
                <w14:ligatures w14:val="none"/>
              </w:rPr>
              <w:t xml:space="preserve">copies </w:t>
            </w:r>
            <w:r w:rsidRPr="0012778F">
              <w:rPr>
                <w:rFonts w:ascii="Times New Roman" w:eastAsia="Times New Roman" w:hAnsi="Times New Roman" w:cs="Times New Roman"/>
                <w:kern w:val="0"/>
                <w:lang w:eastAsia="zh-CN"/>
                <w14:ligatures w14:val="none"/>
              </w:rPr>
              <w:t xml:space="preserve">of the </w:t>
            </w:r>
            <w:r w:rsidRPr="0012778F">
              <w:rPr>
                <w:rFonts w:ascii="Times New Roman" w:eastAsia="Times New Roman" w:hAnsi="Times New Roman" w:cs="Times New Roman"/>
                <w:b/>
                <w:bCs/>
                <w:kern w:val="0"/>
                <w:lang w:eastAsia="zh-CN"/>
                <w14:ligatures w14:val="none"/>
              </w:rPr>
              <w:t xml:space="preserve">Financial Proposal </w:t>
            </w:r>
            <w:r w:rsidRPr="0012778F">
              <w:rPr>
                <w:rFonts w:ascii="Times New Roman" w:eastAsia="Times New Roman" w:hAnsi="Times New Roman" w:cs="Times New Roman"/>
                <w:kern w:val="0"/>
                <w:lang w:eastAsia="zh-CN"/>
                <w14:ligatures w14:val="none"/>
              </w:rPr>
              <w:t>shall be submitted within the due date and time as</w:t>
            </w:r>
            <w:r w:rsidRPr="0012778F">
              <w:rPr>
                <w:rFonts w:ascii="Times New Roman" w:eastAsia="Times New Roman" w:hAnsi="Times New Roman" w:cs="Times New Roman"/>
                <w:kern w:val="0"/>
                <w:lang w:eastAsia="zh-CN"/>
                <w14:ligatures w14:val="none"/>
              </w:rPr>
              <w:br/>
              <w:t>mentioned in the tender notice. Any technical proposal associated with financial</w:t>
            </w:r>
            <w:r w:rsidRPr="0012778F">
              <w:rPr>
                <w:rFonts w:ascii="Times New Roman" w:eastAsia="Times New Roman" w:hAnsi="Times New Roman" w:cs="Times New Roman"/>
                <w:kern w:val="0"/>
                <w:lang w:eastAsia="zh-CN"/>
                <w14:ligatures w14:val="none"/>
              </w:rPr>
              <w:br/>
              <w:t>proposal in the same envelopes will be rejected.</w:t>
            </w:r>
          </w:p>
          <w:p w14:paraId="2A28BFC2" w14:textId="77777777" w:rsidR="00A71DF5" w:rsidRPr="0028146F" w:rsidRDefault="00A71DF5" w:rsidP="00A71DF5">
            <w:pPr>
              <w:tabs>
                <w:tab w:val="right" w:pos="7254"/>
              </w:tabs>
              <w:spacing w:after="0" w:line="240" w:lineRule="auto"/>
              <w:jc w:val="both"/>
              <w:rPr>
                <w:rFonts w:ascii="Times New Roman" w:eastAsia="Times New Roman" w:hAnsi="Times New Roman" w:cs="Times New Roman"/>
                <w:kern w:val="0"/>
                <w:sz w:val="10"/>
                <w:szCs w:val="10"/>
                <w:lang w:eastAsia="zh-CN"/>
                <w14:ligatures w14:val="none"/>
              </w:rPr>
            </w:pPr>
          </w:p>
          <w:p w14:paraId="7851329D" w14:textId="77777777" w:rsidR="00A71DF5" w:rsidRPr="0012778F" w:rsidRDefault="00A71DF5" w:rsidP="00A71DF5">
            <w:pPr>
              <w:tabs>
                <w:tab w:val="right" w:pos="7254"/>
              </w:tabs>
              <w:spacing w:after="0" w:line="240" w:lineRule="auto"/>
              <w:jc w:val="both"/>
              <w:rPr>
                <w:rFonts w:ascii="Times New Roman" w:eastAsia="Times New Roman" w:hAnsi="Times New Roman" w:cs="Times New Roman"/>
                <w:kern w:val="0"/>
                <w:lang w:eastAsia="zh-CN"/>
                <w14:ligatures w14:val="none"/>
              </w:rPr>
            </w:pPr>
            <w:r w:rsidRPr="0012778F">
              <w:rPr>
                <w:rFonts w:ascii="Times New Roman" w:eastAsia="Times New Roman" w:hAnsi="Times New Roman" w:cs="Times New Roman"/>
                <w:kern w:val="0"/>
                <w:lang w:eastAsia="zh-CN"/>
                <w14:ligatures w14:val="none"/>
              </w:rPr>
              <w:t xml:space="preserve">The tenderer shall also submit </w:t>
            </w:r>
            <w:r w:rsidRPr="0012778F">
              <w:rPr>
                <w:rFonts w:ascii="Times New Roman" w:eastAsia="Times New Roman" w:hAnsi="Times New Roman" w:cs="Times New Roman"/>
                <w:b/>
                <w:bCs/>
                <w:kern w:val="0"/>
                <w:lang w:eastAsia="zh-CN"/>
                <w14:ligatures w14:val="none"/>
              </w:rPr>
              <w:t>2 (two) electronic copies in USB memory</w:t>
            </w:r>
            <w:r w:rsidRPr="0012778F">
              <w:rPr>
                <w:rFonts w:ascii="Times New Roman" w:eastAsia="Times New Roman" w:hAnsi="Times New Roman" w:cs="Times New Roman"/>
                <w:kern w:val="0"/>
                <w:lang w:eastAsia="zh-CN"/>
                <w14:ligatures w14:val="none"/>
              </w:rPr>
              <w:t>. In case</w:t>
            </w:r>
            <w:r w:rsidRPr="0012778F">
              <w:rPr>
                <w:rFonts w:ascii="Times New Roman" w:eastAsia="Times New Roman" w:hAnsi="Times New Roman" w:cs="Times New Roman"/>
                <w:kern w:val="0"/>
                <w:lang w:eastAsia="zh-CN"/>
                <w14:ligatures w14:val="none"/>
              </w:rPr>
              <w:br/>
              <w:t>of discrepancies, the information provided in the "Original" hard copy of the tender</w:t>
            </w:r>
            <w:r w:rsidRPr="0012778F">
              <w:rPr>
                <w:rFonts w:ascii="Times New Roman" w:eastAsia="Times New Roman" w:hAnsi="Times New Roman" w:cs="Times New Roman"/>
                <w:kern w:val="0"/>
                <w:lang w:eastAsia="zh-CN"/>
                <w14:ligatures w14:val="none"/>
              </w:rPr>
              <w:br/>
              <w:t xml:space="preserve">proposal shall prevail. The </w:t>
            </w:r>
            <w:r w:rsidRPr="0012778F">
              <w:rPr>
                <w:rFonts w:ascii="Times New Roman" w:eastAsia="Times New Roman" w:hAnsi="Times New Roman" w:cs="Times New Roman"/>
                <w:b/>
                <w:bCs/>
                <w:kern w:val="0"/>
                <w:lang w:eastAsia="zh-CN"/>
                <w14:ligatures w14:val="none"/>
              </w:rPr>
              <w:t xml:space="preserve">electronic copy </w:t>
            </w:r>
            <w:r w:rsidRPr="0012778F">
              <w:rPr>
                <w:rFonts w:ascii="Times New Roman" w:eastAsia="Times New Roman" w:hAnsi="Times New Roman" w:cs="Times New Roman"/>
                <w:kern w:val="0"/>
                <w:lang w:eastAsia="zh-CN"/>
                <w14:ligatures w14:val="none"/>
              </w:rPr>
              <w:t xml:space="preserve">of the technical offer shall be included in the envelope with the </w:t>
            </w:r>
            <w:r w:rsidRPr="0012778F">
              <w:rPr>
                <w:rFonts w:ascii="Times New Roman" w:eastAsia="Times New Roman" w:hAnsi="Times New Roman" w:cs="Times New Roman"/>
                <w:b/>
                <w:bCs/>
                <w:kern w:val="0"/>
                <w:lang w:eastAsia="zh-CN"/>
                <w14:ligatures w14:val="none"/>
              </w:rPr>
              <w:t>technical proposal</w:t>
            </w:r>
            <w:r w:rsidRPr="0012778F">
              <w:rPr>
                <w:rFonts w:ascii="Times New Roman" w:eastAsia="Times New Roman" w:hAnsi="Times New Roman" w:cs="Times New Roman"/>
                <w:kern w:val="0"/>
                <w:lang w:eastAsia="zh-CN"/>
                <w14:ligatures w14:val="none"/>
              </w:rPr>
              <w:t xml:space="preserve">. </w:t>
            </w:r>
            <w:r w:rsidRPr="0012778F">
              <w:rPr>
                <w:rFonts w:ascii="Times New Roman" w:eastAsia="Times New Roman" w:hAnsi="Times New Roman" w:cs="Times New Roman"/>
                <w:b/>
                <w:bCs/>
                <w:kern w:val="0"/>
                <w:lang w:eastAsia="zh-CN"/>
                <w14:ligatures w14:val="none"/>
              </w:rPr>
              <w:t>Specification Submission and</w:t>
            </w:r>
            <w:r w:rsidRPr="0012778F">
              <w:rPr>
                <w:rFonts w:ascii="Times New Roman" w:eastAsia="Times New Roman" w:hAnsi="Times New Roman" w:cs="Times New Roman"/>
                <w:kern w:val="0"/>
                <w:lang w:eastAsia="zh-CN"/>
                <w14:ligatures w14:val="none"/>
              </w:rPr>
              <w:br/>
            </w:r>
            <w:r w:rsidRPr="0012778F">
              <w:rPr>
                <w:rFonts w:ascii="Times New Roman" w:eastAsia="Times New Roman" w:hAnsi="Times New Roman" w:cs="Times New Roman"/>
                <w:b/>
                <w:bCs/>
                <w:kern w:val="0"/>
                <w:lang w:eastAsia="zh-CN"/>
                <w14:ligatures w14:val="none"/>
              </w:rPr>
              <w:t xml:space="preserve">Compliance Sheet </w:t>
            </w:r>
            <w:r w:rsidRPr="0012778F">
              <w:rPr>
                <w:rFonts w:ascii="Times New Roman" w:eastAsia="Times New Roman" w:hAnsi="Times New Roman" w:cs="Times New Roman"/>
                <w:kern w:val="0"/>
                <w:lang w:eastAsia="zh-CN"/>
                <w14:ligatures w14:val="none"/>
              </w:rPr>
              <w:t>(Form PG5A-</w:t>
            </w:r>
            <w:r>
              <w:rPr>
                <w:rFonts w:ascii="Times New Roman" w:eastAsia="Times New Roman" w:hAnsi="Times New Roman" w:cs="Times New Roman"/>
                <w:kern w:val="0"/>
                <w:lang w:eastAsia="zh-CN"/>
                <w14:ligatures w14:val="none"/>
              </w:rPr>
              <w:t>5</w:t>
            </w:r>
            <w:r w:rsidRPr="0012778F">
              <w:rPr>
                <w:rFonts w:ascii="Times New Roman" w:eastAsia="Times New Roman" w:hAnsi="Times New Roman" w:cs="Times New Roman"/>
                <w:kern w:val="0"/>
                <w:lang w:eastAsia="zh-CN"/>
                <w14:ligatures w14:val="none"/>
              </w:rPr>
              <w:t xml:space="preserve">) must be submitted in </w:t>
            </w:r>
            <w:r w:rsidRPr="0012778F">
              <w:rPr>
                <w:rFonts w:ascii="Times New Roman" w:eastAsia="Times New Roman" w:hAnsi="Times New Roman" w:cs="Times New Roman"/>
                <w:b/>
                <w:bCs/>
                <w:kern w:val="0"/>
                <w:lang w:eastAsia="zh-CN"/>
                <w14:ligatures w14:val="none"/>
              </w:rPr>
              <w:t>editable format (MS</w:t>
            </w:r>
            <w:r w:rsidRPr="0012778F">
              <w:rPr>
                <w:rFonts w:ascii="Times New Roman" w:eastAsia="Times New Roman" w:hAnsi="Times New Roman" w:cs="Times New Roman"/>
                <w:kern w:val="0"/>
                <w:lang w:eastAsia="zh-CN"/>
                <w14:ligatures w14:val="none"/>
              </w:rPr>
              <w:br/>
            </w:r>
            <w:r w:rsidRPr="0012778F">
              <w:rPr>
                <w:rFonts w:ascii="Times New Roman" w:eastAsia="Times New Roman" w:hAnsi="Times New Roman" w:cs="Times New Roman"/>
                <w:b/>
                <w:bCs/>
                <w:kern w:val="0"/>
                <w:lang w:eastAsia="zh-CN"/>
                <w14:ligatures w14:val="none"/>
              </w:rPr>
              <w:t>Excel</w:t>
            </w:r>
            <w:r w:rsidRPr="0012778F">
              <w:rPr>
                <w:rFonts w:ascii="Times New Roman" w:eastAsia="Times New Roman" w:hAnsi="Times New Roman" w:cs="Times New Roman"/>
                <w:kern w:val="0"/>
                <w:lang w:eastAsia="zh-CN"/>
                <w14:ligatures w14:val="none"/>
              </w:rPr>
              <w:t>) along with sealed &amp; signed scan copy.</w:t>
            </w:r>
          </w:p>
        </w:tc>
      </w:tr>
      <w:tr w:rsidR="00A71DF5" w:rsidRPr="0012778F" w14:paraId="21A84228" w14:textId="77777777" w:rsidTr="00413508">
        <w:trPr>
          <w:trHeight w:val="610"/>
        </w:trPr>
        <w:tc>
          <w:tcPr>
            <w:tcW w:w="1620" w:type="dxa"/>
          </w:tcPr>
          <w:p w14:paraId="1C51346D" w14:textId="77777777" w:rsidR="00A71DF5" w:rsidRPr="0012778F" w:rsidRDefault="00A71DF5" w:rsidP="00A71DF5">
            <w:pPr>
              <w:tabs>
                <w:tab w:val="right" w:pos="7434"/>
              </w:tabs>
              <w:spacing w:before="120" w:after="120" w:line="240" w:lineRule="auto"/>
              <w:rPr>
                <w:rFonts w:ascii="Times New Roman" w:eastAsia="Times New Roman" w:hAnsi="Times New Roman" w:cs="Times New Roman"/>
                <w:b/>
                <w:kern w:val="0"/>
                <w:lang w:val="en-GB" w:eastAsia="zh-CN"/>
                <w14:ligatures w14:val="none"/>
              </w:rPr>
            </w:pPr>
            <w:r w:rsidRPr="003E0CDF">
              <w:rPr>
                <w:rFonts w:ascii="Times New Roman" w:eastAsia="Times New Roman" w:hAnsi="Times New Roman" w:cs="Times New Roman"/>
                <w:b/>
                <w:kern w:val="0"/>
                <w:lang w:val="en-GB" w:eastAsia="zh-CN"/>
                <w14:ligatures w14:val="none"/>
              </w:rPr>
              <w:t>ITT 39.2</w:t>
            </w:r>
          </w:p>
        </w:tc>
        <w:tc>
          <w:tcPr>
            <w:tcW w:w="7920" w:type="dxa"/>
          </w:tcPr>
          <w:p w14:paraId="7254F264" w14:textId="77777777" w:rsidR="00A71DF5" w:rsidRPr="003E0CDF" w:rsidRDefault="00A71DF5" w:rsidP="00A71DF5">
            <w:pPr>
              <w:tabs>
                <w:tab w:val="right" w:pos="7254"/>
              </w:tabs>
              <w:spacing w:after="0" w:line="240" w:lineRule="auto"/>
              <w:jc w:val="both"/>
              <w:rPr>
                <w:rFonts w:ascii="Times New Roman" w:eastAsia="Times New Roman" w:hAnsi="Times New Roman" w:cs="Times New Roman"/>
                <w:kern w:val="0"/>
                <w:lang w:eastAsia="zh-CN"/>
                <w14:ligatures w14:val="none"/>
              </w:rPr>
            </w:pPr>
            <w:r w:rsidRPr="003E0CDF">
              <w:rPr>
                <w:rFonts w:ascii="Times New Roman" w:eastAsia="Times New Roman" w:hAnsi="Times New Roman" w:cs="Times New Roman"/>
                <w:kern w:val="0"/>
                <w:lang w:eastAsia="zh-CN"/>
                <w14:ligatures w14:val="none"/>
              </w:rPr>
              <w:t xml:space="preserve">The </w:t>
            </w:r>
            <w:r w:rsidRPr="003E0CDF">
              <w:rPr>
                <w:rFonts w:ascii="Times New Roman" w:eastAsia="Times New Roman" w:hAnsi="Times New Roman" w:cs="Times New Roman"/>
                <w:b/>
                <w:bCs/>
                <w:kern w:val="0"/>
                <w:lang w:eastAsia="zh-CN"/>
                <w14:ligatures w14:val="none"/>
              </w:rPr>
              <w:t>original &amp; three</w:t>
            </w:r>
            <w:r w:rsidRPr="003E0CDF">
              <w:rPr>
                <w:rFonts w:ascii="Times New Roman" w:eastAsia="Times New Roman" w:hAnsi="Times New Roman" w:cs="Times New Roman"/>
                <w:kern w:val="0"/>
                <w:lang w:eastAsia="zh-CN"/>
                <w14:ligatures w14:val="none"/>
              </w:rPr>
              <w:t xml:space="preserve"> </w:t>
            </w:r>
            <w:r w:rsidRPr="003E0CDF">
              <w:rPr>
                <w:rFonts w:ascii="Times New Roman" w:eastAsia="Times New Roman" w:hAnsi="Times New Roman" w:cs="Times New Roman"/>
                <w:b/>
                <w:bCs/>
                <w:kern w:val="0"/>
                <w:lang w:eastAsia="zh-CN"/>
                <w14:ligatures w14:val="none"/>
              </w:rPr>
              <w:t xml:space="preserve">copies </w:t>
            </w:r>
            <w:r w:rsidRPr="003E0CDF">
              <w:rPr>
                <w:rFonts w:ascii="Times New Roman" w:eastAsia="Times New Roman" w:hAnsi="Times New Roman" w:cs="Times New Roman"/>
                <w:kern w:val="0"/>
                <w:lang w:eastAsia="zh-CN"/>
                <w14:ligatures w14:val="none"/>
              </w:rPr>
              <w:t xml:space="preserve">of the </w:t>
            </w:r>
            <w:r w:rsidRPr="003E0CDF">
              <w:rPr>
                <w:rFonts w:ascii="Times New Roman" w:eastAsia="Times New Roman" w:hAnsi="Times New Roman" w:cs="Times New Roman"/>
                <w:b/>
                <w:bCs/>
                <w:kern w:val="0"/>
                <w:lang w:eastAsia="zh-CN"/>
                <w14:ligatures w14:val="none"/>
              </w:rPr>
              <w:t xml:space="preserve">Financial Proposal </w:t>
            </w:r>
            <w:r w:rsidRPr="003E0CDF">
              <w:rPr>
                <w:rFonts w:ascii="Times New Roman" w:eastAsia="Times New Roman" w:hAnsi="Times New Roman" w:cs="Times New Roman"/>
                <w:kern w:val="0"/>
                <w:lang w:eastAsia="zh-CN"/>
                <w14:ligatures w14:val="none"/>
              </w:rPr>
              <w:t xml:space="preserve">shall be submitted within the due date and time as mentioned in the tender notice. </w:t>
            </w:r>
          </w:p>
          <w:p w14:paraId="3FE3DA64" w14:textId="77777777" w:rsidR="00A71DF5" w:rsidRPr="003E0CDF" w:rsidRDefault="00A71DF5" w:rsidP="00A71DF5">
            <w:pPr>
              <w:tabs>
                <w:tab w:val="right" w:pos="7254"/>
              </w:tabs>
              <w:spacing w:after="0" w:line="240" w:lineRule="auto"/>
              <w:jc w:val="both"/>
              <w:rPr>
                <w:rFonts w:ascii="Times New Roman" w:eastAsia="Times New Roman" w:hAnsi="Times New Roman" w:cs="Times New Roman"/>
                <w:kern w:val="0"/>
                <w:lang w:eastAsia="zh-CN"/>
                <w14:ligatures w14:val="none"/>
              </w:rPr>
            </w:pPr>
          </w:p>
          <w:p w14:paraId="233E161B" w14:textId="77777777" w:rsidR="00A71DF5" w:rsidRPr="003E0CDF" w:rsidRDefault="00A71DF5" w:rsidP="00A71DF5">
            <w:pPr>
              <w:tabs>
                <w:tab w:val="right" w:pos="7254"/>
              </w:tabs>
              <w:spacing w:after="0" w:line="240" w:lineRule="auto"/>
              <w:jc w:val="both"/>
              <w:rPr>
                <w:rFonts w:ascii="Times New Roman" w:eastAsia="Times New Roman" w:hAnsi="Times New Roman" w:cs="Times New Roman"/>
                <w:kern w:val="0"/>
                <w:lang w:eastAsia="zh-CN"/>
                <w14:ligatures w14:val="none"/>
              </w:rPr>
            </w:pPr>
            <w:r w:rsidRPr="003E0CDF">
              <w:rPr>
                <w:rFonts w:ascii="Times New Roman" w:eastAsia="Times New Roman" w:hAnsi="Times New Roman" w:cs="Times New Roman"/>
                <w:kern w:val="0"/>
                <w:lang w:eastAsia="zh-CN"/>
                <w14:ligatures w14:val="none"/>
              </w:rPr>
              <w:t xml:space="preserve">The Tenderer shall submit one (01) electronic copy of the Financial Proposal in USB memory. In case of discrepancies, the information provided in the "Original" hard copy of the tender proposal shall prevail. </w:t>
            </w:r>
          </w:p>
          <w:p w14:paraId="1FE2D33E" w14:textId="77777777" w:rsidR="00A71DF5" w:rsidRPr="003E0CDF" w:rsidRDefault="00A71DF5" w:rsidP="00A71DF5">
            <w:pPr>
              <w:tabs>
                <w:tab w:val="right" w:pos="7254"/>
              </w:tabs>
              <w:spacing w:after="0" w:line="240" w:lineRule="auto"/>
              <w:jc w:val="both"/>
              <w:rPr>
                <w:rFonts w:ascii="Times New Roman" w:eastAsia="Times New Roman" w:hAnsi="Times New Roman" w:cs="Times New Roman"/>
                <w:kern w:val="0"/>
                <w:lang w:eastAsia="zh-CN"/>
                <w14:ligatures w14:val="none"/>
              </w:rPr>
            </w:pPr>
          </w:p>
          <w:p w14:paraId="5BCEA54C" w14:textId="77777777" w:rsidR="00A71DF5" w:rsidRPr="0012778F" w:rsidRDefault="00A71DF5" w:rsidP="00A71DF5">
            <w:pPr>
              <w:tabs>
                <w:tab w:val="right" w:pos="7254"/>
              </w:tabs>
              <w:spacing w:after="0" w:line="240" w:lineRule="auto"/>
              <w:jc w:val="both"/>
              <w:rPr>
                <w:rFonts w:ascii="Times New Roman" w:eastAsia="Times New Roman" w:hAnsi="Times New Roman" w:cs="Times New Roman"/>
                <w:kern w:val="0"/>
                <w:lang w:eastAsia="zh-CN"/>
                <w14:ligatures w14:val="none"/>
              </w:rPr>
            </w:pPr>
            <w:r w:rsidRPr="003E0CDF">
              <w:rPr>
                <w:rFonts w:ascii="Times New Roman" w:eastAsia="Times New Roman" w:hAnsi="Times New Roman" w:cs="Times New Roman"/>
                <w:kern w:val="0"/>
                <w:lang w:eastAsia="zh-CN"/>
                <w14:ligatures w14:val="none"/>
              </w:rPr>
              <w:t xml:space="preserve">The </w:t>
            </w:r>
            <w:r w:rsidRPr="003E0CDF">
              <w:rPr>
                <w:rFonts w:ascii="Times New Roman" w:eastAsia="Times New Roman" w:hAnsi="Times New Roman" w:cs="Times New Roman"/>
                <w:b/>
                <w:bCs/>
                <w:kern w:val="0"/>
                <w:lang w:eastAsia="zh-CN"/>
                <w14:ligatures w14:val="none"/>
              </w:rPr>
              <w:t xml:space="preserve">electronic copy </w:t>
            </w:r>
            <w:r w:rsidRPr="003E0CDF">
              <w:rPr>
                <w:rFonts w:ascii="Times New Roman" w:eastAsia="Times New Roman" w:hAnsi="Times New Roman" w:cs="Times New Roman"/>
                <w:kern w:val="0"/>
                <w:lang w:eastAsia="zh-CN"/>
                <w14:ligatures w14:val="none"/>
              </w:rPr>
              <w:t xml:space="preserve">of the financial offer shall be </w:t>
            </w:r>
            <w:r w:rsidRPr="00B92A03">
              <w:rPr>
                <w:rFonts w:ascii="Times New Roman" w:eastAsia="Times New Roman" w:hAnsi="Times New Roman" w:cs="Times New Roman"/>
                <w:color w:val="000000" w:themeColor="text1"/>
                <w:kern w:val="0"/>
                <w:lang w:eastAsia="zh-CN"/>
                <w14:ligatures w14:val="none"/>
              </w:rPr>
              <w:t xml:space="preserve">included in the sealed envelope </w:t>
            </w:r>
            <w:r w:rsidRPr="003E0CDF">
              <w:rPr>
                <w:rFonts w:ascii="Times New Roman" w:eastAsia="Times New Roman" w:hAnsi="Times New Roman" w:cs="Times New Roman"/>
                <w:kern w:val="0"/>
                <w:lang w:eastAsia="zh-CN"/>
                <w14:ligatures w14:val="none"/>
              </w:rPr>
              <w:t>with the</w:t>
            </w:r>
            <w:r w:rsidRPr="003E0CDF">
              <w:rPr>
                <w:rFonts w:ascii="Times New Roman" w:eastAsia="Times New Roman" w:hAnsi="Times New Roman" w:cs="Times New Roman"/>
                <w:b/>
                <w:bCs/>
                <w:kern w:val="0"/>
                <w:lang w:eastAsia="zh-CN"/>
                <w14:ligatures w14:val="none"/>
              </w:rPr>
              <w:t xml:space="preserve"> financial offer</w:t>
            </w:r>
            <w:r w:rsidRPr="003E0CDF">
              <w:rPr>
                <w:rFonts w:ascii="Times New Roman" w:eastAsia="Times New Roman" w:hAnsi="Times New Roman" w:cs="Times New Roman"/>
                <w:kern w:val="0"/>
                <w:lang w:eastAsia="zh-CN"/>
                <w14:ligatures w14:val="none"/>
              </w:rPr>
              <w:t xml:space="preserve">. The electronic copy of the price bid shall additionally include the price schedules in </w:t>
            </w:r>
            <w:r w:rsidRPr="003E0CDF">
              <w:rPr>
                <w:rFonts w:ascii="Times New Roman" w:eastAsia="Times New Roman" w:hAnsi="Times New Roman" w:cs="Times New Roman"/>
                <w:b/>
                <w:bCs/>
                <w:kern w:val="0"/>
                <w:lang w:eastAsia="zh-CN"/>
                <w14:ligatures w14:val="none"/>
              </w:rPr>
              <w:t>editable format (MS Excel</w:t>
            </w:r>
            <w:r w:rsidRPr="003E0CDF">
              <w:rPr>
                <w:rFonts w:ascii="Times New Roman" w:eastAsia="Times New Roman" w:hAnsi="Times New Roman" w:cs="Times New Roman"/>
                <w:kern w:val="0"/>
                <w:lang w:eastAsia="zh-CN"/>
                <w14:ligatures w14:val="none"/>
              </w:rPr>
              <w:t>).</w:t>
            </w:r>
          </w:p>
        </w:tc>
      </w:tr>
      <w:tr w:rsidR="00A71DF5" w:rsidRPr="0012778F" w14:paraId="1E4FB56A" w14:textId="77777777" w:rsidTr="00413508">
        <w:tc>
          <w:tcPr>
            <w:tcW w:w="9540" w:type="dxa"/>
            <w:gridSpan w:val="2"/>
          </w:tcPr>
          <w:p w14:paraId="4EFEC170" w14:textId="77777777" w:rsidR="00A71DF5" w:rsidRPr="0012778F" w:rsidRDefault="00A71DF5" w:rsidP="00A71DF5">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497" w:name="_Toc505659532"/>
            <w:bookmarkStart w:id="498" w:name="_Toc506185680"/>
            <w:bookmarkStart w:id="499" w:name="_Toc37047322"/>
            <w:bookmarkStart w:id="500" w:name="_Toc49504252"/>
            <w:bookmarkStart w:id="501" w:name="_Toc49504686"/>
            <w:bookmarkStart w:id="502" w:name="_Toc49504805"/>
            <w:bookmarkStart w:id="503" w:name="_Toc49569824"/>
            <w:bookmarkStart w:id="504" w:name="_Toc49591386"/>
            <w:bookmarkStart w:id="505" w:name="_Toc49591734"/>
            <w:bookmarkStart w:id="506" w:name="_Toc421454272"/>
            <w:bookmarkStart w:id="507" w:name="_Toc227760493"/>
            <w:r w:rsidRPr="0012778F">
              <w:rPr>
                <w:rFonts w:ascii="Times New Roman" w:eastAsia="Times New Roman" w:hAnsi="Times New Roman" w:cs="Times New Roman"/>
                <w:b/>
                <w:bCs/>
                <w:iCs/>
                <w:kern w:val="0"/>
                <w:sz w:val="28"/>
                <w:szCs w:val="28"/>
                <w:lang w:val="en-GB"/>
                <w14:ligatures w14:val="none"/>
              </w:rPr>
              <w:t>E. Submission</w:t>
            </w:r>
            <w:bookmarkEnd w:id="497"/>
            <w:bookmarkEnd w:id="498"/>
            <w:bookmarkEnd w:id="499"/>
            <w:bookmarkEnd w:id="500"/>
            <w:bookmarkEnd w:id="501"/>
            <w:bookmarkEnd w:id="502"/>
            <w:bookmarkEnd w:id="503"/>
            <w:bookmarkEnd w:id="504"/>
            <w:bookmarkEnd w:id="505"/>
            <w:r w:rsidRPr="0012778F">
              <w:rPr>
                <w:rFonts w:ascii="Times New Roman" w:eastAsia="Times New Roman" w:hAnsi="Times New Roman" w:cs="Times New Roman"/>
                <w:b/>
                <w:bCs/>
                <w:iCs/>
                <w:kern w:val="0"/>
                <w:sz w:val="28"/>
                <w:szCs w:val="28"/>
                <w:lang w:val="en-GB"/>
                <w14:ligatures w14:val="none"/>
              </w:rPr>
              <w:t xml:space="preserve"> of Tender</w:t>
            </w:r>
            <w:bookmarkEnd w:id="506"/>
            <w:bookmarkEnd w:id="507"/>
          </w:p>
        </w:tc>
      </w:tr>
      <w:tr w:rsidR="00A71DF5" w:rsidRPr="0012778F" w14:paraId="7E03207E" w14:textId="77777777" w:rsidTr="00413508">
        <w:tc>
          <w:tcPr>
            <w:tcW w:w="1620" w:type="dxa"/>
          </w:tcPr>
          <w:p w14:paraId="72EF612C" w14:textId="77777777" w:rsidR="00A71DF5" w:rsidRPr="0012778F" w:rsidRDefault="00A71DF5" w:rsidP="00A71DF5">
            <w:pPr>
              <w:spacing w:before="120" w:after="120" w:line="240" w:lineRule="auto"/>
              <w:rPr>
                <w:rFonts w:ascii="Times New Roman" w:eastAsia="Times New Roman" w:hAnsi="Times New Roman" w:cs="Times New Roman"/>
                <w:b/>
                <w:kern w:val="0"/>
                <w:lang w:val="en-GB" w:eastAsia="zh-CN"/>
                <w14:ligatures w14:val="none"/>
              </w:rPr>
            </w:pPr>
            <w:r w:rsidRPr="0012778F">
              <w:rPr>
                <w:rFonts w:ascii="Times New Roman" w:eastAsia="Times New Roman" w:hAnsi="Times New Roman" w:cs="Times New Roman"/>
                <w:b/>
                <w:kern w:val="0"/>
                <w:lang w:val="en-GB" w:eastAsia="zh-CN"/>
                <w14:ligatures w14:val="none"/>
              </w:rPr>
              <w:t>ITT 40.2</w:t>
            </w:r>
            <w:r>
              <w:rPr>
                <w:rFonts w:ascii="Times New Roman" w:eastAsia="Times New Roman" w:hAnsi="Times New Roman" w:cs="Times New Roman"/>
                <w:b/>
                <w:kern w:val="0"/>
                <w:lang w:val="en-GB" w:eastAsia="zh-CN"/>
                <w14:ligatures w14:val="none"/>
              </w:rPr>
              <w:t xml:space="preserve"> &amp; </w:t>
            </w:r>
            <w:r w:rsidRPr="0012778F">
              <w:rPr>
                <w:rFonts w:ascii="Times New Roman" w:eastAsia="SimSun" w:hAnsi="Times New Roman" w:cs="Times New Roman"/>
                <w:b/>
                <w:kern w:val="0"/>
                <w:lang w:val="en-GB" w:eastAsia="zh-CN"/>
                <w14:ligatures w14:val="none"/>
              </w:rPr>
              <w:t>ITT 40.4(e)</w:t>
            </w:r>
          </w:p>
        </w:tc>
        <w:tc>
          <w:tcPr>
            <w:tcW w:w="7920" w:type="dxa"/>
          </w:tcPr>
          <w:p w14:paraId="646FC1A1" w14:textId="77777777" w:rsidR="00A71DF5" w:rsidRPr="00F16C1A" w:rsidRDefault="00A71DF5" w:rsidP="00A71DF5">
            <w:pPr>
              <w:tabs>
                <w:tab w:val="right" w:pos="7254"/>
              </w:tabs>
              <w:spacing w:after="0" w:line="240" w:lineRule="auto"/>
              <w:jc w:val="both"/>
              <w:rPr>
                <w:rFonts w:ascii="Times New Roman" w:eastAsia="SimSun" w:hAnsi="Times New Roman" w:cs="Times New Roman"/>
                <w:i/>
                <w:color w:val="000000" w:themeColor="text1"/>
                <w:kern w:val="0"/>
                <w:lang w:val="en-GB" w:eastAsia="zh-CN"/>
                <w14:ligatures w14:val="none"/>
              </w:rPr>
            </w:pPr>
            <w:r w:rsidRPr="00F16C1A">
              <w:rPr>
                <w:rFonts w:ascii="Times New Roman" w:eastAsia="SimSun" w:hAnsi="Times New Roman" w:cs="Times New Roman"/>
                <w:color w:val="000000" w:themeColor="text1"/>
                <w:kern w:val="0"/>
                <w:lang w:val="en-GB" w:eastAsia="zh-CN"/>
                <w14:ligatures w14:val="none"/>
              </w:rPr>
              <w:t xml:space="preserve">The inner and outer envelopes shall bear the following additional identification marks: </w:t>
            </w:r>
          </w:p>
          <w:p w14:paraId="2E642604" w14:textId="77777777" w:rsidR="00A71DF5" w:rsidRPr="00F16C1A" w:rsidRDefault="00A71DF5" w:rsidP="00A71DF5">
            <w:pPr>
              <w:spacing w:after="0" w:line="240" w:lineRule="auto"/>
              <w:ind w:right="-101"/>
              <w:jc w:val="both"/>
              <w:rPr>
                <w:rFonts w:ascii="Times New Roman" w:hAnsi="Times New Roman" w:cs="Times New Roman"/>
                <w:color w:val="000000" w:themeColor="text1"/>
                <w:lang w:val="en-GB"/>
              </w:rPr>
            </w:pPr>
            <w:r w:rsidRPr="00F16C1A">
              <w:rPr>
                <w:rFonts w:ascii="Times New Roman" w:hAnsi="Times New Roman" w:cs="Times New Roman"/>
                <w:color w:val="000000" w:themeColor="text1"/>
                <w:lang w:val="en-GB"/>
              </w:rPr>
              <w:t>1.</w:t>
            </w:r>
            <w:r w:rsidRPr="00F16C1A">
              <w:rPr>
                <w:rFonts w:ascii="Times New Roman" w:hAnsi="Times New Roman" w:cs="Times New Roman"/>
                <w:color w:val="000000" w:themeColor="text1"/>
                <w:lang w:val="en-GB"/>
              </w:rPr>
              <w:tab/>
              <w:t>Tender Enquiry No. &amp; Date</w:t>
            </w:r>
            <w:r>
              <w:rPr>
                <w:rFonts w:ascii="Times New Roman" w:hAnsi="Times New Roman" w:cs="Times New Roman"/>
                <w:color w:val="000000" w:themeColor="text1"/>
                <w:lang w:val="en-GB"/>
              </w:rPr>
              <w:t>,</w:t>
            </w:r>
          </w:p>
          <w:p w14:paraId="531329D7" w14:textId="77777777" w:rsidR="00A71DF5" w:rsidRPr="00F16C1A" w:rsidRDefault="00A71DF5" w:rsidP="00A71DF5">
            <w:pPr>
              <w:spacing w:after="0" w:line="240" w:lineRule="auto"/>
              <w:ind w:right="-101"/>
              <w:jc w:val="both"/>
              <w:rPr>
                <w:rFonts w:ascii="Times New Roman" w:hAnsi="Times New Roman" w:cs="Times New Roman"/>
                <w:color w:val="000000" w:themeColor="text1"/>
                <w:lang w:val="en-GB"/>
              </w:rPr>
            </w:pPr>
            <w:r w:rsidRPr="00F16C1A">
              <w:rPr>
                <w:rFonts w:ascii="Times New Roman" w:hAnsi="Times New Roman" w:cs="Times New Roman"/>
                <w:color w:val="000000" w:themeColor="text1"/>
                <w:lang w:val="en-GB"/>
              </w:rPr>
              <w:t>2.</w:t>
            </w:r>
            <w:r w:rsidRPr="00F16C1A">
              <w:rPr>
                <w:rFonts w:ascii="Times New Roman" w:hAnsi="Times New Roman" w:cs="Times New Roman"/>
                <w:color w:val="000000" w:themeColor="text1"/>
                <w:lang w:val="en-GB"/>
              </w:rPr>
              <w:tab/>
              <w:t>Brief Description of work,</w:t>
            </w:r>
          </w:p>
          <w:p w14:paraId="2138F466" w14:textId="77777777" w:rsidR="00A71DF5" w:rsidRPr="00F16C1A" w:rsidRDefault="00A71DF5" w:rsidP="00A71DF5">
            <w:pPr>
              <w:spacing w:after="0" w:line="240" w:lineRule="auto"/>
              <w:ind w:right="-101"/>
              <w:jc w:val="both"/>
              <w:rPr>
                <w:rFonts w:ascii="Times New Roman" w:hAnsi="Times New Roman" w:cs="Times New Roman"/>
                <w:color w:val="000000" w:themeColor="text1"/>
                <w:lang w:val="en-GB"/>
              </w:rPr>
            </w:pPr>
            <w:r w:rsidRPr="00F16C1A">
              <w:rPr>
                <w:rFonts w:ascii="Times New Roman" w:hAnsi="Times New Roman" w:cs="Times New Roman"/>
                <w:color w:val="000000" w:themeColor="text1"/>
                <w:lang w:val="en-GB"/>
              </w:rPr>
              <w:t>3.</w:t>
            </w:r>
            <w:r w:rsidRPr="00F16C1A">
              <w:rPr>
                <w:rFonts w:ascii="Times New Roman" w:hAnsi="Times New Roman" w:cs="Times New Roman"/>
                <w:color w:val="000000" w:themeColor="text1"/>
                <w:lang w:val="en-GB"/>
              </w:rPr>
              <w:tab/>
              <w:t>Date of Submission,</w:t>
            </w:r>
          </w:p>
          <w:p w14:paraId="2104B7FC" w14:textId="77777777" w:rsidR="00A71DF5" w:rsidRPr="00F16C1A" w:rsidRDefault="00A71DF5" w:rsidP="00A71DF5">
            <w:pPr>
              <w:spacing w:after="0" w:line="240" w:lineRule="auto"/>
              <w:ind w:right="-101"/>
              <w:jc w:val="both"/>
              <w:rPr>
                <w:rFonts w:ascii="Times New Roman" w:hAnsi="Times New Roman" w:cs="Times New Roman"/>
                <w:color w:val="000000" w:themeColor="text1"/>
                <w:lang w:val="en-GB"/>
              </w:rPr>
            </w:pPr>
            <w:r w:rsidRPr="00F16C1A">
              <w:rPr>
                <w:rFonts w:ascii="Times New Roman" w:hAnsi="Times New Roman" w:cs="Times New Roman"/>
                <w:color w:val="000000" w:themeColor="text1"/>
                <w:lang w:val="en-GB"/>
              </w:rPr>
              <w:t>4.</w:t>
            </w:r>
            <w:r w:rsidRPr="00F16C1A">
              <w:rPr>
                <w:rFonts w:ascii="Times New Roman" w:hAnsi="Times New Roman" w:cs="Times New Roman"/>
                <w:color w:val="000000" w:themeColor="text1"/>
                <w:lang w:val="en-GB"/>
              </w:rPr>
              <w:tab/>
              <w:t xml:space="preserve">Name &amp; Address of the </w:t>
            </w:r>
            <w:r w:rsidRPr="0028146F">
              <w:rPr>
                <w:rFonts w:ascii="Times New Roman" w:eastAsia="Times New Roman" w:hAnsi="Times New Roman" w:cs="Times New Roman"/>
                <w:color w:val="000000" w:themeColor="text1"/>
                <w:kern w:val="0"/>
                <w:sz w:val="21"/>
                <w14:ligatures w14:val="none"/>
              </w:rPr>
              <w:t>Procuring Entity</w:t>
            </w:r>
            <w:r w:rsidRPr="00F16C1A">
              <w:rPr>
                <w:rFonts w:ascii="Times New Roman" w:hAnsi="Times New Roman" w:cs="Times New Roman"/>
                <w:color w:val="000000" w:themeColor="text1"/>
                <w:lang w:val="en-GB"/>
              </w:rPr>
              <w:t>,</w:t>
            </w:r>
          </w:p>
          <w:p w14:paraId="4D130A99" w14:textId="77777777" w:rsidR="00A71DF5" w:rsidRPr="00F16C1A" w:rsidRDefault="00A71DF5" w:rsidP="00A71DF5">
            <w:pPr>
              <w:spacing w:after="0" w:line="240" w:lineRule="auto"/>
              <w:ind w:right="-101"/>
              <w:jc w:val="both"/>
              <w:rPr>
                <w:rFonts w:ascii="Times New Roman" w:hAnsi="Times New Roman" w:cs="Times New Roman"/>
                <w:color w:val="000000" w:themeColor="text1"/>
                <w:lang w:val="en-GB"/>
              </w:rPr>
            </w:pPr>
            <w:r w:rsidRPr="00F16C1A">
              <w:rPr>
                <w:rFonts w:ascii="Times New Roman" w:hAnsi="Times New Roman" w:cs="Times New Roman"/>
                <w:color w:val="000000" w:themeColor="text1"/>
                <w:lang w:val="en-GB"/>
              </w:rPr>
              <w:t>5.</w:t>
            </w:r>
            <w:r w:rsidRPr="00F16C1A">
              <w:rPr>
                <w:rFonts w:ascii="Times New Roman" w:hAnsi="Times New Roman" w:cs="Times New Roman"/>
                <w:color w:val="000000" w:themeColor="text1"/>
                <w:lang w:val="en-GB"/>
              </w:rPr>
              <w:tab/>
              <w:t>Name &amp; Address of the Tenderer,</w:t>
            </w:r>
          </w:p>
          <w:p w14:paraId="6E8A776E" w14:textId="77777777" w:rsidR="00A71DF5" w:rsidRDefault="00A71DF5" w:rsidP="00A71DF5">
            <w:pPr>
              <w:tabs>
                <w:tab w:val="right" w:pos="7254"/>
              </w:tabs>
              <w:spacing w:after="0" w:line="240" w:lineRule="auto"/>
              <w:jc w:val="both"/>
              <w:rPr>
                <w:rFonts w:ascii="Times New Roman" w:hAnsi="Times New Roman" w:cs="Times New Roman"/>
                <w:color w:val="000000" w:themeColor="text1"/>
                <w:lang w:val="en-GB"/>
              </w:rPr>
            </w:pPr>
            <w:r w:rsidRPr="00F16C1A">
              <w:rPr>
                <w:rFonts w:ascii="Times New Roman" w:hAnsi="Times New Roman" w:cs="Times New Roman"/>
                <w:color w:val="000000" w:themeColor="text1"/>
                <w:lang w:val="en-GB"/>
              </w:rPr>
              <w:t>6.          Seal &amp; Signature of the Tenderer.</w:t>
            </w:r>
          </w:p>
          <w:p w14:paraId="5114ADB9" w14:textId="77777777" w:rsidR="00A71DF5" w:rsidRPr="00F5199D" w:rsidRDefault="00A71DF5" w:rsidP="00A71DF5">
            <w:pPr>
              <w:tabs>
                <w:tab w:val="right" w:pos="7254"/>
              </w:tabs>
              <w:spacing w:after="0" w:line="240" w:lineRule="auto"/>
              <w:jc w:val="both"/>
              <w:rPr>
                <w:rFonts w:ascii="Times New Roman" w:eastAsia="Times New Roman" w:hAnsi="Times New Roman" w:cs="Times New Roman"/>
                <w:color w:val="000000" w:themeColor="text1"/>
                <w:kern w:val="0"/>
                <w:lang w:val="en-GB" w:eastAsia="zh-CN"/>
                <w14:ligatures w14:val="none"/>
              </w:rPr>
            </w:pPr>
          </w:p>
          <w:p w14:paraId="2159684D" w14:textId="77777777" w:rsidR="00A71DF5" w:rsidRPr="003934E4" w:rsidRDefault="00A71DF5" w:rsidP="00A71DF5">
            <w:pPr>
              <w:tabs>
                <w:tab w:val="right" w:pos="7254"/>
              </w:tabs>
              <w:spacing w:after="0" w:line="240" w:lineRule="auto"/>
              <w:jc w:val="both"/>
              <w:rPr>
                <w:rFonts w:ascii="Times New Roman" w:eastAsia="Times New Roman" w:hAnsi="Times New Roman" w:cs="Times New Roman"/>
                <w:b/>
                <w:bCs/>
                <w:color w:val="000000" w:themeColor="text1"/>
                <w:kern w:val="0"/>
                <w:lang w:val="en-GB" w:eastAsia="zh-CN"/>
                <w14:ligatures w14:val="none"/>
              </w:rPr>
            </w:pPr>
            <w:r w:rsidRPr="003934E4">
              <w:rPr>
                <w:rFonts w:ascii="Times New Roman" w:eastAsia="Times New Roman" w:hAnsi="Times New Roman" w:cs="Times New Roman"/>
                <w:b/>
                <w:bCs/>
                <w:color w:val="000000" w:themeColor="text1"/>
                <w:kern w:val="0"/>
                <w:lang w:val="en-GB" w:eastAsia="zh-CN"/>
                <w14:ligatures w14:val="none"/>
              </w:rPr>
              <w:t>Both Technical and Financial Proposals shall be submitted in book binding format. Each page shall contain sequential page number.</w:t>
            </w:r>
          </w:p>
        </w:tc>
      </w:tr>
      <w:tr w:rsidR="00A71DF5" w:rsidRPr="0012778F" w14:paraId="4A0E0A1E" w14:textId="77777777" w:rsidTr="00413508">
        <w:tc>
          <w:tcPr>
            <w:tcW w:w="1620" w:type="dxa"/>
          </w:tcPr>
          <w:p w14:paraId="59028FC3" w14:textId="77777777" w:rsidR="00A71DF5" w:rsidRPr="0012778F" w:rsidRDefault="00A71DF5" w:rsidP="00A71DF5">
            <w:pPr>
              <w:spacing w:before="120" w:after="120" w:line="240" w:lineRule="auto"/>
              <w:rPr>
                <w:rFonts w:ascii="Times New Roman" w:eastAsia="Times New Roman" w:hAnsi="Times New Roman" w:cs="Times New Roman"/>
                <w:b/>
                <w:bCs/>
                <w:kern w:val="0"/>
                <w:lang w:val="en-GB" w:eastAsia="zh-CN"/>
                <w14:ligatures w14:val="none"/>
              </w:rPr>
            </w:pPr>
            <w:r w:rsidRPr="0012778F">
              <w:rPr>
                <w:rFonts w:ascii="Times New Roman" w:eastAsia="Times New Roman" w:hAnsi="Times New Roman" w:cs="Times New Roman"/>
                <w:b/>
                <w:kern w:val="0"/>
                <w:lang w:val="en-GB" w:eastAsia="zh-CN"/>
                <w14:ligatures w14:val="none"/>
              </w:rPr>
              <w:t>ITT 41.1</w:t>
            </w:r>
          </w:p>
        </w:tc>
        <w:tc>
          <w:tcPr>
            <w:tcW w:w="7920" w:type="dxa"/>
          </w:tcPr>
          <w:p w14:paraId="52520DC5" w14:textId="77777777" w:rsidR="00A71DF5" w:rsidRPr="0012778F" w:rsidRDefault="00A71DF5" w:rsidP="00A71DF5">
            <w:pPr>
              <w:tabs>
                <w:tab w:val="right" w:pos="7254"/>
              </w:tabs>
              <w:spacing w:before="120" w:after="120" w:line="240" w:lineRule="auto"/>
              <w:jc w:val="both"/>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kern w:val="0"/>
                <w:lang w:val="en-GB" w:eastAsia="zh-CN"/>
                <w14:ligatures w14:val="none"/>
              </w:rPr>
              <w:t xml:space="preserve">For </w:t>
            </w:r>
            <w:r w:rsidRPr="0012778F">
              <w:rPr>
                <w:rFonts w:ascii="Times New Roman" w:eastAsia="Times New Roman" w:hAnsi="Times New Roman" w:cs="Times New Roman"/>
                <w:b/>
                <w:kern w:val="0"/>
                <w:u w:val="single"/>
                <w:lang w:val="en-GB" w:eastAsia="zh-CN"/>
                <w14:ligatures w14:val="none"/>
              </w:rPr>
              <w:t>Tender submission purposes</w:t>
            </w:r>
            <w:r w:rsidRPr="0012778F">
              <w:rPr>
                <w:rFonts w:ascii="Times New Roman" w:eastAsia="Times New Roman" w:hAnsi="Times New Roman" w:cs="Times New Roman"/>
                <w:kern w:val="0"/>
                <w:lang w:val="en-GB" w:eastAsia="zh-CN"/>
                <w14:ligatures w14:val="none"/>
              </w:rPr>
              <w:t>, the Procuring Entity’s address is:</w:t>
            </w:r>
          </w:p>
          <w:p w14:paraId="30E727EB" w14:textId="77777777" w:rsidR="00A71DF5" w:rsidRPr="00F16C1A" w:rsidRDefault="00A71DF5" w:rsidP="00A71DF5">
            <w:pPr>
              <w:spacing w:after="0" w:line="240" w:lineRule="auto"/>
              <w:rPr>
                <w:rFonts w:ascii="Times New Roman" w:hAnsi="Times New Roman" w:cs="Times New Roman"/>
                <w:b/>
                <w:bCs/>
                <w:color w:val="000000" w:themeColor="text1"/>
              </w:rPr>
            </w:pPr>
            <w:r w:rsidRPr="00F16C1A">
              <w:rPr>
                <w:rFonts w:ascii="Times New Roman" w:hAnsi="Times New Roman" w:cs="Times New Roman"/>
                <w:b/>
                <w:bCs/>
                <w:lang w:val="en-GB"/>
              </w:rPr>
              <w:t xml:space="preserve">Secretary, </w:t>
            </w:r>
            <w:r w:rsidRPr="00F16C1A">
              <w:rPr>
                <w:rFonts w:ascii="Times New Roman" w:hAnsi="Times New Roman" w:cs="Times New Roman"/>
                <w:b/>
                <w:bCs/>
                <w:color w:val="000000" w:themeColor="text1"/>
              </w:rPr>
              <w:t xml:space="preserve">Board Secretariat, </w:t>
            </w:r>
            <w:r w:rsidRPr="00F16C1A">
              <w:rPr>
                <w:rFonts w:ascii="Times New Roman" w:hAnsi="Times New Roman" w:cs="Times New Roman"/>
                <w:b/>
                <w:bCs/>
              </w:rPr>
              <w:t>Bangladesh Power Development Board</w:t>
            </w:r>
            <w:r w:rsidRPr="00F16C1A">
              <w:rPr>
                <w:rFonts w:ascii="Times New Roman" w:eastAsia="Times New Roman" w:hAnsi="Times New Roman" w:cs="Times New Roman"/>
                <w:b/>
                <w:bCs/>
                <w:color w:val="EE0000"/>
                <w:kern w:val="0"/>
                <w:lang w:val="en-GB" w:eastAsia="zh-CN"/>
                <w14:ligatures w14:val="none"/>
              </w:rPr>
              <w:t xml:space="preserve"> </w:t>
            </w:r>
          </w:p>
          <w:p w14:paraId="2EF324AF" w14:textId="77777777" w:rsidR="00A71DF5" w:rsidRPr="0012778F" w:rsidRDefault="00A71DF5" w:rsidP="00A71DF5">
            <w:pPr>
              <w:keepNext/>
              <w:tabs>
                <w:tab w:val="right" w:pos="7254"/>
              </w:tabs>
              <w:spacing w:before="60" w:after="60" w:line="240" w:lineRule="auto"/>
              <w:jc w:val="both"/>
              <w:rPr>
                <w:rFonts w:ascii="Times New Roman" w:hAnsi="Times New Roman" w:cs="Times New Roman"/>
              </w:rPr>
            </w:pPr>
            <w:r w:rsidRPr="0012778F">
              <w:rPr>
                <w:rFonts w:ascii="Times New Roman" w:eastAsia="Times New Roman" w:hAnsi="Times New Roman" w:cs="Times New Roman"/>
                <w:b/>
                <w:bCs/>
                <w:kern w:val="0"/>
                <w:lang w:val="en-GB" w:eastAsia="zh-CN"/>
                <w14:ligatures w14:val="none"/>
              </w:rPr>
              <w:t>Address:</w:t>
            </w:r>
            <w:r w:rsidRPr="0012778F">
              <w:rPr>
                <w:rFonts w:ascii="Times New Roman" w:eastAsia="Times New Roman" w:hAnsi="Times New Roman" w:cs="Times New Roman"/>
                <w:kern w:val="0"/>
                <w:lang w:val="en-GB" w:eastAsia="zh-CN"/>
                <w14:ligatures w14:val="none"/>
              </w:rPr>
              <w:t xml:space="preserve"> </w:t>
            </w:r>
            <w:r w:rsidRPr="0012778F">
              <w:rPr>
                <w:rFonts w:ascii="Times New Roman" w:hAnsi="Times New Roman" w:cs="Times New Roman"/>
              </w:rPr>
              <w:t>WAPDA Building (1</w:t>
            </w:r>
            <w:r w:rsidRPr="0012778F">
              <w:rPr>
                <w:rFonts w:ascii="Times New Roman" w:hAnsi="Times New Roman" w:cs="Times New Roman"/>
                <w:vertAlign w:val="superscript"/>
              </w:rPr>
              <w:t>st</w:t>
            </w:r>
            <w:r w:rsidRPr="0012778F">
              <w:rPr>
                <w:rFonts w:ascii="Times New Roman" w:hAnsi="Times New Roman" w:cs="Times New Roman"/>
              </w:rPr>
              <w:t xml:space="preserve"> floor), Motijheel Commercial Area, Dhaka-1000, Bangladesh.</w:t>
            </w:r>
            <w:r w:rsidRPr="0012778F">
              <w:rPr>
                <w:rFonts w:ascii="Times New Roman" w:eastAsia="Times New Roman" w:hAnsi="Times New Roman" w:cs="Times New Roman"/>
                <w:kern w:val="0"/>
                <w:lang w:val="en-GB" w:eastAsia="zh-CN"/>
                <w14:ligatures w14:val="none"/>
              </w:rPr>
              <w:t xml:space="preserve"> </w:t>
            </w:r>
          </w:p>
          <w:p w14:paraId="40D31DE6" w14:textId="77777777" w:rsidR="00A71DF5" w:rsidRPr="0012778F" w:rsidRDefault="00A71DF5" w:rsidP="00A71DF5">
            <w:pPr>
              <w:keepNext/>
              <w:tabs>
                <w:tab w:val="right" w:pos="7254"/>
              </w:tabs>
              <w:spacing w:before="60" w:after="60" w:line="240" w:lineRule="auto"/>
              <w:jc w:val="both"/>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b/>
                <w:bCs/>
                <w:kern w:val="0"/>
                <w:lang w:val="en-GB" w:eastAsia="zh-CN"/>
                <w14:ligatures w14:val="none"/>
              </w:rPr>
              <w:t xml:space="preserve">Telephone/Mobile No.: </w:t>
            </w:r>
            <w:r w:rsidRPr="0012778F">
              <w:rPr>
                <w:rFonts w:ascii="Times New Roman" w:eastAsia="Times New Roman" w:hAnsi="Times New Roman" w:cs="Times New Roman"/>
                <w:kern w:val="0"/>
                <w:lang w:val="en-GB" w:eastAsia="zh-CN"/>
                <w14:ligatures w14:val="none"/>
              </w:rPr>
              <w:t>+8802-223351695, +8802-223387350</w:t>
            </w:r>
          </w:p>
          <w:p w14:paraId="7E2ECF9A" w14:textId="77777777" w:rsidR="00A71DF5" w:rsidRDefault="00A71DF5" w:rsidP="00A71DF5">
            <w:pPr>
              <w:keepNext/>
              <w:tabs>
                <w:tab w:val="right" w:pos="7254"/>
              </w:tabs>
              <w:spacing w:before="60" w:after="60" w:line="240" w:lineRule="auto"/>
              <w:jc w:val="both"/>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b/>
                <w:bCs/>
                <w:kern w:val="0"/>
                <w:lang w:val="en-GB" w:eastAsia="zh-CN"/>
                <w14:ligatures w14:val="none"/>
              </w:rPr>
              <w:lastRenderedPageBreak/>
              <w:t>Email:</w:t>
            </w:r>
            <w:r w:rsidRPr="0012778F">
              <w:rPr>
                <w:rFonts w:ascii="Times New Roman" w:eastAsia="Times New Roman" w:hAnsi="Times New Roman" w:cs="Times New Roman"/>
                <w:kern w:val="0"/>
                <w:lang w:val="en-GB" w:eastAsia="zh-CN"/>
                <w14:ligatures w14:val="none"/>
              </w:rPr>
              <w:t xml:space="preserve"> </w:t>
            </w:r>
            <w:hyperlink r:id="rId21" w:history="1">
              <w:r w:rsidRPr="0012778F">
                <w:rPr>
                  <w:rFonts w:ascii="Times New Roman" w:hAnsi="Times New Roman" w:cs="Times New Roman"/>
                </w:rPr>
                <w:t>secretary@bpdb.gov.bd</w:t>
              </w:r>
            </w:hyperlink>
          </w:p>
          <w:p w14:paraId="64DF38FC" w14:textId="77777777" w:rsidR="00A71DF5" w:rsidRPr="005B049D" w:rsidRDefault="00A71DF5" w:rsidP="00A71DF5">
            <w:pPr>
              <w:keepNext/>
              <w:tabs>
                <w:tab w:val="right" w:pos="7254"/>
              </w:tabs>
              <w:spacing w:before="60" w:after="60" w:line="240" w:lineRule="auto"/>
              <w:jc w:val="both"/>
              <w:rPr>
                <w:rFonts w:ascii="Times New Roman" w:eastAsia="Times New Roman" w:hAnsi="Times New Roman" w:cs="Times New Roman"/>
                <w:b/>
                <w:bCs/>
                <w:kern w:val="0"/>
                <w:sz w:val="4"/>
                <w:szCs w:val="4"/>
                <w:lang w:eastAsia="zh-CN"/>
                <w14:ligatures w14:val="none"/>
              </w:rPr>
            </w:pPr>
          </w:p>
          <w:p w14:paraId="629A0711" w14:textId="77777777" w:rsidR="00A71DF5" w:rsidRPr="0012778F" w:rsidRDefault="00A71DF5" w:rsidP="00A71DF5">
            <w:pPr>
              <w:keepNext/>
              <w:tabs>
                <w:tab w:val="right" w:pos="7254"/>
              </w:tabs>
              <w:spacing w:before="60" w:after="60" w:line="240" w:lineRule="auto"/>
              <w:jc w:val="both"/>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b/>
                <w:bCs/>
                <w:kern w:val="0"/>
                <w:lang w:eastAsia="zh-CN"/>
                <w14:ligatures w14:val="none"/>
              </w:rPr>
              <w:t>The deadline for the submission of Tenders is:</w:t>
            </w:r>
            <w:r w:rsidRPr="0012778F">
              <w:rPr>
                <w:rFonts w:ascii="Times New Roman" w:eastAsia="Times New Roman" w:hAnsi="Times New Roman" w:cs="Times New Roman"/>
                <w:kern w:val="0"/>
                <w:lang w:eastAsia="zh-CN"/>
                <w14:ligatures w14:val="none"/>
              </w:rPr>
              <w:t xml:space="preserve"> As specified in the Tender Notice or</w:t>
            </w:r>
            <w:r w:rsidRPr="0012778F">
              <w:rPr>
                <w:rFonts w:ascii="Times New Roman" w:eastAsia="Times New Roman" w:hAnsi="Times New Roman" w:cs="Times New Roman"/>
                <w:kern w:val="0"/>
                <w:lang w:eastAsia="zh-CN"/>
                <w14:ligatures w14:val="none"/>
              </w:rPr>
              <w:br/>
              <w:t xml:space="preserve">amendment of submission date &amp; time (if any).  </w:t>
            </w:r>
          </w:p>
        </w:tc>
      </w:tr>
      <w:tr w:rsidR="00A71DF5" w:rsidRPr="0012778F" w14:paraId="79D74E62" w14:textId="77777777" w:rsidTr="00413508">
        <w:tc>
          <w:tcPr>
            <w:tcW w:w="9540" w:type="dxa"/>
            <w:gridSpan w:val="2"/>
          </w:tcPr>
          <w:p w14:paraId="17A6ECCE" w14:textId="77777777" w:rsidR="00A71DF5" w:rsidRPr="0012778F" w:rsidRDefault="00A71DF5" w:rsidP="00A71DF5">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508" w:name="_Toc49569825"/>
            <w:bookmarkStart w:id="509" w:name="_Toc49591387"/>
            <w:bookmarkStart w:id="510" w:name="_Toc49591735"/>
            <w:bookmarkStart w:id="511" w:name="_Toc421454273"/>
            <w:bookmarkStart w:id="512" w:name="_Toc227760494"/>
            <w:r w:rsidRPr="0012778F">
              <w:rPr>
                <w:rFonts w:ascii="Times New Roman" w:eastAsia="Times New Roman" w:hAnsi="Times New Roman" w:cs="Times New Roman"/>
                <w:b/>
                <w:bCs/>
                <w:iCs/>
                <w:kern w:val="0"/>
                <w:sz w:val="28"/>
                <w:szCs w:val="28"/>
                <w:lang w:val="en-GB"/>
                <w14:ligatures w14:val="none"/>
              </w:rPr>
              <w:t>F. Opening and Evaluation</w:t>
            </w:r>
            <w:bookmarkEnd w:id="508"/>
            <w:bookmarkEnd w:id="509"/>
            <w:bookmarkEnd w:id="510"/>
            <w:r w:rsidRPr="0012778F">
              <w:rPr>
                <w:rFonts w:ascii="Times New Roman" w:eastAsia="Times New Roman" w:hAnsi="Times New Roman" w:cs="Times New Roman"/>
                <w:b/>
                <w:bCs/>
                <w:iCs/>
                <w:kern w:val="0"/>
                <w:sz w:val="28"/>
                <w:szCs w:val="28"/>
                <w:lang w:val="en-GB"/>
                <w14:ligatures w14:val="none"/>
              </w:rPr>
              <w:t xml:space="preserve"> of Tenders</w:t>
            </w:r>
            <w:bookmarkEnd w:id="511"/>
            <w:bookmarkEnd w:id="512"/>
          </w:p>
        </w:tc>
      </w:tr>
      <w:tr w:rsidR="00A71DF5" w:rsidRPr="0012778F" w14:paraId="58C806CB" w14:textId="77777777" w:rsidTr="00413508">
        <w:tc>
          <w:tcPr>
            <w:tcW w:w="1620" w:type="dxa"/>
          </w:tcPr>
          <w:p w14:paraId="53E7049B" w14:textId="77777777" w:rsidR="00A71DF5" w:rsidRPr="0012778F" w:rsidRDefault="00A71DF5" w:rsidP="00A71DF5">
            <w:pPr>
              <w:tabs>
                <w:tab w:val="right" w:pos="7434"/>
              </w:tabs>
              <w:spacing w:before="120" w:after="12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12778F">
                <w:rPr>
                  <w:rFonts w:ascii="Times New Roman" w:eastAsia="Times New Roman" w:hAnsi="Times New Roman" w:cs="Times New Roman"/>
                  <w:b/>
                  <w:kern w:val="0"/>
                  <w:lang w:val="en-GB" w:eastAsia="zh-CN"/>
                  <w14:ligatures w14:val="none"/>
                </w:rPr>
                <w:t>ITT</w:t>
              </w:r>
            </w:smartTag>
            <w:r w:rsidRPr="0012778F">
              <w:rPr>
                <w:rFonts w:ascii="Times New Roman" w:eastAsia="Times New Roman" w:hAnsi="Times New Roman" w:cs="Times New Roman"/>
                <w:b/>
                <w:kern w:val="0"/>
                <w:lang w:val="en-GB" w:eastAsia="zh-CN"/>
                <w14:ligatures w14:val="none"/>
              </w:rPr>
              <w:t xml:space="preserve"> 44.1</w:t>
            </w:r>
          </w:p>
        </w:tc>
        <w:tc>
          <w:tcPr>
            <w:tcW w:w="7920" w:type="dxa"/>
          </w:tcPr>
          <w:p w14:paraId="60A883A6" w14:textId="77777777" w:rsidR="00A71DF5" w:rsidRPr="0012778F" w:rsidRDefault="00A71DF5" w:rsidP="00A71DF5">
            <w:pPr>
              <w:tabs>
                <w:tab w:val="right" w:pos="7254"/>
              </w:tabs>
              <w:jc w:val="both"/>
              <w:rPr>
                <w:rFonts w:ascii="Times New Roman" w:hAnsi="Times New Roman" w:cs="Times New Roman"/>
                <w:color w:val="000000" w:themeColor="text1"/>
              </w:rPr>
            </w:pPr>
            <w:r w:rsidRPr="0012778F">
              <w:rPr>
                <w:rFonts w:ascii="Times New Roman" w:hAnsi="Times New Roman" w:cs="Times New Roman"/>
                <w:color w:val="000000" w:themeColor="text1"/>
              </w:rPr>
              <w:t xml:space="preserve">Tenderer shall have to submit Technical Offer and Financial Offer in separate sealed envelope as per ITT 38. Otherwise, </w:t>
            </w:r>
            <w:r w:rsidRPr="008C44C9">
              <w:rPr>
                <w:rFonts w:ascii="Times New Roman" w:eastAsia="Times New Roman" w:hAnsi="Times New Roman" w:cs="Times New Roman"/>
                <w:color w:val="000000" w:themeColor="text1"/>
                <w:kern w:val="0"/>
                <w:sz w:val="21"/>
                <w14:ligatures w14:val="none"/>
              </w:rPr>
              <w:t>Procuring Entity</w:t>
            </w:r>
            <w:r w:rsidRPr="00F16C1A">
              <w:rPr>
                <w:rFonts w:ascii="Times New Roman" w:hAnsi="Times New Roman" w:cs="Times New Roman"/>
                <w:color w:val="000000" w:themeColor="text1"/>
              </w:rPr>
              <w:t xml:space="preserve"> may reject </w:t>
            </w:r>
            <w:r w:rsidRPr="0012778F">
              <w:rPr>
                <w:rFonts w:ascii="Times New Roman" w:hAnsi="Times New Roman" w:cs="Times New Roman"/>
                <w:color w:val="000000" w:themeColor="text1"/>
              </w:rPr>
              <w:t xml:space="preserve">the tender. </w:t>
            </w:r>
          </w:p>
          <w:p w14:paraId="3BCF733D" w14:textId="77777777" w:rsidR="00A71DF5" w:rsidRPr="0012778F" w:rsidRDefault="00A71DF5" w:rsidP="00A71DF5">
            <w:pPr>
              <w:tabs>
                <w:tab w:val="right" w:pos="7254"/>
              </w:tabs>
              <w:spacing w:before="120" w:after="120" w:line="240" w:lineRule="auto"/>
              <w:rPr>
                <w:rFonts w:ascii="Times New Roman" w:eastAsia="Times New Roman" w:hAnsi="Times New Roman" w:cs="Times New Roman"/>
                <w:color w:val="000000" w:themeColor="text1"/>
                <w:kern w:val="0"/>
                <w:lang w:val="en-GB" w:eastAsia="zh-CN"/>
                <w14:ligatures w14:val="none"/>
              </w:rPr>
            </w:pPr>
            <w:r w:rsidRPr="0012778F">
              <w:rPr>
                <w:rFonts w:ascii="Times New Roman" w:eastAsia="Times New Roman" w:hAnsi="Times New Roman" w:cs="Times New Roman"/>
                <w:color w:val="000000" w:themeColor="text1"/>
                <w:kern w:val="0"/>
                <w:lang w:val="en-GB" w:eastAsia="zh-CN"/>
                <w14:ligatures w14:val="none"/>
              </w:rPr>
              <w:t>The Tender opening shall take place at:</w:t>
            </w:r>
          </w:p>
          <w:p w14:paraId="2084AF46" w14:textId="77777777" w:rsidR="00A71DF5" w:rsidRPr="0012778F" w:rsidRDefault="00A71DF5" w:rsidP="00A71DF5">
            <w:pPr>
              <w:tabs>
                <w:tab w:val="right" w:pos="7254"/>
              </w:tabs>
              <w:spacing w:after="0" w:line="240" w:lineRule="auto"/>
              <w:jc w:val="both"/>
              <w:rPr>
                <w:rFonts w:ascii="Times New Roman" w:hAnsi="Times New Roman" w:cs="Times New Roman"/>
                <w:lang w:val="en-GB"/>
              </w:rPr>
            </w:pPr>
            <w:r w:rsidRPr="0012778F">
              <w:rPr>
                <w:rFonts w:ascii="Times New Roman" w:eastAsia="Times New Roman" w:hAnsi="Times New Roman" w:cs="Times New Roman"/>
                <w:b/>
                <w:bCs/>
                <w:color w:val="000000" w:themeColor="text1"/>
                <w:kern w:val="0"/>
                <w:lang w:val="en-GB" w:eastAsia="zh-CN"/>
                <w14:ligatures w14:val="none"/>
              </w:rPr>
              <w:t>Address:</w:t>
            </w:r>
            <w:r w:rsidRPr="0012778F">
              <w:rPr>
                <w:rFonts w:ascii="Times New Roman" w:eastAsia="Times New Roman" w:hAnsi="Times New Roman" w:cs="Times New Roman"/>
                <w:color w:val="000000" w:themeColor="text1"/>
                <w:kern w:val="0"/>
                <w:lang w:val="en-GB" w:eastAsia="zh-CN"/>
                <w14:ligatures w14:val="none"/>
              </w:rPr>
              <w:t xml:space="preserve">  </w:t>
            </w:r>
            <w:r>
              <w:rPr>
                <w:rFonts w:ascii="Times New Roman" w:eastAsia="Times New Roman" w:hAnsi="Times New Roman" w:cs="Times New Roman"/>
                <w:color w:val="000000" w:themeColor="text1"/>
                <w:kern w:val="0"/>
                <w:lang w:val="en-GB" w:eastAsia="zh-CN"/>
                <w14:ligatures w14:val="none"/>
              </w:rPr>
              <w:t xml:space="preserve"> </w:t>
            </w:r>
            <w:r w:rsidRPr="008C44C9">
              <w:rPr>
                <w:rFonts w:ascii="Times New Roman" w:hAnsi="Times New Roman" w:cs="Times New Roman"/>
                <w:b/>
                <w:bCs/>
                <w:lang w:val="en-GB"/>
              </w:rPr>
              <w:t>Secretary</w:t>
            </w:r>
          </w:p>
          <w:p w14:paraId="1D44C82E" w14:textId="77777777" w:rsidR="00A71DF5" w:rsidRPr="0012778F" w:rsidRDefault="00A71DF5" w:rsidP="00A71DF5">
            <w:pPr>
              <w:spacing w:after="0" w:line="240" w:lineRule="auto"/>
              <w:ind w:firstLine="971"/>
              <w:rPr>
                <w:rFonts w:ascii="Times New Roman" w:hAnsi="Times New Roman" w:cs="Times New Roman"/>
                <w:color w:val="000000" w:themeColor="text1"/>
              </w:rPr>
            </w:pPr>
            <w:r w:rsidRPr="0012778F">
              <w:rPr>
                <w:rFonts w:ascii="Times New Roman" w:hAnsi="Times New Roman" w:cs="Times New Roman"/>
                <w:color w:val="000000" w:themeColor="text1"/>
              </w:rPr>
              <w:t xml:space="preserve">Board Secretariat </w:t>
            </w:r>
          </w:p>
          <w:p w14:paraId="72C04594" w14:textId="77777777" w:rsidR="00A71DF5" w:rsidRPr="0012778F" w:rsidRDefault="00A71DF5" w:rsidP="00A71DF5">
            <w:pPr>
              <w:spacing w:after="0" w:line="240" w:lineRule="auto"/>
              <w:ind w:firstLine="973"/>
              <w:rPr>
                <w:rFonts w:ascii="Times New Roman" w:hAnsi="Times New Roman" w:cs="Times New Roman"/>
                <w:color w:val="000000" w:themeColor="text1"/>
              </w:rPr>
            </w:pPr>
            <w:r w:rsidRPr="0012778F">
              <w:rPr>
                <w:rFonts w:ascii="Times New Roman" w:hAnsi="Times New Roman" w:cs="Times New Roman"/>
                <w:color w:val="000000" w:themeColor="text1"/>
              </w:rPr>
              <w:t>Bangladesh Power Development Board</w:t>
            </w:r>
          </w:p>
          <w:p w14:paraId="553A39CC" w14:textId="77777777" w:rsidR="00A71DF5" w:rsidRPr="0012778F" w:rsidRDefault="00A71DF5" w:rsidP="00A71DF5">
            <w:pPr>
              <w:tabs>
                <w:tab w:val="left" w:pos="3105"/>
              </w:tabs>
              <w:spacing w:after="0" w:line="240" w:lineRule="auto"/>
              <w:ind w:left="971"/>
              <w:rPr>
                <w:rFonts w:ascii="Times New Roman" w:hAnsi="Times New Roman" w:cs="Times New Roman"/>
                <w:color w:val="000000" w:themeColor="text1"/>
              </w:rPr>
            </w:pPr>
            <w:r w:rsidRPr="0012778F">
              <w:rPr>
                <w:rFonts w:ascii="Times New Roman" w:hAnsi="Times New Roman" w:cs="Times New Roman"/>
              </w:rPr>
              <w:t>WAPDA Building (1</w:t>
            </w:r>
            <w:r w:rsidRPr="0012778F">
              <w:rPr>
                <w:rFonts w:ascii="Times New Roman" w:hAnsi="Times New Roman" w:cs="Times New Roman"/>
                <w:vertAlign w:val="superscript"/>
              </w:rPr>
              <w:t>st</w:t>
            </w:r>
            <w:r w:rsidRPr="0012778F">
              <w:rPr>
                <w:rFonts w:ascii="Times New Roman" w:hAnsi="Times New Roman" w:cs="Times New Roman"/>
              </w:rPr>
              <w:t xml:space="preserve"> floor)</w:t>
            </w:r>
            <w:r w:rsidRPr="0012778F">
              <w:rPr>
                <w:rFonts w:ascii="Times New Roman" w:hAnsi="Times New Roman" w:cs="Times New Roman"/>
                <w:color w:val="000000" w:themeColor="text1"/>
              </w:rPr>
              <w:tab/>
            </w:r>
          </w:p>
          <w:p w14:paraId="35C82AD7" w14:textId="77777777" w:rsidR="00A71DF5" w:rsidRPr="0012778F" w:rsidRDefault="00A71DF5" w:rsidP="00A71DF5">
            <w:pPr>
              <w:spacing w:after="0" w:line="240" w:lineRule="auto"/>
              <w:ind w:firstLine="971"/>
              <w:rPr>
                <w:rFonts w:ascii="Times New Roman" w:hAnsi="Times New Roman" w:cs="Times New Roman"/>
                <w:color w:val="000000" w:themeColor="text1"/>
              </w:rPr>
            </w:pPr>
            <w:r w:rsidRPr="0012778F">
              <w:rPr>
                <w:rFonts w:ascii="Times New Roman" w:hAnsi="Times New Roman" w:cs="Times New Roman"/>
              </w:rPr>
              <w:t>Motijheel Commercial Area, Dhaka-1000, Bangladesh</w:t>
            </w:r>
          </w:p>
          <w:p w14:paraId="5B204AE0" w14:textId="77777777" w:rsidR="00A71DF5" w:rsidRPr="0012778F" w:rsidRDefault="00A71DF5" w:rsidP="00A71DF5">
            <w:pPr>
              <w:tabs>
                <w:tab w:val="right" w:pos="7254"/>
              </w:tabs>
              <w:spacing w:before="120" w:after="120" w:line="240" w:lineRule="auto"/>
              <w:jc w:val="both"/>
              <w:rPr>
                <w:rFonts w:ascii="Times New Roman" w:eastAsia="Times New Roman" w:hAnsi="Times New Roman" w:cs="Times New Roman"/>
                <w:b/>
                <w:bCs/>
                <w:color w:val="000000" w:themeColor="text1"/>
                <w:kern w:val="0"/>
                <w:lang w:eastAsia="zh-CN"/>
                <w14:ligatures w14:val="none"/>
              </w:rPr>
            </w:pPr>
            <w:r w:rsidRPr="0012778F">
              <w:rPr>
                <w:rFonts w:ascii="Times New Roman" w:eastAsia="Times New Roman" w:hAnsi="Times New Roman" w:cs="Times New Roman"/>
                <w:color w:val="000000" w:themeColor="text1"/>
                <w:kern w:val="0"/>
                <w:lang w:val="en-GB" w:eastAsia="zh-CN"/>
                <w14:ligatures w14:val="none"/>
              </w:rPr>
              <w:t xml:space="preserve">Time &amp; Date: </w:t>
            </w:r>
            <w:r w:rsidRPr="0012778F">
              <w:rPr>
                <w:rFonts w:ascii="Times New Roman" w:eastAsia="Times New Roman" w:hAnsi="Times New Roman" w:cs="Times New Roman"/>
                <w:b/>
                <w:bCs/>
                <w:color w:val="000000" w:themeColor="text1"/>
                <w:kern w:val="0"/>
                <w:lang w:eastAsia="zh-CN"/>
                <w14:ligatures w14:val="none"/>
              </w:rPr>
              <w:t>As specified in the Tender Notice or amendment of opening date &amp; time (if any).</w:t>
            </w:r>
          </w:p>
          <w:p w14:paraId="00E56C3D" w14:textId="77777777" w:rsidR="00A71DF5" w:rsidRPr="0012778F" w:rsidRDefault="00A71DF5" w:rsidP="00A71DF5">
            <w:pPr>
              <w:tabs>
                <w:tab w:val="right" w:pos="7254"/>
              </w:tabs>
              <w:spacing w:before="120" w:after="120" w:line="240" w:lineRule="auto"/>
              <w:jc w:val="both"/>
              <w:rPr>
                <w:rFonts w:ascii="Times New Roman" w:eastAsia="Times New Roman" w:hAnsi="Times New Roman" w:cs="Times New Roman"/>
                <w:color w:val="000000" w:themeColor="text1"/>
                <w:kern w:val="0"/>
                <w:lang w:eastAsia="zh-CN"/>
                <w14:ligatures w14:val="none"/>
              </w:rPr>
            </w:pPr>
            <w:r w:rsidRPr="0012778F">
              <w:rPr>
                <w:rFonts w:ascii="Times New Roman" w:eastAsia="Times New Roman" w:hAnsi="Times New Roman" w:cs="Times New Roman"/>
                <w:color w:val="000000" w:themeColor="text1"/>
                <w:kern w:val="0"/>
                <w:lang w:eastAsia="zh-CN"/>
                <w14:ligatures w14:val="none"/>
              </w:rPr>
              <w:t>The Proposals submitted by the Tenderers shall be opened first in presence of the</w:t>
            </w:r>
            <w:r w:rsidRPr="0012778F">
              <w:rPr>
                <w:rFonts w:ascii="Times New Roman" w:eastAsia="Times New Roman" w:hAnsi="Times New Roman" w:cs="Times New Roman"/>
                <w:color w:val="000000" w:themeColor="text1"/>
                <w:kern w:val="0"/>
                <w:lang w:eastAsia="zh-CN"/>
                <w14:ligatures w14:val="none"/>
              </w:rPr>
              <w:br/>
              <w:t>Tenderers, if any, immediately after the closing time. Evaluation will be done on the basis of tenderers qualification in conformity with Technical Specification in</w:t>
            </w:r>
            <w:r w:rsidRPr="0012778F">
              <w:rPr>
                <w:rFonts w:ascii="Times New Roman" w:eastAsia="Times New Roman" w:hAnsi="Times New Roman" w:cs="Times New Roman"/>
                <w:color w:val="000000" w:themeColor="text1"/>
                <w:kern w:val="0"/>
                <w:lang w:eastAsia="zh-CN"/>
                <w14:ligatures w14:val="none"/>
              </w:rPr>
              <w:br/>
              <w:t>accordance with the amendment of pre-bid meeting (as stated in tender document), authorization from manufacturers of major equipment &amp; end user certificates as specified (as stated in tender document), completion period and plant capacity, as well as adherence to the technical requirement in a broader sense.</w:t>
            </w:r>
          </w:p>
          <w:p w14:paraId="7C76131C" w14:textId="77777777" w:rsidR="00A71DF5" w:rsidRPr="0012778F" w:rsidRDefault="00A71DF5" w:rsidP="00A71DF5">
            <w:pPr>
              <w:tabs>
                <w:tab w:val="right" w:pos="7254"/>
              </w:tabs>
              <w:spacing w:before="120" w:after="120" w:line="240" w:lineRule="auto"/>
              <w:jc w:val="both"/>
              <w:rPr>
                <w:rFonts w:ascii="Times New Roman" w:eastAsia="Times New Roman" w:hAnsi="Times New Roman" w:cs="Times New Roman"/>
                <w:b/>
                <w:bCs/>
                <w:color w:val="000000" w:themeColor="text1"/>
                <w:kern w:val="0"/>
                <w:lang w:val="en-GB" w:eastAsia="zh-CN"/>
                <w14:ligatures w14:val="none"/>
              </w:rPr>
            </w:pPr>
            <w:r w:rsidRPr="0012778F">
              <w:rPr>
                <w:rFonts w:ascii="Times New Roman" w:eastAsia="Times New Roman" w:hAnsi="Times New Roman" w:cs="Times New Roman"/>
                <w:color w:val="000000" w:themeColor="text1"/>
                <w:kern w:val="0"/>
                <w:lang w:eastAsia="zh-CN"/>
                <w14:ligatures w14:val="none"/>
              </w:rPr>
              <w:t>The "Financial Proposals" of those technically responsive Tenderers whose offers</w:t>
            </w:r>
            <w:r w:rsidRPr="0012778F">
              <w:rPr>
                <w:rFonts w:ascii="Times New Roman" w:eastAsia="Times New Roman" w:hAnsi="Times New Roman" w:cs="Times New Roman"/>
                <w:color w:val="000000" w:themeColor="text1"/>
                <w:kern w:val="0"/>
                <w:lang w:eastAsia="zh-CN"/>
                <w14:ligatures w14:val="none"/>
              </w:rPr>
              <w:br/>
              <w:t>qualify in the "Technical Proposal" will be opened in presence of the Tenderers, if</w:t>
            </w:r>
            <w:r w:rsidRPr="0012778F">
              <w:rPr>
                <w:rFonts w:ascii="Times New Roman" w:eastAsia="Times New Roman" w:hAnsi="Times New Roman" w:cs="Times New Roman"/>
                <w:color w:val="000000" w:themeColor="text1"/>
                <w:kern w:val="0"/>
                <w:lang w:eastAsia="zh-CN"/>
                <w14:ligatures w14:val="none"/>
              </w:rPr>
              <w:br/>
              <w:t>any, on a date to be notified later. If any "Technical Proposal" after having been</w:t>
            </w:r>
            <w:r w:rsidRPr="0012778F">
              <w:rPr>
                <w:rFonts w:ascii="Times New Roman" w:eastAsia="Times New Roman" w:hAnsi="Times New Roman" w:cs="Times New Roman"/>
                <w:color w:val="000000" w:themeColor="text1"/>
                <w:kern w:val="0"/>
                <w:lang w:eastAsia="zh-CN"/>
                <w14:ligatures w14:val="none"/>
              </w:rPr>
              <w:br/>
              <w:t>examined is found to be defective or otherwise not in conformity with Technical</w:t>
            </w:r>
            <w:r w:rsidRPr="0012778F">
              <w:rPr>
                <w:rFonts w:ascii="Times New Roman" w:eastAsia="Times New Roman" w:hAnsi="Times New Roman" w:cs="Times New Roman"/>
                <w:color w:val="000000" w:themeColor="text1"/>
                <w:kern w:val="0"/>
                <w:lang w:eastAsia="zh-CN"/>
                <w14:ligatures w14:val="none"/>
              </w:rPr>
              <w:br/>
              <w:t>Specification and thus found unacceptable, the "Financial Proposal" submitted by the same Tenderer shall not be opened and shall be returned unopened, if requested by the Tenderer, at its own cost. In any case, such "Financial Proposal" shall be disregarded.</w:t>
            </w:r>
          </w:p>
        </w:tc>
      </w:tr>
      <w:tr w:rsidR="00A71DF5" w:rsidRPr="0012778F" w14:paraId="62BD253D" w14:textId="77777777" w:rsidTr="00413508">
        <w:tc>
          <w:tcPr>
            <w:tcW w:w="1620" w:type="dxa"/>
          </w:tcPr>
          <w:p w14:paraId="0CB9753D" w14:textId="77777777" w:rsidR="00A71DF5" w:rsidRPr="0012778F" w:rsidRDefault="00A71DF5" w:rsidP="00A71DF5">
            <w:pPr>
              <w:tabs>
                <w:tab w:val="right" w:pos="7434"/>
              </w:tabs>
              <w:spacing w:after="0" w:line="240" w:lineRule="auto"/>
              <w:rPr>
                <w:rFonts w:ascii="Times New Roman" w:eastAsia="Times New Roman" w:hAnsi="Times New Roman" w:cs="Times New Roman"/>
                <w:b/>
                <w:kern w:val="0"/>
                <w:lang w:val="en-GB" w:eastAsia="zh-CN"/>
                <w14:ligatures w14:val="none"/>
              </w:rPr>
            </w:pPr>
            <w:r w:rsidRPr="0012778F">
              <w:rPr>
                <w:rFonts w:ascii="Times New Roman" w:eastAsia="Times New Roman" w:hAnsi="Times New Roman" w:cs="Times New Roman"/>
                <w:b/>
                <w:kern w:val="0"/>
                <w:lang w:val="en-GB" w:eastAsia="zh-CN"/>
                <w14:ligatures w14:val="none"/>
              </w:rPr>
              <w:t>ITT 55.6</w:t>
            </w:r>
          </w:p>
        </w:tc>
        <w:tc>
          <w:tcPr>
            <w:tcW w:w="7920" w:type="dxa"/>
          </w:tcPr>
          <w:p w14:paraId="41D35052" w14:textId="77777777" w:rsidR="00A71DF5" w:rsidRPr="0012778F" w:rsidRDefault="00A71DF5" w:rsidP="00A71DF5">
            <w:pPr>
              <w:keepNext/>
              <w:keepLines/>
              <w:spacing w:after="0" w:line="240" w:lineRule="auto"/>
              <w:rPr>
                <w:rFonts w:ascii="Times New Roman" w:eastAsia="Times New Roman" w:hAnsi="Times New Roman" w:cs="Times New Roman"/>
                <w:kern w:val="0"/>
                <w:sz w:val="24"/>
                <w:szCs w:val="24"/>
                <w:lang w:val="en-GB" w:eastAsia="zh-CN"/>
                <w14:ligatures w14:val="none"/>
              </w:rPr>
            </w:pPr>
            <w:r w:rsidRPr="0012778F">
              <w:rPr>
                <w:rFonts w:ascii="Times New Roman" w:eastAsia="Times New Roman" w:hAnsi="Times New Roman" w:cs="Times New Roman"/>
                <w:kern w:val="0"/>
                <w:lang w:val="en-GB" w:eastAsia="zh-CN"/>
                <w14:ligatures w14:val="none"/>
              </w:rPr>
              <w:t>The applicable economic factors, for the purposes of evaluation of Tenders shall be</w:t>
            </w:r>
            <w:r w:rsidRPr="0012778F">
              <w:rPr>
                <w:rFonts w:ascii="Times New Roman" w:eastAsia="Times New Roman" w:hAnsi="Times New Roman" w:cs="Times New Roman"/>
                <w:kern w:val="0"/>
                <w:sz w:val="24"/>
                <w:szCs w:val="24"/>
                <w:lang w:val="en-GB" w:eastAsia="zh-CN"/>
                <w14:ligatures w14:val="none"/>
              </w:rPr>
              <w:t>:</w:t>
            </w:r>
            <w:r w:rsidRPr="0012778F">
              <w:rPr>
                <w:rFonts w:ascii="Times New Roman" w:hAnsi="Times New Roman" w:cs="Times New Roman"/>
                <w:sz w:val="21"/>
                <w:szCs w:val="21"/>
              </w:rPr>
              <w:t xml:space="preserve"> </w:t>
            </w:r>
            <w:r w:rsidRPr="0012778F">
              <w:rPr>
                <w:rFonts w:ascii="Times New Roman" w:hAnsi="Times New Roman" w:cs="Times New Roman"/>
                <w:b/>
                <w:bCs/>
                <w:sz w:val="21"/>
                <w:szCs w:val="21"/>
              </w:rPr>
              <w:t>Not Applicable</w:t>
            </w:r>
          </w:p>
        </w:tc>
      </w:tr>
      <w:tr w:rsidR="00A71DF5" w:rsidRPr="0012778F" w14:paraId="57C4C20C" w14:textId="77777777" w:rsidTr="00413508">
        <w:tc>
          <w:tcPr>
            <w:tcW w:w="9540" w:type="dxa"/>
            <w:gridSpan w:val="2"/>
          </w:tcPr>
          <w:p w14:paraId="5A039DAC" w14:textId="77777777" w:rsidR="00A71DF5" w:rsidRPr="0012778F" w:rsidRDefault="00A71DF5" w:rsidP="00A71DF5">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513" w:name="_Toc505659534"/>
            <w:bookmarkStart w:id="514" w:name="_Toc506185682"/>
            <w:bookmarkStart w:id="515" w:name="_Toc37047324"/>
            <w:bookmarkStart w:id="516" w:name="_Toc49504253"/>
            <w:bookmarkStart w:id="517" w:name="_Toc49504687"/>
            <w:bookmarkStart w:id="518" w:name="_Toc49504806"/>
            <w:bookmarkStart w:id="519" w:name="_Toc49569826"/>
            <w:bookmarkStart w:id="520" w:name="_Toc49591388"/>
            <w:bookmarkStart w:id="521" w:name="_Toc49591736"/>
            <w:bookmarkStart w:id="522" w:name="_Toc421454274"/>
            <w:bookmarkStart w:id="523" w:name="_Toc227760495"/>
            <w:r w:rsidRPr="0012778F">
              <w:rPr>
                <w:rFonts w:ascii="Times New Roman" w:eastAsia="Times New Roman" w:hAnsi="Times New Roman" w:cs="Times New Roman"/>
                <w:b/>
                <w:bCs/>
                <w:iCs/>
                <w:kern w:val="0"/>
                <w:sz w:val="28"/>
                <w:szCs w:val="28"/>
                <w:lang w:val="en-GB"/>
                <w14:ligatures w14:val="none"/>
              </w:rPr>
              <w:t>G. Award</w:t>
            </w:r>
            <w:bookmarkEnd w:id="513"/>
            <w:bookmarkEnd w:id="514"/>
            <w:bookmarkEnd w:id="515"/>
            <w:bookmarkEnd w:id="516"/>
            <w:bookmarkEnd w:id="517"/>
            <w:bookmarkEnd w:id="518"/>
            <w:bookmarkEnd w:id="519"/>
            <w:bookmarkEnd w:id="520"/>
            <w:bookmarkEnd w:id="521"/>
            <w:r w:rsidRPr="0012778F">
              <w:rPr>
                <w:rFonts w:ascii="Times New Roman" w:eastAsia="Times New Roman" w:hAnsi="Times New Roman" w:cs="Times New Roman"/>
                <w:b/>
                <w:bCs/>
                <w:iCs/>
                <w:kern w:val="0"/>
                <w:sz w:val="28"/>
                <w:szCs w:val="28"/>
                <w:lang w:val="en-GB"/>
                <w14:ligatures w14:val="none"/>
              </w:rPr>
              <w:t xml:space="preserve"> of Contract</w:t>
            </w:r>
            <w:bookmarkEnd w:id="522"/>
            <w:bookmarkEnd w:id="523"/>
          </w:p>
        </w:tc>
      </w:tr>
      <w:tr w:rsidR="00A71DF5" w:rsidRPr="0012778F" w14:paraId="0801E9F9" w14:textId="77777777" w:rsidTr="00413508">
        <w:trPr>
          <w:trHeight w:val="710"/>
        </w:trPr>
        <w:tc>
          <w:tcPr>
            <w:tcW w:w="1620" w:type="dxa"/>
          </w:tcPr>
          <w:p w14:paraId="32553C26" w14:textId="77777777" w:rsidR="00A71DF5" w:rsidRPr="0012778F" w:rsidRDefault="00A71DF5" w:rsidP="00A71DF5">
            <w:pPr>
              <w:tabs>
                <w:tab w:val="right" w:pos="7434"/>
              </w:tabs>
              <w:spacing w:before="120" w:after="120" w:line="240" w:lineRule="auto"/>
              <w:jc w:val="both"/>
              <w:rPr>
                <w:rFonts w:ascii="Times New Roman" w:eastAsia="Times New Roman" w:hAnsi="Times New Roman" w:cs="Times New Roman"/>
                <w:b/>
                <w:kern w:val="0"/>
                <w:lang w:val="en-GB" w:eastAsia="zh-CN"/>
                <w14:ligatures w14:val="none"/>
              </w:rPr>
            </w:pPr>
            <w:smartTag w:uri="urn:schemas-microsoft-com:office:smarttags" w:element="stockticker">
              <w:r w:rsidRPr="0012778F">
                <w:rPr>
                  <w:rFonts w:ascii="Times New Roman" w:eastAsia="Times New Roman" w:hAnsi="Times New Roman" w:cs="Times New Roman"/>
                  <w:b/>
                  <w:kern w:val="0"/>
                  <w:lang w:val="en-GB" w:eastAsia="zh-CN"/>
                  <w14:ligatures w14:val="none"/>
                </w:rPr>
                <w:t>ITT</w:t>
              </w:r>
            </w:smartTag>
            <w:r w:rsidRPr="0012778F">
              <w:rPr>
                <w:rFonts w:ascii="Times New Roman" w:eastAsia="Times New Roman" w:hAnsi="Times New Roman" w:cs="Times New Roman"/>
                <w:b/>
                <w:kern w:val="0"/>
                <w:lang w:val="en-GB" w:eastAsia="zh-CN"/>
                <w14:ligatures w14:val="none"/>
              </w:rPr>
              <w:t xml:space="preserve"> 66.1</w:t>
            </w:r>
          </w:p>
        </w:tc>
        <w:tc>
          <w:tcPr>
            <w:tcW w:w="7920" w:type="dxa"/>
          </w:tcPr>
          <w:p w14:paraId="08401FB8" w14:textId="77777777" w:rsidR="007E397B" w:rsidRPr="007944AA" w:rsidRDefault="007E397B" w:rsidP="007E397B">
            <w:pPr>
              <w:keepNext/>
              <w:tabs>
                <w:tab w:val="right" w:pos="7254"/>
              </w:tabs>
              <w:jc w:val="both"/>
              <w:rPr>
                <w:rFonts w:ascii="Times New Roman" w:eastAsia="Times New Roman" w:hAnsi="Times New Roman" w:cs="Times New Roman"/>
                <w:b/>
                <w:bCs/>
                <w:kern w:val="0"/>
                <w:lang w:val="en-GB"/>
                <w14:ligatures w14:val="none"/>
              </w:rPr>
            </w:pPr>
            <w:r w:rsidRPr="007944AA">
              <w:rPr>
                <w:rFonts w:ascii="Times New Roman" w:eastAsia="Times New Roman" w:hAnsi="Times New Roman" w:cs="Times New Roman"/>
                <w:b/>
                <w:bCs/>
                <w:kern w:val="0"/>
                <w:lang w:val="en-GB"/>
                <w14:ligatures w14:val="none"/>
              </w:rPr>
              <w:t xml:space="preserve">The amount of Performance Security shall be ten (10) percent of the Contract Price. </w:t>
            </w:r>
          </w:p>
          <w:p w14:paraId="1F0D9A41" w14:textId="77777777" w:rsidR="007E397B" w:rsidRPr="007944AA" w:rsidRDefault="007E397B" w:rsidP="007E397B">
            <w:pPr>
              <w:keepNext/>
              <w:tabs>
                <w:tab w:val="right" w:pos="7254"/>
              </w:tabs>
              <w:jc w:val="both"/>
              <w:rPr>
                <w:rFonts w:ascii="Times New Roman" w:eastAsia="Times New Roman" w:hAnsi="Times New Roman" w:cs="Times New Roman"/>
                <w:kern w:val="0"/>
                <w:lang w:val="en-GB"/>
                <w14:ligatures w14:val="none"/>
              </w:rPr>
            </w:pPr>
            <w:r w:rsidRPr="007944AA">
              <w:rPr>
                <w:rFonts w:ascii="Times New Roman" w:eastAsia="Times New Roman" w:hAnsi="Times New Roman" w:cs="Times New Roman"/>
                <w:kern w:val="0"/>
                <w:lang w:val="en-GB"/>
                <w14:ligatures w14:val="none"/>
              </w:rPr>
              <w:t xml:space="preserve">The Performance Security shall be in the form of irrevocable and unconditional Bank Guarantee on 300 BDT Non-judicial stamp issued by a scheduled bank of Bangladesh or by a foreign bank duly endorsed &amp; authenticated (means Bank Guarantee shall be payable/en-cashable from the authenticating Bank in Bangladesh) by a scheduled bank of Bangladesh, to make it enforceable pursuant to Rule 36(4) of the Public Procurement Rules, 2025. </w:t>
            </w:r>
          </w:p>
          <w:p w14:paraId="0F38903B" w14:textId="2A2592CB" w:rsidR="00A71DF5" w:rsidRPr="003934E4" w:rsidRDefault="007E397B" w:rsidP="007E397B">
            <w:pPr>
              <w:keepNext/>
              <w:tabs>
                <w:tab w:val="right" w:pos="7164"/>
              </w:tabs>
              <w:spacing w:before="60" w:after="60" w:line="240" w:lineRule="auto"/>
              <w:jc w:val="both"/>
              <w:rPr>
                <w:rFonts w:ascii="Times New Roman" w:eastAsia="SimSun" w:hAnsi="Times New Roman" w:cs="Times New Roman"/>
                <w:color w:val="000000"/>
                <w:kern w:val="0"/>
                <w:sz w:val="21"/>
                <w:szCs w:val="21"/>
                <w:lang w:val="en-GB" w:eastAsia="zh-CN"/>
                <w14:ligatures w14:val="none"/>
              </w:rPr>
            </w:pPr>
            <w:r w:rsidRPr="007944AA">
              <w:rPr>
                <w:rFonts w:ascii="Times New Roman" w:eastAsia="Times New Roman" w:hAnsi="Times New Roman" w:cs="Times New Roman"/>
                <w:kern w:val="0"/>
                <w:lang w:val="en-GB"/>
                <w14:ligatures w14:val="none"/>
              </w:rPr>
              <w:t xml:space="preserve">The successful Tenderer shall furnish the Performance Security for the due performance of the Contract within </w:t>
            </w:r>
            <w:r w:rsidR="00CC3EC7">
              <w:rPr>
                <w:rFonts w:ascii="Times New Roman" w:eastAsia="Times New Roman" w:hAnsi="Times New Roman" w:cs="Times New Roman"/>
                <w:kern w:val="0"/>
                <w:lang w:val="en-GB"/>
                <w14:ligatures w14:val="none"/>
              </w:rPr>
              <w:t>42</w:t>
            </w:r>
            <w:r w:rsidRPr="007944AA">
              <w:rPr>
                <w:rFonts w:ascii="Times New Roman" w:eastAsia="Times New Roman" w:hAnsi="Times New Roman" w:cs="Times New Roman"/>
                <w:kern w:val="0"/>
                <w:lang w:val="en-GB"/>
                <w14:ligatures w14:val="none"/>
              </w:rPr>
              <w:t xml:space="preserve"> days of issuance of the Notification of Award (NoA).</w:t>
            </w:r>
          </w:p>
        </w:tc>
      </w:tr>
      <w:tr w:rsidR="00A71DF5" w:rsidRPr="0012778F" w14:paraId="623282E8" w14:textId="77777777" w:rsidTr="00413508">
        <w:trPr>
          <w:trHeight w:val="890"/>
        </w:trPr>
        <w:tc>
          <w:tcPr>
            <w:tcW w:w="1620" w:type="dxa"/>
          </w:tcPr>
          <w:p w14:paraId="4C79B452" w14:textId="77777777" w:rsidR="00A71DF5" w:rsidRPr="0012778F" w:rsidRDefault="00A71DF5" w:rsidP="00A71DF5">
            <w:pPr>
              <w:tabs>
                <w:tab w:val="right" w:pos="7434"/>
              </w:tabs>
              <w:spacing w:before="120" w:after="120" w:line="240" w:lineRule="auto"/>
              <w:jc w:val="both"/>
              <w:rPr>
                <w:rFonts w:ascii="Times New Roman" w:eastAsia="Times New Roman" w:hAnsi="Times New Roman" w:cs="Times New Roman"/>
                <w:b/>
                <w:kern w:val="0"/>
                <w:lang w:val="en-GB" w:eastAsia="zh-CN"/>
                <w14:ligatures w14:val="none"/>
              </w:rPr>
            </w:pPr>
            <w:r w:rsidRPr="0012778F">
              <w:rPr>
                <w:rFonts w:ascii="Times New Roman" w:eastAsia="Times New Roman" w:hAnsi="Times New Roman" w:cs="Times New Roman"/>
                <w:b/>
                <w:kern w:val="0"/>
                <w:lang w:val="en-GB" w:eastAsia="zh-CN"/>
                <w14:ligatures w14:val="none"/>
              </w:rPr>
              <w:t>ITT 66.3</w:t>
            </w:r>
          </w:p>
        </w:tc>
        <w:tc>
          <w:tcPr>
            <w:tcW w:w="7920" w:type="dxa"/>
          </w:tcPr>
          <w:p w14:paraId="740796D6" w14:textId="77777777" w:rsidR="00A71DF5" w:rsidRPr="0012778F" w:rsidRDefault="00A71DF5" w:rsidP="00A71DF5">
            <w:pPr>
              <w:tabs>
                <w:tab w:val="right" w:pos="7164"/>
              </w:tabs>
              <w:spacing w:after="0" w:line="240" w:lineRule="auto"/>
              <w:jc w:val="both"/>
              <w:rPr>
                <w:rFonts w:ascii="Times New Roman" w:eastAsia="Times New Roman" w:hAnsi="Times New Roman" w:cs="Times New Roman"/>
                <w:kern w:val="0"/>
                <w:lang w:val="en-GB" w:eastAsia="zh-CN"/>
                <w14:ligatures w14:val="none"/>
              </w:rPr>
            </w:pPr>
            <w:r w:rsidRPr="002F453E">
              <w:rPr>
                <w:rFonts w:ascii="Times New Roman" w:eastAsia="Times New Roman" w:hAnsi="Times New Roman" w:cs="Times New Roman"/>
                <w:kern w:val="0"/>
                <w:lang w:val="en-GB" w:eastAsia="zh-CN"/>
                <w14:ligatures w14:val="none"/>
              </w:rPr>
              <w:t xml:space="preserve">The Security Deposit shall be deducted @ ten (10) percent from the successful Tenderer’s (any government enterprise) payable invoices during Contract implementation, if awarded the Contract. </w:t>
            </w:r>
          </w:p>
        </w:tc>
      </w:tr>
      <w:tr w:rsidR="00A71DF5" w:rsidRPr="0012778F" w14:paraId="4CC01F57" w14:textId="77777777" w:rsidTr="00413508">
        <w:trPr>
          <w:trHeight w:val="890"/>
        </w:trPr>
        <w:tc>
          <w:tcPr>
            <w:tcW w:w="1620" w:type="dxa"/>
          </w:tcPr>
          <w:p w14:paraId="46D4DF2A" w14:textId="77777777" w:rsidR="00A71DF5" w:rsidRPr="0012778F" w:rsidRDefault="00A71DF5" w:rsidP="00A71DF5">
            <w:pPr>
              <w:tabs>
                <w:tab w:val="right" w:pos="7434"/>
              </w:tabs>
              <w:spacing w:after="0" w:line="240" w:lineRule="auto"/>
              <w:jc w:val="both"/>
              <w:rPr>
                <w:rFonts w:ascii="Times New Roman" w:eastAsia="Times New Roman" w:hAnsi="Times New Roman" w:cs="Times New Roman"/>
                <w:b/>
                <w:kern w:val="0"/>
                <w:lang w:val="en-GB" w:eastAsia="zh-CN"/>
                <w14:ligatures w14:val="none"/>
              </w:rPr>
            </w:pPr>
            <w:r w:rsidRPr="0012778F">
              <w:rPr>
                <w:rFonts w:ascii="Times New Roman" w:eastAsia="Times New Roman" w:hAnsi="Times New Roman" w:cs="Times New Roman"/>
                <w:b/>
                <w:kern w:val="0"/>
                <w:lang w:val="en-GB" w:eastAsia="zh-CN"/>
                <w14:ligatures w14:val="none"/>
              </w:rPr>
              <w:lastRenderedPageBreak/>
              <w:t xml:space="preserve">ITT 68.1 </w:t>
            </w:r>
          </w:p>
        </w:tc>
        <w:tc>
          <w:tcPr>
            <w:tcW w:w="7920" w:type="dxa"/>
          </w:tcPr>
          <w:p w14:paraId="2813F01A" w14:textId="77777777" w:rsidR="00E964A0" w:rsidRDefault="00E964A0" w:rsidP="00A71DF5">
            <w:pPr>
              <w:tabs>
                <w:tab w:val="right" w:pos="7164"/>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Performance Security shall be required to be valid until a date twenty-eight (28) days beyond the date of completion of the Supplier’s performance obligations under the Contract, including any warranty obligations.</w:t>
            </w:r>
          </w:p>
          <w:p w14:paraId="6E7D01EF" w14:textId="5352BC70" w:rsidR="00A71DF5" w:rsidRPr="0012778F" w:rsidRDefault="00A71DF5" w:rsidP="00A71DF5">
            <w:pPr>
              <w:tabs>
                <w:tab w:val="right" w:pos="7164"/>
              </w:tabs>
              <w:spacing w:after="0" w:line="240" w:lineRule="auto"/>
              <w:jc w:val="both"/>
              <w:rPr>
                <w:rFonts w:ascii="Times New Roman" w:eastAsia="Times New Roman" w:hAnsi="Times New Roman" w:cs="Times New Roman"/>
                <w:kern w:val="0"/>
                <w:lang w:val="en-GB" w:eastAsia="zh-CN"/>
                <w14:ligatures w14:val="none"/>
              </w:rPr>
            </w:pPr>
            <w:r w:rsidRPr="003934E4">
              <w:rPr>
                <w:rFonts w:ascii="Times New Roman" w:eastAsia="SimSun" w:hAnsi="Times New Roman" w:cs="Times New Roman"/>
                <w:kern w:val="0"/>
                <w:lang w:eastAsia="zh-CN"/>
                <w14:ligatures w14:val="none"/>
              </w:rPr>
              <w:t>If under any circumstances date of completion of the Supplier’s performance obligations under the Contract, including any warranty obligations is to be extended, the Performance Security shall correspondingly be extended for the extended period.</w:t>
            </w:r>
          </w:p>
        </w:tc>
      </w:tr>
      <w:tr w:rsidR="00A71DF5" w:rsidRPr="0012778F" w14:paraId="78462ACA" w14:textId="77777777" w:rsidTr="00CC6422">
        <w:trPr>
          <w:trHeight w:val="278"/>
        </w:trPr>
        <w:tc>
          <w:tcPr>
            <w:tcW w:w="1620" w:type="dxa"/>
          </w:tcPr>
          <w:p w14:paraId="017F2DA4" w14:textId="77777777" w:rsidR="00A71DF5" w:rsidRPr="00F77D9A" w:rsidRDefault="00A71DF5" w:rsidP="00A71DF5">
            <w:pPr>
              <w:tabs>
                <w:tab w:val="right" w:pos="7434"/>
              </w:tabs>
              <w:spacing w:after="0" w:line="240" w:lineRule="auto"/>
              <w:jc w:val="both"/>
              <w:rPr>
                <w:rFonts w:ascii="Times New Roman" w:eastAsia="Times New Roman" w:hAnsi="Times New Roman" w:cs="Times New Roman"/>
                <w:b/>
                <w:kern w:val="0"/>
                <w:lang w:val="en-GB" w:eastAsia="zh-CN"/>
                <w14:ligatures w14:val="none"/>
              </w:rPr>
            </w:pPr>
            <w:r w:rsidRPr="00F77D9A">
              <w:rPr>
                <w:rFonts w:ascii="Times New Roman" w:eastAsia="Times New Roman" w:hAnsi="Times New Roman" w:cs="Times New Roman"/>
                <w:b/>
                <w:kern w:val="0"/>
                <w:lang w:val="en-GB" w:eastAsia="zh-CN"/>
                <w14:ligatures w14:val="none"/>
              </w:rPr>
              <w:t>ITT 70.1</w:t>
            </w:r>
          </w:p>
        </w:tc>
        <w:tc>
          <w:tcPr>
            <w:tcW w:w="7920" w:type="dxa"/>
          </w:tcPr>
          <w:p w14:paraId="6069C6AC" w14:textId="77777777" w:rsidR="00E964A0" w:rsidRPr="00304C16" w:rsidRDefault="00E964A0" w:rsidP="00E964A0">
            <w:pPr>
              <w:spacing w:after="0" w:line="240" w:lineRule="auto"/>
              <w:ind w:right="-72"/>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The portion of payments to be retained is ten (10) percent of the contract price.</w:t>
            </w:r>
          </w:p>
          <w:p w14:paraId="54F79704" w14:textId="77777777" w:rsidR="00E964A0" w:rsidRPr="00304C16" w:rsidRDefault="00E964A0" w:rsidP="00E964A0">
            <w:pPr>
              <w:spacing w:after="0" w:line="240" w:lineRule="auto"/>
              <w:ind w:right="-72"/>
              <w:jc w:val="both"/>
              <w:rPr>
                <w:rFonts w:ascii="Times New Roman" w:eastAsia="SimSun" w:hAnsi="Times New Roman" w:cs="Times New Roman"/>
                <w:kern w:val="0"/>
                <w:lang w:val="en-GB" w:eastAsia="zh-CN"/>
                <w14:ligatures w14:val="none"/>
              </w:rPr>
            </w:pPr>
          </w:p>
          <w:p w14:paraId="25819BE3" w14:textId="396948D3" w:rsidR="00435153" w:rsidRPr="00CC6422" w:rsidRDefault="00E964A0" w:rsidP="00E964A0">
            <w:pPr>
              <w:spacing w:after="0" w:line="240" w:lineRule="auto"/>
              <w:ind w:right="-72"/>
              <w:jc w:val="both"/>
              <w:rPr>
                <w:rFonts w:ascii="Times New Roman" w:hAnsi="Times New Roman" w:cs="Times New Roman"/>
                <w:color w:val="000000" w:themeColor="text1"/>
                <w:lang w:val="en-GB"/>
              </w:rPr>
            </w:pPr>
            <w:r w:rsidRPr="00304C16">
              <w:rPr>
                <w:rFonts w:ascii="Times New Roman" w:eastAsia="SimSun" w:hAnsi="Times New Roman" w:cs="Times New Roman"/>
                <w:kern w:val="0"/>
                <w:lang w:eastAsia="zh-CN"/>
                <w14:ligatures w14:val="none"/>
              </w:rPr>
              <w:t>Retention money shall be deducted from all invoices submitted by the Contractor, which have been duly verified by the concerned officer of the Project Office assigned by the Project Director, certified by the Engineer, and approved by the Project Director.</w:t>
            </w:r>
          </w:p>
        </w:tc>
      </w:tr>
      <w:tr w:rsidR="00A71DF5" w:rsidRPr="0012778F" w14:paraId="53C2DF23" w14:textId="77777777" w:rsidTr="00413508">
        <w:trPr>
          <w:trHeight w:val="620"/>
        </w:trPr>
        <w:tc>
          <w:tcPr>
            <w:tcW w:w="1620" w:type="dxa"/>
          </w:tcPr>
          <w:p w14:paraId="36E48F57" w14:textId="77777777" w:rsidR="00A71DF5" w:rsidRPr="00F77D9A" w:rsidRDefault="00A71DF5" w:rsidP="00A71DF5">
            <w:pPr>
              <w:tabs>
                <w:tab w:val="right" w:pos="7434"/>
              </w:tabs>
              <w:spacing w:after="0" w:line="240" w:lineRule="auto"/>
              <w:jc w:val="both"/>
              <w:rPr>
                <w:rFonts w:ascii="Times New Roman" w:eastAsia="Times New Roman" w:hAnsi="Times New Roman" w:cs="Times New Roman"/>
                <w:b/>
                <w:kern w:val="0"/>
                <w:lang w:val="en-GB" w:eastAsia="zh-CN"/>
                <w14:ligatures w14:val="none"/>
              </w:rPr>
            </w:pPr>
            <w:r w:rsidRPr="00F77D9A">
              <w:rPr>
                <w:rFonts w:ascii="Times New Roman" w:eastAsia="Times New Roman" w:hAnsi="Times New Roman" w:cs="Times New Roman"/>
                <w:b/>
                <w:kern w:val="0"/>
                <w:lang w:val="en-GB" w:eastAsia="zh-CN"/>
                <w14:ligatures w14:val="none"/>
              </w:rPr>
              <w:t>ITT 70.3</w:t>
            </w:r>
          </w:p>
        </w:tc>
        <w:tc>
          <w:tcPr>
            <w:tcW w:w="7920" w:type="dxa"/>
          </w:tcPr>
          <w:p w14:paraId="795BD9E3" w14:textId="77777777" w:rsidR="00A71DF5" w:rsidRPr="00F77D9A" w:rsidRDefault="00A71DF5" w:rsidP="00A71DF5">
            <w:pPr>
              <w:tabs>
                <w:tab w:val="right" w:pos="7164"/>
              </w:tabs>
              <w:spacing w:after="0" w:line="240" w:lineRule="auto"/>
              <w:jc w:val="both"/>
              <w:rPr>
                <w:rFonts w:ascii="Times New Roman" w:eastAsia="Times New Roman" w:hAnsi="Times New Roman" w:cs="Times New Roman"/>
                <w:kern w:val="0"/>
                <w:lang w:val="en-GB" w:eastAsia="zh-CN"/>
                <w14:ligatures w14:val="none"/>
              </w:rPr>
            </w:pPr>
            <w:r w:rsidRPr="00B92A03">
              <w:rPr>
                <w:rFonts w:ascii="Times New Roman" w:eastAsia="SimSun" w:hAnsi="Times New Roman" w:cs="Times New Roman"/>
                <w:color w:val="000000" w:themeColor="text1"/>
                <w:kern w:val="0"/>
                <w:lang w:val="en-GB" w:eastAsia="zh-CN"/>
                <w14:ligatures w14:val="none"/>
              </w:rPr>
              <w:t>The Contractual Security against the contract shall not go beyond twenty (20) percent of the contract price.</w:t>
            </w:r>
          </w:p>
        </w:tc>
      </w:tr>
      <w:tr w:rsidR="00A71DF5" w:rsidRPr="0012778F" w14:paraId="0FBCF2E5" w14:textId="77777777" w:rsidTr="00413508">
        <w:trPr>
          <w:trHeight w:val="629"/>
        </w:trPr>
        <w:tc>
          <w:tcPr>
            <w:tcW w:w="1620" w:type="dxa"/>
            <w:tcBorders>
              <w:bottom w:val="single" w:sz="4" w:space="0" w:color="auto"/>
            </w:tcBorders>
          </w:tcPr>
          <w:p w14:paraId="75F71D59" w14:textId="77777777" w:rsidR="00A71DF5" w:rsidRPr="00F77D9A" w:rsidRDefault="00A71DF5" w:rsidP="00A71DF5">
            <w:pPr>
              <w:tabs>
                <w:tab w:val="right" w:pos="7434"/>
              </w:tabs>
              <w:spacing w:after="0" w:line="240" w:lineRule="auto"/>
              <w:jc w:val="both"/>
              <w:rPr>
                <w:rFonts w:ascii="Times New Roman" w:eastAsia="Times New Roman" w:hAnsi="Times New Roman" w:cs="Times New Roman"/>
                <w:b/>
                <w:kern w:val="0"/>
                <w:lang w:val="en-GB" w:eastAsia="zh-CN"/>
                <w14:ligatures w14:val="none"/>
              </w:rPr>
            </w:pPr>
            <w:r w:rsidRPr="00F77D9A">
              <w:rPr>
                <w:rFonts w:ascii="Times New Roman" w:eastAsia="Times New Roman" w:hAnsi="Times New Roman" w:cs="Times New Roman"/>
                <w:b/>
                <w:kern w:val="0"/>
                <w:lang w:val="en-GB" w:eastAsia="zh-CN"/>
                <w14:ligatures w14:val="none"/>
              </w:rPr>
              <w:t>ITT 71.2</w:t>
            </w:r>
          </w:p>
        </w:tc>
        <w:tc>
          <w:tcPr>
            <w:tcW w:w="7920" w:type="dxa"/>
            <w:tcBorders>
              <w:bottom w:val="single" w:sz="4" w:space="0" w:color="auto"/>
            </w:tcBorders>
          </w:tcPr>
          <w:p w14:paraId="242DE528" w14:textId="2E5B3DF3" w:rsidR="00A71DF5" w:rsidRPr="00A5143B" w:rsidRDefault="00A71DF5" w:rsidP="00A71DF5">
            <w:pPr>
              <w:keepNext/>
              <w:tabs>
                <w:tab w:val="right" w:pos="7164"/>
              </w:tabs>
              <w:spacing w:before="60" w:after="60" w:line="240" w:lineRule="auto"/>
              <w:jc w:val="both"/>
              <w:rPr>
                <w:rFonts w:ascii="Times New Roman" w:eastAsia="SimSun" w:hAnsi="Times New Roman" w:cs="Times New Roman"/>
                <w:color w:val="000000"/>
                <w:kern w:val="0"/>
                <w:lang w:val="en-GB" w:eastAsia="zh-CN"/>
                <w14:ligatures w14:val="none"/>
              </w:rPr>
            </w:pPr>
            <w:r w:rsidRPr="003934E4">
              <w:rPr>
                <w:rFonts w:ascii="Times New Roman" w:eastAsia="SimSun" w:hAnsi="Times New Roman" w:cs="Times New Roman"/>
                <w:color w:val="000000"/>
                <w:kern w:val="0"/>
                <w:lang w:val="en-GB" w:eastAsia="zh-CN"/>
                <w14:ligatures w14:val="none"/>
              </w:rPr>
              <w:t xml:space="preserve">The successful Tenderer shall sign the contract with the Procuring Entity </w:t>
            </w:r>
            <w:r w:rsidRPr="003934E4">
              <w:rPr>
                <w:rFonts w:ascii="Times New Roman" w:eastAsia="SimSun" w:hAnsi="Times New Roman" w:cs="Times New Roman"/>
                <w:kern w:val="0"/>
                <w:lang w:eastAsia="zh-CN"/>
                <w14:ligatures w14:val="none"/>
              </w:rPr>
              <w:t>within 28 days of issuance of the Notification of Award (N</w:t>
            </w:r>
            <w:r w:rsidR="00CC6422">
              <w:rPr>
                <w:rFonts w:ascii="Times New Roman" w:eastAsia="SimSun" w:hAnsi="Times New Roman" w:cs="Times New Roman"/>
                <w:kern w:val="0"/>
                <w:lang w:eastAsia="zh-CN"/>
                <w14:ligatures w14:val="none"/>
              </w:rPr>
              <w:t>O</w:t>
            </w:r>
            <w:r w:rsidRPr="003934E4">
              <w:rPr>
                <w:rFonts w:ascii="Times New Roman" w:eastAsia="SimSun" w:hAnsi="Times New Roman" w:cs="Times New Roman"/>
                <w:kern w:val="0"/>
                <w:lang w:eastAsia="zh-CN"/>
                <w14:ligatures w14:val="none"/>
              </w:rPr>
              <w:t>A).</w:t>
            </w:r>
            <w:r w:rsidR="00CC6422" w:rsidRPr="003E0CDF">
              <w:rPr>
                <w:rFonts w:ascii="Times New Roman" w:eastAsia="SimSun" w:hAnsi="Times New Roman" w:cs="Times New Roman"/>
                <w:kern w:val="0"/>
                <w:lang w:eastAsia="zh-CN"/>
                <w14:ligatures w14:val="none"/>
              </w:rPr>
              <w:t xml:space="preserve"> The successful Tenderer shall submit the Beneficiary Bank information with N</w:t>
            </w:r>
            <w:r w:rsidR="00CC6422">
              <w:rPr>
                <w:rFonts w:ascii="Times New Roman" w:eastAsia="SimSun" w:hAnsi="Times New Roman" w:cs="Times New Roman"/>
                <w:kern w:val="0"/>
                <w:lang w:eastAsia="zh-CN"/>
                <w14:ligatures w14:val="none"/>
              </w:rPr>
              <w:t>O</w:t>
            </w:r>
            <w:r w:rsidR="00CC6422" w:rsidRPr="003E0CDF">
              <w:rPr>
                <w:rFonts w:ascii="Times New Roman" w:eastAsia="SimSun" w:hAnsi="Times New Roman" w:cs="Times New Roman"/>
                <w:kern w:val="0"/>
                <w:lang w:eastAsia="zh-CN"/>
                <w14:ligatures w14:val="none"/>
              </w:rPr>
              <w:t>A Acceptance Letter.</w:t>
            </w:r>
          </w:p>
        </w:tc>
      </w:tr>
      <w:tr w:rsidR="00A71DF5" w:rsidRPr="0012778F" w14:paraId="4A4D01F5" w14:textId="77777777" w:rsidTr="00413508">
        <w:trPr>
          <w:trHeight w:val="926"/>
        </w:trPr>
        <w:tc>
          <w:tcPr>
            <w:tcW w:w="1620" w:type="dxa"/>
            <w:tcBorders>
              <w:top w:val="single" w:sz="4" w:space="0" w:color="auto"/>
              <w:left w:val="single" w:sz="4" w:space="0" w:color="auto"/>
              <w:bottom w:val="single" w:sz="4" w:space="0" w:color="auto"/>
              <w:right w:val="single" w:sz="4" w:space="0" w:color="auto"/>
            </w:tcBorders>
          </w:tcPr>
          <w:p w14:paraId="5EBEF9FB" w14:textId="77777777" w:rsidR="00A71DF5" w:rsidRPr="0012778F" w:rsidRDefault="00A71DF5" w:rsidP="00A71DF5">
            <w:pPr>
              <w:tabs>
                <w:tab w:val="right" w:pos="7434"/>
              </w:tabs>
              <w:spacing w:after="0" w:line="240" w:lineRule="auto"/>
              <w:jc w:val="both"/>
              <w:rPr>
                <w:rFonts w:ascii="Times New Roman" w:eastAsia="Times New Roman" w:hAnsi="Times New Roman" w:cs="Times New Roman"/>
                <w:b/>
                <w:kern w:val="0"/>
                <w:lang w:val="en-GB" w:eastAsia="zh-CN"/>
                <w14:ligatures w14:val="none"/>
              </w:rPr>
            </w:pPr>
            <w:r w:rsidRPr="0012778F">
              <w:rPr>
                <w:rFonts w:ascii="Times New Roman" w:eastAsia="Times New Roman" w:hAnsi="Times New Roman" w:cs="Times New Roman"/>
                <w:b/>
                <w:kern w:val="0"/>
                <w:lang w:val="en-GB" w:eastAsia="zh-CN"/>
                <w14:ligatures w14:val="none"/>
              </w:rPr>
              <w:t>ITT 74.1</w:t>
            </w:r>
          </w:p>
        </w:tc>
        <w:tc>
          <w:tcPr>
            <w:tcW w:w="7920" w:type="dxa"/>
            <w:tcBorders>
              <w:top w:val="single" w:sz="4" w:space="0" w:color="auto"/>
              <w:left w:val="single" w:sz="4" w:space="0" w:color="auto"/>
              <w:bottom w:val="single" w:sz="4" w:space="0" w:color="auto"/>
              <w:right w:val="single" w:sz="4" w:space="0" w:color="auto"/>
            </w:tcBorders>
          </w:tcPr>
          <w:p w14:paraId="5F88F443" w14:textId="77777777" w:rsidR="00A71DF5" w:rsidRPr="00386980" w:rsidRDefault="00A71DF5" w:rsidP="00A71DF5">
            <w:pPr>
              <w:spacing w:after="0" w:line="240" w:lineRule="auto"/>
              <w:jc w:val="both"/>
              <w:rPr>
                <w:rFonts w:ascii="Times New Roman" w:hAnsi="Times New Roman" w:cs="Times New Roman"/>
                <w:b/>
                <w:bCs/>
                <w:lang w:val="en-GB"/>
              </w:rPr>
            </w:pPr>
            <w:r w:rsidRPr="00386980">
              <w:rPr>
                <w:rFonts w:ascii="Times New Roman" w:hAnsi="Times New Roman" w:cs="Times New Roman"/>
                <w:lang w:val="en-GB"/>
              </w:rPr>
              <w:t>The Procuring Entity proposes the person as Adjudicator under the Contract</w:t>
            </w:r>
            <w:r w:rsidRPr="00386980">
              <w:rPr>
                <w:rFonts w:ascii="Times New Roman" w:hAnsi="Times New Roman" w:cs="Times New Roman"/>
                <w:b/>
                <w:bCs/>
                <w:lang w:val="en-GB"/>
              </w:rPr>
              <w:t>:</w:t>
            </w:r>
          </w:p>
          <w:p w14:paraId="240FA5A1" w14:textId="77777777" w:rsidR="00A71DF5" w:rsidRPr="00386980" w:rsidRDefault="00A71DF5" w:rsidP="00A71DF5">
            <w:pPr>
              <w:spacing w:after="0" w:line="240" w:lineRule="auto"/>
              <w:jc w:val="both"/>
              <w:rPr>
                <w:rFonts w:ascii="Times New Roman" w:hAnsi="Times New Roman" w:cs="Times New Roman"/>
                <w:b/>
                <w:bCs/>
                <w:lang w:val="en-GB"/>
              </w:rPr>
            </w:pPr>
          </w:p>
          <w:p w14:paraId="0751CB90" w14:textId="77777777" w:rsidR="00A71DF5" w:rsidRPr="00386980" w:rsidRDefault="00A71DF5" w:rsidP="00A71DF5">
            <w:pPr>
              <w:keepNext/>
              <w:tabs>
                <w:tab w:val="right" w:pos="7254"/>
              </w:tabs>
              <w:spacing w:after="0" w:line="240" w:lineRule="auto"/>
              <w:rPr>
                <w:rFonts w:ascii="Times New Roman" w:hAnsi="Times New Roman" w:cs="Times New Roman"/>
                <w:b/>
                <w:bCs/>
                <w:i/>
              </w:rPr>
            </w:pPr>
            <w:r w:rsidRPr="00386980">
              <w:rPr>
                <w:rFonts w:ascii="Times New Roman" w:hAnsi="Times New Roman" w:cs="Times New Roman"/>
                <w:b/>
                <w:bCs/>
              </w:rPr>
              <w:t xml:space="preserve">For the attention: </w:t>
            </w:r>
          </w:p>
          <w:p w14:paraId="67FAFE05" w14:textId="77777777" w:rsidR="00A71DF5" w:rsidRPr="00386980" w:rsidRDefault="00A71DF5" w:rsidP="00A71DF5">
            <w:pPr>
              <w:keepNext/>
              <w:tabs>
                <w:tab w:val="right" w:pos="7254"/>
              </w:tabs>
              <w:spacing w:after="0" w:line="240" w:lineRule="auto"/>
              <w:rPr>
                <w:rFonts w:ascii="Times New Roman" w:hAnsi="Times New Roman" w:cs="Times New Roman"/>
                <w:lang w:val="en-GB"/>
              </w:rPr>
            </w:pPr>
            <w:r w:rsidRPr="00386980">
              <w:rPr>
                <w:rFonts w:ascii="Times New Roman" w:hAnsi="Times New Roman" w:cs="Times New Roman"/>
                <w:b/>
                <w:bCs/>
              </w:rPr>
              <w:t xml:space="preserve">Title/position: </w:t>
            </w:r>
            <w:r w:rsidRPr="00386980">
              <w:rPr>
                <w:rFonts w:ascii="Times New Roman" w:hAnsi="Times New Roman" w:cs="Times New Roman"/>
                <w:lang w:val="en-GB"/>
              </w:rPr>
              <w:t>Secretary</w:t>
            </w:r>
          </w:p>
          <w:p w14:paraId="22EFF430" w14:textId="77777777" w:rsidR="00A71DF5" w:rsidRPr="00386980" w:rsidRDefault="00A71DF5" w:rsidP="00A71DF5">
            <w:pPr>
              <w:keepNext/>
              <w:tabs>
                <w:tab w:val="right" w:pos="7254"/>
              </w:tabs>
              <w:spacing w:after="0" w:line="240" w:lineRule="auto"/>
              <w:jc w:val="both"/>
              <w:rPr>
                <w:rFonts w:ascii="Times New Roman" w:hAnsi="Times New Roman" w:cs="Times New Roman"/>
                <w:b/>
                <w:bCs/>
                <w:i/>
              </w:rPr>
            </w:pPr>
            <w:r w:rsidRPr="00386980">
              <w:rPr>
                <w:rFonts w:ascii="Times New Roman" w:hAnsi="Times New Roman" w:cs="Times New Roman"/>
                <w:b/>
                <w:bCs/>
              </w:rPr>
              <w:t xml:space="preserve">Employer: </w:t>
            </w:r>
            <w:r w:rsidRPr="00386980">
              <w:rPr>
                <w:rFonts w:ascii="Times New Roman" w:hAnsi="Times New Roman" w:cs="Times New Roman"/>
                <w:b/>
                <w:bCs/>
                <w:i/>
              </w:rPr>
              <w:t>Bangladesh Power Development Board</w:t>
            </w:r>
          </w:p>
          <w:p w14:paraId="6A779E44" w14:textId="77777777" w:rsidR="00A71DF5" w:rsidRDefault="00A71DF5" w:rsidP="00A71DF5">
            <w:pPr>
              <w:autoSpaceDE w:val="0"/>
              <w:autoSpaceDN w:val="0"/>
              <w:adjustRightInd w:val="0"/>
              <w:spacing w:after="0" w:line="240" w:lineRule="auto"/>
              <w:jc w:val="both"/>
              <w:rPr>
                <w:rFonts w:ascii="Times New Roman" w:eastAsia="Times New Roman" w:hAnsi="Times New Roman" w:cs="Times New Roman"/>
                <w:kern w:val="0"/>
                <w:sz w:val="24"/>
                <w:szCs w:val="24"/>
                <w:highlight w:val="yellow"/>
                <w:lang w:val="en-GB" w:eastAsia="zh-CN"/>
                <w14:ligatures w14:val="none"/>
              </w:rPr>
            </w:pPr>
            <w:r w:rsidRPr="00386980">
              <w:rPr>
                <w:rFonts w:ascii="Times New Roman" w:hAnsi="Times New Roman" w:cs="Times New Roman"/>
                <w:b/>
                <w:bCs/>
              </w:rPr>
              <w:t>Email address</w:t>
            </w:r>
            <w:r w:rsidRPr="00386980">
              <w:rPr>
                <w:rFonts w:ascii="Times New Roman" w:hAnsi="Times New Roman" w:cs="Times New Roman"/>
                <w:b/>
                <w:bCs/>
                <w:i/>
              </w:rPr>
              <w:t xml:space="preserve">: </w:t>
            </w:r>
            <w:hyperlink r:id="rId22" w:history="1">
              <w:r w:rsidRPr="00FA24BE">
                <w:rPr>
                  <w:rStyle w:val="Hyperlink"/>
                  <w:rFonts w:ascii="Times New Roman" w:hAnsi="Times New Roman" w:cs="Times New Roman"/>
                  <w:lang w:val="en-GB"/>
                </w:rPr>
                <w:t>secretary@bpdb.gov.bd</w:t>
              </w:r>
            </w:hyperlink>
          </w:p>
          <w:p w14:paraId="09FF85D3" w14:textId="77777777" w:rsidR="00A71DF5" w:rsidRPr="003934E4" w:rsidRDefault="00A71DF5" w:rsidP="00A71DF5">
            <w:pPr>
              <w:autoSpaceDE w:val="0"/>
              <w:autoSpaceDN w:val="0"/>
              <w:adjustRightInd w:val="0"/>
              <w:spacing w:after="0" w:line="240" w:lineRule="auto"/>
              <w:jc w:val="both"/>
              <w:rPr>
                <w:rFonts w:ascii="Times New Roman" w:eastAsia="Times New Roman" w:hAnsi="Times New Roman" w:cs="Times New Roman"/>
                <w:kern w:val="0"/>
                <w:sz w:val="24"/>
                <w:szCs w:val="24"/>
                <w:lang w:val="en-GB" w:eastAsia="zh-CN"/>
                <w14:ligatures w14:val="none"/>
              </w:rPr>
            </w:pPr>
          </w:p>
          <w:p w14:paraId="2ABDB171" w14:textId="77777777" w:rsidR="00A71DF5" w:rsidRPr="0012778F" w:rsidRDefault="00A71DF5" w:rsidP="00A71DF5">
            <w:pPr>
              <w:autoSpaceDE w:val="0"/>
              <w:autoSpaceDN w:val="0"/>
              <w:adjustRightInd w:val="0"/>
              <w:spacing w:after="0" w:line="240" w:lineRule="auto"/>
              <w:jc w:val="both"/>
              <w:rPr>
                <w:rFonts w:ascii="Times New Roman" w:hAnsi="Times New Roman" w:cs="Times New Roman"/>
              </w:rPr>
            </w:pPr>
            <w:r w:rsidRPr="003934E4">
              <w:rPr>
                <w:rFonts w:ascii="Times New Roman" w:hAnsi="Times New Roman" w:cs="Times New Roman"/>
                <w:lang w:val="en-GB"/>
              </w:rPr>
              <w:t>The hourly fee shall be 10,000 BDT and the reimbursable expenses shall be limited to 1,00,000 BDT.</w:t>
            </w:r>
          </w:p>
        </w:tc>
      </w:tr>
    </w:tbl>
    <w:p w14:paraId="0750FFE8" w14:textId="77777777" w:rsidR="006363FA" w:rsidRDefault="006363FA" w:rsidP="006363FA">
      <w:pPr>
        <w:rPr>
          <w:lang w:val="en-GB"/>
        </w:rPr>
      </w:pPr>
      <w:bookmarkStart w:id="524" w:name="_Hlk217375501"/>
    </w:p>
    <w:p w14:paraId="0EACE13E" w14:textId="77777777" w:rsidR="00CC6422" w:rsidRDefault="00CC6422" w:rsidP="006363FA">
      <w:pPr>
        <w:rPr>
          <w:lang w:val="en-GB"/>
        </w:rPr>
      </w:pPr>
    </w:p>
    <w:p w14:paraId="3A9257F3" w14:textId="77777777" w:rsidR="00CC6422" w:rsidRDefault="00CC6422" w:rsidP="006363FA">
      <w:pPr>
        <w:rPr>
          <w:lang w:val="en-GB"/>
        </w:rPr>
      </w:pPr>
    </w:p>
    <w:p w14:paraId="609ADE1A" w14:textId="77777777" w:rsidR="00CC6422" w:rsidRDefault="00CC6422" w:rsidP="006363FA">
      <w:pPr>
        <w:rPr>
          <w:lang w:val="en-GB"/>
        </w:rPr>
      </w:pPr>
    </w:p>
    <w:p w14:paraId="3E8F6CFC" w14:textId="77777777" w:rsidR="00CC6422" w:rsidRDefault="00CC6422" w:rsidP="006363FA">
      <w:pPr>
        <w:rPr>
          <w:lang w:val="en-GB"/>
        </w:rPr>
      </w:pPr>
    </w:p>
    <w:p w14:paraId="503FE664" w14:textId="77777777" w:rsidR="00E964A0" w:rsidRDefault="00E964A0" w:rsidP="006363FA">
      <w:pPr>
        <w:rPr>
          <w:lang w:val="en-GB"/>
        </w:rPr>
      </w:pPr>
    </w:p>
    <w:p w14:paraId="5DA3062A" w14:textId="77777777" w:rsidR="00E964A0" w:rsidRDefault="00E964A0" w:rsidP="006363FA">
      <w:pPr>
        <w:rPr>
          <w:lang w:val="en-GB"/>
        </w:rPr>
      </w:pPr>
    </w:p>
    <w:p w14:paraId="24E7C120" w14:textId="77777777" w:rsidR="00E964A0" w:rsidRDefault="00E964A0" w:rsidP="006363FA">
      <w:pPr>
        <w:rPr>
          <w:lang w:val="en-GB"/>
        </w:rPr>
      </w:pPr>
    </w:p>
    <w:p w14:paraId="1CD03693" w14:textId="77777777" w:rsidR="00E964A0" w:rsidRDefault="00E964A0" w:rsidP="006363FA">
      <w:pPr>
        <w:rPr>
          <w:lang w:val="en-GB"/>
        </w:rPr>
      </w:pPr>
    </w:p>
    <w:p w14:paraId="4304FBC7" w14:textId="77777777" w:rsidR="00E964A0" w:rsidRDefault="00E964A0" w:rsidP="006363FA">
      <w:pPr>
        <w:rPr>
          <w:lang w:val="en-GB"/>
        </w:rPr>
      </w:pPr>
    </w:p>
    <w:p w14:paraId="5EC5CADE" w14:textId="77777777" w:rsidR="00E964A0" w:rsidRDefault="00E964A0" w:rsidP="006363FA">
      <w:pPr>
        <w:rPr>
          <w:lang w:val="en-GB"/>
        </w:rPr>
      </w:pPr>
    </w:p>
    <w:p w14:paraId="3C11C778" w14:textId="77777777" w:rsidR="00886ECA" w:rsidRDefault="00886ECA" w:rsidP="006363FA">
      <w:pPr>
        <w:rPr>
          <w:lang w:val="en-GB"/>
        </w:rPr>
      </w:pPr>
    </w:p>
    <w:p w14:paraId="490BF3CF" w14:textId="77777777" w:rsidR="00886ECA" w:rsidRDefault="00886ECA" w:rsidP="006363FA">
      <w:pPr>
        <w:rPr>
          <w:lang w:val="en-GB"/>
        </w:rPr>
      </w:pPr>
    </w:p>
    <w:p w14:paraId="497609F9" w14:textId="77777777" w:rsidR="006363FA" w:rsidRPr="008652E7" w:rsidRDefault="006363FA" w:rsidP="006363FA">
      <w:pPr>
        <w:rPr>
          <w:lang w:val="en-GB"/>
        </w:rPr>
      </w:pPr>
    </w:p>
    <w:p w14:paraId="282AA0A2" w14:textId="77777777" w:rsidR="003678EA" w:rsidRPr="0050257E" w:rsidRDefault="003678EA" w:rsidP="003678EA">
      <w:pPr>
        <w:keepNext/>
        <w:spacing w:before="120" w:after="120" w:line="240" w:lineRule="auto"/>
        <w:jc w:val="center"/>
        <w:outlineLvl w:val="0"/>
        <w:rPr>
          <w:rFonts w:ascii="Cambria Math" w:eastAsia="Times New Roman" w:hAnsi="Cambria Math" w:cs="Arial"/>
          <w:b/>
          <w:bCs/>
          <w:kern w:val="32"/>
          <w:sz w:val="32"/>
          <w:szCs w:val="32"/>
          <w:lang w:val="en-GB"/>
          <w14:ligatures w14:val="none"/>
        </w:rPr>
      </w:pPr>
      <w:bookmarkStart w:id="525" w:name="_Toc217382841"/>
      <w:bookmarkStart w:id="526" w:name="_Toc227760496"/>
      <w:bookmarkEnd w:id="524"/>
      <w:r w:rsidRPr="0050257E">
        <w:rPr>
          <w:rFonts w:ascii="Cambria Math" w:eastAsia="Times New Roman" w:hAnsi="Cambria Math" w:cs="Arial"/>
          <w:b/>
          <w:bCs/>
          <w:kern w:val="32"/>
          <w:sz w:val="32"/>
          <w:szCs w:val="32"/>
          <w:lang w:val="en-GB"/>
          <w14:ligatures w14:val="none"/>
        </w:rPr>
        <w:lastRenderedPageBreak/>
        <w:t>Section-III: General Conditions of Contract</w:t>
      </w:r>
      <w:bookmarkEnd w:id="525"/>
      <w:bookmarkEnd w:id="526"/>
    </w:p>
    <w:p w14:paraId="06612C3D" w14:textId="77777777" w:rsidR="003678EA" w:rsidRPr="0050257E" w:rsidRDefault="003678EA" w:rsidP="003678EA">
      <w:pPr>
        <w:keepNext/>
        <w:spacing w:before="120" w:after="120" w:line="240" w:lineRule="auto"/>
        <w:jc w:val="center"/>
        <w:outlineLvl w:val="1"/>
        <w:rPr>
          <w:rFonts w:ascii="Cambria Math" w:eastAsia="Times New Roman" w:hAnsi="Cambria Math" w:cs="Arial"/>
          <w:b/>
          <w:bCs/>
          <w:iCs/>
          <w:kern w:val="0"/>
          <w:sz w:val="28"/>
          <w:szCs w:val="28"/>
          <w:lang w:val="en-GB"/>
          <w14:ligatures w14:val="none"/>
        </w:rPr>
      </w:pPr>
      <w:bookmarkStart w:id="527" w:name="_Toc217382842"/>
      <w:bookmarkStart w:id="528" w:name="_Toc227760497"/>
      <w:r w:rsidRPr="0050257E">
        <w:rPr>
          <w:rFonts w:ascii="Cambria Math" w:eastAsia="Times New Roman" w:hAnsi="Cambria Math" w:cs="Arial"/>
          <w:b/>
          <w:bCs/>
          <w:iCs/>
          <w:kern w:val="0"/>
          <w:sz w:val="28"/>
          <w:szCs w:val="28"/>
          <w:lang w:val="en-GB"/>
          <w14:ligatures w14:val="none"/>
        </w:rPr>
        <w:t>A. General</w:t>
      </w:r>
      <w:bookmarkEnd w:id="527"/>
      <w:bookmarkEnd w:id="528"/>
    </w:p>
    <w:tbl>
      <w:tblPr>
        <w:tblStyle w:val="TableGrid"/>
        <w:tblpPr w:leftFromText="180" w:rightFromText="180" w:vertAnchor="text" w:tblpY="1"/>
        <w:tblOverlap w:val="never"/>
        <w:tblW w:w="0" w:type="auto"/>
        <w:tblLook w:val="04A0" w:firstRow="1" w:lastRow="0" w:firstColumn="1" w:lastColumn="0" w:noHBand="0" w:noVBand="1"/>
      </w:tblPr>
      <w:tblGrid>
        <w:gridCol w:w="2425"/>
        <w:gridCol w:w="720"/>
        <w:gridCol w:w="6205"/>
      </w:tblGrid>
      <w:tr w:rsidR="003678EA" w:rsidRPr="0050257E" w14:paraId="240DCF64" w14:textId="77777777" w:rsidTr="00197164">
        <w:tc>
          <w:tcPr>
            <w:tcW w:w="2425" w:type="dxa"/>
          </w:tcPr>
          <w:p w14:paraId="58EADB47" w14:textId="77777777" w:rsidR="003678EA" w:rsidRPr="0050257E" w:rsidRDefault="003678EA" w:rsidP="00197164">
            <w:pPr>
              <w:pStyle w:val="Heading3"/>
              <w:rPr>
                <w:rFonts w:ascii="Cambria Math" w:hAnsi="Cambria Math"/>
                <w:b/>
              </w:rPr>
            </w:pPr>
            <w:bookmarkStart w:id="529" w:name="_Toc343309842"/>
            <w:bookmarkStart w:id="530" w:name="_Toc50199013"/>
            <w:bookmarkStart w:id="531" w:name="_Toc50259508"/>
            <w:bookmarkStart w:id="532" w:name="_Toc50260483"/>
            <w:bookmarkStart w:id="533" w:name="_Toc50261563"/>
            <w:bookmarkStart w:id="534" w:name="_Toc50262223"/>
            <w:bookmarkStart w:id="535" w:name="_Toc50262897"/>
            <w:bookmarkStart w:id="536" w:name="_Toc50263714"/>
            <w:bookmarkStart w:id="537" w:name="_Toc50264429"/>
            <w:bookmarkStart w:id="538" w:name="_Toc50264594"/>
            <w:bookmarkStart w:id="539" w:name="_Toc50264883"/>
            <w:bookmarkStart w:id="540" w:name="_Toc50267825"/>
            <w:bookmarkStart w:id="541" w:name="_Toc50268358"/>
            <w:bookmarkStart w:id="542" w:name="_Toc50280542"/>
            <w:bookmarkStart w:id="543" w:name="_Toc50280769"/>
            <w:bookmarkStart w:id="544" w:name="_Toc132720716"/>
            <w:bookmarkStart w:id="545" w:name="_Toc217382843"/>
            <w:bookmarkStart w:id="546" w:name="_Toc227760498"/>
            <w:r w:rsidRPr="0050257E">
              <w:rPr>
                <w:rFonts w:ascii="Cambria Math" w:hAnsi="Cambria Math"/>
                <w:b/>
              </w:rPr>
              <w:t>1. Definitions</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tc>
        <w:tc>
          <w:tcPr>
            <w:tcW w:w="720" w:type="dxa"/>
          </w:tcPr>
          <w:p w14:paraId="44EB18B2" w14:textId="77777777" w:rsidR="003678EA" w:rsidRPr="0050257E" w:rsidRDefault="003678EA" w:rsidP="00197164">
            <w:pPr>
              <w:rPr>
                <w:rFonts w:ascii="Cambria Math" w:hAnsi="Cambria Math"/>
              </w:rPr>
            </w:pPr>
            <w:r w:rsidRPr="0050257E">
              <w:rPr>
                <w:rFonts w:ascii="Cambria Math" w:hAnsi="Cambria Math"/>
              </w:rPr>
              <w:t>1.1</w:t>
            </w:r>
          </w:p>
        </w:tc>
        <w:tc>
          <w:tcPr>
            <w:tcW w:w="6205" w:type="dxa"/>
          </w:tcPr>
          <w:p w14:paraId="0A1F3FB5" w14:textId="77777777" w:rsidR="003678EA" w:rsidRPr="0050257E" w:rsidRDefault="003678EA" w:rsidP="00197164">
            <w:pPr>
              <w:tabs>
                <w:tab w:val="num" w:pos="552"/>
              </w:tabs>
              <w:jc w:val="both"/>
              <w:rPr>
                <w:rFonts w:ascii="Cambria Math" w:hAnsi="Cambria Math" w:cs="Arial"/>
                <w:color w:val="000000"/>
                <w:lang w:val="en-GB"/>
              </w:rPr>
            </w:pPr>
            <w:r w:rsidRPr="0050257E">
              <w:rPr>
                <w:rFonts w:ascii="Cambria Math" w:hAnsi="Cambria Math" w:cs="Arial"/>
                <w:color w:val="000000"/>
                <w:lang w:val="en-GB"/>
              </w:rPr>
              <w:t>In the Conditions of Contract, which include Particular Conditions and these General Conditions, the following words and expressions shall have the meaning hereby assigned to them. Boldface type is used to identify the defined terms:</w:t>
            </w:r>
          </w:p>
          <w:p w14:paraId="6BDBAA77" w14:textId="77777777" w:rsidR="003678EA" w:rsidRPr="0050257E" w:rsidRDefault="003678EA" w:rsidP="00197164">
            <w:pPr>
              <w:tabs>
                <w:tab w:val="num" w:pos="552"/>
              </w:tabs>
              <w:jc w:val="both"/>
              <w:rPr>
                <w:rFonts w:ascii="Cambria Math" w:hAnsi="Cambria Math" w:cs="Arial"/>
                <w:color w:val="000000"/>
                <w:lang w:val="en-GB"/>
              </w:rPr>
            </w:pPr>
          </w:p>
          <w:p w14:paraId="65277B68" w14:textId="77777777" w:rsidR="003678EA" w:rsidRPr="0050257E" w:rsidRDefault="003678EA">
            <w:pPr>
              <w:numPr>
                <w:ilvl w:val="0"/>
                <w:numId w:val="36"/>
              </w:numPr>
              <w:tabs>
                <w:tab w:val="left" w:pos="1062"/>
              </w:tabs>
              <w:spacing w:after="0" w:line="240" w:lineRule="auto"/>
              <w:jc w:val="both"/>
              <w:rPr>
                <w:rFonts w:ascii="Cambria Math" w:hAnsi="Cambria Math" w:cs="Arial"/>
                <w:color w:val="000000"/>
                <w:lang w:val="en-GB"/>
              </w:rPr>
            </w:pPr>
            <w:r w:rsidRPr="0050257E">
              <w:rPr>
                <w:rFonts w:ascii="Cambria Math" w:hAnsi="Cambria Math" w:cs="Arial"/>
                <w:b/>
                <w:color w:val="000000"/>
                <w:lang w:val="en-GB"/>
              </w:rPr>
              <w:t>Act means</w:t>
            </w:r>
            <w:r w:rsidRPr="0050257E">
              <w:rPr>
                <w:rFonts w:ascii="Cambria Math" w:hAnsi="Cambria Math" w:cs="Arial"/>
                <w:color w:val="000000"/>
                <w:lang w:val="en-GB"/>
              </w:rPr>
              <w:t xml:space="preserve"> The Public Procurement Act, 2006 (Act 24 of 2006).</w:t>
            </w:r>
          </w:p>
          <w:p w14:paraId="36B63F71" w14:textId="77777777" w:rsidR="003678EA" w:rsidRPr="0050257E" w:rsidRDefault="003678EA">
            <w:pPr>
              <w:numPr>
                <w:ilvl w:val="0"/>
                <w:numId w:val="36"/>
              </w:numPr>
              <w:tabs>
                <w:tab w:val="left" w:pos="1062"/>
              </w:tabs>
              <w:spacing w:after="0" w:line="240" w:lineRule="auto"/>
              <w:jc w:val="both"/>
              <w:rPr>
                <w:rFonts w:ascii="Cambria Math" w:hAnsi="Cambria Math" w:cs="Arial"/>
                <w:color w:val="000000"/>
                <w:lang w:val="en-GB"/>
              </w:rPr>
            </w:pPr>
            <w:bookmarkStart w:id="547" w:name="_Toc50199014"/>
            <w:bookmarkStart w:id="548" w:name="_Toc50259509"/>
            <w:bookmarkStart w:id="549" w:name="_Toc50260484"/>
            <w:r w:rsidRPr="0050257E">
              <w:rPr>
                <w:rFonts w:ascii="Cambria Math" w:hAnsi="Cambria Math" w:cs="Arial"/>
                <w:b/>
                <w:bCs/>
                <w:color w:val="000000"/>
                <w:lang w:val="en-GB"/>
              </w:rPr>
              <w:t xml:space="preserve">Adjudicator </w:t>
            </w:r>
            <w:r w:rsidRPr="0050257E">
              <w:rPr>
                <w:rFonts w:ascii="Cambria Math" w:hAnsi="Cambria Math" w:cs="Arial"/>
                <w:color w:val="000000"/>
                <w:lang w:val="en-GB"/>
              </w:rPr>
              <w:t>is the expert appointed jointly by the Procuring Entity and the Contractor to resolve disputes in the first instance, as provided for in GCC Sub Clause 82.2.</w:t>
            </w:r>
            <w:bookmarkEnd w:id="547"/>
            <w:bookmarkEnd w:id="548"/>
            <w:bookmarkEnd w:id="549"/>
          </w:p>
          <w:p w14:paraId="08AC92CB" w14:textId="77777777" w:rsidR="003678EA" w:rsidRPr="0050257E" w:rsidRDefault="003678EA">
            <w:pPr>
              <w:numPr>
                <w:ilvl w:val="0"/>
                <w:numId w:val="36"/>
              </w:numPr>
              <w:tabs>
                <w:tab w:val="left" w:pos="1062"/>
              </w:tabs>
              <w:spacing w:after="0" w:line="240" w:lineRule="auto"/>
              <w:jc w:val="both"/>
              <w:rPr>
                <w:rFonts w:ascii="Cambria Math" w:hAnsi="Cambria Math" w:cs="Arial"/>
                <w:color w:val="000000"/>
                <w:lang w:val="en-GB"/>
              </w:rPr>
            </w:pPr>
            <w:r w:rsidRPr="0050257E">
              <w:rPr>
                <w:rFonts w:ascii="Cambria Math" w:hAnsi="Cambria Math" w:cs="Arial"/>
                <w:b/>
                <w:bCs/>
                <w:color w:val="000000"/>
                <w:lang w:val="en-GB"/>
              </w:rPr>
              <w:t>Completion</w:t>
            </w:r>
            <w:r w:rsidRPr="0050257E">
              <w:rPr>
                <w:rFonts w:ascii="Cambria Math" w:hAnsi="Cambria Math" w:cs="Arial"/>
                <w:color w:val="000000"/>
                <w:lang w:val="en-GB"/>
              </w:rPr>
              <w:t xml:space="preserve"> means that the Facilities (or a specific part thereof where specific parts are specified in the Contract) have been completed operationally and structurally and put in a tight and clean condition, that all work in respect of Pre-Commissioning of the Facilities or such specific part thereof has been completed, and that the Facilities or specific part thereof are ready for Commissioning</w:t>
            </w:r>
          </w:p>
          <w:p w14:paraId="5F8826D3" w14:textId="77777777" w:rsidR="003678EA" w:rsidRPr="0050257E" w:rsidRDefault="003678EA">
            <w:pPr>
              <w:numPr>
                <w:ilvl w:val="0"/>
                <w:numId w:val="36"/>
              </w:numPr>
              <w:tabs>
                <w:tab w:val="left" w:pos="1062"/>
              </w:tabs>
              <w:spacing w:before="60" w:after="40" w:line="240" w:lineRule="auto"/>
              <w:jc w:val="both"/>
              <w:rPr>
                <w:rFonts w:ascii="Cambria Math" w:hAnsi="Cambria Math" w:cs="Arial"/>
                <w:color w:val="95B3D7" w:themeColor="accent1" w:themeTint="99"/>
                <w:lang w:val="en-GB"/>
              </w:rPr>
            </w:pPr>
            <w:r w:rsidRPr="0050257E">
              <w:rPr>
                <w:rFonts w:ascii="Cambria Math" w:hAnsi="Cambria Math" w:cs="Arial"/>
                <w:b/>
                <w:bCs/>
                <w:lang w:val="en-GB"/>
              </w:rPr>
              <w:t xml:space="preserve">Completion Schedule </w:t>
            </w:r>
            <w:r w:rsidRPr="0050257E">
              <w:rPr>
                <w:rFonts w:ascii="Cambria Math" w:hAnsi="Cambria Math" w:cs="Arial"/>
                <w:lang w:val="en-GB"/>
              </w:rPr>
              <w:t>means the fulfilment of the Related Services by the Contractor in accordance with the terms and conditions set forth in the Contract;</w:t>
            </w:r>
          </w:p>
          <w:p w14:paraId="05464585" w14:textId="77777777" w:rsidR="003678EA" w:rsidRPr="0050257E" w:rsidRDefault="003678EA">
            <w:pPr>
              <w:numPr>
                <w:ilvl w:val="0"/>
                <w:numId w:val="36"/>
              </w:numPr>
              <w:tabs>
                <w:tab w:val="left" w:pos="1062"/>
              </w:tabs>
              <w:spacing w:before="60" w:after="40" w:line="240" w:lineRule="auto"/>
              <w:jc w:val="both"/>
              <w:rPr>
                <w:rFonts w:ascii="Cambria Math" w:hAnsi="Cambria Math" w:cs="Arial"/>
                <w:lang w:val="en-GB"/>
              </w:rPr>
            </w:pPr>
            <w:r w:rsidRPr="0050257E">
              <w:rPr>
                <w:rFonts w:ascii="Cambria Math" w:hAnsi="Cambria Math" w:cs="Arial"/>
                <w:b/>
                <w:bCs/>
                <w:lang w:val="en-GB"/>
              </w:rPr>
              <w:t>Start Date</w:t>
            </w:r>
            <w:r w:rsidRPr="0050257E">
              <w:rPr>
                <w:rFonts w:ascii="Cambria Math" w:hAnsi="Cambria Math" w:cs="Arial"/>
                <w:lang w:val="en-GB"/>
              </w:rPr>
              <w:t xml:space="preserve"> is the date defined   in the </w:t>
            </w:r>
            <w:r w:rsidRPr="0050257E">
              <w:rPr>
                <w:rFonts w:ascii="Cambria Math" w:hAnsi="Cambria Math" w:cs="Arial"/>
                <w:b/>
                <w:bCs/>
                <w:lang w:val="en-GB"/>
              </w:rPr>
              <w:t>PCC</w:t>
            </w:r>
            <w:r w:rsidRPr="0050257E">
              <w:rPr>
                <w:rFonts w:ascii="Cambria Math" w:hAnsi="Cambria Math" w:cs="Arial"/>
                <w:lang w:val="en-GB"/>
              </w:rPr>
              <w:t xml:space="preserve"> and it is the last date when the Contractor shall commence execution of the goods/works/services under the Contract.</w:t>
            </w:r>
          </w:p>
          <w:p w14:paraId="73E5C320" w14:textId="77777777" w:rsidR="003678EA" w:rsidRPr="0050257E" w:rsidRDefault="003678EA">
            <w:pPr>
              <w:pStyle w:val="ListParagraph"/>
              <w:numPr>
                <w:ilvl w:val="0"/>
                <w:numId w:val="36"/>
              </w:numPr>
              <w:tabs>
                <w:tab w:val="clear" w:pos="1198"/>
                <w:tab w:val="num" w:pos="1056"/>
              </w:tabs>
              <w:spacing w:after="0" w:line="240" w:lineRule="auto"/>
              <w:jc w:val="both"/>
              <w:rPr>
                <w:rFonts w:ascii="Cambria Math" w:hAnsi="Cambria Math" w:cs="Arial"/>
                <w:lang w:val="en-GB"/>
              </w:rPr>
            </w:pPr>
            <w:r w:rsidRPr="0050257E">
              <w:rPr>
                <w:rFonts w:ascii="Cambria Math" w:hAnsi="Cambria Math" w:cs="Arial"/>
                <w:b/>
                <w:bCs/>
                <w:lang w:val="en-GB"/>
              </w:rPr>
              <w:t>Intended Completion Date</w:t>
            </w:r>
            <w:r w:rsidRPr="0050257E">
              <w:rPr>
                <w:rFonts w:ascii="Cambria Math" w:hAnsi="Cambria Math" w:cs="Arial"/>
                <w:lang w:val="en-GB"/>
              </w:rPr>
              <w:t xml:space="preserve"> is the date calculated from the Commencement Date as specified in the PCC, on which it is intended that the Contractor shall complete the Works and Physical services as specified in the Contract and may be revised only by the Project Manager by issuing an extension of time or an acceleration order.</w:t>
            </w:r>
          </w:p>
          <w:p w14:paraId="507B8B39" w14:textId="77777777" w:rsidR="003678EA" w:rsidRPr="0050257E" w:rsidRDefault="003678EA">
            <w:pPr>
              <w:pStyle w:val="ListParagraph"/>
              <w:numPr>
                <w:ilvl w:val="0"/>
                <w:numId w:val="36"/>
              </w:numPr>
              <w:tabs>
                <w:tab w:val="clear" w:pos="1198"/>
                <w:tab w:val="num" w:pos="1056"/>
              </w:tabs>
              <w:spacing w:after="0" w:line="240" w:lineRule="auto"/>
              <w:jc w:val="both"/>
              <w:rPr>
                <w:rFonts w:ascii="Cambria Math" w:hAnsi="Cambria Math" w:cs="Arial"/>
                <w:lang w:val="en-GB"/>
              </w:rPr>
            </w:pPr>
            <w:r w:rsidRPr="0050257E">
              <w:rPr>
                <w:rFonts w:ascii="Cambria Math" w:hAnsi="Cambria Math" w:cs="Arial"/>
                <w:b/>
                <w:bCs/>
                <w:lang w:val="en-GB"/>
              </w:rPr>
              <w:t>Effective Date</w:t>
            </w:r>
            <w:r w:rsidRPr="0050257E">
              <w:rPr>
                <w:rFonts w:ascii="Cambria Math" w:hAnsi="Cambria Math" w:cs="Arial"/>
                <w:lang w:val="en-GB"/>
              </w:rPr>
              <w:t xml:space="preserve"> means the date of fulfilment of all conditions of the Contract Agreement, from which the Time for Completion shall be counted.</w:t>
            </w:r>
          </w:p>
          <w:p w14:paraId="2E98F96D" w14:textId="77777777" w:rsidR="003678EA" w:rsidRPr="0050257E" w:rsidRDefault="003678EA">
            <w:pPr>
              <w:pStyle w:val="ListParagraph"/>
              <w:numPr>
                <w:ilvl w:val="0"/>
                <w:numId w:val="36"/>
              </w:numPr>
              <w:tabs>
                <w:tab w:val="clear" w:pos="1198"/>
                <w:tab w:val="num" w:pos="1056"/>
              </w:tabs>
              <w:spacing w:after="0" w:line="240" w:lineRule="auto"/>
              <w:jc w:val="both"/>
              <w:rPr>
                <w:rFonts w:ascii="Cambria Math" w:hAnsi="Cambria Math" w:cs="Arial"/>
                <w:lang w:val="en-GB"/>
              </w:rPr>
            </w:pPr>
            <w:r w:rsidRPr="0050257E">
              <w:rPr>
                <w:rFonts w:ascii="Cambria Math" w:hAnsi="Cambria Math" w:cs="Arial"/>
                <w:b/>
                <w:bCs/>
                <w:lang w:val="en-GB"/>
              </w:rPr>
              <w:t>Completion Certificate</w:t>
            </w:r>
            <w:r w:rsidRPr="0050257E">
              <w:rPr>
                <w:rFonts w:ascii="Cambria Math" w:hAnsi="Cambria Math" w:cs="Arial"/>
                <w:lang w:val="en-GB"/>
              </w:rPr>
              <w:t xml:space="preserve"> means the Certificate issued by the Project Manager as evidence that the Contractor has executed the services in all respects as per design, drawing, specifications and Conditions of Contract.</w:t>
            </w:r>
          </w:p>
          <w:p w14:paraId="3DA59DC5" w14:textId="77777777" w:rsidR="003678EA" w:rsidRPr="0050257E" w:rsidRDefault="003678EA">
            <w:pPr>
              <w:pStyle w:val="ListParagraph"/>
              <w:numPr>
                <w:ilvl w:val="0"/>
                <w:numId w:val="36"/>
              </w:numPr>
              <w:tabs>
                <w:tab w:val="clear" w:pos="1198"/>
                <w:tab w:val="num" w:pos="1056"/>
              </w:tabs>
              <w:spacing w:after="0" w:line="240" w:lineRule="auto"/>
              <w:jc w:val="both"/>
              <w:rPr>
                <w:rFonts w:ascii="Cambria Math" w:hAnsi="Cambria Math" w:cs="Arial"/>
                <w:lang w:val="en-GB"/>
              </w:rPr>
            </w:pPr>
            <w:r w:rsidRPr="0050257E">
              <w:rPr>
                <w:rFonts w:ascii="Cambria Math" w:hAnsi="Cambria Math" w:cs="Arial"/>
                <w:b/>
                <w:bCs/>
                <w:lang w:val="en-GB"/>
              </w:rPr>
              <w:t>Time for Completion</w:t>
            </w:r>
            <w:r w:rsidRPr="0050257E">
              <w:rPr>
                <w:rFonts w:ascii="Cambria Math" w:hAnsi="Cambria Math" w:cs="Arial"/>
                <w:lang w:val="en-GB"/>
              </w:rPr>
              <w:t xml:space="preserve"> means the time within which Completion of the Facilities as a whole (or of a part of the Facilities where a separate Time for Completion of such part has been prescribed) is to be attained, in accordance with the relevant </w:t>
            </w:r>
            <w:r w:rsidRPr="0050257E">
              <w:rPr>
                <w:rFonts w:ascii="Cambria Math" w:hAnsi="Cambria Math" w:cs="Arial"/>
                <w:lang w:val="en-GB"/>
              </w:rPr>
              <w:lastRenderedPageBreak/>
              <w:t>provisions of the Contract.</w:t>
            </w:r>
          </w:p>
          <w:p w14:paraId="15A259DF" w14:textId="77777777" w:rsidR="003678EA" w:rsidRPr="0050257E" w:rsidRDefault="003678EA">
            <w:pPr>
              <w:pStyle w:val="ListParagraph"/>
              <w:numPr>
                <w:ilvl w:val="0"/>
                <w:numId w:val="36"/>
              </w:numPr>
              <w:tabs>
                <w:tab w:val="clear" w:pos="1198"/>
                <w:tab w:val="num" w:pos="1056"/>
              </w:tabs>
              <w:spacing w:after="0" w:line="240" w:lineRule="auto"/>
              <w:rPr>
                <w:rFonts w:ascii="Cambria Math" w:hAnsi="Cambria Math" w:cs="Arial"/>
                <w:lang w:val="en-GB"/>
              </w:rPr>
            </w:pPr>
            <w:r w:rsidRPr="0050257E">
              <w:rPr>
                <w:rFonts w:ascii="Cambria Math" w:hAnsi="Cambria Math" w:cs="Arial"/>
                <w:b/>
                <w:bCs/>
                <w:lang w:val="en-GB"/>
              </w:rPr>
              <w:t>Variation</w:t>
            </w:r>
            <w:r w:rsidRPr="0050257E">
              <w:rPr>
                <w:rFonts w:ascii="Cambria Math" w:hAnsi="Cambria Math" w:cs="Arial"/>
                <w:lang w:val="en-GB"/>
              </w:rPr>
              <w:t xml:space="preserve"> means any change to the plant and services directly procured from the original Contractor to cover increases or decreases in quantities, including the introduction of new work items that are either due to change of plans, design or alignment to suit actual field conditions, within the general scope and physical boundaries of the contract.</w:t>
            </w:r>
          </w:p>
          <w:p w14:paraId="105E888C" w14:textId="77777777" w:rsidR="003678EA" w:rsidRPr="0050257E" w:rsidRDefault="003678EA">
            <w:pPr>
              <w:pStyle w:val="ListParagraph"/>
              <w:numPr>
                <w:ilvl w:val="0"/>
                <w:numId w:val="36"/>
              </w:numPr>
              <w:tabs>
                <w:tab w:val="clear" w:pos="1198"/>
                <w:tab w:val="num" w:pos="1056"/>
              </w:tabs>
              <w:spacing w:after="0" w:line="240" w:lineRule="auto"/>
              <w:jc w:val="both"/>
              <w:rPr>
                <w:rFonts w:ascii="Cambria Math" w:hAnsi="Cambria Math" w:cs="Arial"/>
                <w:lang w:val="en-GB"/>
              </w:rPr>
            </w:pPr>
            <w:r w:rsidRPr="0050257E">
              <w:rPr>
                <w:rFonts w:ascii="Cambria Math" w:hAnsi="Cambria Math" w:cs="Arial"/>
                <w:b/>
                <w:bCs/>
                <w:lang w:val="en-GB"/>
              </w:rPr>
              <w:t>Schedules</w:t>
            </w:r>
            <w:r w:rsidRPr="0050257E">
              <w:rPr>
                <w:rFonts w:ascii="Cambria Math" w:hAnsi="Cambria Math" w:cs="Arial"/>
                <w:lang w:val="en-GB"/>
              </w:rPr>
              <w:t xml:space="preserve"> means the document(s) entitled schedules, completed by the Contractor and submitted with the Tender Submission Letter, as included in the Contract. Such document may include the data, lists and schedules of rates and/or prices.</w:t>
            </w:r>
          </w:p>
          <w:p w14:paraId="15A90FBF" w14:textId="77777777" w:rsidR="003678EA" w:rsidRPr="0050257E" w:rsidRDefault="003678EA">
            <w:pPr>
              <w:numPr>
                <w:ilvl w:val="0"/>
                <w:numId w:val="36"/>
              </w:numPr>
              <w:tabs>
                <w:tab w:val="left" w:pos="1062"/>
              </w:tabs>
              <w:spacing w:before="60" w:after="40" w:line="240" w:lineRule="auto"/>
              <w:jc w:val="both"/>
              <w:rPr>
                <w:rFonts w:ascii="Cambria Math" w:hAnsi="Cambria Math" w:cs="Arial"/>
                <w:color w:val="000000"/>
                <w:lang w:val="en-GB"/>
              </w:rPr>
            </w:pPr>
            <w:bookmarkStart w:id="550" w:name="_Toc50199019"/>
            <w:bookmarkStart w:id="551" w:name="_Toc50259514"/>
            <w:bookmarkStart w:id="552" w:name="_Toc50260489"/>
            <w:r w:rsidRPr="0050257E">
              <w:rPr>
                <w:rFonts w:ascii="Cambria Math" w:hAnsi="Cambria Math" w:cs="Arial"/>
                <w:b/>
                <w:bCs/>
                <w:color w:val="000000"/>
                <w:lang w:val="en-GB"/>
              </w:rPr>
              <w:t>Contract Agreement</w:t>
            </w:r>
            <w:r w:rsidRPr="0050257E">
              <w:rPr>
                <w:rFonts w:ascii="Cambria Math" w:hAnsi="Cambria Math" w:cs="Arial"/>
                <w:color w:val="000000"/>
                <w:lang w:val="en-GB"/>
              </w:rPr>
              <w:t xml:space="preserve"> means the Agreement entered into between the Procuring Entity and the Contractor, together with the Contract Documents referred to therein, including all attachments, appendices, and all documents incorporated by reference therein; </w:t>
            </w:r>
            <w:bookmarkEnd w:id="550"/>
            <w:bookmarkEnd w:id="551"/>
            <w:bookmarkEnd w:id="552"/>
          </w:p>
          <w:p w14:paraId="11CDBE4C" w14:textId="77777777" w:rsidR="003678EA" w:rsidRPr="0050257E" w:rsidRDefault="003678EA">
            <w:pPr>
              <w:numPr>
                <w:ilvl w:val="0"/>
                <w:numId w:val="36"/>
              </w:numPr>
              <w:tabs>
                <w:tab w:val="left" w:pos="1062"/>
              </w:tabs>
              <w:spacing w:before="60" w:after="40" w:line="240" w:lineRule="auto"/>
              <w:jc w:val="both"/>
              <w:rPr>
                <w:rFonts w:ascii="Cambria Math" w:hAnsi="Cambria Math" w:cs="Arial"/>
                <w:color w:val="000000"/>
                <w:lang w:val="en-GB"/>
              </w:rPr>
            </w:pPr>
            <w:bookmarkStart w:id="553" w:name="_Toc50199020"/>
            <w:bookmarkStart w:id="554" w:name="_Toc50259515"/>
            <w:bookmarkStart w:id="555" w:name="_Toc50260490"/>
            <w:r w:rsidRPr="0050257E">
              <w:rPr>
                <w:rFonts w:ascii="Cambria Math" w:hAnsi="Cambria Math" w:cs="Arial"/>
                <w:b/>
                <w:bCs/>
                <w:color w:val="000000"/>
                <w:lang w:val="en-GB"/>
              </w:rPr>
              <w:t>Contract Documents</w:t>
            </w:r>
            <w:r w:rsidRPr="0050257E">
              <w:rPr>
                <w:rFonts w:ascii="Cambria Math" w:hAnsi="Cambria Math" w:cs="Arial"/>
                <w:color w:val="000000"/>
                <w:lang w:val="en-GB"/>
              </w:rPr>
              <w:t xml:space="preserve"> means the documents listed in GCC Clause 7.1, including any amendments thereto.</w:t>
            </w:r>
            <w:bookmarkEnd w:id="553"/>
            <w:bookmarkEnd w:id="554"/>
            <w:bookmarkEnd w:id="555"/>
          </w:p>
          <w:p w14:paraId="1D0A2E05" w14:textId="77777777" w:rsidR="003678EA" w:rsidRPr="0050257E" w:rsidRDefault="003678EA">
            <w:pPr>
              <w:numPr>
                <w:ilvl w:val="0"/>
                <w:numId w:val="36"/>
              </w:numPr>
              <w:tabs>
                <w:tab w:val="left" w:pos="1062"/>
              </w:tabs>
              <w:spacing w:before="60" w:after="40" w:line="240" w:lineRule="auto"/>
              <w:jc w:val="both"/>
              <w:rPr>
                <w:rFonts w:ascii="Arial" w:hAnsi="Arial" w:cs="Arial"/>
                <w:lang w:val="en-GB"/>
              </w:rPr>
            </w:pPr>
            <w:bookmarkStart w:id="556" w:name="_Toc50199022"/>
            <w:bookmarkStart w:id="557" w:name="_Toc50259517"/>
            <w:bookmarkStart w:id="558" w:name="_Toc50260492"/>
            <w:r w:rsidRPr="0050257E">
              <w:rPr>
                <w:rFonts w:ascii="Cambria Math" w:hAnsi="Cambria Math" w:cs="Arial"/>
                <w:b/>
                <w:bCs/>
                <w:color w:val="000000"/>
                <w:lang w:val="en-GB"/>
              </w:rPr>
              <w:t xml:space="preserve">Contract Price </w:t>
            </w:r>
            <w:r w:rsidRPr="0050257E">
              <w:rPr>
                <w:rFonts w:ascii="Cambria Math" w:hAnsi="Cambria Math" w:cs="Arial"/>
                <w:color w:val="000000"/>
                <w:lang w:val="en-GB"/>
              </w:rPr>
              <w:t xml:space="preserve">means the price </w:t>
            </w:r>
            <w:r w:rsidRPr="0050257E">
              <w:rPr>
                <w:rFonts w:ascii="Cambria Math" w:hAnsi="Cambria Math" w:cs="Arial"/>
              </w:rPr>
              <w:t xml:space="preserve">stated in the Notification of Award and thereafter as adjusted in accordance with the provisions of the Contract and further clearly determined in the </w:t>
            </w:r>
            <w:r w:rsidRPr="0050257E">
              <w:rPr>
                <w:rFonts w:ascii="Cambria Math" w:hAnsi="Cambria Math" w:cs="Arial"/>
                <w:b/>
                <w:bCs/>
              </w:rPr>
              <w:t>PCC</w:t>
            </w:r>
            <w:r w:rsidRPr="0050257E">
              <w:rPr>
                <w:rFonts w:ascii="Cambria Math" w:hAnsi="Cambria Math" w:cs="Arial"/>
              </w:rPr>
              <w:t>;</w:t>
            </w:r>
            <w:bookmarkEnd w:id="556"/>
            <w:bookmarkEnd w:id="557"/>
            <w:bookmarkEnd w:id="558"/>
          </w:p>
          <w:p w14:paraId="2A944970" w14:textId="77777777" w:rsidR="003678EA" w:rsidRPr="0050257E" w:rsidRDefault="003678EA">
            <w:pPr>
              <w:numPr>
                <w:ilvl w:val="0"/>
                <w:numId w:val="36"/>
              </w:numPr>
              <w:tabs>
                <w:tab w:val="left" w:pos="1062"/>
              </w:tabs>
              <w:spacing w:before="60" w:after="40" w:line="240" w:lineRule="auto"/>
              <w:jc w:val="both"/>
              <w:rPr>
                <w:rFonts w:ascii="Cambria Math" w:hAnsi="Cambria Math" w:cs="Arial"/>
              </w:rPr>
            </w:pPr>
            <w:r w:rsidRPr="0050257E">
              <w:rPr>
                <w:rFonts w:ascii="Cambria Math" w:hAnsi="Cambria Math" w:cs="Arial"/>
                <w:b/>
                <w:bCs/>
              </w:rPr>
              <w:t>Operational Acceptance</w:t>
            </w:r>
            <w:r w:rsidRPr="0050257E">
              <w:rPr>
                <w:rFonts w:ascii="Cambria Math" w:hAnsi="Cambria Math" w:cs="Arial"/>
              </w:rPr>
              <w:t xml:space="preserve"> means the acceptance by the Procuring Entity of the Facilities (or any part of the Facilities where the Contract provides for acceptance of the Facilities in parts), which certifies the Contractor’s fulfillment of the Contract in respect of Functional Guarantees of the Facilities (or the relevant part thereof) in accordance with the provisions of contract</w:t>
            </w:r>
          </w:p>
          <w:p w14:paraId="15D21C71" w14:textId="77777777" w:rsidR="003678EA" w:rsidRPr="0050257E" w:rsidRDefault="003678EA">
            <w:pPr>
              <w:numPr>
                <w:ilvl w:val="0"/>
                <w:numId w:val="36"/>
              </w:numPr>
              <w:tabs>
                <w:tab w:val="left" w:pos="1062"/>
              </w:tabs>
              <w:spacing w:before="60" w:after="40" w:line="240" w:lineRule="auto"/>
              <w:jc w:val="both"/>
              <w:rPr>
                <w:rFonts w:ascii="Cambria Math" w:hAnsi="Cambria Math" w:cs="Arial"/>
              </w:rPr>
            </w:pPr>
            <w:r w:rsidRPr="0050257E">
              <w:rPr>
                <w:rFonts w:ascii="Cambria Math" w:hAnsi="Cambria Math" w:cs="Arial"/>
                <w:b/>
                <w:bCs/>
              </w:rPr>
              <w:t>Site Investigation Reports</w:t>
            </w:r>
            <w:r w:rsidRPr="0050257E">
              <w:rPr>
                <w:rFonts w:ascii="Cambria Math" w:hAnsi="Cambria Math" w:cs="Arial"/>
              </w:rPr>
              <w:t xml:space="preserve"> are those that were included in the Tender Document and are factual and interpretative reports about the surface and subsurface conditions at the Site.</w:t>
            </w:r>
          </w:p>
          <w:p w14:paraId="3899CADB" w14:textId="77777777" w:rsidR="003678EA" w:rsidRPr="0050257E" w:rsidRDefault="003678EA">
            <w:pPr>
              <w:numPr>
                <w:ilvl w:val="0"/>
                <w:numId w:val="36"/>
              </w:numPr>
              <w:tabs>
                <w:tab w:val="left" w:pos="1062"/>
              </w:tabs>
              <w:spacing w:before="60" w:after="40" w:line="240" w:lineRule="auto"/>
              <w:jc w:val="both"/>
              <w:rPr>
                <w:rFonts w:ascii="Cambria Math" w:hAnsi="Cambria Math" w:cs="Arial"/>
              </w:rPr>
            </w:pPr>
            <w:r w:rsidRPr="0050257E">
              <w:rPr>
                <w:rFonts w:ascii="Cambria Math" w:hAnsi="Cambria Math" w:cs="Arial"/>
                <w:b/>
                <w:bCs/>
              </w:rPr>
              <w:t>Pre-Commissioning</w:t>
            </w:r>
            <w:r w:rsidRPr="0050257E">
              <w:rPr>
                <w:rFonts w:ascii="Cambria Math" w:hAnsi="Cambria Math" w:cs="Arial"/>
              </w:rPr>
              <w:t xml:space="preserve"> means the testing, checking and other requirements specified in the Procuring Entity’s Requirements that are to be carried out by the Contractor in preparation for Commissioning;</w:t>
            </w:r>
          </w:p>
          <w:p w14:paraId="7F08090C" w14:textId="77777777" w:rsidR="003678EA" w:rsidRPr="0050257E" w:rsidRDefault="003678EA">
            <w:pPr>
              <w:pStyle w:val="ListParagraph"/>
              <w:numPr>
                <w:ilvl w:val="0"/>
                <w:numId w:val="36"/>
              </w:numPr>
              <w:tabs>
                <w:tab w:val="clear" w:pos="1198"/>
                <w:tab w:val="num" w:pos="1056"/>
              </w:tabs>
              <w:spacing w:after="0" w:line="240" w:lineRule="auto"/>
              <w:jc w:val="both"/>
              <w:rPr>
                <w:rFonts w:ascii="Cambria Math" w:hAnsi="Cambria Math" w:cs="Arial"/>
              </w:rPr>
            </w:pPr>
            <w:r w:rsidRPr="0050257E">
              <w:rPr>
                <w:rFonts w:ascii="Cambria Math" w:hAnsi="Cambria Math" w:cs="Arial"/>
                <w:b/>
                <w:bCs/>
              </w:rPr>
              <w:t>Commissioning</w:t>
            </w:r>
            <w:r w:rsidRPr="0050257E">
              <w:rPr>
                <w:rFonts w:ascii="Cambria Math" w:hAnsi="Cambria Math" w:cs="Arial"/>
              </w:rPr>
              <w:t xml:space="preserve"> means operation of the Facilities or any part thereof by the Contractor following Completion, which operation is to be carried out by the Contractor for the purpose of carrying out Guarantee Test(s).</w:t>
            </w:r>
          </w:p>
          <w:p w14:paraId="72501B3A" w14:textId="77777777" w:rsidR="003678EA" w:rsidRPr="0050257E" w:rsidRDefault="003678EA">
            <w:pPr>
              <w:pStyle w:val="ListParagraph"/>
              <w:numPr>
                <w:ilvl w:val="0"/>
                <w:numId w:val="36"/>
              </w:numPr>
              <w:tabs>
                <w:tab w:val="clear" w:pos="1198"/>
                <w:tab w:val="num" w:pos="1056"/>
              </w:tabs>
              <w:spacing w:after="0" w:line="240" w:lineRule="auto"/>
              <w:jc w:val="both"/>
              <w:rPr>
                <w:rFonts w:ascii="Cambria Math" w:hAnsi="Cambria Math" w:cs="Arial"/>
              </w:rPr>
            </w:pPr>
            <w:r w:rsidRPr="0050257E">
              <w:rPr>
                <w:rFonts w:ascii="Cambria Math" w:hAnsi="Cambria Math" w:cs="Arial"/>
                <w:b/>
                <w:bCs/>
              </w:rPr>
              <w:t>Guarantee Test(s)</w:t>
            </w:r>
            <w:r w:rsidRPr="0050257E">
              <w:rPr>
                <w:rFonts w:ascii="Cambria Math" w:hAnsi="Cambria Math" w:cs="Arial"/>
              </w:rPr>
              <w:t xml:space="preserve">means the test(s) specified in the Procuring Entity’s Requirements to be carried out to ascertain whether the Facilities or a specified part thereof is able to attain the Functional </w:t>
            </w:r>
            <w:r w:rsidRPr="0050257E">
              <w:rPr>
                <w:rFonts w:ascii="Cambria Math" w:hAnsi="Cambria Math" w:cs="Arial"/>
              </w:rPr>
              <w:lastRenderedPageBreak/>
              <w:t>Guarantees specified in the Appendix to the Contract Agreement titled Functional Guarantees, in accordance with the provisions of GCC Sub-Clause 43.2 (Guarantee Test) hereof.</w:t>
            </w:r>
          </w:p>
          <w:p w14:paraId="0631624E" w14:textId="77777777" w:rsidR="003678EA" w:rsidRPr="0050257E" w:rsidRDefault="003678EA">
            <w:pPr>
              <w:pStyle w:val="ListParagraph"/>
              <w:numPr>
                <w:ilvl w:val="0"/>
                <w:numId w:val="36"/>
              </w:numPr>
              <w:tabs>
                <w:tab w:val="clear" w:pos="1198"/>
                <w:tab w:val="num" w:pos="1056"/>
              </w:tabs>
              <w:spacing w:after="0" w:line="240" w:lineRule="auto"/>
              <w:jc w:val="both"/>
              <w:rPr>
                <w:rFonts w:ascii="Cambria Math" w:hAnsi="Cambria Math" w:cs="Arial"/>
              </w:rPr>
            </w:pPr>
            <w:r w:rsidRPr="0050257E">
              <w:rPr>
                <w:rFonts w:ascii="Cambria Math" w:hAnsi="Cambria Math" w:cs="Arial"/>
                <w:b/>
                <w:bCs/>
              </w:rPr>
              <w:t>Installation Services</w:t>
            </w:r>
            <w:r w:rsidRPr="0050257E">
              <w:rPr>
                <w:rFonts w:ascii="Cambria Math" w:hAnsi="Cambria Math" w:cs="Arial"/>
              </w:rPr>
              <w:t xml:space="preserve"> means all those services ancillary to the supply of the Plant for the Facilities, to be provided by the Contractor under the Contract, such as transportation and provision of marine or other similar insurance, inspection, expediting, site preparation works (including the provision and use of Contractor’s Equipment and the supply of all construction materials required), installation, testing, pre-commissioning, commissioning, operations, maintenance, the provision of operations and maintenance manuals, training, etc. as the case may require.</w:t>
            </w:r>
          </w:p>
          <w:p w14:paraId="2F9502E8" w14:textId="77777777" w:rsidR="003678EA" w:rsidRPr="0050257E" w:rsidRDefault="003678EA">
            <w:pPr>
              <w:numPr>
                <w:ilvl w:val="0"/>
                <w:numId w:val="36"/>
              </w:numPr>
              <w:tabs>
                <w:tab w:val="left" w:pos="1062"/>
              </w:tabs>
              <w:spacing w:before="60" w:after="40" w:line="240" w:lineRule="auto"/>
              <w:jc w:val="both"/>
              <w:rPr>
                <w:rFonts w:ascii="Cambria Math" w:hAnsi="Cambria Math" w:cs="Arial"/>
                <w:color w:val="000000"/>
                <w:lang w:val="en-GB"/>
              </w:rPr>
            </w:pPr>
            <w:r w:rsidRPr="0050257E">
              <w:rPr>
                <w:rFonts w:ascii="Cambria Math" w:hAnsi="Cambria Math" w:cs="Arial"/>
                <w:b/>
                <w:bCs/>
                <w:color w:val="000000"/>
                <w:lang w:val="en-GB"/>
              </w:rPr>
              <w:t xml:space="preserve">Cost </w:t>
            </w:r>
            <w:r w:rsidRPr="0050257E">
              <w:rPr>
                <w:rFonts w:ascii="Cambria Math" w:hAnsi="Cambria Math" w:cs="Arial"/>
                <w:bCs/>
                <w:color w:val="000000"/>
                <w:lang w:val="en-GB"/>
              </w:rPr>
              <w:t xml:space="preserve">means all expenditures reasonably incurred or to be incurred by the Contractor, </w:t>
            </w:r>
            <w:r w:rsidRPr="0050257E">
              <w:rPr>
                <w:rFonts w:ascii="Cambria Math" w:hAnsi="Cambria Math" w:cs="Arial"/>
                <w:bCs/>
                <w:lang w:val="en-GB"/>
              </w:rPr>
              <w:t xml:space="preserve">whether on or off the point of delivery, including overhead, </w:t>
            </w:r>
            <w:r w:rsidRPr="0050257E">
              <w:rPr>
                <w:rFonts w:ascii="Cambria Math" w:hAnsi="Cambria Math" w:cs="Arial"/>
                <w:lang w:val="en-GB"/>
              </w:rPr>
              <w:t>taxes, duties, fees and such other similar levies including corresponding incidental charges and premiums for banking and insurances, as applicable</w:t>
            </w:r>
            <w:r w:rsidRPr="0050257E">
              <w:rPr>
                <w:rFonts w:ascii="Arial" w:hAnsi="Arial" w:cs="Arial"/>
                <w:lang w:val="en-GB"/>
              </w:rPr>
              <w:t xml:space="preserve">; </w:t>
            </w:r>
          </w:p>
          <w:p w14:paraId="029D5D72" w14:textId="77777777" w:rsidR="003678EA" w:rsidRPr="0050257E" w:rsidRDefault="003678EA">
            <w:pPr>
              <w:numPr>
                <w:ilvl w:val="0"/>
                <w:numId w:val="36"/>
              </w:numPr>
              <w:tabs>
                <w:tab w:val="left" w:pos="1062"/>
              </w:tabs>
              <w:spacing w:before="60" w:after="40" w:line="240" w:lineRule="auto"/>
              <w:jc w:val="both"/>
              <w:rPr>
                <w:rFonts w:ascii="Cambria Math" w:hAnsi="Cambria Math" w:cs="Arial"/>
                <w:color w:val="000000"/>
                <w:lang w:val="en-GB"/>
              </w:rPr>
            </w:pPr>
            <w:bookmarkStart w:id="559" w:name="_Toc50199024"/>
            <w:bookmarkStart w:id="560" w:name="_Toc50259519"/>
            <w:bookmarkStart w:id="561" w:name="_Toc50260494"/>
            <w:r w:rsidRPr="0050257E">
              <w:rPr>
                <w:rFonts w:ascii="Cambria Math" w:hAnsi="Cambria Math" w:cs="Arial"/>
                <w:b/>
                <w:bCs/>
                <w:color w:val="000000"/>
                <w:lang w:val="en-GB"/>
              </w:rPr>
              <w:t xml:space="preserve">Day </w:t>
            </w:r>
            <w:r w:rsidRPr="0050257E">
              <w:rPr>
                <w:rFonts w:ascii="Cambria Math" w:hAnsi="Cambria Math" w:cs="Arial"/>
                <w:color w:val="000000"/>
                <w:lang w:val="en-GB"/>
              </w:rPr>
              <w:t>means calendar day unless otherwise specified as working days.</w:t>
            </w:r>
          </w:p>
          <w:p w14:paraId="6A1685C0" w14:textId="77777777" w:rsidR="003678EA" w:rsidRPr="0050257E" w:rsidRDefault="003678EA">
            <w:pPr>
              <w:pStyle w:val="ListParagraph"/>
              <w:numPr>
                <w:ilvl w:val="0"/>
                <w:numId w:val="36"/>
              </w:numPr>
              <w:tabs>
                <w:tab w:val="clear" w:pos="1198"/>
                <w:tab w:val="num" w:pos="1056"/>
              </w:tabs>
              <w:spacing w:after="0" w:line="240" w:lineRule="auto"/>
              <w:ind w:left="1146"/>
              <w:rPr>
                <w:rFonts w:ascii="Cambria Math" w:hAnsi="Cambria Math" w:cs="Arial"/>
                <w:lang w:val="en-GB"/>
              </w:rPr>
            </w:pPr>
            <w:bookmarkStart w:id="562" w:name="_Toc49406289"/>
            <w:bookmarkStart w:id="563" w:name="_Toc49412051"/>
            <w:bookmarkStart w:id="564" w:name="_Toc50199025"/>
            <w:bookmarkStart w:id="565" w:name="_Toc50259520"/>
            <w:bookmarkStart w:id="566" w:name="_Toc50260495"/>
            <w:bookmarkEnd w:id="559"/>
            <w:bookmarkEnd w:id="560"/>
            <w:bookmarkEnd w:id="561"/>
            <w:r w:rsidRPr="0050257E">
              <w:rPr>
                <w:rFonts w:ascii="Cambria Math" w:hAnsi="Cambria Math" w:cs="Arial"/>
                <w:b/>
                <w:bCs/>
                <w:lang w:val="en-GB"/>
              </w:rPr>
              <w:t>Dayworks</w:t>
            </w:r>
            <w:r w:rsidRPr="0050257E">
              <w:rPr>
                <w:rFonts w:ascii="Cambria Math" w:hAnsi="Cambria Math" w:cs="Arial"/>
                <w:lang w:val="en-GB"/>
              </w:rPr>
              <w:t xml:space="preserve"> means work carried out following the instructions of the Procuring Entity or the authorised Project Manager and is paid for on the basis of time spent by the Contractor’s workers and equipment at the rates specified in the Schedules, in addition to payments for associated Materials and Plant.</w:t>
            </w:r>
          </w:p>
          <w:p w14:paraId="7D15FE73" w14:textId="77777777" w:rsidR="003678EA" w:rsidRPr="0050257E" w:rsidRDefault="003678EA">
            <w:pPr>
              <w:numPr>
                <w:ilvl w:val="0"/>
                <w:numId w:val="36"/>
              </w:numPr>
              <w:tabs>
                <w:tab w:val="left" w:pos="1062"/>
              </w:tabs>
              <w:spacing w:before="60" w:after="40" w:line="240" w:lineRule="auto"/>
              <w:jc w:val="both"/>
              <w:rPr>
                <w:rFonts w:ascii="Cambria Math" w:hAnsi="Cambria Math" w:cs="Arial"/>
                <w:lang w:val="en-GB"/>
              </w:rPr>
            </w:pPr>
            <w:r w:rsidRPr="0050257E">
              <w:rPr>
                <w:rFonts w:ascii="Cambria Math" w:hAnsi="Cambria Math" w:cs="Arial"/>
                <w:b/>
                <w:bCs/>
                <w:lang w:val="en-GB"/>
              </w:rPr>
              <w:t>Defect</w:t>
            </w:r>
            <w:r w:rsidRPr="0050257E">
              <w:rPr>
                <w:rFonts w:ascii="Cambria Math" w:hAnsi="Cambria Math" w:cs="Arial"/>
                <w:lang w:val="en-GB"/>
              </w:rPr>
              <w:t xml:space="preserve"> is any part of the Works not completed in accordance with the Contract</w:t>
            </w:r>
            <w:r w:rsidRPr="0050257E" w:rsidDel="002B1BA3">
              <w:rPr>
                <w:rFonts w:ascii="Cambria Math" w:hAnsi="Cambria Math" w:cs="Arial"/>
                <w:b/>
                <w:bCs/>
                <w:lang w:val="en-GB"/>
              </w:rPr>
              <w:t xml:space="preserve"> </w:t>
            </w:r>
            <w:bookmarkEnd w:id="562"/>
            <w:bookmarkEnd w:id="563"/>
            <w:r w:rsidRPr="0050257E">
              <w:rPr>
                <w:rFonts w:ascii="Cambria Math" w:hAnsi="Cambria Math" w:cs="Arial"/>
                <w:lang w:val="en-GB"/>
              </w:rPr>
              <w:t>;</w:t>
            </w:r>
            <w:bookmarkEnd w:id="564"/>
            <w:bookmarkEnd w:id="565"/>
            <w:bookmarkEnd w:id="566"/>
          </w:p>
          <w:p w14:paraId="4FCF819B" w14:textId="77777777" w:rsidR="003678EA" w:rsidRPr="0050257E" w:rsidRDefault="003678EA">
            <w:pPr>
              <w:pStyle w:val="ListParagraph"/>
              <w:numPr>
                <w:ilvl w:val="0"/>
                <w:numId w:val="36"/>
              </w:numPr>
              <w:tabs>
                <w:tab w:val="clear" w:pos="1198"/>
                <w:tab w:val="num" w:pos="1056"/>
              </w:tabs>
              <w:spacing w:after="0" w:line="240" w:lineRule="auto"/>
              <w:rPr>
                <w:rFonts w:ascii="Cambria Math" w:hAnsi="Cambria Math" w:cs="Arial"/>
                <w:lang w:val="en-GB"/>
              </w:rPr>
            </w:pPr>
            <w:r w:rsidRPr="0050257E">
              <w:rPr>
                <w:rFonts w:ascii="Cambria Math" w:hAnsi="Cambria Math" w:cs="Arial"/>
                <w:b/>
                <w:bCs/>
                <w:lang w:val="en-GB"/>
              </w:rPr>
              <w:t>Defect Liability Period</w:t>
            </w:r>
            <w:r w:rsidRPr="0050257E">
              <w:rPr>
                <w:rFonts w:ascii="Cambria Math" w:hAnsi="Cambria Math" w:cs="Arial"/>
                <w:lang w:val="en-GB"/>
              </w:rPr>
              <w:t xml:space="preserve"> means the period of validity of the warranties given by the Contractor commencing at Completion of the Facilities or a part thereof, during which the Contractor is responsible for defects with respect to the Facilities (or the relevant part thereof) as provided in contract document.</w:t>
            </w:r>
          </w:p>
          <w:p w14:paraId="66ABECA6" w14:textId="77777777" w:rsidR="003678EA" w:rsidRPr="0050257E" w:rsidRDefault="003678EA">
            <w:pPr>
              <w:numPr>
                <w:ilvl w:val="0"/>
                <w:numId w:val="36"/>
              </w:numPr>
              <w:tabs>
                <w:tab w:val="left" w:pos="1062"/>
              </w:tabs>
              <w:spacing w:before="60" w:after="40" w:line="240" w:lineRule="auto"/>
              <w:jc w:val="both"/>
              <w:rPr>
                <w:rFonts w:ascii="Cambria Math" w:hAnsi="Cambria Math" w:cs="Arial"/>
                <w:lang w:val="en-GB"/>
              </w:rPr>
            </w:pPr>
            <w:r w:rsidRPr="0050257E">
              <w:rPr>
                <w:rFonts w:ascii="Cambria Math" w:hAnsi="Cambria Math" w:cs="Arial"/>
                <w:b/>
                <w:bCs/>
                <w:lang w:val="en-GB"/>
              </w:rPr>
              <w:t>Defects Correction Certificate</w:t>
            </w:r>
            <w:r w:rsidRPr="0050257E">
              <w:rPr>
                <w:rFonts w:ascii="Cambria Math" w:hAnsi="Cambria Math" w:cs="Arial"/>
                <w:lang w:val="en-GB"/>
              </w:rPr>
              <w:t xml:space="preserve"> is the certificate issued by the Project Manager upon correction of defects by the Contractor</w:t>
            </w:r>
          </w:p>
          <w:p w14:paraId="6CA2983C" w14:textId="77777777" w:rsidR="003678EA" w:rsidRPr="0050257E" w:rsidRDefault="003678EA">
            <w:pPr>
              <w:numPr>
                <w:ilvl w:val="0"/>
                <w:numId w:val="36"/>
              </w:numPr>
              <w:tabs>
                <w:tab w:val="left" w:pos="1062"/>
              </w:tabs>
              <w:spacing w:before="60" w:after="40" w:line="240" w:lineRule="auto"/>
              <w:jc w:val="both"/>
              <w:rPr>
                <w:rFonts w:ascii="Cambria Math" w:hAnsi="Cambria Math" w:cs="Arial"/>
                <w:color w:val="000000"/>
              </w:rPr>
            </w:pPr>
            <w:r w:rsidRPr="0050257E">
              <w:rPr>
                <w:rFonts w:ascii="Cambria Math" w:hAnsi="Cambria Math" w:cs="Arial"/>
                <w:b/>
                <w:bCs/>
                <w:color w:val="000000"/>
                <w:lang w:val="en-GB"/>
              </w:rPr>
              <w:t xml:space="preserve">Force Majeure </w:t>
            </w:r>
            <w:r w:rsidRPr="0050257E">
              <w:rPr>
                <w:rFonts w:ascii="Cambria Math" w:hAnsi="Cambria Math" w:cs="Arial"/>
              </w:rPr>
              <w:t>means an event or situation beyond the control of the Contractor that is not foreseeable, is unavoidable, and its origins not due to negligence or lack of care on the part of the Contractor; such events may include, but not be limited to, acts of the Government in its sovereign capacity, wars or revolutions, fires, floods, epidemics, quarantine restrictions, and freight embargoes</w:t>
            </w:r>
            <w:r w:rsidRPr="0050257E">
              <w:rPr>
                <w:rFonts w:ascii="Cambria Math" w:hAnsi="Cambria Math" w:cs="Arial"/>
                <w:bCs/>
                <w:lang w:val="en-GB"/>
              </w:rPr>
              <w:t xml:space="preserve"> or more as included in GCC Clause 56</w:t>
            </w:r>
            <w:r w:rsidRPr="0050257E">
              <w:rPr>
                <w:rFonts w:ascii="Cambria Math" w:hAnsi="Cambria Math" w:cs="Arial"/>
              </w:rPr>
              <w:t>;</w:t>
            </w:r>
          </w:p>
          <w:p w14:paraId="34B72045" w14:textId="77777777" w:rsidR="003678EA" w:rsidRPr="0050257E" w:rsidRDefault="003678EA">
            <w:pPr>
              <w:numPr>
                <w:ilvl w:val="0"/>
                <w:numId w:val="36"/>
              </w:numPr>
              <w:tabs>
                <w:tab w:val="left" w:pos="1062"/>
              </w:tabs>
              <w:spacing w:before="60" w:after="40" w:line="240" w:lineRule="auto"/>
              <w:jc w:val="both"/>
              <w:rPr>
                <w:rFonts w:ascii="Cambria Math" w:hAnsi="Cambria Math" w:cs="Arial"/>
                <w:color w:val="000000"/>
                <w:lang w:val="en-GB"/>
              </w:rPr>
            </w:pPr>
            <w:bookmarkStart w:id="567" w:name="_Toc50199033"/>
            <w:bookmarkStart w:id="568" w:name="_Toc50259528"/>
            <w:bookmarkStart w:id="569" w:name="_Toc50260503"/>
            <w:r w:rsidRPr="0050257E">
              <w:rPr>
                <w:rFonts w:ascii="Cambria Math" w:hAnsi="Cambria Math" w:cs="Arial"/>
                <w:b/>
                <w:bCs/>
                <w:color w:val="000000"/>
                <w:lang w:val="en-GB"/>
              </w:rPr>
              <w:lastRenderedPageBreak/>
              <w:t>GCC</w:t>
            </w:r>
            <w:r w:rsidRPr="0050257E">
              <w:rPr>
                <w:rFonts w:ascii="Cambria Math" w:hAnsi="Cambria Math" w:cs="Arial"/>
                <w:color w:val="000000"/>
                <w:lang w:val="en-GB"/>
              </w:rPr>
              <w:t xml:space="preserve"> means the General Conditions of Contract.</w:t>
            </w:r>
            <w:bookmarkEnd w:id="567"/>
            <w:bookmarkEnd w:id="568"/>
            <w:bookmarkEnd w:id="569"/>
          </w:p>
          <w:p w14:paraId="705DD540" w14:textId="77777777" w:rsidR="003678EA" w:rsidRPr="0050257E" w:rsidRDefault="003678EA">
            <w:pPr>
              <w:numPr>
                <w:ilvl w:val="0"/>
                <w:numId w:val="36"/>
              </w:numPr>
              <w:tabs>
                <w:tab w:val="left" w:pos="1062"/>
              </w:tabs>
              <w:spacing w:before="60" w:after="40" w:line="240" w:lineRule="auto"/>
              <w:jc w:val="both"/>
              <w:rPr>
                <w:rFonts w:ascii="Cambria Math" w:hAnsi="Cambria Math" w:cs="Arial"/>
                <w:b/>
                <w:color w:val="000000"/>
              </w:rPr>
            </w:pPr>
            <w:bookmarkStart w:id="570" w:name="_Toc50199034"/>
            <w:bookmarkStart w:id="571" w:name="_Toc50259529"/>
            <w:bookmarkStart w:id="572" w:name="_Toc50260504"/>
            <w:r w:rsidRPr="0050257E">
              <w:rPr>
                <w:rFonts w:ascii="Cambria Math" w:hAnsi="Cambria Math" w:cs="Arial"/>
                <w:b/>
                <w:bCs/>
                <w:color w:val="000000"/>
                <w:lang w:val="en-GB"/>
              </w:rPr>
              <w:t>Government</w:t>
            </w:r>
            <w:r w:rsidRPr="0050257E">
              <w:rPr>
                <w:rFonts w:ascii="Cambria Math" w:hAnsi="Cambria Math" w:cs="Arial"/>
                <w:color w:val="000000"/>
                <w:lang w:val="en-GB"/>
              </w:rPr>
              <w:t xml:space="preserve"> means the Government of the People’s Republic of Bangladesh.</w:t>
            </w:r>
            <w:bookmarkEnd w:id="570"/>
            <w:bookmarkEnd w:id="571"/>
            <w:bookmarkEnd w:id="572"/>
          </w:p>
          <w:p w14:paraId="5ACADE73" w14:textId="77777777" w:rsidR="003678EA" w:rsidRPr="0050257E" w:rsidRDefault="003678EA">
            <w:pPr>
              <w:numPr>
                <w:ilvl w:val="0"/>
                <w:numId w:val="36"/>
              </w:numPr>
              <w:tabs>
                <w:tab w:val="left" w:pos="1062"/>
              </w:tabs>
              <w:spacing w:before="60" w:after="40" w:line="240" w:lineRule="auto"/>
              <w:jc w:val="both"/>
              <w:rPr>
                <w:rFonts w:ascii="Cambria Math" w:hAnsi="Cambria Math" w:cs="Arial"/>
                <w:color w:val="000000"/>
                <w:lang w:val="en-GB"/>
              </w:rPr>
            </w:pPr>
            <w:r w:rsidRPr="0050257E">
              <w:rPr>
                <w:rFonts w:ascii="Cambria Math" w:hAnsi="Cambria Math" w:cs="Arial"/>
                <w:b/>
                <w:bCs/>
                <w:color w:val="000000"/>
                <w:lang w:val="en-GB"/>
              </w:rPr>
              <w:t xml:space="preserve">Goods </w:t>
            </w:r>
            <w:r w:rsidRPr="0050257E">
              <w:rPr>
                <w:rFonts w:ascii="Cambria Math" w:hAnsi="Cambria Math" w:cs="Arial"/>
              </w:rPr>
              <w:t>means raw materials, products and equipment and objects in solid, liquid or gaseous form, electricity, and related Services if the value of such Services does not exceed that of the Goods themselves. It also means mean the Contractor’s Plant, Equipment, Materials or any of them as appropriate</w:t>
            </w:r>
            <w:r w:rsidRPr="0050257E">
              <w:rPr>
                <w:rFonts w:ascii="Cambria Math" w:hAnsi="Cambria Math" w:cs="Arial"/>
                <w:lang w:val="en-GB"/>
              </w:rPr>
              <w:t>;</w:t>
            </w:r>
          </w:p>
          <w:p w14:paraId="33C4D8B1" w14:textId="77777777" w:rsidR="003678EA" w:rsidRPr="0050257E" w:rsidRDefault="003678EA">
            <w:pPr>
              <w:pStyle w:val="ListParagraph"/>
              <w:numPr>
                <w:ilvl w:val="0"/>
                <w:numId w:val="36"/>
              </w:numPr>
              <w:tabs>
                <w:tab w:val="clear" w:pos="1198"/>
                <w:tab w:val="num" w:pos="1056"/>
              </w:tabs>
              <w:spacing w:after="0" w:line="240" w:lineRule="auto"/>
              <w:jc w:val="both"/>
              <w:rPr>
                <w:rFonts w:ascii="Cambria Math" w:hAnsi="Cambria Math" w:cs="Arial"/>
                <w:color w:val="000000"/>
                <w:lang w:val="en-GB"/>
              </w:rPr>
            </w:pPr>
            <w:r w:rsidRPr="0050257E">
              <w:rPr>
                <w:rFonts w:ascii="Cambria Math" w:hAnsi="Cambria Math" w:cs="Arial"/>
                <w:b/>
                <w:bCs/>
                <w:color w:val="000000"/>
                <w:lang w:val="en-GB"/>
              </w:rPr>
              <w:t>Works</w:t>
            </w:r>
            <w:r w:rsidRPr="0050257E">
              <w:rPr>
                <w:rFonts w:ascii="Cambria Math" w:hAnsi="Cambria Math" w:cs="Arial"/>
                <w:color w:val="000000"/>
                <w:lang w:val="en-GB"/>
              </w:rPr>
              <w:t xml:space="preserve"> means all works associated with the construction, reconstruction, site preparation, demolition, repair, maintenance or renovation of railways, roads, highways, or a building, an infrastructure or structure or an installation or any construction work relating to excavation, installation of equipment and materials, decoration, as well as physical services ancillary to works as detailed in the PCC</w:t>
            </w:r>
            <w:r w:rsidRPr="0050257E">
              <w:rPr>
                <w:rFonts w:ascii="Cambria Math" w:hAnsi="Cambria Math" w:cs="Arial"/>
                <w:b/>
                <w:bCs/>
                <w:color w:val="000000"/>
                <w:lang w:val="en-GB"/>
              </w:rPr>
              <w:t>,</w:t>
            </w:r>
            <w:r w:rsidRPr="0050257E">
              <w:rPr>
                <w:rFonts w:ascii="Cambria Math" w:hAnsi="Cambria Math" w:cs="Arial"/>
                <w:color w:val="000000"/>
                <w:lang w:val="en-GB"/>
              </w:rPr>
              <w:t xml:space="preserve"> if the value of those services does not exceed that of the Works themselves.</w:t>
            </w:r>
          </w:p>
          <w:p w14:paraId="21B9BBE5" w14:textId="77777777" w:rsidR="003678EA" w:rsidRPr="0050257E" w:rsidRDefault="003678EA">
            <w:pPr>
              <w:pStyle w:val="ListParagraph"/>
              <w:numPr>
                <w:ilvl w:val="0"/>
                <w:numId w:val="36"/>
              </w:numPr>
              <w:tabs>
                <w:tab w:val="clear" w:pos="1198"/>
                <w:tab w:val="num" w:pos="1056"/>
              </w:tabs>
              <w:spacing w:after="0" w:line="240" w:lineRule="auto"/>
              <w:jc w:val="both"/>
              <w:rPr>
                <w:rFonts w:ascii="Cambria Math" w:hAnsi="Cambria Math" w:cs="Arial"/>
                <w:color w:val="000000"/>
                <w:lang w:val="en-GB"/>
              </w:rPr>
            </w:pPr>
            <w:r w:rsidRPr="0050257E">
              <w:rPr>
                <w:rFonts w:ascii="Cambria Math" w:hAnsi="Cambria Math" w:cs="Arial"/>
                <w:b/>
                <w:bCs/>
                <w:color w:val="000000"/>
                <w:lang w:val="en-GB"/>
              </w:rPr>
              <w:t>Plant</w:t>
            </w:r>
            <w:r w:rsidRPr="0050257E">
              <w:rPr>
                <w:rFonts w:ascii="Cambria Math" w:hAnsi="Cambria Math" w:cs="Arial"/>
                <w:color w:val="000000"/>
                <w:lang w:val="en-GB"/>
              </w:rPr>
              <w:t xml:space="preserve"> means permanent plant, equipment, machinery, apparatus, materials, articles, ancillary buildings/structure and things of all kinds to be provided and incorporated in the Facilities by the Contractor under the Contract (including the spare parts to be supplied by the Contractor), but does not include Contractor’s Equipment;</w:t>
            </w:r>
          </w:p>
          <w:p w14:paraId="6D69FF81" w14:textId="77777777" w:rsidR="003678EA" w:rsidRPr="0050257E" w:rsidRDefault="003678EA">
            <w:pPr>
              <w:pStyle w:val="ListParagraph"/>
              <w:numPr>
                <w:ilvl w:val="0"/>
                <w:numId w:val="36"/>
              </w:numPr>
              <w:tabs>
                <w:tab w:val="clear" w:pos="1198"/>
                <w:tab w:val="num" w:pos="1056"/>
              </w:tabs>
              <w:spacing w:after="0" w:line="240" w:lineRule="auto"/>
              <w:jc w:val="both"/>
              <w:rPr>
                <w:rFonts w:ascii="Cambria Math" w:hAnsi="Cambria Math" w:cs="Arial"/>
                <w:color w:val="000000"/>
                <w:lang w:val="en-GB"/>
              </w:rPr>
            </w:pPr>
            <w:r w:rsidRPr="0050257E">
              <w:rPr>
                <w:rFonts w:ascii="Cambria Math" w:hAnsi="Cambria Math" w:cs="Arial"/>
                <w:b/>
                <w:bCs/>
                <w:color w:val="000000"/>
                <w:lang w:val="en-GB"/>
              </w:rPr>
              <w:t>Equipment</w:t>
            </w:r>
            <w:r w:rsidRPr="0050257E">
              <w:rPr>
                <w:rFonts w:ascii="Cambria Math" w:hAnsi="Cambria Math" w:cs="Arial"/>
                <w:color w:val="000000"/>
                <w:lang w:val="en-GB"/>
              </w:rPr>
              <w:t xml:space="preserve"> means all facilities, equipment, machinery, tools, apparatus, appliances or things of every kind required in or for installation, completion and maintenance of Facilities that are to be provided by the Contractor, but does not include Plant, or other things intended to form or forming part of the Facilities.</w:t>
            </w:r>
          </w:p>
          <w:p w14:paraId="167BE45D" w14:textId="77777777" w:rsidR="003678EA" w:rsidRPr="0050257E" w:rsidRDefault="003678EA">
            <w:pPr>
              <w:pStyle w:val="ListParagraph"/>
              <w:numPr>
                <w:ilvl w:val="0"/>
                <w:numId w:val="36"/>
              </w:numPr>
              <w:tabs>
                <w:tab w:val="clear" w:pos="1198"/>
                <w:tab w:val="num" w:pos="1056"/>
              </w:tabs>
              <w:spacing w:after="0" w:line="240" w:lineRule="auto"/>
              <w:jc w:val="both"/>
              <w:rPr>
                <w:rFonts w:ascii="Cambria Math" w:hAnsi="Cambria Math" w:cs="Arial"/>
                <w:color w:val="000000"/>
                <w:lang w:val="en-GB"/>
              </w:rPr>
            </w:pPr>
            <w:r w:rsidRPr="0050257E">
              <w:rPr>
                <w:rFonts w:ascii="Cambria Math" w:hAnsi="Cambria Math" w:cs="Arial"/>
                <w:b/>
                <w:bCs/>
                <w:color w:val="000000"/>
                <w:lang w:val="en-GB"/>
              </w:rPr>
              <w:t>Facilities</w:t>
            </w:r>
            <w:r w:rsidRPr="0050257E">
              <w:rPr>
                <w:rFonts w:ascii="Cambria Math" w:hAnsi="Cambria Math" w:cs="Arial"/>
                <w:color w:val="000000"/>
                <w:lang w:val="en-GB"/>
              </w:rPr>
              <w:t xml:space="preserve"> means the Plant to be supplied and installed, as well as all the Installation Services to be carried out by the Contractor under the Contract. It also includes any ancillary building or infra structure that needs to be constructed/built/erected to support the plant.</w:t>
            </w:r>
          </w:p>
          <w:p w14:paraId="29F477DD" w14:textId="77777777" w:rsidR="003678EA" w:rsidRPr="0050257E" w:rsidRDefault="003678EA">
            <w:pPr>
              <w:pStyle w:val="ListParagraph"/>
              <w:numPr>
                <w:ilvl w:val="0"/>
                <w:numId w:val="36"/>
              </w:numPr>
              <w:tabs>
                <w:tab w:val="clear" w:pos="1198"/>
                <w:tab w:val="num" w:pos="1056"/>
              </w:tabs>
              <w:spacing w:after="0" w:line="240" w:lineRule="auto"/>
              <w:jc w:val="both"/>
              <w:rPr>
                <w:rFonts w:ascii="Cambria Math" w:hAnsi="Cambria Math" w:cs="Arial"/>
                <w:color w:val="000000"/>
                <w:lang w:val="en-GB"/>
              </w:rPr>
            </w:pPr>
            <w:r w:rsidRPr="0050257E">
              <w:rPr>
                <w:rFonts w:ascii="Cambria Math" w:hAnsi="Cambria Math" w:cs="Arial"/>
                <w:b/>
                <w:bCs/>
                <w:color w:val="000000"/>
                <w:lang w:val="en-GB"/>
              </w:rPr>
              <w:t>Specification</w:t>
            </w:r>
            <w:r w:rsidRPr="0050257E">
              <w:rPr>
                <w:rFonts w:ascii="Cambria Math" w:hAnsi="Cambria Math" w:cs="Arial"/>
                <w:color w:val="000000"/>
                <w:lang w:val="en-GB"/>
              </w:rPr>
              <w:t xml:space="preserve"> means the Specification of the goods/works/related services included in the Contract and any modifications or additions to the specifications made or approved by the Project Manager in accordance with the Contract.</w:t>
            </w:r>
          </w:p>
          <w:p w14:paraId="22A715FB" w14:textId="77777777" w:rsidR="003678EA" w:rsidRPr="0050257E" w:rsidRDefault="003678EA">
            <w:pPr>
              <w:pStyle w:val="ListParagraph"/>
              <w:numPr>
                <w:ilvl w:val="0"/>
                <w:numId w:val="36"/>
              </w:numPr>
              <w:tabs>
                <w:tab w:val="clear" w:pos="1198"/>
                <w:tab w:val="num" w:pos="1056"/>
              </w:tabs>
              <w:spacing w:after="0" w:line="240" w:lineRule="auto"/>
              <w:jc w:val="both"/>
              <w:rPr>
                <w:rFonts w:ascii="Cambria Math" w:hAnsi="Cambria Math" w:cs="Arial"/>
                <w:color w:val="000000"/>
                <w:lang w:val="en-GB"/>
              </w:rPr>
            </w:pPr>
            <w:r w:rsidRPr="0050257E">
              <w:rPr>
                <w:rFonts w:ascii="Cambria Math" w:hAnsi="Cambria Math" w:cs="Arial"/>
                <w:b/>
                <w:bCs/>
                <w:color w:val="000000"/>
                <w:lang w:val="en-GB"/>
              </w:rPr>
              <w:t>Materials</w:t>
            </w:r>
            <w:r w:rsidRPr="0050257E">
              <w:rPr>
                <w:rFonts w:ascii="Cambria Math" w:hAnsi="Cambria Math" w:cs="Arial"/>
                <w:color w:val="000000"/>
                <w:lang w:val="en-GB"/>
              </w:rPr>
              <w:t xml:space="preserve"> means things of all kinds other than Plant intended to form or forming part of the Permanent Works, including the supply-only materials, if any, to be supplied by the Contractor under the Contract</w:t>
            </w:r>
          </w:p>
          <w:p w14:paraId="7F02F69A" w14:textId="77777777" w:rsidR="003678EA" w:rsidRPr="0050257E" w:rsidRDefault="003678EA">
            <w:pPr>
              <w:numPr>
                <w:ilvl w:val="0"/>
                <w:numId w:val="36"/>
              </w:numPr>
              <w:tabs>
                <w:tab w:val="left" w:pos="1062"/>
              </w:tabs>
              <w:spacing w:before="60" w:after="40" w:line="240" w:lineRule="auto"/>
              <w:jc w:val="both"/>
              <w:rPr>
                <w:rFonts w:ascii="Cambria Math" w:hAnsi="Cambria Math" w:cs="Arial"/>
                <w:b/>
                <w:color w:val="000000"/>
              </w:rPr>
            </w:pPr>
            <w:r w:rsidRPr="0050257E">
              <w:rPr>
                <w:rFonts w:ascii="Cambria Math" w:hAnsi="Cambria Math" w:cs="Arial"/>
                <w:b/>
                <w:color w:val="000000"/>
              </w:rPr>
              <w:t>"Head of the Procuring Entity"</w:t>
            </w:r>
            <w:r w:rsidRPr="0050257E">
              <w:rPr>
                <w:rFonts w:ascii="Cambria Math" w:hAnsi="Cambria Math" w:cs="Arial"/>
                <w:color w:val="000000"/>
              </w:rPr>
              <w:t xml:space="preserve"> means the Secretary of a Ministry or a Division, the Head of a </w:t>
            </w:r>
            <w:r w:rsidRPr="0050257E">
              <w:rPr>
                <w:rFonts w:ascii="Cambria Math" w:hAnsi="Cambria Math" w:cs="Arial"/>
                <w:color w:val="000000"/>
              </w:rPr>
              <w:lastRenderedPageBreak/>
              <w:t>Government Department or Directorate; or the Chief Executive, or as applicable, Divisional Commissioner, Deputy Commissioner, District Judge; or by whatever designation called, of a local Government agency, an autonomous or semi-autonomous body or a corporation, or a corporate body established under the Companies Act;</w:t>
            </w:r>
            <w:bookmarkStart w:id="573" w:name="_Toc49406294"/>
            <w:bookmarkStart w:id="574" w:name="_Toc49412056"/>
          </w:p>
          <w:p w14:paraId="2FBB6988" w14:textId="77777777" w:rsidR="003678EA" w:rsidRPr="0050257E" w:rsidRDefault="003678EA">
            <w:pPr>
              <w:numPr>
                <w:ilvl w:val="0"/>
                <w:numId w:val="36"/>
              </w:numPr>
              <w:tabs>
                <w:tab w:val="left" w:pos="1062"/>
              </w:tabs>
              <w:spacing w:before="60" w:after="40" w:line="240" w:lineRule="auto"/>
              <w:jc w:val="both"/>
              <w:rPr>
                <w:rFonts w:ascii="Cambria Math" w:hAnsi="Cambria Math" w:cs="Arial"/>
                <w:b/>
                <w:color w:val="000000"/>
              </w:rPr>
            </w:pPr>
            <w:r w:rsidRPr="0050257E">
              <w:rPr>
                <w:rFonts w:ascii="Cambria Math" w:hAnsi="Cambria Math" w:cs="Arial"/>
                <w:b/>
                <w:bCs/>
                <w:lang w:val="en-GB"/>
              </w:rPr>
              <w:t>Procuring Entity/Employer/Purchaser</w:t>
            </w:r>
            <w:r w:rsidRPr="0050257E">
              <w:rPr>
                <w:rFonts w:ascii="Cambria Math" w:hAnsi="Cambria Math" w:cs="Arial"/>
                <w:lang w:val="en-GB"/>
              </w:rPr>
              <w:t xml:space="preserve"> means</w:t>
            </w:r>
            <w:r w:rsidRPr="0050257E">
              <w:rPr>
                <w:rFonts w:ascii="Cambria Math" w:hAnsi="Cambria Math" w:cs="Arial"/>
              </w:rPr>
              <w:t xml:space="preserve"> an Entity having administrative and financial powers to undertake Procurement of Goods, Works or Services using public funds</w:t>
            </w:r>
            <w:r w:rsidRPr="0050257E">
              <w:rPr>
                <w:rFonts w:ascii="Cambria Math" w:hAnsi="Cambria Math" w:cs="Arial"/>
              </w:rPr>
              <w:fldChar w:fldCharType="begin"/>
            </w:r>
            <w:r w:rsidRPr="0050257E">
              <w:rPr>
                <w:rFonts w:ascii="Cambria Math" w:hAnsi="Cambria Math"/>
              </w:rPr>
              <w:instrText xml:space="preserve"> XE "</w:instrText>
            </w:r>
            <w:r w:rsidRPr="0050257E">
              <w:rPr>
                <w:rFonts w:ascii="Cambria Math" w:hAnsi="Cambria Math" w:cs="Arial"/>
              </w:rPr>
              <w:instrText>public funds</w:instrText>
            </w:r>
            <w:r w:rsidRPr="0050257E">
              <w:rPr>
                <w:rFonts w:ascii="Cambria Math" w:hAnsi="Cambria Math"/>
              </w:rPr>
              <w:instrText xml:space="preserve">" \i </w:instrText>
            </w:r>
            <w:r w:rsidRPr="0050257E">
              <w:rPr>
                <w:rFonts w:ascii="Cambria Math" w:hAnsi="Cambria Math" w:cs="Arial"/>
              </w:rPr>
              <w:fldChar w:fldCharType="end"/>
            </w:r>
            <w:r w:rsidRPr="0050257E">
              <w:rPr>
                <w:rFonts w:ascii="Cambria Math" w:hAnsi="Cambria Math" w:cs="Arial"/>
              </w:rPr>
              <w:t xml:space="preserve">, as specified in the </w:t>
            </w:r>
            <w:r w:rsidRPr="0050257E">
              <w:rPr>
                <w:rFonts w:ascii="Cambria Math" w:hAnsi="Cambria Math" w:cs="Arial"/>
                <w:b/>
              </w:rPr>
              <w:t>PCC</w:t>
            </w:r>
            <w:bookmarkEnd w:id="573"/>
            <w:bookmarkEnd w:id="574"/>
            <w:r w:rsidRPr="0050257E">
              <w:rPr>
                <w:rFonts w:ascii="Cambria Math" w:hAnsi="Cambria Math" w:cs="Arial"/>
                <w:lang w:val="en-GB"/>
              </w:rPr>
              <w:t>;</w:t>
            </w:r>
          </w:p>
          <w:p w14:paraId="43CC5C59" w14:textId="77777777" w:rsidR="003678EA" w:rsidRPr="0050257E" w:rsidRDefault="003678EA">
            <w:pPr>
              <w:numPr>
                <w:ilvl w:val="0"/>
                <w:numId w:val="36"/>
              </w:numPr>
              <w:tabs>
                <w:tab w:val="clear" w:pos="1198"/>
                <w:tab w:val="num" w:pos="1056"/>
              </w:tabs>
              <w:spacing w:before="60" w:after="40" w:line="240" w:lineRule="auto"/>
              <w:jc w:val="both"/>
              <w:rPr>
                <w:rFonts w:ascii="Cambria Math" w:hAnsi="Cambria Math" w:cs="Arial"/>
                <w:b/>
                <w:color w:val="000000"/>
              </w:rPr>
            </w:pPr>
            <w:r w:rsidRPr="0050257E">
              <w:rPr>
                <w:rFonts w:ascii="Cambria Math" w:hAnsi="Cambria Math" w:cs="Arial"/>
                <w:lang w:val="en-GB"/>
              </w:rPr>
              <w:t xml:space="preserve"> </w:t>
            </w:r>
            <w:bookmarkStart w:id="575" w:name="_Toc49406296"/>
            <w:bookmarkStart w:id="576" w:name="_Toc49412058"/>
            <w:bookmarkStart w:id="577" w:name="_Toc49406295"/>
            <w:bookmarkStart w:id="578" w:name="_Toc49412057"/>
            <w:r w:rsidRPr="0050257E">
              <w:rPr>
                <w:rFonts w:ascii="Cambria Math" w:hAnsi="Cambria Math" w:cs="Arial"/>
                <w:b/>
                <w:bCs/>
                <w:lang w:val="en-GB"/>
              </w:rPr>
              <w:t>Project Manager</w:t>
            </w:r>
            <w:r w:rsidRPr="0050257E">
              <w:rPr>
                <w:rFonts w:ascii="Cambria Math" w:hAnsi="Cambria Math" w:cs="Arial"/>
                <w:lang w:val="en-GB"/>
              </w:rPr>
              <w:t xml:space="preserve"> is the person named in the PCC or any other competent person appointed by the Procuring Entity and notified to the Contractor who is responsible for supervising the execution and completion of the plant and services and administering the Contract</w:t>
            </w:r>
          </w:p>
          <w:p w14:paraId="11FFA949" w14:textId="77777777" w:rsidR="003678EA" w:rsidRPr="0050257E" w:rsidRDefault="003678EA">
            <w:pPr>
              <w:numPr>
                <w:ilvl w:val="0"/>
                <w:numId w:val="36"/>
              </w:numPr>
              <w:tabs>
                <w:tab w:val="left" w:pos="1062"/>
              </w:tabs>
              <w:spacing w:before="60" w:after="40" w:line="240" w:lineRule="auto"/>
              <w:jc w:val="both"/>
              <w:rPr>
                <w:rFonts w:ascii="Cambria Math" w:hAnsi="Cambria Math" w:cs="Arial"/>
                <w:b/>
                <w:color w:val="000000"/>
              </w:rPr>
            </w:pPr>
            <w:r w:rsidRPr="0050257E">
              <w:rPr>
                <w:rFonts w:ascii="Cambria Math" w:hAnsi="Cambria Math" w:cs="Arial"/>
                <w:b/>
                <w:bCs/>
                <w:lang w:val="en-GB"/>
              </w:rPr>
              <w:t>PCC</w:t>
            </w:r>
            <w:r w:rsidRPr="0050257E">
              <w:rPr>
                <w:rFonts w:ascii="Cambria Math" w:hAnsi="Cambria Math" w:cs="Arial"/>
                <w:lang w:val="en-GB"/>
              </w:rPr>
              <w:t xml:space="preserve"> means the Particular Conditions of Contract</w:t>
            </w:r>
            <w:bookmarkEnd w:id="575"/>
            <w:bookmarkEnd w:id="576"/>
            <w:r w:rsidRPr="0050257E">
              <w:rPr>
                <w:rFonts w:ascii="Cambria Math" w:hAnsi="Cambria Math" w:cs="Arial"/>
                <w:lang w:val="en-GB"/>
              </w:rPr>
              <w:t>;</w:t>
            </w:r>
          </w:p>
          <w:p w14:paraId="180E1F07" w14:textId="77777777" w:rsidR="003678EA" w:rsidRPr="0050257E" w:rsidRDefault="003678EA">
            <w:pPr>
              <w:numPr>
                <w:ilvl w:val="0"/>
                <w:numId w:val="36"/>
              </w:numPr>
              <w:tabs>
                <w:tab w:val="left" w:pos="1062"/>
              </w:tabs>
              <w:spacing w:before="60" w:after="40" w:line="240" w:lineRule="auto"/>
              <w:jc w:val="both"/>
              <w:rPr>
                <w:rFonts w:ascii="Cambria Math" w:hAnsi="Cambria Math" w:cs="Arial"/>
                <w:color w:val="000000"/>
              </w:rPr>
            </w:pPr>
            <w:r w:rsidRPr="0050257E">
              <w:rPr>
                <w:rFonts w:ascii="Cambria Math" w:hAnsi="Cambria Math" w:cs="Arial"/>
                <w:b/>
                <w:bCs/>
                <w:lang w:val="en-GB"/>
              </w:rPr>
              <w:t>Approving Authority</w:t>
            </w:r>
            <w:r w:rsidRPr="0050257E">
              <w:rPr>
                <w:rFonts w:ascii="Cambria Math" w:hAnsi="Cambria Math" w:cs="Arial"/>
                <w:lang w:val="en-GB"/>
              </w:rPr>
              <w:t xml:space="preserve"> means the authority which, in accordance with the Delegation of Financial powers, approves the award of Contract for the Procurement of Goods, Works and Services</w:t>
            </w:r>
            <w:r w:rsidRPr="0050257E" w:rsidDel="00AF73E9">
              <w:rPr>
                <w:rFonts w:ascii="Cambria Math" w:hAnsi="Cambria Math" w:cs="Arial"/>
                <w:lang w:val="en-GB"/>
              </w:rPr>
              <w:t xml:space="preserve"> </w:t>
            </w:r>
            <w:bookmarkEnd w:id="577"/>
            <w:bookmarkEnd w:id="578"/>
            <w:r w:rsidRPr="0050257E">
              <w:rPr>
                <w:rFonts w:ascii="Cambria Math" w:hAnsi="Cambria Math" w:cs="Arial"/>
                <w:lang w:val="en-GB"/>
              </w:rPr>
              <w:t xml:space="preserve">; </w:t>
            </w:r>
            <w:bookmarkStart w:id="579" w:name="_Toc49406297"/>
            <w:bookmarkStart w:id="580" w:name="_Toc49412059"/>
          </w:p>
          <w:p w14:paraId="70C90A49" w14:textId="77777777" w:rsidR="003678EA" w:rsidRPr="0050257E" w:rsidRDefault="003678EA">
            <w:pPr>
              <w:numPr>
                <w:ilvl w:val="0"/>
                <w:numId w:val="36"/>
              </w:numPr>
              <w:tabs>
                <w:tab w:val="left" w:pos="1062"/>
              </w:tabs>
              <w:spacing w:before="60" w:after="40" w:line="240" w:lineRule="auto"/>
              <w:jc w:val="both"/>
              <w:rPr>
                <w:rFonts w:ascii="Cambria Math" w:hAnsi="Cambria Math" w:cs="Arial"/>
                <w:b/>
                <w:color w:val="000000"/>
              </w:rPr>
            </w:pPr>
            <w:r w:rsidRPr="0050257E">
              <w:rPr>
                <w:rFonts w:ascii="Cambria Math" w:hAnsi="Cambria Math" w:cs="Arial"/>
                <w:b/>
                <w:bCs/>
                <w:lang w:val="en-GB"/>
              </w:rPr>
              <w:t>Subcontractor</w:t>
            </w:r>
            <w:r w:rsidRPr="0050257E">
              <w:rPr>
                <w:rFonts w:ascii="Cambria Math" w:hAnsi="Cambria Math" w:cs="Arial"/>
                <w:i/>
                <w:color w:val="339966"/>
                <w:lang w:val="en-GB"/>
              </w:rPr>
              <w:t xml:space="preserve"> </w:t>
            </w:r>
            <w:r w:rsidRPr="0050257E">
              <w:rPr>
                <w:rFonts w:ascii="Cambria Math" w:hAnsi="Cambria Math" w:cs="Arial"/>
              </w:rPr>
              <w:t xml:space="preserve">means any natural person, private or government entity, or a combination of the above, to whom any part of the Goods to be supplied or execution of any part of the Related Services is subcontracted by the Contractor;  </w:t>
            </w:r>
          </w:p>
          <w:p w14:paraId="6B9C7BF1" w14:textId="77777777" w:rsidR="003678EA" w:rsidRPr="0050257E" w:rsidRDefault="003678EA">
            <w:pPr>
              <w:pStyle w:val="ListParagraph"/>
              <w:numPr>
                <w:ilvl w:val="0"/>
                <w:numId w:val="36"/>
              </w:numPr>
              <w:tabs>
                <w:tab w:val="clear" w:pos="1198"/>
                <w:tab w:val="num" w:pos="1056"/>
              </w:tabs>
              <w:spacing w:after="0" w:line="240" w:lineRule="auto"/>
              <w:rPr>
                <w:rFonts w:ascii="Cambria Math" w:hAnsi="Cambria Math" w:cs="Arial"/>
                <w:bCs/>
                <w:color w:val="000000"/>
              </w:rPr>
            </w:pPr>
            <w:r w:rsidRPr="0050257E">
              <w:rPr>
                <w:rFonts w:ascii="Cambria Math" w:hAnsi="Cambria Math" w:cs="Arial"/>
                <w:b/>
                <w:color w:val="000000"/>
              </w:rPr>
              <w:t>Contractor/supplier</w:t>
            </w:r>
            <w:r w:rsidRPr="0050257E">
              <w:rPr>
                <w:rFonts w:ascii="Cambria Math" w:hAnsi="Cambria Math" w:cs="Arial"/>
                <w:bCs/>
                <w:color w:val="000000"/>
              </w:rPr>
              <w:t xml:space="preserve"> means the Person under contract with the Procuring Entity for the supply and installation of Plant &amp; Equipment under the Rules and the Act as stated in the PCC.</w:t>
            </w:r>
          </w:p>
          <w:p w14:paraId="6D4BBC44" w14:textId="77777777" w:rsidR="003678EA" w:rsidRPr="0050257E" w:rsidRDefault="003678EA">
            <w:pPr>
              <w:numPr>
                <w:ilvl w:val="0"/>
                <w:numId w:val="36"/>
              </w:numPr>
              <w:tabs>
                <w:tab w:val="left" w:pos="1062"/>
              </w:tabs>
              <w:spacing w:before="60" w:after="40" w:line="240" w:lineRule="auto"/>
              <w:jc w:val="both"/>
              <w:rPr>
                <w:rFonts w:ascii="Cambria Math" w:hAnsi="Cambria Math" w:cs="Arial"/>
                <w:bCs/>
                <w:color w:val="000000"/>
              </w:rPr>
            </w:pPr>
            <w:r w:rsidRPr="0050257E">
              <w:rPr>
                <w:rFonts w:ascii="Cambria Math" w:hAnsi="Cambria Math" w:cs="Arial"/>
                <w:b/>
                <w:color w:val="000000"/>
              </w:rPr>
              <w:t>Contractor’s Representative</w:t>
            </w:r>
            <w:r w:rsidRPr="0050257E">
              <w:rPr>
                <w:rFonts w:ascii="Cambria Math" w:hAnsi="Cambria Math" w:cs="Arial"/>
                <w:bCs/>
                <w:color w:val="000000"/>
              </w:rPr>
              <w:t xml:space="preserve"> means any person nominated by the Contractor and approved by the Procuring Entity to perform the duties delegated by the Contractor.</w:t>
            </w:r>
          </w:p>
          <w:p w14:paraId="0D827651" w14:textId="77777777" w:rsidR="003678EA" w:rsidRPr="0050257E" w:rsidRDefault="003678EA">
            <w:pPr>
              <w:numPr>
                <w:ilvl w:val="0"/>
                <w:numId w:val="36"/>
              </w:numPr>
              <w:tabs>
                <w:tab w:val="left" w:pos="1062"/>
              </w:tabs>
              <w:spacing w:before="60" w:after="40" w:line="240" w:lineRule="auto"/>
              <w:jc w:val="both"/>
              <w:rPr>
                <w:rFonts w:ascii="Cambria Math" w:hAnsi="Cambria Math" w:cs="Arial"/>
                <w:color w:val="000000"/>
              </w:rPr>
            </w:pPr>
            <w:r w:rsidRPr="0050257E">
              <w:rPr>
                <w:rFonts w:ascii="Cambria Math" w:hAnsi="Cambria Math" w:cs="Arial"/>
                <w:b/>
                <w:bCs/>
                <w:lang w:val="en-GB"/>
              </w:rPr>
              <w:t>Drawings</w:t>
            </w:r>
            <w:r w:rsidRPr="0050257E">
              <w:rPr>
                <w:rFonts w:ascii="Cambria Math" w:hAnsi="Cambria Math" w:cs="Arial"/>
                <w:lang w:val="en-GB"/>
              </w:rPr>
              <w:t xml:space="preserve"> include calculations and other information provided in Section 7 or as approved by the Project Manager for the execution and completion of the Contract</w:t>
            </w:r>
            <w:r w:rsidRPr="0050257E" w:rsidDel="00F17AE3">
              <w:rPr>
                <w:rFonts w:ascii="Cambria Math" w:hAnsi="Cambria Math" w:cs="Arial"/>
                <w:lang w:val="en-GB"/>
              </w:rPr>
              <w:t xml:space="preserve"> </w:t>
            </w:r>
            <w:r w:rsidRPr="0050257E">
              <w:rPr>
                <w:rFonts w:ascii="Cambria Math" w:hAnsi="Cambria Math" w:cs="Arial"/>
              </w:rPr>
              <w:t>;</w:t>
            </w:r>
            <w:r w:rsidRPr="0050257E" w:rsidDel="007D0515">
              <w:rPr>
                <w:rFonts w:ascii="Cambria Math" w:hAnsi="Cambria Math" w:cs="Arial"/>
                <w:color w:val="95B3D7" w:themeColor="accent1" w:themeTint="99"/>
                <w:lang w:val="en-GB"/>
              </w:rPr>
              <w:t xml:space="preserve"> </w:t>
            </w:r>
          </w:p>
          <w:p w14:paraId="6101AD68" w14:textId="77777777" w:rsidR="003678EA" w:rsidRPr="0050257E" w:rsidRDefault="003678EA">
            <w:pPr>
              <w:numPr>
                <w:ilvl w:val="0"/>
                <w:numId w:val="36"/>
              </w:numPr>
              <w:tabs>
                <w:tab w:val="left" w:pos="1062"/>
              </w:tabs>
              <w:spacing w:before="60" w:after="40" w:line="240" w:lineRule="auto"/>
              <w:jc w:val="both"/>
              <w:rPr>
                <w:rFonts w:ascii="Cambria Math" w:hAnsi="Cambria Math" w:cs="Arial"/>
                <w:b/>
                <w:color w:val="000000"/>
              </w:rPr>
            </w:pPr>
            <w:r w:rsidRPr="0050257E">
              <w:rPr>
                <w:rFonts w:ascii="Cambria Math" w:hAnsi="Cambria Math" w:cs="Arial"/>
                <w:b/>
                <w:bCs/>
                <w:lang w:val="en-GB"/>
              </w:rPr>
              <w:t>Site</w:t>
            </w:r>
            <w:r w:rsidRPr="0050257E">
              <w:rPr>
                <w:rFonts w:ascii="Cambria Math" w:hAnsi="Cambria Math" w:cs="Arial"/>
              </w:rPr>
              <w:t xml:space="preserve"> means the point(s) of delivery named in the </w:t>
            </w:r>
            <w:r w:rsidRPr="0050257E">
              <w:rPr>
                <w:rFonts w:ascii="Cambria Math" w:hAnsi="Cambria Math" w:cs="Arial"/>
                <w:b/>
              </w:rPr>
              <w:t xml:space="preserve">PCC. </w:t>
            </w:r>
            <w:bookmarkEnd w:id="579"/>
            <w:bookmarkEnd w:id="580"/>
          </w:p>
          <w:p w14:paraId="18666086" w14:textId="77777777" w:rsidR="003678EA" w:rsidRPr="0050257E" w:rsidRDefault="003678EA">
            <w:pPr>
              <w:numPr>
                <w:ilvl w:val="0"/>
                <w:numId w:val="36"/>
              </w:numPr>
              <w:tabs>
                <w:tab w:val="left" w:pos="1062"/>
              </w:tabs>
              <w:spacing w:before="60" w:after="40" w:line="240" w:lineRule="auto"/>
              <w:jc w:val="both"/>
              <w:rPr>
                <w:rFonts w:ascii="Cambria Math" w:hAnsi="Cambria Math" w:cs="Arial"/>
                <w:b/>
                <w:color w:val="000000"/>
              </w:rPr>
            </w:pPr>
            <w:r w:rsidRPr="0050257E">
              <w:rPr>
                <w:rFonts w:ascii="Cambria Math" w:hAnsi="Cambria Math" w:cs="Arial"/>
                <w:b/>
                <w:bCs/>
                <w:lang w:val="en-GB"/>
              </w:rPr>
              <w:t xml:space="preserve">Writing </w:t>
            </w:r>
            <w:r w:rsidRPr="0050257E">
              <w:rPr>
                <w:rFonts w:ascii="Cambria Math" w:hAnsi="Cambria Math" w:cs="Arial"/>
              </w:rPr>
              <w:t>means communication written by hand or machine duly signed and includes properly authenticated messages by facsimile or electronic mail.</w:t>
            </w:r>
          </w:p>
          <w:p w14:paraId="2A91C42E" w14:textId="77777777" w:rsidR="003678EA" w:rsidRPr="0050257E" w:rsidRDefault="003678EA" w:rsidP="00197164">
            <w:pPr>
              <w:tabs>
                <w:tab w:val="left" w:pos="1062"/>
              </w:tabs>
              <w:spacing w:before="60" w:after="40"/>
              <w:ind w:left="1198"/>
              <w:jc w:val="both"/>
              <w:rPr>
                <w:rFonts w:ascii="Cambria Math" w:hAnsi="Cambria Math" w:cs="Arial"/>
                <w:b/>
                <w:color w:val="000000"/>
              </w:rPr>
            </w:pPr>
          </w:p>
          <w:p w14:paraId="351FE7D6" w14:textId="77777777" w:rsidR="003678EA" w:rsidRPr="0050257E" w:rsidRDefault="003678EA" w:rsidP="00197164">
            <w:pPr>
              <w:spacing w:before="100" w:after="120"/>
              <w:jc w:val="both"/>
              <w:rPr>
                <w:rFonts w:ascii="Arial" w:hAnsi="Arial" w:cs="Arial"/>
                <w:color w:val="000000"/>
                <w:sz w:val="2"/>
                <w:lang w:val="en-GB"/>
              </w:rPr>
            </w:pPr>
          </w:p>
        </w:tc>
      </w:tr>
    </w:tbl>
    <w:p w14:paraId="40D9F037" w14:textId="77777777" w:rsidR="003678EA" w:rsidRPr="0050257E" w:rsidRDefault="003678EA" w:rsidP="003678EA"/>
    <w:p w14:paraId="03E1535D" w14:textId="77777777" w:rsidR="003678EA" w:rsidRPr="0050257E" w:rsidRDefault="003678EA" w:rsidP="003678EA"/>
    <w:p w14:paraId="7647C10B" w14:textId="77777777" w:rsidR="003678EA" w:rsidRPr="0050257E" w:rsidRDefault="003678EA" w:rsidP="003678EA"/>
    <w:p w14:paraId="39C5ADEB" w14:textId="77777777" w:rsidR="003678EA" w:rsidRPr="0050257E" w:rsidRDefault="003678EA" w:rsidP="003678EA"/>
    <w:tbl>
      <w:tblPr>
        <w:tblStyle w:val="TableGrid"/>
        <w:tblW w:w="0" w:type="auto"/>
        <w:tblLook w:val="04A0" w:firstRow="1" w:lastRow="0" w:firstColumn="1" w:lastColumn="0" w:noHBand="0" w:noVBand="1"/>
      </w:tblPr>
      <w:tblGrid>
        <w:gridCol w:w="2415"/>
        <w:gridCol w:w="794"/>
        <w:gridCol w:w="6141"/>
      </w:tblGrid>
      <w:tr w:rsidR="003678EA" w:rsidRPr="0050257E" w14:paraId="4D15538F" w14:textId="77777777" w:rsidTr="00197164">
        <w:tc>
          <w:tcPr>
            <w:tcW w:w="2415" w:type="dxa"/>
            <w:vMerge w:val="restart"/>
          </w:tcPr>
          <w:p w14:paraId="6FADF200" w14:textId="77777777" w:rsidR="003678EA" w:rsidRPr="0050257E" w:rsidRDefault="003678EA" w:rsidP="00197164">
            <w:pPr>
              <w:pStyle w:val="Heading3"/>
              <w:rPr>
                <w:rFonts w:ascii="Cambria Math" w:hAnsi="Cambria Math"/>
                <w:b/>
              </w:rPr>
            </w:pPr>
            <w:bookmarkStart w:id="581" w:name="_Toc217382844"/>
            <w:bookmarkStart w:id="582" w:name="_Toc227760499"/>
            <w:r w:rsidRPr="0050257E">
              <w:rPr>
                <w:rFonts w:ascii="Cambria Math" w:hAnsi="Cambria Math"/>
                <w:b/>
              </w:rPr>
              <w:t>2. Interpretation</w:t>
            </w:r>
            <w:bookmarkEnd w:id="581"/>
            <w:bookmarkEnd w:id="582"/>
          </w:p>
        </w:tc>
        <w:tc>
          <w:tcPr>
            <w:tcW w:w="794" w:type="dxa"/>
          </w:tcPr>
          <w:p w14:paraId="7F29DDD6" w14:textId="77777777" w:rsidR="003678EA" w:rsidRPr="0050257E" w:rsidRDefault="003678EA" w:rsidP="00197164">
            <w:pPr>
              <w:jc w:val="both"/>
              <w:rPr>
                <w:rFonts w:ascii="Cambria Math" w:hAnsi="Cambria Math"/>
              </w:rPr>
            </w:pPr>
            <w:r w:rsidRPr="0050257E">
              <w:rPr>
                <w:rFonts w:ascii="Cambria Math" w:hAnsi="Cambria Math"/>
              </w:rPr>
              <w:t>2.1</w:t>
            </w:r>
          </w:p>
        </w:tc>
        <w:tc>
          <w:tcPr>
            <w:tcW w:w="6141" w:type="dxa"/>
          </w:tcPr>
          <w:p w14:paraId="0430540E" w14:textId="77777777" w:rsidR="003678EA" w:rsidRPr="0050257E" w:rsidRDefault="003678EA" w:rsidP="00197164">
            <w:pPr>
              <w:pStyle w:val="Sub-ClauseText"/>
              <w:tabs>
                <w:tab w:val="num" w:pos="1118"/>
              </w:tabs>
              <w:spacing w:beforeLines="40" w:before="96" w:afterLines="20" w:after="48"/>
              <w:rPr>
                <w:rFonts w:ascii="Cambria Math" w:hAnsi="Cambria Math"/>
              </w:rPr>
            </w:pPr>
            <w:r w:rsidRPr="0050257E">
              <w:rPr>
                <w:rFonts w:ascii="Cambria Math" w:hAnsi="Cambria Math" w:cs="Arial"/>
                <w:color w:val="000000"/>
                <w:sz w:val="22"/>
                <w:szCs w:val="22"/>
                <w:lang w:val="en-GB"/>
              </w:rPr>
              <w:t>In interpreting the GCC, singular also means plural, male also means female or neuter, and the other way around.  Headings in the GCC shall not be deemed part thereof or be taken into consideration in the interpretation or construction of the Contract. Words have their normal meaning under the language of the Contract unless specifically defined.</w:t>
            </w:r>
          </w:p>
        </w:tc>
      </w:tr>
      <w:tr w:rsidR="003678EA" w:rsidRPr="0050257E" w14:paraId="031BBE94" w14:textId="77777777" w:rsidTr="00197164">
        <w:tc>
          <w:tcPr>
            <w:tcW w:w="2415" w:type="dxa"/>
            <w:vMerge/>
          </w:tcPr>
          <w:p w14:paraId="463370D0" w14:textId="77777777" w:rsidR="003678EA" w:rsidRPr="0050257E" w:rsidRDefault="003678EA" w:rsidP="00197164">
            <w:pPr>
              <w:jc w:val="both"/>
              <w:rPr>
                <w:rFonts w:ascii="Cambria Math" w:hAnsi="Cambria Math"/>
                <w:b/>
              </w:rPr>
            </w:pPr>
          </w:p>
        </w:tc>
        <w:tc>
          <w:tcPr>
            <w:tcW w:w="794" w:type="dxa"/>
          </w:tcPr>
          <w:p w14:paraId="3E7BA990" w14:textId="77777777" w:rsidR="003678EA" w:rsidRPr="0050257E" w:rsidRDefault="003678EA" w:rsidP="00197164">
            <w:pPr>
              <w:jc w:val="both"/>
              <w:rPr>
                <w:rFonts w:ascii="Cambria Math" w:hAnsi="Cambria Math"/>
              </w:rPr>
            </w:pPr>
            <w:r w:rsidRPr="0050257E">
              <w:rPr>
                <w:rFonts w:ascii="Cambria Math" w:hAnsi="Cambria Math"/>
              </w:rPr>
              <w:t>2.2</w:t>
            </w:r>
          </w:p>
        </w:tc>
        <w:tc>
          <w:tcPr>
            <w:tcW w:w="6141" w:type="dxa"/>
          </w:tcPr>
          <w:p w14:paraId="2924D686" w14:textId="77777777" w:rsidR="003678EA" w:rsidRPr="0050257E" w:rsidRDefault="003678EA" w:rsidP="00197164">
            <w:pPr>
              <w:tabs>
                <w:tab w:val="num" w:pos="567"/>
              </w:tabs>
              <w:spacing w:before="80" w:after="40"/>
              <w:jc w:val="both"/>
              <w:rPr>
                <w:rFonts w:ascii="Cambria Math" w:hAnsi="Cambria Math" w:cs="Arial"/>
                <w:color w:val="000000"/>
                <w:lang w:val="en-GB"/>
              </w:rPr>
            </w:pPr>
            <w:r w:rsidRPr="0050257E">
              <w:rPr>
                <w:rFonts w:ascii="Cambria Math" w:hAnsi="Cambria Math" w:cs="Arial"/>
                <w:color w:val="000000"/>
                <w:lang w:val="en-GB"/>
              </w:rPr>
              <w:t>Entire Agreement:</w:t>
            </w:r>
          </w:p>
          <w:p w14:paraId="0546AB06" w14:textId="77777777" w:rsidR="003678EA" w:rsidRPr="0050257E" w:rsidRDefault="003678EA" w:rsidP="00197164">
            <w:pPr>
              <w:pStyle w:val="Sub-ClauseText"/>
              <w:tabs>
                <w:tab w:val="num" w:pos="1118"/>
              </w:tabs>
              <w:spacing w:beforeLines="40" w:before="96" w:afterLines="20" w:after="48"/>
              <w:rPr>
                <w:rFonts w:ascii="Cambria Math" w:hAnsi="Cambria Math" w:cs="Arial"/>
                <w:color w:val="000000"/>
                <w:sz w:val="22"/>
                <w:szCs w:val="22"/>
                <w:lang w:val="en-GB"/>
              </w:rPr>
            </w:pPr>
            <w:r w:rsidRPr="0050257E">
              <w:rPr>
                <w:rFonts w:ascii="Cambria Math" w:hAnsi="Cambria Math" w:cs="Arial"/>
                <w:color w:val="000000"/>
                <w:sz w:val="22"/>
                <w:szCs w:val="22"/>
                <w:lang w:val="en-GB"/>
              </w:rPr>
              <w:t>The Contract constitutes the entire agreement between the Procuring Entity and the Contractor and supersedes all communications, negotiations and agreements (whether written or verbal) of parties with respect thereto made prior to the date of Contract Agreement; except those stated under GCC Sub Clause 7.1(k).</w:t>
            </w:r>
          </w:p>
        </w:tc>
      </w:tr>
      <w:tr w:rsidR="003678EA" w:rsidRPr="0050257E" w14:paraId="59D0EA94" w14:textId="77777777" w:rsidTr="00197164">
        <w:tc>
          <w:tcPr>
            <w:tcW w:w="2415" w:type="dxa"/>
            <w:vMerge/>
          </w:tcPr>
          <w:p w14:paraId="5A6AEC7C" w14:textId="77777777" w:rsidR="003678EA" w:rsidRPr="0050257E" w:rsidRDefault="003678EA" w:rsidP="00197164">
            <w:pPr>
              <w:jc w:val="both"/>
              <w:rPr>
                <w:rFonts w:ascii="Cambria Math" w:hAnsi="Cambria Math"/>
                <w:b/>
              </w:rPr>
            </w:pPr>
          </w:p>
        </w:tc>
        <w:tc>
          <w:tcPr>
            <w:tcW w:w="794" w:type="dxa"/>
          </w:tcPr>
          <w:p w14:paraId="52FF3E25" w14:textId="77777777" w:rsidR="003678EA" w:rsidRPr="0050257E" w:rsidRDefault="003678EA" w:rsidP="00197164">
            <w:pPr>
              <w:jc w:val="both"/>
              <w:rPr>
                <w:rFonts w:ascii="Cambria Math" w:hAnsi="Cambria Math"/>
              </w:rPr>
            </w:pPr>
            <w:r w:rsidRPr="0050257E">
              <w:rPr>
                <w:rFonts w:ascii="Cambria Math" w:hAnsi="Cambria Math"/>
              </w:rPr>
              <w:t>2.3</w:t>
            </w:r>
          </w:p>
        </w:tc>
        <w:tc>
          <w:tcPr>
            <w:tcW w:w="6141" w:type="dxa"/>
          </w:tcPr>
          <w:p w14:paraId="24FFEDE8" w14:textId="77777777" w:rsidR="003678EA" w:rsidRPr="0050257E" w:rsidRDefault="003678EA" w:rsidP="00197164">
            <w:pPr>
              <w:pStyle w:val="Sub-ClauseText"/>
              <w:spacing w:before="80" w:after="80"/>
              <w:rPr>
                <w:rFonts w:ascii="Cambria Math" w:hAnsi="Cambria Math" w:cs="Arial"/>
                <w:sz w:val="22"/>
                <w:szCs w:val="22"/>
                <w:lang w:val="en-GB"/>
              </w:rPr>
            </w:pPr>
            <w:r w:rsidRPr="0050257E">
              <w:rPr>
                <w:rFonts w:ascii="Cambria Math" w:hAnsi="Cambria Math" w:cs="Arial"/>
                <w:sz w:val="22"/>
                <w:szCs w:val="22"/>
                <w:lang w:val="en-GB"/>
              </w:rPr>
              <w:t xml:space="preserve">Amendment: </w:t>
            </w:r>
          </w:p>
          <w:p w14:paraId="0956964E" w14:textId="77777777" w:rsidR="003678EA" w:rsidRPr="0050257E" w:rsidRDefault="003678EA" w:rsidP="00197164">
            <w:pPr>
              <w:tabs>
                <w:tab w:val="num" w:pos="567"/>
              </w:tabs>
              <w:spacing w:before="80" w:after="40"/>
              <w:jc w:val="both"/>
              <w:rPr>
                <w:rFonts w:ascii="Cambria Math" w:hAnsi="Cambria Math" w:cs="Arial"/>
                <w:color w:val="000000"/>
                <w:lang w:val="en-GB"/>
              </w:rPr>
            </w:pPr>
            <w:r w:rsidRPr="0050257E">
              <w:rPr>
                <w:rFonts w:ascii="Cambria Math" w:hAnsi="Cambria Math" w:cs="Arial"/>
                <w:lang w:val="en-GB"/>
              </w:rPr>
              <w:t>No amendment or other variation of the Contract shall be valid unless it is in writing, is dated, expressly refers to the Contract, and is signed by a duly authorised representative of each party thereto.</w:t>
            </w:r>
          </w:p>
        </w:tc>
      </w:tr>
      <w:tr w:rsidR="003678EA" w:rsidRPr="0050257E" w14:paraId="7DB05FEC" w14:textId="77777777" w:rsidTr="00197164">
        <w:tc>
          <w:tcPr>
            <w:tcW w:w="2415" w:type="dxa"/>
            <w:vMerge/>
          </w:tcPr>
          <w:p w14:paraId="3EC40B1B" w14:textId="77777777" w:rsidR="003678EA" w:rsidRPr="0050257E" w:rsidRDefault="003678EA" w:rsidP="00197164">
            <w:pPr>
              <w:jc w:val="both"/>
              <w:rPr>
                <w:rFonts w:ascii="Cambria Math" w:hAnsi="Cambria Math"/>
                <w:b/>
              </w:rPr>
            </w:pPr>
          </w:p>
        </w:tc>
        <w:tc>
          <w:tcPr>
            <w:tcW w:w="794" w:type="dxa"/>
          </w:tcPr>
          <w:p w14:paraId="01EACE66" w14:textId="77777777" w:rsidR="003678EA" w:rsidRPr="0050257E" w:rsidRDefault="003678EA" w:rsidP="00197164">
            <w:pPr>
              <w:jc w:val="both"/>
              <w:rPr>
                <w:rFonts w:ascii="Cambria Math" w:hAnsi="Cambria Math"/>
              </w:rPr>
            </w:pPr>
            <w:r w:rsidRPr="0050257E">
              <w:rPr>
                <w:rFonts w:ascii="Cambria Math" w:hAnsi="Cambria Math"/>
              </w:rPr>
              <w:t>2.4</w:t>
            </w:r>
          </w:p>
        </w:tc>
        <w:tc>
          <w:tcPr>
            <w:tcW w:w="6141" w:type="dxa"/>
          </w:tcPr>
          <w:p w14:paraId="27FCCC63" w14:textId="77777777" w:rsidR="003678EA" w:rsidRPr="0050257E" w:rsidRDefault="003678EA" w:rsidP="00197164">
            <w:pPr>
              <w:tabs>
                <w:tab w:val="num" w:pos="567"/>
              </w:tabs>
              <w:spacing w:before="80" w:after="40"/>
              <w:jc w:val="both"/>
              <w:rPr>
                <w:rFonts w:ascii="Cambria Math" w:hAnsi="Cambria Math" w:cs="Arial"/>
                <w:color w:val="000000"/>
                <w:spacing w:val="-6"/>
                <w:lang w:val="en-GB"/>
              </w:rPr>
            </w:pPr>
            <w:r w:rsidRPr="0050257E">
              <w:rPr>
                <w:rFonts w:ascii="Cambria Math" w:hAnsi="Cambria Math" w:cs="Arial"/>
                <w:color w:val="000000"/>
                <w:spacing w:val="-6"/>
                <w:lang w:val="en-GB"/>
              </w:rPr>
              <w:t>Non-waiver:</w:t>
            </w:r>
          </w:p>
          <w:p w14:paraId="2839C7B0" w14:textId="77777777" w:rsidR="003678EA" w:rsidRPr="0050257E" w:rsidRDefault="003678EA">
            <w:pPr>
              <w:pStyle w:val="Sub-ClauseText"/>
              <w:numPr>
                <w:ilvl w:val="0"/>
                <w:numId w:val="37"/>
              </w:numPr>
              <w:tabs>
                <w:tab w:val="num" w:pos="1118"/>
              </w:tabs>
              <w:spacing w:beforeLines="40" w:before="96" w:afterLines="20" w:after="48"/>
              <w:rPr>
                <w:rFonts w:ascii="Cambria Math" w:hAnsi="Cambria Math" w:cs="Arial"/>
                <w:color w:val="000000"/>
                <w:sz w:val="22"/>
                <w:szCs w:val="22"/>
                <w:lang w:val="en-GB"/>
              </w:rPr>
            </w:pPr>
            <w:r w:rsidRPr="0050257E">
              <w:rPr>
                <w:rFonts w:ascii="Cambria Math" w:hAnsi="Cambria Math" w:cs="Arial"/>
                <w:color w:val="000000"/>
                <w:sz w:val="22"/>
                <w:szCs w:val="22"/>
                <w:lang w:val="en-GB"/>
              </w:rPr>
              <w:t>Subject to GCC Sub Clause 2.4(b),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4BAE6DA0" w14:textId="77777777" w:rsidR="003678EA" w:rsidRPr="0050257E" w:rsidRDefault="003678EA">
            <w:pPr>
              <w:pStyle w:val="Sub-ClauseText"/>
              <w:numPr>
                <w:ilvl w:val="0"/>
                <w:numId w:val="37"/>
              </w:numPr>
              <w:tabs>
                <w:tab w:val="num" w:pos="1118"/>
              </w:tabs>
              <w:spacing w:beforeLines="40" w:before="96" w:afterLines="20" w:after="48"/>
              <w:rPr>
                <w:rFonts w:ascii="Cambria Math" w:hAnsi="Cambria Math" w:cs="Arial"/>
                <w:color w:val="000000"/>
                <w:sz w:val="22"/>
                <w:szCs w:val="22"/>
                <w:lang w:val="en-GB"/>
              </w:rPr>
            </w:pPr>
            <w:r w:rsidRPr="0050257E">
              <w:rPr>
                <w:rFonts w:ascii="Cambria Math" w:hAnsi="Cambria Math" w:cs="Arial"/>
                <w:color w:val="000000"/>
                <w:sz w:val="22"/>
                <w:szCs w:val="22"/>
                <w:lang w:val="en-GB"/>
              </w:rPr>
              <w:t>Any waiver of a party’s rights, powers, or remedies under the Contract must be in writing, dated, and signed by an authorized representative of the party granting such waiver, and must specify the right and the extent to which it is being waived.</w:t>
            </w:r>
          </w:p>
        </w:tc>
      </w:tr>
      <w:tr w:rsidR="003678EA" w:rsidRPr="0050257E" w14:paraId="496009B7" w14:textId="77777777" w:rsidTr="00197164">
        <w:tc>
          <w:tcPr>
            <w:tcW w:w="2415" w:type="dxa"/>
            <w:vMerge/>
          </w:tcPr>
          <w:p w14:paraId="725CE7E7" w14:textId="77777777" w:rsidR="003678EA" w:rsidRPr="0050257E" w:rsidRDefault="003678EA" w:rsidP="00197164">
            <w:pPr>
              <w:jc w:val="both"/>
              <w:rPr>
                <w:rFonts w:ascii="Cambria Math" w:hAnsi="Cambria Math"/>
                <w:b/>
              </w:rPr>
            </w:pPr>
          </w:p>
        </w:tc>
        <w:tc>
          <w:tcPr>
            <w:tcW w:w="794" w:type="dxa"/>
          </w:tcPr>
          <w:p w14:paraId="71397CD4" w14:textId="77777777" w:rsidR="003678EA" w:rsidRPr="0050257E" w:rsidRDefault="003678EA" w:rsidP="00197164">
            <w:pPr>
              <w:jc w:val="both"/>
              <w:rPr>
                <w:rFonts w:ascii="Cambria Math" w:hAnsi="Cambria Math"/>
              </w:rPr>
            </w:pPr>
            <w:r w:rsidRPr="0050257E">
              <w:rPr>
                <w:rFonts w:ascii="Cambria Math" w:hAnsi="Cambria Math"/>
              </w:rPr>
              <w:t>2.5</w:t>
            </w:r>
          </w:p>
        </w:tc>
        <w:tc>
          <w:tcPr>
            <w:tcW w:w="6141" w:type="dxa"/>
          </w:tcPr>
          <w:p w14:paraId="4576D138" w14:textId="77777777" w:rsidR="003678EA" w:rsidRPr="0050257E" w:rsidRDefault="003678EA" w:rsidP="00197164">
            <w:pPr>
              <w:tabs>
                <w:tab w:val="num" w:pos="567"/>
              </w:tabs>
              <w:jc w:val="both"/>
              <w:rPr>
                <w:rFonts w:ascii="Cambria Math" w:hAnsi="Cambria Math" w:cs="Arial"/>
                <w:color w:val="000000"/>
                <w:lang w:val="en-GB"/>
              </w:rPr>
            </w:pPr>
            <w:r w:rsidRPr="0050257E">
              <w:rPr>
                <w:rFonts w:ascii="Cambria Math" w:hAnsi="Cambria Math" w:cs="Arial"/>
                <w:color w:val="000000"/>
                <w:lang w:val="en-GB"/>
              </w:rPr>
              <w:t>Severability:</w:t>
            </w:r>
          </w:p>
          <w:p w14:paraId="7A452316" w14:textId="77777777" w:rsidR="003678EA" w:rsidRPr="0050257E" w:rsidRDefault="003678EA" w:rsidP="00197164">
            <w:pPr>
              <w:pStyle w:val="Sub-ClauseText"/>
              <w:tabs>
                <w:tab w:val="num" w:pos="1118"/>
              </w:tab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3678EA" w:rsidRPr="0050257E" w14:paraId="53960DE4" w14:textId="77777777" w:rsidTr="00197164">
        <w:tc>
          <w:tcPr>
            <w:tcW w:w="2415" w:type="dxa"/>
            <w:vMerge/>
          </w:tcPr>
          <w:p w14:paraId="04617BBD" w14:textId="77777777" w:rsidR="003678EA" w:rsidRPr="0050257E" w:rsidRDefault="003678EA" w:rsidP="00197164">
            <w:pPr>
              <w:jc w:val="both"/>
              <w:rPr>
                <w:rFonts w:ascii="Cambria Math" w:hAnsi="Cambria Math"/>
                <w:b/>
              </w:rPr>
            </w:pPr>
          </w:p>
        </w:tc>
        <w:tc>
          <w:tcPr>
            <w:tcW w:w="794" w:type="dxa"/>
          </w:tcPr>
          <w:p w14:paraId="2AD4B55D" w14:textId="77777777" w:rsidR="003678EA" w:rsidRPr="0050257E" w:rsidRDefault="003678EA" w:rsidP="00197164">
            <w:pPr>
              <w:jc w:val="both"/>
              <w:rPr>
                <w:rFonts w:ascii="Cambria Math" w:hAnsi="Cambria Math"/>
              </w:rPr>
            </w:pPr>
            <w:r w:rsidRPr="0050257E">
              <w:rPr>
                <w:rFonts w:ascii="Cambria Math" w:hAnsi="Cambria Math"/>
              </w:rPr>
              <w:t>2.6</w:t>
            </w:r>
          </w:p>
        </w:tc>
        <w:tc>
          <w:tcPr>
            <w:tcW w:w="6141" w:type="dxa"/>
          </w:tcPr>
          <w:p w14:paraId="3D3E7100" w14:textId="77777777" w:rsidR="003678EA" w:rsidRPr="0050257E" w:rsidRDefault="003678EA" w:rsidP="00197164">
            <w:pPr>
              <w:tabs>
                <w:tab w:val="num" w:pos="567"/>
              </w:tabs>
              <w:jc w:val="both"/>
              <w:rPr>
                <w:rFonts w:ascii="Cambria Math" w:hAnsi="Cambria Math" w:cs="Arial"/>
                <w:color w:val="000000"/>
                <w:lang w:val="en-GB"/>
              </w:rPr>
            </w:pPr>
            <w:r w:rsidRPr="0050257E">
              <w:rPr>
                <w:rFonts w:ascii="Cambria Math" w:hAnsi="Cambria Math" w:cs="Arial"/>
                <w:color w:val="000000"/>
                <w:lang w:val="en-GB"/>
              </w:rPr>
              <w:t>Sectional completion:</w:t>
            </w:r>
          </w:p>
          <w:p w14:paraId="1F81DA07" w14:textId="77777777" w:rsidR="003678EA" w:rsidRPr="0050257E" w:rsidRDefault="003678EA" w:rsidP="00197164">
            <w:pPr>
              <w:tabs>
                <w:tab w:val="num" w:pos="567"/>
              </w:tabs>
              <w:jc w:val="both"/>
              <w:rPr>
                <w:rFonts w:ascii="Cambria Math" w:hAnsi="Cambria Math" w:cs="Arial"/>
                <w:color w:val="000000"/>
                <w:lang w:val="en-GB"/>
              </w:rPr>
            </w:pPr>
            <w:r w:rsidRPr="0050257E">
              <w:rPr>
                <w:rFonts w:ascii="Cambria Math" w:hAnsi="Cambria Math" w:cs="Arial"/>
                <w:color w:val="000000"/>
                <w:lang w:val="en-GB"/>
              </w:rPr>
              <w:t>If sectional completion is specified in the PCC, references in the GCC to the Works, the Completion Date, and the Intended Completion Date apply to any section of the Works (other than references to the Completion Date and Intended Completion Date for the whole of the Works).</w:t>
            </w:r>
          </w:p>
        </w:tc>
      </w:tr>
      <w:tr w:rsidR="003678EA" w:rsidRPr="0050257E" w14:paraId="55E7E8D4" w14:textId="77777777" w:rsidTr="00197164">
        <w:tc>
          <w:tcPr>
            <w:tcW w:w="2415" w:type="dxa"/>
            <w:vMerge w:val="restart"/>
          </w:tcPr>
          <w:p w14:paraId="3E9FCB61" w14:textId="77777777" w:rsidR="003678EA" w:rsidRPr="0050257E" w:rsidRDefault="003678EA" w:rsidP="00197164">
            <w:pPr>
              <w:pStyle w:val="Heading3"/>
              <w:rPr>
                <w:rFonts w:ascii="Cambria Math" w:hAnsi="Cambria Math"/>
                <w:b/>
              </w:rPr>
            </w:pPr>
            <w:bookmarkStart w:id="583" w:name="_Toc132720718"/>
            <w:bookmarkStart w:id="584" w:name="_Toc217382845"/>
            <w:bookmarkStart w:id="585" w:name="_Toc227760500"/>
            <w:r w:rsidRPr="0050257E">
              <w:rPr>
                <w:rFonts w:ascii="Cambria Math" w:hAnsi="Cambria Math"/>
                <w:b/>
              </w:rPr>
              <w:lastRenderedPageBreak/>
              <w:t>3. Communications &amp; Notices</w:t>
            </w:r>
            <w:bookmarkEnd w:id="583"/>
            <w:bookmarkEnd w:id="584"/>
            <w:bookmarkEnd w:id="585"/>
          </w:p>
        </w:tc>
        <w:tc>
          <w:tcPr>
            <w:tcW w:w="794" w:type="dxa"/>
          </w:tcPr>
          <w:p w14:paraId="134A2321" w14:textId="77777777" w:rsidR="003678EA" w:rsidRPr="0050257E" w:rsidRDefault="003678EA" w:rsidP="00197164">
            <w:pPr>
              <w:jc w:val="both"/>
              <w:rPr>
                <w:rFonts w:ascii="Cambria Math" w:hAnsi="Cambria Math"/>
              </w:rPr>
            </w:pPr>
            <w:r w:rsidRPr="0050257E">
              <w:rPr>
                <w:rFonts w:ascii="Cambria Math" w:hAnsi="Cambria Math"/>
              </w:rPr>
              <w:t>3.1</w:t>
            </w:r>
          </w:p>
        </w:tc>
        <w:tc>
          <w:tcPr>
            <w:tcW w:w="6141" w:type="dxa"/>
          </w:tcPr>
          <w:p w14:paraId="1E326921" w14:textId="77777777" w:rsidR="003678EA" w:rsidRPr="0050257E" w:rsidRDefault="003678EA" w:rsidP="00197164">
            <w:pPr>
              <w:jc w:val="both"/>
              <w:rPr>
                <w:rFonts w:ascii="Cambria Math" w:hAnsi="Cambria Math" w:cs="Arial"/>
                <w:color w:val="000000"/>
                <w:lang w:val="en-GB"/>
              </w:rPr>
            </w:pPr>
            <w:r w:rsidRPr="0050257E">
              <w:rPr>
                <w:rFonts w:ascii="Cambria Math" w:hAnsi="Cambria Math" w:cs="Arial"/>
                <w:color w:val="000000"/>
                <w:lang w:val="en-GB"/>
              </w:rPr>
              <w:t xml:space="preserve">Communications between Parties (notice, request or consent required or permitted to be given or made by one party to the other) pursuant to the Contract shall be in writing to the addresses specified in the </w:t>
            </w:r>
            <w:r w:rsidRPr="0050257E">
              <w:rPr>
                <w:rFonts w:ascii="Cambria Math" w:hAnsi="Cambria Math" w:cs="Arial"/>
                <w:b/>
                <w:color w:val="000000"/>
                <w:lang w:val="en-GB"/>
              </w:rPr>
              <w:t>PCC</w:t>
            </w:r>
            <w:r w:rsidRPr="0050257E">
              <w:rPr>
                <w:rFonts w:ascii="Cambria Math" w:hAnsi="Cambria Math" w:cs="Arial"/>
                <w:color w:val="000000"/>
                <w:lang w:val="en-GB"/>
              </w:rPr>
              <w:t>.</w:t>
            </w:r>
          </w:p>
          <w:p w14:paraId="0EF7DD0D" w14:textId="77777777" w:rsidR="003678EA" w:rsidRPr="0050257E" w:rsidRDefault="003678EA" w:rsidP="00197164">
            <w:pPr>
              <w:jc w:val="both"/>
              <w:rPr>
                <w:rFonts w:ascii="Cambria Math" w:hAnsi="Cambria Math"/>
              </w:rPr>
            </w:pPr>
          </w:p>
        </w:tc>
      </w:tr>
      <w:tr w:rsidR="003678EA" w:rsidRPr="0050257E" w14:paraId="3673A42C" w14:textId="77777777" w:rsidTr="00197164">
        <w:tc>
          <w:tcPr>
            <w:tcW w:w="2415" w:type="dxa"/>
            <w:vMerge/>
          </w:tcPr>
          <w:p w14:paraId="3CDBF431" w14:textId="77777777" w:rsidR="003678EA" w:rsidRPr="0050257E" w:rsidRDefault="003678EA" w:rsidP="00197164">
            <w:pPr>
              <w:jc w:val="both"/>
              <w:rPr>
                <w:rFonts w:ascii="Cambria Math" w:hAnsi="Cambria Math"/>
              </w:rPr>
            </w:pPr>
          </w:p>
        </w:tc>
        <w:tc>
          <w:tcPr>
            <w:tcW w:w="794" w:type="dxa"/>
          </w:tcPr>
          <w:p w14:paraId="5D33DA35" w14:textId="77777777" w:rsidR="003678EA" w:rsidRPr="0050257E" w:rsidRDefault="003678EA" w:rsidP="00197164">
            <w:pPr>
              <w:jc w:val="both"/>
              <w:rPr>
                <w:rFonts w:ascii="Cambria Math" w:hAnsi="Cambria Math"/>
              </w:rPr>
            </w:pPr>
            <w:r w:rsidRPr="0050257E">
              <w:rPr>
                <w:rFonts w:ascii="Cambria Math" w:hAnsi="Cambria Math"/>
              </w:rPr>
              <w:t>3.2</w:t>
            </w:r>
          </w:p>
        </w:tc>
        <w:tc>
          <w:tcPr>
            <w:tcW w:w="6141" w:type="dxa"/>
          </w:tcPr>
          <w:p w14:paraId="29471E5D" w14:textId="77777777" w:rsidR="003678EA" w:rsidRPr="0050257E" w:rsidRDefault="003678EA" w:rsidP="00197164">
            <w:pPr>
              <w:tabs>
                <w:tab w:val="num" w:pos="425"/>
                <w:tab w:val="num" w:pos="1440"/>
              </w:tabs>
              <w:jc w:val="both"/>
              <w:rPr>
                <w:rFonts w:ascii="Cambria Math" w:hAnsi="Cambria Math" w:cs="Arial"/>
                <w:color w:val="000000"/>
                <w:lang w:val="en-GB"/>
              </w:rPr>
            </w:pPr>
            <w:r w:rsidRPr="0050257E">
              <w:rPr>
                <w:rFonts w:ascii="Cambria Math" w:hAnsi="Cambria Math" w:cs="Arial"/>
                <w:color w:val="000000"/>
                <w:lang w:val="en-GB"/>
              </w:rPr>
              <w:t>A notice shall be effective when delivered or on the notice’s effective date, whichever is later.</w:t>
            </w:r>
          </w:p>
          <w:p w14:paraId="286499F9" w14:textId="77777777" w:rsidR="003678EA" w:rsidRPr="0050257E" w:rsidRDefault="003678EA" w:rsidP="00197164">
            <w:pPr>
              <w:tabs>
                <w:tab w:val="num" w:pos="425"/>
                <w:tab w:val="num" w:pos="1440"/>
              </w:tabs>
              <w:jc w:val="both"/>
              <w:rPr>
                <w:rFonts w:ascii="Cambria Math" w:hAnsi="Cambria Math"/>
              </w:rPr>
            </w:pPr>
          </w:p>
        </w:tc>
      </w:tr>
      <w:tr w:rsidR="003678EA" w:rsidRPr="0050257E" w14:paraId="76DA842A" w14:textId="77777777" w:rsidTr="00197164">
        <w:tc>
          <w:tcPr>
            <w:tcW w:w="2415" w:type="dxa"/>
            <w:vMerge/>
          </w:tcPr>
          <w:p w14:paraId="0D6E071A" w14:textId="77777777" w:rsidR="003678EA" w:rsidRPr="0050257E" w:rsidRDefault="003678EA" w:rsidP="00197164">
            <w:pPr>
              <w:jc w:val="both"/>
              <w:rPr>
                <w:rFonts w:ascii="Cambria Math" w:hAnsi="Cambria Math"/>
              </w:rPr>
            </w:pPr>
          </w:p>
        </w:tc>
        <w:tc>
          <w:tcPr>
            <w:tcW w:w="794" w:type="dxa"/>
          </w:tcPr>
          <w:p w14:paraId="51131F20" w14:textId="77777777" w:rsidR="003678EA" w:rsidRPr="0050257E" w:rsidRDefault="003678EA" w:rsidP="00197164">
            <w:pPr>
              <w:jc w:val="both"/>
              <w:rPr>
                <w:rFonts w:ascii="Cambria Math" w:hAnsi="Cambria Math"/>
              </w:rPr>
            </w:pPr>
            <w:r w:rsidRPr="0050257E">
              <w:rPr>
                <w:rFonts w:ascii="Cambria Math" w:hAnsi="Cambria Math"/>
              </w:rPr>
              <w:t>3.3</w:t>
            </w:r>
          </w:p>
        </w:tc>
        <w:tc>
          <w:tcPr>
            <w:tcW w:w="6141" w:type="dxa"/>
          </w:tcPr>
          <w:p w14:paraId="659DEEAE" w14:textId="77777777" w:rsidR="003678EA" w:rsidRPr="0050257E" w:rsidRDefault="003678EA" w:rsidP="00197164">
            <w:pPr>
              <w:jc w:val="both"/>
              <w:rPr>
                <w:rFonts w:ascii="Cambria Math" w:hAnsi="Cambria Math"/>
                <w:sz w:val="24"/>
                <w:szCs w:val="24"/>
              </w:rPr>
            </w:pPr>
            <w:r w:rsidRPr="0050257E">
              <w:rPr>
                <w:rFonts w:ascii="Cambria Math" w:hAnsi="Cambria Math" w:cs="Arial"/>
                <w:color w:val="000000"/>
                <w:lang w:val="en-GB"/>
              </w:rPr>
              <w:t>A Party may change its address for notice hereunder by giving the other Party notice of such change to the address</w:t>
            </w:r>
            <w:r w:rsidRPr="0050257E">
              <w:rPr>
                <w:rFonts w:ascii="Cambria Math" w:hAnsi="Cambria Math" w:cs="Arial"/>
                <w:color w:val="000000"/>
                <w:sz w:val="24"/>
                <w:szCs w:val="24"/>
                <w:lang w:val="en-GB"/>
              </w:rPr>
              <w:t>.</w:t>
            </w:r>
          </w:p>
        </w:tc>
      </w:tr>
    </w:tbl>
    <w:p w14:paraId="380D423C" w14:textId="77777777" w:rsidR="003678EA" w:rsidRPr="0050257E" w:rsidRDefault="003678EA" w:rsidP="003678EA"/>
    <w:tbl>
      <w:tblPr>
        <w:tblStyle w:val="TableGrid"/>
        <w:tblW w:w="0" w:type="auto"/>
        <w:tblLook w:val="04A0" w:firstRow="1" w:lastRow="0" w:firstColumn="1" w:lastColumn="0" w:noHBand="0" w:noVBand="1"/>
      </w:tblPr>
      <w:tblGrid>
        <w:gridCol w:w="2423"/>
        <w:gridCol w:w="749"/>
        <w:gridCol w:w="6178"/>
      </w:tblGrid>
      <w:tr w:rsidR="003678EA" w:rsidRPr="0050257E" w14:paraId="66B2786D" w14:textId="77777777" w:rsidTr="00197164">
        <w:tc>
          <w:tcPr>
            <w:tcW w:w="2423" w:type="dxa"/>
          </w:tcPr>
          <w:p w14:paraId="6FB2BEC0" w14:textId="77777777" w:rsidR="003678EA" w:rsidRPr="0050257E" w:rsidRDefault="003678EA" w:rsidP="00197164">
            <w:pPr>
              <w:pStyle w:val="Heading3"/>
              <w:rPr>
                <w:rFonts w:ascii="Cambria Math" w:hAnsi="Cambria Math"/>
                <w:b/>
              </w:rPr>
            </w:pPr>
            <w:bookmarkStart w:id="586" w:name="_Toc217382846"/>
            <w:bookmarkStart w:id="587" w:name="_Toc227760501"/>
            <w:r w:rsidRPr="0050257E">
              <w:rPr>
                <w:rFonts w:ascii="Cambria Math" w:hAnsi="Cambria Math"/>
                <w:b/>
              </w:rPr>
              <w:t xml:space="preserve">4. </w:t>
            </w:r>
            <w:bookmarkStart w:id="588" w:name="_Toc132720719"/>
            <w:r w:rsidRPr="0050257E">
              <w:rPr>
                <w:rFonts w:ascii="Cambria Math" w:hAnsi="Cambria Math"/>
                <w:b/>
              </w:rPr>
              <w:t>Governing Law</w:t>
            </w:r>
            <w:bookmarkEnd w:id="586"/>
            <w:bookmarkEnd w:id="587"/>
            <w:bookmarkEnd w:id="588"/>
          </w:p>
        </w:tc>
        <w:tc>
          <w:tcPr>
            <w:tcW w:w="749" w:type="dxa"/>
          </w:tcPr>
          <w:p w14:paraId="374CCC7A" w14:textId="77777777" w:rsidR="003678EA" w:rsidRPr="0050257E" w:rsidRDefault="003678EA" w:rsidP="00197164">
            <w:pPr>
              <w:rPr>
                <w:rFonts w:ascii="Cambria Math" w:hAnsi="Cambria Math"/>
              </w:rPr>
            </w:pPr>
            <w:r w:rsidRPr="0050257E">
              <w:rPr>
                <w:rFonts w:ascii="Cambria Math" w:hAnsi="Cambria Math"/>
              </w:rPr>
              <w:t>4.1</w:t>
            </w:r>
          </w:p>
        </w:tc>
        <w:tc>
          <w:tcPr>
            <w:tcW w:w="6178" w:type="dxa"/>
          </w:tcPr>
          <w:p w14:paraId="184D408F" w14:textId="77777777" w:rsidR="003678EA" w:rsidRPr="0050257E" w:rsidRDefault="003678EA" w:rsidP="00197164">
            <w:pPr>
              <w:jc w:val="both"/>
              <w:rPr>
                <w:rFonts w:ascii="Cambria Math" w:hAnsi="Cambria Math"/>
                <w:sz w:val="24"/>
                <w:szCs w:val="24"/>
              </w:rPr>
            </w:pPr>
            <w:r w:rsidRPr="0050257E">
              <w:rPr>
                <w:rFonts w:ascii="Cambria Math" w:hAnsi="Cambria Math" w:cs="Arial"/>
                <w:color w:val="000000"/>
                <w:lang w:val="en-GB"/>
              </w:rPr>
              <w:t>The Contract shall be governed by and interpreted in accordance with the laws of the People’s Republic of Bangladesh.</w:t>
            </w:r>
          </w:p>
        </w:tc>
      </w:tr>
      <w:tr w:rsidR="003678EA" w:rsidRPr="0050257E" w14:paraId="4C2AF9F8" w14:textId="77777777" w:rsidTr="00197164">
        <w:tc>
          <w:tcPr>
            <w:tcW w:w="2423" w:type="dxa"/>
            <w:vMerge w:val="restart"/>
          </w:tcPr>
          <w:p w14:paraId="67C2DC90" w14:textId="77777777" w:rsidR="003678EA" w:rsidRPr="0050257E" w:rsidRDefault="003678EA" w:rsidP="00197164">
            <w:pPr>
              <w:pStyle w:val="Heading3"/>
              <w:rPr>
                <w:rFonts w:ascii="Cambria Math" w:hAnsi="Cambria Math"/>
                <w:b/>
              </w:rPr>
            </w:pPr>
            <w:bookmarkStart w:id="589" w:name="_Toc132720720"/>
            <w:bookmarkStart w:id="590" w:name="_Toc217382847"/>
            <w:bookmarkStart w:id="591" w:name="_Toc227760502"/>
            <w:r w:rsidRPr="0050257E">
              <w:rPr>
                <w:rFonts w:ascii="Cambria Math" w:hAnsi="Cambria Math"/>
                <w:b/>
              </w:rPr>
              <w:t>5. Governing Language</w:t>
            </w:r>
            <w:bookmarkEnd w:id="589"/>
            <w:bookmarkEnd w:id="590"/>
            <w:bookmarkEnd w:id="591"/>
          </w:p>
        </w:tc>
        <w:tc>
          <w:tcPr>
            <w:tcW w:w="749" w:type="dxa"/>
          </w:tcPr>
          <w:p w14:paraId="399480E4" w14:textId="77777777" w:rsidR="003678EA" w:rsidRPr="0050257E" w:rsidRDefault="003678EA" w:rsidP="00197164">
            <w:pPr>
              <w:rPr>
                <w:rFonts w:ascii="Cambria Math" w:hAnsi="Cambria Math"/>
              </w:rPr>
            </w:pPr>
            <w:r w:rsidRPr="0050257E">
              <w:rPr>
                <w:rFonts w:ascii="Cambria Math" w:hAnsi="Cambria Math"/>
              </w:rPr>
              <w:t>5.1</w:t>
            </w:r>
          </w:p>
        </w:tc>
        <w:tc>
          <w:tcPr>
            <w:tcW w:w="6178" w:type="dxa"/>
          </w:tcPr>
          <w:p w14:paraId="112178FB" w14:textId="77777777" w:rsidR="003678EA" w:rsidRPr="0050257E" w:rsidRDefault="003678EA" w:rsidP="00197164">
            <w:pPr>
              <w:jc w:val="both"/>
              <w:rPr>
                <w:rFonts w:ascii="Cambria Math" w:hAnsi="Cambria Math" w:cs="NikoshBAN"/>
              </w:rPr>
            </w:pPr>
            <w:r w:rsidRPr="0050257E">
              <w:rPr>
                <w:rFonts w:ascii="Cambria Math" w:hAnsi="Cambria Math" w:cs="NikoshBAN"/>
                <w:color w:val="000000"/>
                <w:lang w:val="en-GB"/>
              </w:rPr>
              <w:t xml:space="preserve">The Contract shall be written in English. All correspondences and documents relating to the Contract may be written in English or </w:t>
            </w:r>
            <w:r w:rsidRPr="0050257E">
              <w:rPr>
                <w:rFonts w:ascii="Cambria Math" w:hAnsi="Cambria Math" w:cs="NikoshBAN"/>
                <w:i/>
                <w:color w:val="000000"/>
                <w:lang w:val="en-GB"/>
              </w:rPr>
              <w:t>Bangla</w:t>
            </w:r>
            <w:r w:rsidRPr="0050257E">
              <w:rPr>
                <w:rFonts w:ascii="Cambria Math" w:hAnsi="Cambria Math" w:cs="NikoshBAN"/>
                <w:color w:val="000000"/>
                <w:lang w:val="en-GB"/>
              </w:rPr>
              <w:t>. Supporting documents and printed literature that are part of the Contract may be in another language, provided they are accompanied by an accurate translation of the relevant passages in English, in which case, for purposes of interpretation of the Contract, such translation shall govern.</w:t>
            </w:r>
          </w:p>
        </w:tc>
      </w:tr>
      <w:tr w:rsidR="003678EA" w:rsidRPr="0050257E" w14:paraId="4415D4DA" w14:textId="77777777" w:rsidTr="00197164">
        <w:tc>
          <w:tcPr>
            <w:tcW w:w="2423" w:type="dxa"/>
            <w:vMerge/>
          </w:tcPr>
          <w:p w14:paraId="27C46F32" w14:textId="77777777" w:rsidR="003678EA" w:rsidRPr="0050257E" w:rsidRDefault="003678EA" w:rsidP="00197164">
            <w:pPr>
              <w:rPr>
                <w:b/>
                <w:color w:val="000000"/>
              </w:rPr>
            </w:pPr>
          </w:p>
        </w:tc>
        <w:tc>
          <w:tcPr>
            <w:tcW w:w="749" w:type="dxa"/>
          </w:tcPr>
          <w:p w14:paraId="35EA8B4F" w14:textId="77777777" w:rsidR="003678EA" w:rsidRPr="0050257E" w:rsidRDefault="003678EA" w:rsidP="00197164">
            <w:pPr>
              <w:rPr>
                <w:rFonts w:ascii="Cambria Math" w:hAnsi="Cambria Math"/>
              </w:rPr>
            </w:pPr>
            <w:r w:rsidRPr="0050257E">
              <w:rPr>
                <w:rFonts w:ascii="Cambria Math" w:hAnsi="Cambria Math"/>
              </w:rPr>
              <w:t>5.2</w:t>
            </w:r>
          </w:p>
        </w:tc>
        <w:tc>
          <w:tcPr>
            <w:tcW w:w="6178" w:type="dxa"/>
          </w:tcPr>
          <w:p w14:paraId="01EF2DBE" w14:textId="77777777" w:rsidR="003678EA" w:rsidRPr="0050257E" w:rsidRDefault="003678EA" w:rsidP="00197164">
            <w:pPr>
              <w:jc w:val="both"/>
              <w:rPr>
                <w:rFonts w:ascii="Cambria Math" w:hAnsi="Cambria Math" w:cs="Arial"/>
                <w:color w:val="000000"/>
                <w:lang w:val="en-GB"/>
              </w:rPr>
            </w:pPr>
            <w:r w:rsidRPr="0050257E">
              <w:rPr>
                <w:rFonts w:ascii="Cambria Math" w:hAnsi="Cambria Math" w:cs="Arial"/>
                <w:color w:val="000000"/>
                <w:lang w:val="en-GB"/>
              </w:rPr>
              <w:t>The Contractor shall bear all costs of translation to the governing language and all risks of the accuracy of such translation.</w:t>
            </w:r>
          </w:p>
          <w:p w14:paraId="4FBA95E8" w14:textId="77777777" w:rsidR="003678EA" w:rsidRPr="0050257E" w:rsidRDefault="003678EA" w:rsidP="00197164">
            <w:pPr>
              <w:jc w:val="both"/>
              <w:rPr>
                <w:rFonts w:ascii="Cambria Math" w:hAnsi="Cambria Math" w:cs="Arial"/>
                <w:color w:val="000000"/>
                <w:lang w:val="en-GB"/>
              </w:rPr>
            </w:pPr>
          </w:p>
        </w:tc>
      </w:tr>
      <w:tr w:rsidR="003678EA" w:rsidRPr="0050257E" w14:paraId="1AA799BA" w14:textId="77777777" w:rsidTr="00197164">
        <w:tc>
          <w:tcPr>
            <w:tcW w:w="2423" w:type="dxa"/>
            <w:vMerge w:val="restart"/>
          </w:tcPr>
          <w:p w14:paraId="14938B6F" w14:textId="77777777" w:rsidR="003678EA" w:rsidRPr="0050257E" w:rsidRDefault="003678EA" w:rsidP="00197164">
            <w:pPr>
              <w:pStyle w:val="Heading3"/>
              <w:rPr>
                <w:rFonts w:ascii="Cambria Math" w:hAnsi="Cambria Math"/>
                <w:b/>
              </w:rPr>
            </w:pPr>
            <w:bookmarkStart w:id="592" w:name="_Toc132720721"/>
            <w:bookmarkStart w:id="593" w:name="_Toc217382848"/>
            <w:bookmarkStart w:id="594" w:name="_Toc227760503"/>
            <w:r w:rsidRPr="0050257E">
              <w:rPr>
                <w:rFonts w:ascii="Cambria Math" w:hAnsi="Cambria Math"/>
                <w:b/>
              </w:rPr>
              <w:t>6. Corrupt, Fraudulent, Collusive, Coercive or Obstructive Practices</w:t>
            </w:r>
            <w:bookmarkEnd w:id="592"/>
            <w:bookmarkEnd w:id="593"/>
            <w:bookmarkEnd w:id="594"/>
          </w:p>
        </w:tc>
        <w:tc>
          <w:tcPr>
            <w:tcW w:w="749" w:type="dxa"/>
          </w:tcPr>
          <w:p w14:paraId="7B58EBCD" w14:textId="77777777" w:rsidR="003678EA" w:rsidRPr="0050257E" w:rsidRDefault="003678EA" w:rsidP="00197164">
            <w:pPr>
              <w:rPr>
                <w:rFonts w:ascii="Cambria Math" w:hAnsi="Cambria Math"/>
              </w:rPr>
            </w:pPr>
            <w:r w:rsidRPr="0050257E">
              <w:rPr>
                <w:rFonts w:ascii="Cambria Math" w:hAnsi="Cambria Math"/>
              </w:rPr>
              <w:t>6.1</w:t>
            </w:r>
          </w:p>
        </w:tc>
        <w:tc>
          <w:tcPr>
            <w:tcW w:w="6178" w:type="dxa"/>
          </w:tcPr>
          <w:p w14:paraId="1D5B0672" w14:textId="77777777" w:rsidR="003678EA" w:rsidRPr="0050257E" w:rsidRDefault="003678EA" w:rsidP="00197164">
            <w:pPr>
              <w:pStyle w:val="Sub-ClauseText"/>
              <w:tabs>
                <w:tab w:val="num" w:pos="817"/>
              </w:tabs>
              <w:spacing w:before="80" w:after="0"/>
              <w:rPr>
                <w:rFonts w:ascii="Cambria Math" w:hAnsi="Cambria Math" w:cs="Arial"/>
                <w:color w:val="000000"/>
                <w:sz w:val="22"/>
                <w:szCs w:val="22"/>
              </w:rPr>
            </w:pPr>
            <w:r w:rsidRPr="0050257E">
              <w:rPr>
                <w:rFonts w:ascii="Cambria Math" w:hAnsi="Cambria Math" w:cs="Arial"/>
                <w:color w:val="000000"/>
                <w:sz w:val="22"/>
                <w:szCs w:val="22"/>
              </w:rPr>
              <w:t>The Government, and the Development Partner, if applicable, requires that the Procuring Entity as well as the Tenderers and Contractors (including sub-contractors, agents, personnel, consultants, and service providers) shall observe the highest standard of ethics during implementation of procurement proceedings and the execution of Contracts under public funds.</w:t>
            </w:r>
          </w:p>
          <w:p w14:paraId="4812F757" w14:textId="77777777" w:rsidR="003678EA" w:rsidRPr="0050257E" w:rsidRDefault="003678EA" w:rsidP="00197164">
            <w:pPr>
              <w:pStyle w:val="BodyText2"/>
              <w:tabs>
                <w:tab w:val="left" w:pos="1116"/>
              </w:tabs>
              <w:spacing w:before="80" w:after="0"/>
              <w:jc w:val="both"/>
              <w:rPr>
                <w:rFonts w:ascii="Cambria Math" w:hAnsi="Cambria Math"/>
                <w:b w:val="0"/>
              </w:rPr>
            </w:pPr>
          </w:p>
        </w:tc>
      </w:tr>
      <w:tr w:rsidR="003678EA" w:rsidRPr="0050257E" w14:paraId="7FFC5F34" w14:textId="77777777" w:rsidTr="00197164">
        <w:tc>
          <w:tcPr>
            <w:tcW w:w="2423" w:type="dxa"/>
            <w:vMerge/>
          </w:tcPr>
          <w:p w14:paraId="2AC1353C" w14:textId="77777777" w:rsidR="003678EA" w:rsidRPr="0050257E" w:rsidRDefault="003678EA" w:rsidP="00197164">
            <w:pPr>
              <w:rPr>
                <w:rFonts w:ascii="Cambria Math" w:hAnsi="Cambria Math"/>
                <w:b/>
                <w:color w:val="000000"/>
                <w:sz w:val="24"/>
                <w:szCs w:val="24"/>
              </w:rPr>
            </w:pPr>
          </w:p>
        </w:tc>
        <w:tc>
          <w:tcPr>
            <w:tcW w:w="749" w:type="dxa"/>
          </w:tcPr>
          <w:p w14:paraId="51240F45" w14:textId="77777777" w:rsidR="003678EA" w:rsidRPr="0050257E" w:rsidRDefault="003678EA" w:rsidP="00197164">
            <w:pPr>
              <w:rPr>
                <w:rFonts w:ascii="Cambria Math" w:hAnsi="Cambria Math"/>
              </w:rPr>
            </w:pPr>
            <w:r w:rsidRPr="0050257E">
              <w:rPr>
                <w:rFonts w:ascii="Cambria Math" w:hAnsi="Cambria Math"/>
              </w:rPr>
              <w:t>6.2</w:t>
            </w:r>
          </w:p>
        </w:tc>
        <w:tc>
          <w:tcPr>
            <w:tcW w:w="6178" w:type="dxa"/>
          </w:tcPr>
          <w:p w14:paraId="6F6AA70D" w14:textId="77777777" w:rsidR="003678EA" w:rsidRPr="0050257E" w:rsidRDefault="003678EA" w:rsidP="00197164">
            <w:pPr>
              <w:pStyle w:val="Sub-ClauseText"/>
              <w:spacing w:before="60" w:after="60"/>
              <w:rPr>
                <w:rFonts w:ascii="Cambria Math" w:hAnsi="Cambria Math" w:cs="Arial"/>
                <w:sz w:val="22"/>
                <w:szCs w:val="22"/>
                <w:lang w:val="en-GB"/>
              </w:rPr>
            </w:pPr>
            <w:r w:rsidRPr="0050257E">
              <w:rPr>
                <w:rFonts w:ascii="Cambria Math" w:hAnsi="Cambria Math" w:cs="Arial"/>
                <w:sz w:val="22"/>
                <w:szCs w:val="22"/>
                <w:lang w:val="en-GB"/>
              </w:rPr>
              <w:t xml:space="preserve">For the purpose of GCC Sub Clause 6.2 the terms set forth below as follows– </w:t>
            </w:r>
          </w:p>
          <w:p w14:paraId="69978785" w14:textId="77777777" w:rsidR="003678EA" w:rsidRPr="0050257E" w:rsidRDefault="003678EA">
            <w:pPr>
              <w:pStyle w:val="ListParagraph"/>
              <w:numPr>
                <w:ilvl w:val="0"/>
                <w:numId w:val="45"/>
              </w:numPr>
              <w:tabs>
                <w:tab w:val="left" w:pos="610"/>
              </w:tabs>
              <w:spacing w:before="80" w:after="0" w:line="240" w:lineRule="auto"/>
              <w:jc w:val="both"/>
              <w:rPr>
                <w:rFonts w:ascii="Cambria Math" w:eastAsia="Times New Roman" w:hAnsi="Cambria Math" w:cs="Arial"/>
                <w:color w:val="000000" w:themeColor="text1"/>
                <w:spacing w:val="-4"/>
                <w:lang w:val="en-GB"/>
              </w:rPr>
            </w:pPr>
            <w:r w:rsidRPr="0050257E">
              <w:rPr>
                <w:rStyle w:val="Strong"/>
                <w:rFonts w:ascii="Cambria Math" w:hAnsi="Cambria Math"/>
                <w:color w:val="000000" w:themeColor="text1"/>
              </w:rPr>
              <w:t>“Corrupt practice”</w:t>
            </w:r>
            <w:r w:rsidRPr="0050257E">
              <w:rPr>
                <w:rFonts w:ascii="Cambria Math" w:hAnsi="Cambria Math"/>
                <w:color w:val="000000" w:themeColor="text1"/>
              </w:rPr>
              <w:t xml:space="preserve"> means offering or promising to offer, directly or indirectly, any bribe, employment, valuable item or service, or financial benefit to any officer or employee of the </w:t>
            </w:r>
            <w:r w:rsidRPr="0050257E">
              <w:rPr>
                <w:rFonts w:ascii="Cambria Math" w:eastAsia="Times New Roman" w:hAnsi="Cambria Math" w:cs="Arial"/>
                <w:color w:val="000000" w:themeColor="text1"/>
                <w:spacing w:val="-4"/>
                <w:lang w:val="en-GB"/>
              </w:rPr>
              <w:t>Procuring Entity</w:t>
            </w:r>
            <w:r w:rsidRPr="0050257E">
              <w:rPr>
                <w:rFonts w:ascii="Cambria Math" w:hAnsi="Cambria Math"/>
                <w:color w:val="000000" w:themeColor="text1"/>
              </w:rPr>
              <w:t xml:space="preserve"> or of any other public or private authority, with the intent to influence any act, decision, or procedure of the </w:t>
            </w:r>
            <w:r w:rsidRPr="0050257E">
              <w:rPr>
                <w:rFonts w:ascii="Cambria Math" w:eastAsia="Times New Roman" w:hAnsi="Cambria Math" w:cs="Arial"/>
                <w:color w:val="000000" w:themeColor="text1"/>
                <w:spacing w:val="-4"/>
                <w:lang w:val="en-GB"/>
              </w:rPr>
              <w:t>Procuring Entity</w:t>
            </w:r>
            <w:r w:rsidRPr="0050257E">
              <w:rPr>
                <w:rFonts w:ascii="Cambria Math" w:hAnsi="Cambria Math"/>
                <w:color w:val="000000" w:themeColor="text1"/>
              </w:rPr>
              <w:t xml:space="preserve"> in the course of the procurement process or contract execution, or the acceptance or solicitation of such by any officer or employee of </w:t>
            </w:r>
            <w:r w:rsidRPr="0050257E">
              <w:rPr>
                <w:rFonts w:ascii="Cambria Math" w:hAnsi="Cambria Math"/>
                <w:color w:val="000000" w:themeColor="text1"/>
              </w:rPr>
              <w:lastRenderedPageBreak/>
              <w:t xml:space="preserve">the </w:t>
            </w:r>
            <w:r w:rsidRPr="0050257E">
              <w:rPr>
                <w:rFonts w:ascii="Cambria Math" w:eastAsia="Times New Roman" w:hAnsi="Cambria Math" w:cs="Arial"/>
                <w:color w:val="000000" w:themeColor="text1"/>
                <w:spacing w:val="-4"/>
                <w:lang w:val="en-GB"/>
              </w:rPr>
              <w:t>Procuring Entity</w:t>
            </w:r>
            <w:r w:rsidRPr="0050257E">
              <w:rPr>
                <w:rFonts w:ascii="Cambria Math" w:hAnsi="Cambria Math"/>
                <w:color w:val="000000" w:themeColor="text1"/>
              </w:rPr>
              <w:t xml:space="preserve">. It shall also include any involvement of the </w:t>
            </w:r>
            <w:r w:rsidRPr="0050257E">
              <w:rPr>
                <w:rFonts w:ascii="Cambria Math" w:eastAsia="Times New Roman" w:hAnsi="Cambria Math" w:cs="Arial"/>
                <w:color w:val="000000" w:themeColor="text1"/>
                <w:spacing w:val="-4"/>
                <w:lang w:val="en-GB"/>
              </w:rPr>
              <w:t>Procuring Entity</w:t>
            </w:r>
            <w:r w:rsidRPr="0050257E">
              <w:rPr>
                <w:rFonts w:ascii="Cambria Math" w:hAnsi="Cambria Math"/>
                <w:color w:val="000000" w:themeColor="text1"/>
              </w:rPr>
              <w:t xml:space="preserve"> or any of its employees in corrupt, fraudulent, collusive, coercive, or obstructive practices as mentioned in this Rule</w:t>
            </w:r>
            <w:r w:rsidRPr="0050257E">
              <w:rPr>
                <w:rFonts w:ascii="Cambria Math" w:eastAsia="Times New Roman" w:hAnsi="Cambria Math" w:cs="Arial"/>
                <w:color w:val="000000" w:themeColor="text1"/>
                <w:spacing w:val="-4"/>
                <w:lang w:val="en-GB"/>
              </w:rPr>
              <w:t>;</w:t>
            </w:r>
          </w:p>
          <w:p w14:paraId="7536E56F" w14:textId="77777777" w:rsidR="003678EA" w:rsidRPr="0050257E" w:rsidRDefault="003678EA" w:rsidP="00197164">
            <w:pPr>
              <w:pStyle w:val="ListParagraph"/>
              <w:tabs>
                <w:tab w:val="left" w:pos="610"/>
              </w:tabs>
              <w:spacing w:before="80"/>
              <w:ind w:left="1296"/>
              <w:jc w:val="both"/>
              <w:rPr>
                <w:rFonts w:ascii="Cambria Math" w:eastAsia="Times New Roman" w:hAnsi="Cambria Math" w:cs="Arial"/>
                <w:color w:val="000000" w:themeColor="text1"/>
                <w:spacing w:val="-4"/>
                <w:lang w:val="en-GB"/>
              </w:rPr>
            </w:pPr>
          </w:p>
          <w:p w14:paraId="560CD7A6" w14:textId="77777777" w:rsidR="003678EA" w:rsidRPr="0050257E" w:rsidRDefault="003678EA">
            <w:pPr>
              <w:pStyle w:val="ListParagraph"/>
              <w:numPr>
                <w:ilvl w:val="0"/>
                <w:numId w:val="45"/>
              </w:numPr>
              <w:spacing w:after="0" w:line="240" w:lineRule="auto"/>
              <w:jc w:val="both"/>
              <w:rPr>
                <w:rStyle w:val="Strong"/>
                <w:b w:val="0"/>
                <w:color w:val="000000" w:themeColor="text1"/>
              </w:rPr>
            </w:pPr>
            <w:r w:rsidRPr="0050257E">
              <w:rPr>
                <w:rStyle w:val="Strong"/>
                <w:color w:val="000000" w:themeColor="text1"/>
              </w:rPr>
              <w:t>“Fraudulent practice” means any act of providing false statements, dishonestly concealing information, or omitting or misrepresenting or distorting facts by any person to influence a decision in the procurement process or contract execution;</w:t>
            </w:r>
          </w:p>
          <w:p w14:paraId="45B9CCC0" w14:textId="77777777" w:rsidR="003678EA" w:rsidRPr="0050257E" w:rsidRDefault="003678EA" w:rsidP="00197164">
            <w:pPr>
              <w:pStyle w:val="ListParagraph"/>
              <w:tabs>
                <w:tab w:val="left" w:pos="610"/>
              </w:tabs>
              <w:spacing w:before="80"/>
              <w:ind w:left="1296"/>
              <w:jc w:val="both"/>
              <w:rPr>
                <w:rFonts w:ascii="Cambria Math" w:eastAsia="Times New Roman" w:hAnsi="Cambria Math" w:cs="Arial"/>
                <w:color w:val="000000" w:themeColor="text1"/>
                <w:spacing w:val="-4"/>
                <w:lang w:val="en-GB"/>
              </w:rPr>
            </w:pPr>
          </w:p>
          <w:p w14:paraId="03F0CC9A" w14:textId="77777777" w:rsidR="003678EA" w:rsidRPr="0050257E" w:rsidRDefault="003678EA">
            <w:pPr>
              <w:pStyle w:val="ListParagraph"/>
              <w:numPr>
                <w:ilvl w:val="0"/>
                <w:numId w:val="45"/>
              </w:numPr>
              <w:spacing w:after="0" w:line="240" w:lineRule="auto"/>
              <w:jc w:val="both"/>
              <w:rPr>
                <w:rFonts w:ascii="Cambria Math" w:hAnsi="Cambria Math" w:cs="Arial"/>
                <w:bCs/>
              </w:rPr>
            </w:pPr>
            <w:r w:rsidRPr="0050257E">
              <w:rPr>
                <w:rFonts w:ascii="Cambria Math" w:hAnsi="Cambria Math" w:cs="Arial"/>
                <w:bCs/>
              </w:rPr>
              <w:t xml:space="preserve"> “Collusive practice” means a scheme or arrangement between two (2) or more Persons, knowingly or unknowingly involving the Procuring Entity or any of its employees, that is designed to arbitrarily reduce the number of Tenders submitted or fix Tender prices at artificial, non-competitive levels, thereby denying the Procuring Entity the benefits of competitive price arising from genuine and open competition;</w:t>
            </w:r>
          </w:p>
          <w:p w14:paraId="47E5E42C" w14:textId="77777777" w:rsidR="003678EA" w:rsidRPr="0050257E" w:rsidRDefault="003678EA" w:rsidP="00197164">
            <w:pPr>
              <w:tabs>
                <w:tab w:val="left" w:pos="1062"/>
              </w:tabs>
              <w:spacing w:before="120" w:after="120"/>
              <w:ind w:left="1296"/>
              <w:jc w:val="both"/>
              <w:rPr>
                <w:rFonts w:ascii="Cambria Math" w:hAnsi="Cambria Math" w:cs="Arial"/>
              </w:rPr>
            </w:pPr>
          </w:p>
          <w:p w14:paraId="596F369D" w14:textId="77777777" w:rsidR="003678EA" w:rsidRPr="0050257E" w:rsidRDefault="003678EA" w:rsidP="00197164">
            <w:pPr>
              <w:widowControl w:val="0"/>
              <w:tabs>
                <w:tab w:val="left" w:pos="1062"/>
              </w:tabs>
              <w:adjustRightInd w:val="0"/>
              <w:spacing w:before="120" w:after="120"/>
              <w:ind w:left="1296"/>
              <w:jc w:val="both"/>
              <w:rPr>
                <w:rFonts w:ascii="Cambria Math" w:hAnsi="Cambria Math" w:cs="Arial"/>
              </w:rPr>
            </w:pPr>
          </w:p>
          <w:p w14:paraId="1A8EFB94" w14:textId="77777777" w:rsidR="003678EA" w:rsidRPr="0050257E" w:rsidRDefault="003678EA">
            <w:pPr>
              <w:widowControl w:val="0"/>
              <w:numPr>
                <w:ilvl w:val="0"/>
                <w:numId w:val="45"/>
              </w:numPr>
              <w:tabs>
                <w:tab w:val="clear" w:pos="1296"/>
                <w:tab w:val="left" w:pos="1306"/>
              </w:tabs>
              <w:adjustRightInd w:val="0"/>
              <w:spacing w:before="120" w:after="120" w:line="240" w:lineRule="auto"/>
              <w:jc w:val="both"/>
              <w:rPr>
                <w:rFonts w:ascii="Cambria Math" w:hAnsi="Cambria Math" w:cs="Arial"/>
                <w:lang w:val="en-GB"/>
              </w:rPr>
            </w:pPr>
            <w:r w:rsidRPr="0050257E">
              <w:rPr>
                <w:rFonts w:ascii="Cambria Math" w:hAnsi="Cambria Math" w:cs="Arial"/>
                <w:bCs/>
              </w:rPr>
              <w:t>“Coercive practice”</w:t>
            </w:r>
            <w:r w:rsidRPr="0050257E">
              <w:rPr>
                <w:rFonts w:ascii="Cambria Math" w:hAnsi="Cambria Math" w:cs="Arial"/>
                <w:bCs/>
              </w:rPr>
              <w:fldChar w:fldCharType="begin"/>
            </w:r>
            <w:r w:rsidRPr="0050257E">
              <w:rPr>
                <w:rFonts w:ascii="Cambria Math" w:hAnsi="Cambria Math"/>
              </w:rPr>
              <w:instrText xml:space="preserve"> XE "</w:instrText>
            </w:r>
            <w:r w:rsidRPr="0050257E">
              <w:rPr>
                <w:rFonts w:ascii="Cambria Math" w:hAnsi="Cambria Math" w:cs="Arial"/>
                <w:bCs/>
              </w:rPr>
              <w:instrText>coercive practice</w:instrText>
            </w:r>
            <w:r w:rsidRPr="0050257E">
              <w:rPr>
                <w:rFonts w:ascii="Cambria Math" w:hAnsi="Cambria Math"/>
              </w:rPr>
              <w:instrText xml:space="preserve">" \i </w:instrText>
            </w:r>
            <w:r w:rsidRPr="0050257E">
              <w:rPr>
                <w:rFonts w:ascii="Cambria Math" w:hAnsi="Cambria Math" w:cs="Arial"/>
                <w:bCs/>
              </w:rPr>
              <w:fldChar w:fldCharType="end"/>
            </w:r>
            <w:r w:rsidRPr="0050257E">
              <w:rPr>
                <w:rFonts w:ascii="Cambria Math" w:hAnsi="Cambria Math" w:cs="Arial"/>
              </w:rPr>
              <w:t xml:space="preserve"> means harming or threatening to harm, directly or indirectly, Persons or their property to influence a decision to be taken in a Procurement proceeding or the execution of a Contract, and this will include creating obstructions in the normal submission process used for Tenders</w:t>
            </w:r>
          </w:p>
          <w:p w14:paraId="7A562EBC" w14:textId="77777777" w:rsidR="003678EA" w:rsidRPr="0050257E" w:rsidRDefault="003678EA" w:rsidP="00197164">
            <w:pPr>
              <w:pStyle w:val="Sub-ClauseText"/>
              <w:spacing w:before="60" w:after="60"/>
              <w:rPr>
                <w:rFonts w:ascii="Cambria Math" w:hAnsi="Cambria Math" w:cs="Arial"/>
                <w:color w:val="00B050"/>
                <w:sz w:val="22"/>
                <w:szCs w:val="22"/>
                <w:lang w:val="en-GB"/>
              </w:rPr>
            </w:pPr>
          </w:p>
          <w:p w14:paraId="574BD78F" w14:textId="77777777" w:rsidR="003678EA" w:rsidRPr="0050257E" w:rsidRDefault="003678EA">
            <w:pPr>
              <w:pStyle w:val="Sub-ClauseText"/>
              <w:numPr>
                <w:ilvl w:val="0"/>
                <w:numId w:val="45"/>
              </w:numPr>
              <w:spacing w:before="60" w:after="60"/>
              <w:rPr>
                <w:rFonts w:ascii="Cambria Math" w:hAnsi="Cambria Math" w:cs="Arial"/>
                <w:sz w:val="22"/>
                <w:szCs w:val="22"/>
                <w:lang w:val="en-GB"/>
              </w:rPr>
            </w:pPr>
            <w:r w:rsidRPr="0050257E">
              <w:rPr>
                <w:rStyle w:val="Strong"/>
                <w:rFonts w:ascii="Cambria Math" w:eastAsiaTheme="majorEastAsia" w:hAnsi="Cambria Math"/>
                <w:color w:val="000000" w:themeColor="text1"/>
              </w:rPr>
              <w:t>“Obstructive practice”</w:t>
            </w:r>
            <w:r w:rsidRPr="0050257E">
              <w:rPr>
                <w:rFonts w:ascii="Cambria Math" w:hAnsi="Cambria Math"/>
                <w:color w:val="000000" w:themeColor="text1"/>
              </w:rPr>
              <w:t xml:space="preserve"> means deliberately destroying, falsifying, altering, or concealing evidence related to a procurement-related investigation, or providing false statements to an investigator so as to impede the investigation of allegations of corrupt, fraudulent, collusive, coercive, or obstructive practices; or intimidating, harassing, or threatening an investigator so as to discourage the disclosure of information or prevent the investigator from carrying out their duties, or directly or indirectly obstructing any action undertaken by the Bangladesh Public Procurement Authority (BPPA) in discharging its responsibilities assigned under the </w:t>
            </w:r>
            <w:r w:rsidRPr="0050257E">
              <w:rPr>
                <w:rStyle w:val="Emphasis"/>
                <w:rFonts w:ascii="Cambria Math" w:eastAsiaTheme="majorEastAsia" w:hAnsi="Cambria Math"/>
                <w:i w:val="0"/>
                <w:color w:val="000000" w:themeColor="text1"/>
              </w:rPr>
              <w:t>Bangladesh Public Procurement Authority Act, 2023</w:t>
            </w:r>
            <w:r w:rsidRPr="0050257E">
              <w:rPr>
                <w:rFonts w:ascii="Cambria Math" w:hAnsi="Cambria Math"/>
                <w:i/>
                <w:color w:val="000000" w:themeColor="text1"/>
              </w:rPr>
              <w:t>.</w:t>
            </w:r>
          </w:p>
          <w:p w14:paraId="13996D22" w14:textId="77777777" w:rsidR="003678EA" w:rsidRPr="0050257E" w:rsidRDefault="003678EA" w:rsidP="00197164">
            <w:pPr>
              <w:spacing w:before="100" w:after="80"/>
              <w:jc w:val="both"/>
              <w:rPr>
                <w:rFonts w:ascii="Cambria Math" w:hAnsi="Cambria Math" w:cs="Arial"/>
                <w:color w:val="000000"/>
                <w:lang w:val="en-GB"/>
              </w:rPr>
            </w:pPr>
          </w:p>
        </w:tc>
      </w:tr>
      <w:tr w:rsidR="003678EA" w:rsidRPr="0050257E" w14:paraId="0B9B3CFF" w14:textId="77777777" w:rsidTr="00197164">
        <w:tc>
          <w:tcPr>
            <w:tcW w:w="2423" w:type="dxa"/>
            <w:vMerge/>
          </w:tcPr>
          <w:p w14:paraId="0FDD5464" w14:textId="77777777" w:rsidR="003678EA" w:rsidRPr="0050257E" w:rsidRDefault="003678EA" w:rsidP="00197164">
            <w:pPr>
              <w:rPr>
                <w:rFonts w:ascii="Cambria Math" w:hAnsi="Cambria Math"/>
                <w:b/>
                <w:color w:val="000000"/>
                <w:sz w:val="24"/>
                <w:szCs w:val="24"/>
              </w:rPr>
            </w:pPr>
          </w:p>
        </w:tc>
        <w:tc>
          <w:tcPr>
            <w:tcW w:w="749" w:type="dxa"/>
          </w:tcPr>
          <w:p w14:paraId="38FB359A" w14:textId="77777777" w:rsidR="003678EA" w:rsidRPr="0050257E" w:rsidRDefault="003678EA" w:rsidP="00197164">
            <w:pPr>
              <w:rPr>
                <w:rFonts w:ascii="Cambria Math" w:hAnsi="Cambria Math"/>
              </w:rPr>
            </w:pPr>
            <w:r w:rsidRPr="0050257E">
              <w:rPr>
                <w:rFonts w:ascii="Cambria Math" w:hAnsi="Cambria Math"/>
              </w:rPr>
              <w:t>6.3</w:t>
            </w:r>
          </w:p>
        </w:tc>
        <w:tc>
          <w:tcPr>
            <w:tcW w:w="6178" w:type="dxa"/>
          </w:tcPr>
          <w:p w14:paraId="18443468" w14:textId="77777777" w:rsidR="003678EA" w:rsidRPr="0050257E" w:rsidRDefault="003678EA" w:rsidP="00197164">
            <w:pPr>
              <w:pStyle w:val="Sub-ClauseText"/>
              <w:spacing w:before="60" w:after="60"/>
              <w:rPr>
                <w:rFonts w:ascii="Cambria Math" w:hAnsi="Cambria Math" w:cs="Arial"/>
                <w:sz w:val="21"/>
                <w:szCs w:val="21"/>
                <w:lang w:val="en-GB"/>
              </w:rPr>
            </w:pPr>
            <w:r w:rsidRPr="0050257E">
              <w:rPr>
                <w:rFonts w:ascii="Cambria Math" w:hAnsi="Cambria Math" w:cs="Arial"/>
                <w:sz w:val="22"/>
                <w:szCs w:val="22"/>
                <w:lang w:val="en-GB"/>
              </w:rPr>
              <w:t>Should any corrupt, fraudulent, collusive, coercive or obstructive practice of any kind, in competing for or in executing the Contract, is determined by the Procuring Entity, then the Procuring Entity may, upon giving 14 days’ notice to the Contractor, terminate the Contractor’s employment under the Contract and the provisions of Clause 73 shall apply as if such expulsion had been made under Sub-Clause 73.1 (Termination for Default).</w:t>
            </w:r>
          </w:p>
        </w:tc>
      </w:tr>
      <w:tr w:rsidR="003678EA" w:rsidRPr="0050257E" w14:paraId="750FB420" w14:textId="77777777" w:rsidTr="00197164">
        <w:tc>
          <w:tcPr>
            <w:tcW w:w="2423" w:type="dxa"/>
            <w:vMerge/>
          </w:tcPr>
          <w:p w14:paraId="5D7FB37D" w14:textId="77777777" w:rsidR="003678EA" w:rsidRPr="0050257E" w:rsidRDefault="003678EA" w:rsidP="00197164">
            <w:pPr>
              <w:rPr>
                <w:rFonts w:ascii="Cambria Math" w:hAnsi="Cambria Math"/>
                <w:b/>
                <w:color w:val="000000"/>
                <w:sz w:val="24"/>
                <w:szCs w:val="24"/>
              </w:rPr>
            </w:pPr>
          </w:p>
        </w:tc>
        <w:tc>
          <w:tcPr>
            <w:tcW w:w="749" w:type="dxa"/>
          </w:tcPr>
          <w:p w14:paraId="0715ACBD" w14:textId="77777777" w:rsidR="003678EA" w:rsidRPr="0050257E" w:rsidRDefault="003678EA" w:rsidP="00197164">
            <w:pPr>
              <w:rPr>
                <w:rFonts w:ascii="Cambria Math" w:hAnsi="Cambria Math"/>
              </w:rPr>
            </w:pPr>
            <w:r w:rsidRPr="0050257E">
              <w:rPr>
                <w:rFonts w:ascii="Cambria Math" w:hAnsi="Cambria Math"/>
              </w:rPr>
              <w:t>6.4</w:t>
            </w:r>
          </w:p>
        </w:tc>
        <w:tc>
          <w:tcPr>
            <w:tcW w:w="6178" w:type="dxa"/>
          </w:tcPr>
          <w:p w14:paraId="65907878" w14:textId="77777777" w:rsidR="003678EA" w:rsidRPr="0050257E" w:rsidRDefault="003678EA" w:rsidP="00197164">
            <w:pPr>
              <w:pStyle w:val="Sub-ClauseText"/>
              <w:rPr>
                <w:rFonts w:ascii="Cambria Math" w:hAnsi="Cambria Math" w:cs="Arial"/>
                <w:sz w:val="22"/>
                <w:szCs w:val="22"/>
                <w:lang w:val="en-GB"/>
              </w:rPr>
            </w:pPr>
            <w:r w:rsidRPr="0050257E">
              <w:rPr>
                <w:rFonts w:ascii="Cambria Math" w:eastAsia="SimSun" w:hAnsi="Cambria Math" w:cs="Arial"/>
                <w:sz w:val="22"/>
                <w:szCs w:val="22"/>
                <w:lang w:val="en-GB" w:eastAsia="zh-CN"/>
              </w:rPr>
              <w:t xml:space="preserve">If </w:t>
            </w:r>
            <w:r w:rsidRPr="0050257E">
              <w:rPr>
                <w:rFonts w:ascii="Cambria Math" w:hAnsi="Cambria Math" w:cs="Arial"/>
                <w:sz w:val="22"/>
                <w:szCs w:val="22"/>
                <w:lang w:val="en-GB"/>
              </w:rPr>
              <w:t xml:space="preserve">corrupt, fraudulent, collusive, coercive or obstructive practice of any kind, </w:t>
            </w:r>
            <w:r w:rsidRPr="0050257E">
              <w:rPr>
                <w:rFonts w:ascii="Cambria Math" w:eastAsia="SimSun" w:hAnsi="Cambria Math" w:cs="Arial"/>
                <w:sz w:val="22"/>
                <w:szCs w:val="22"/>
                <w:lang w:val="en-GB" w:eastAsia="zh-CN"/>
              </w:rPr>
              <w:t>determined by the Procuring Entity or the Development Partner (if applicable)</w:t>
            </w:r>
            <w:r w:rsidRPr="0050257E">
              <w:rPr>
                <w:rFonts w:ascii="Cambria Math" w:eastAsia="SimSun" w:hAnsi="Cambria Math" w:cs="Arial"/>
                <w:spacing w:val="0"/>
                <w:sz w:val="22"/>
                <w:szCs w:val="22"/>
                <w:lang w:val="en-GB" w:eastAsia="zh-CN"/>
              </w:rPr>
              <w:t xml:space="preserve"> </w:t>
            </w:r>
            <w:r w:rsidRPr="0050257E">
              <w:rPr>
                <w:rFonts w:ascii="Cambria Math" w:eastAsia="SimSun" w:hAnsi="Cambria Math" w:cs="Arial"/>
                <w:sz w:val="22"/>
                <w:szCs w:val="22"/>
                <w:lang w:val="en-GB" w:eastAsia="zh-CN"/>
              </w:rPr>
              <w:t>against the Contractor alleged to have carried out such practices, the Procuring Entity and/or the Development Partner shall;</w:t>
            </w:r>
          </w:p>
          <w:p w14:paraId="726A7B11" w14:textId="77777777" w:rsidR="003678EA" w:rsidRPr="0050257E" w:rsidRDefault="003678EA">
            <w:pPr>
              <w:pStyle w:val="BodyText2"/>
              <w:numPr>
                <w:ilvl w:val="1"/>
                <w:numId w:val="46"/>
              </w:numPr>
              <w:tabs>
                <w:tab w:val="clear" w:pos="1404"/>
                <w:tab w:val="num" w:pos="1062"/>
              </w:tabs>
              <w:spacing w:before="0" w:after="0"/>
              <w:ind w:left="1062" w:hanging="450"/>
              <w:jc w:val="both"/>
              <w:rPr>
                <w:rFonts w:ascii="Cambria Math" w:eastAsia="SimSun" w:hAnsi="Cambria Math" w:cs="Arial"/>
                <w:b w:val="0"/>
                <w:sz w:val="22"/>
                <w:szCs w:val="22"/>
                <w:lang w:val="en-GB" w:eastAsia="zh-CN"/>
              </w:rPr>
            </w:pPr>
            <w:r w:rsidRPr="0050257E">
              <w:rPr>
                <w:rFonts w:ascii="Cambria Math" w:eastAsia="SimSun" w:hAnsi="Cambria Math" w:cs="Arial"/>
                <w:b w:val="0"/>
                <w:sz w:val="22"/>
                <w:szCs w:val="22"/>
                <w:lang w:val="en-GB" w:eastAsia="zh-CN"/>
              </w:rPr>
              <w:t>exclude the Contractor from further participation in the particular Procurement proceeding; or</w:t>
            </w:r>
          </w:p>
          <w:p w14:paraId="7A003575" w14:textId="77777777" w:rsidR="003678EA" w:rsidRPr="0050257E" w:rsidRDefault="003678EA">
            <w:pPr>
              <w:pStyle w:val="Sub-ClauseText"/>
              <w:numPr>
                <w:ilvl w:val="1"/>
                <w:numId w:val="46"/>
              </w:numPr>
              <w:tabs>
                <w:tab w:val="clear" w:pos="1404"/>
                <w:tab w:val="num" w:pos="1062"/>
              </w:tabs>
              <w:ind w:left="1062" w:hanging="450"/>
              <w:rPr>
                <w:rFonts w:ascii="Cambria Math" w:hAnsi="Cambria Math" w:cs="Arial"/>
                <w:sz w:val="22"/>
                <w:szCs w:val="22"/>
                <w:lang w:val="en-GB"/>
              </w:rPr>
            </w:pPr>
            <w:r w:rsidRPr="0050257E">
              <w:rPr>
                <w:rFonts w:ascii="Cambria Math" w:hAnsi="Cambria Math" w:cs="Arial"/>
                <w:sz w:val="22"/>
                <w:szCs w:val="22"/>
                <w:lang w:val="en-GB"/>
              </w:rPr>
              <w:t>declare, at its discretion, the Contractor to be ineligible to participate in further Procurement proceedings, either indefinitely or for a specific period of time.</w:t>
            </w:r>
          </w:p>
        </w:tc>
      </w:tr>
      <w:tr w:rsidR="003678EA" w:rsidRPr="0050257E" w14:paraId="12231E2A" w14:textId="77777777" w:rsidTr="00197164">
        <w:tc>
          <w:tcPr>
            <w:tcW w:w="2423" w:type="dxa"/>
            <w:vMerge/>
          </w:tcPr>
          <w:p w14:paraId="767E1BBE" w14:textId="77777777" w:rsidR="003678EA" w:rsidRPr="0050257E" w:rsidRDefault="003678EA" w:rsidP="00197164">
            <w:pPr>
              <w:rPr>
                <w:rFonts w:ascii="Cambria Math" w:hAnsi="Cambria Math"/>
                <w:b/>
                <w:color w:val="000000"/>
                <w:sz w:val="24"/>
                <w:szCs w:val="24"/>
              </w:rPr>
            </w:pPr>
          </w:p>
        </w:tc>
        <w:tc>
          <w:tcPr>
            <w:tcW w:w="749" w:type="dxa"/>
          </w:tcPr>
          <w:p w14:paraId="5EFB4C6C" w14:textId="77777777" w:rsidR="003678EA" w:rsidRPr="0050257E" w:rsidRDefault="003678EA" w:rsidP="00197164">
            <w:pPr>
              <w:rPr>
                <w:rFonts w:ascii="Cambria Math" w:hAnsi="Cambria Math"/>
              </w:rPr>
            </w:pPr>
            <w:r w:rsidRPr="0050257E">
              <w:rPr>
                <w:rFonts w:ascii="Cambria Math" w:hAnsi="Cambria Math"/>
              </w:rPr>
              <w:t>6.5</w:t>
            </w:r>
          </w:p>
        </w:tc>
        <w:tc>
          <w:tcPr>
            <w:tcW w:w="6178" w:type="dxa"/>
          </w:tcPr>
          <w:p w14:paraId="69AFA393" w14:textId="77777777" w:rsidR="003678EA" w:rsidRPr="0050257E" w:rsidRDefault="003678EA" w:rsidP="00197164">
            <w:pPr>
              <w:pStyle w:val="Sub-ClauseText"/>
              <w:rPr>
                <w:rFonts w:ascii="Cambria Math" w:hAnsi="Cambria Math" w:cs="Arial"/>
                <w:sz w:val="22"/>
                <w:szCs w:val="22"/>
                <w:lang w:val="en-GB"/>
              </w:rPr>
            </w:pPr>
            <w:r w:rsidRPr="0050257E">
              <w:rPr>
                <w:rFonts w:ascii="Cambria Math" w:eastAsia="SimSun" w:hAnsi="Cambria Math" w:cs="Arial"/>
                <w:spacing w:val="0"/>
                <w:sz w:val="22"/>
                <w:szCs w:val="22"/>
                <w:lang w:val="en-GB" w:eastAsia="zh-CN"/>
              </w:rPr>
              <w:t>The Contractor shall be aware of the provisions on corruption, fraudulence, collusion, coercion and of the Public Procurement Act, 2006, the Public Procurement Rules, 2025 and in case of Development Partner financed contract, the Procurement Guidelines of the Development Partner.</w:t>
            </w:r>
          </w:p>
        </w:tc>
      </w:tr>
      <w:tr w:rsidR="003678EA" w:rsidRPr="0050257E" w14:paraId="101E8178" w14:textId="77777777" w:rsidTr="00197164">
        <w:tc>
          <w:tcPr>
            <w:tcW w:w="2423" w:type="dxa"/>
            <w:vMerge/>
          </w:tcPr>
          <w:p w14:paraId="6848E9FA" w14:textId="77777777" w:rsidR="003678EA" w:rsidRPr="0050257E" w:rsidRDefault="003678EA" w:rsidP="00197164">
            <w:pPr>
              <w:rPr>
                <w:rFonts w:ascii="Cambria Math" w:hAnsi="Cambria Math"/>
                <w:b/>
                <w:color w:val="000000"/>
                <w:sz w:val="24"/>
                <w:szCs w:val="24"/>
              </w:rPr>
            </w:pPr>
          </w:p>
        </w:tc>
        <w:tc>
          <w:tcPr>
            <w:tcW w:w="749" w:type="dxa"/>
          </w:tcPr>
          <w:p w14:paraId="504508EA" w14:textId="77777777" w:rsidR="003678EA" w:rsidRPr="0050257E" w:rsidRDefault="003678EA" w:rsidP="00197164">
            <w:pPr>
              <w:rPr>
                <w:rFonts w:ascii="Cambria Math" w:hAnsi="Cambria Math"/>
              </w:rPr>
            </w:pPr>
            <w:r w:rsidRPr="0050257E">
              <w:rPr>
                <w:rFonts w:ascii="Cambria Math" w:hAnsi="Cambria Math"/>
              </w:rPr>
              <w:t>6.6</w:t>
            </w:r>
          </w:p>
        </w:tc>
        <w:tc>
          <w:tcPr>
            <w:tcW w:w="6178" w:type="dxa"/>
          </w:tcPr>
          <w:p w14:paraId="0373E4D5" w14:textId="77777777" w:rsidR="003678EA" w:rsidRPr="0050257E" w:rsidRDefault="003678EA" w:rsidP="00197164">
            <w:pPr>
              <w:pStyle w:val="Sub-ClauseText"/>
              <w:rPr>
                <w:rFonts w:ascii="Cambria Math" w:eastAsia="SimSun" w:hAnsi="Cambria Math" w:cs="Arial"/>
                <w:sz w:val="22"/>
                <w:szCs w:val="22"/>
                <w:lang w:val="en-GB" w:eastAsia="zh-CN"/>
              </w:rPr>
            </w:pPr>
            <w:r w:rsidRPr="0050257E">
              <w:rPr>
                <w:rFonts w:ascii="Cambria Math" w:hAnsi="Cambria Math" w:cs="Arial"/>
                <w:spacing w:val="0"/>
                <w:sz w:val="22"/>
                <w:szCs w:val="22"/>
                <w:lang w:val="en-GB"/>
              </w:rPr>
              <w:t>The Contractor (including its manufacturers, sub-contractors, agents, personnel, consultants and service providers) shall permit the Government and/or the Development Partner to inspect the Contractor’s accounts and records and other documents relating to the submission of Tender and contract performance, and to have them audited by auditors appointed by the Government and/or the Development Partner, if so required.</w:t>
            </w:r>
          </w:p>
        </w:tc>
      </w:tr>
      <w:tr w:rsidR="003678EA" w:rsidRPr="0050257E" w14:paraId="6D50043E" w14:textId="77777777" w:rsidTr="00197164">
        <w:tc>
          <w:tcPr>
            <w:tcW w:w="2423" w:type="dxa"/>
          </w:tcPr>
          <w:p w14:paraId="7D599402" w14:textId="77777777" w:rsidR="003678EA" w:rsidRPr="0050257E" w:rsidRDefault="003678EA" w:rsidP="00197164">
            <w:pPr>
              <w:pStyle w:val="Heading3"/>
              <w:rPr>
                <w:rFonts w:ascii="Cambria Math" w:hAnsi="Cambria Math"/>
                <w:b/>
              </w:rPr>
            </w:pPr>
            <w:bookmarkStart w:id="595" w:name="_Toc49504262"/>
            <w:bookmarkStart w:id="596" w:name="_Toc49504695"/>
            <w:bookmarkStart w:id="597" w:name="_Toc49504813"/>
            <w:bookmarkStart w:id="598" w:name="_Toc49569833"/>
            <w:bookmarkStart w:id="599" w:name="_Toc49591395"/>
            <w:bookmarkStart w:id="600" w:name="_Toc49591743"/>
            <w:bookmarkStart w:id="601" w:name="_Toc421454283"/>
            <w:bookmarkStart w:id="602" w:name="_Toc217382849"/>
            <w:bookmarkStart w:id="603" w:name="_Toc227760504"/>
            <w:r w:rsidRPr="0050257E">
              <w:rPr>
                <w:rFonts w:ascii="Cambria Math" w:hAnsi="Cambria Math"/>
                <w:b/>
              </w:rPr>
              <w:lastRenderedPageBreak/>
              <w:t xml:space="preserve">7. Documents Forming the Contract and </w:t>
            </w:r>
            <w:bookmarkEnd w:id="595"/>
            <w:bookmarkEnd w:id="596"/>
            <w:bookmarkEnd w:id="597"/>
            <w:bookmarkEnd w:id="598"/>
            <w:bookmarkEnd w:id="599"/>
            <w:bookmarkEnd w:id="600"/>
            <w:r w:rsidRPr="0050257E">
              <w:rPr>
                <w:rFonts w:ascii="Cambria Math" w:hAnsi="Cambria Math"/>
                <w:b/>
              </w:rPr>
              <w:t>Priority of Documents</w:t>
            </w:r>
            <w:bookmarkEnd w:id="601"/>
            <w:bookmarkEnd w:id="602"/>
            <w:bookmarkEnd w:id="603"/>
          </w:p>
        </w:tc>
        <w:tc>
          <w:tcPr>
            <w:tcW w:w="749" w:type="dxa"/>
          </w:tcPr>
          <w:p w14:paraId="70901280" w14:textId="77777777" w:rsidR="003678EA" w:rsidRPr="0050257E" w:rsidRDefault="003678EA" w:rsidP="00197164">
            <w:pPr>
              <w:rPr>
                <w:rFonts w:ascii="Cambria Math" w:hAnsi="Cambria Math"/>
              </w:rPr>
            </w:pPr>
            <w:r w:rsidRPr="0050257E">
              <w:rPr>
                <w:rFonts w:ascii="Cambria Math" w:hAnsi="Cambria Math"/>
              </w:rPr>
              <w:t>7.1</w:t>
            </w:r>
          </w:p>
        </w:tc>
        <w:tc>
          <w:tcPr>
            <w:tcW w:w="6178" w:type="dxa"/>
          </w:tcPr>
          <w:p w14:paraId="6222A96A" w14:textId="77777777" w:rsidR="003678EA" w:rsidRPr="0050257E" w:rsidRDefault="003678EA" w:rsidP="00197164">
            <w:pPr>
              <w:pStyle w:val="BodyTextIndent"/>
              <w:spacing w:before="120" w:after="80"/>
              <w:ind w:left="0"/>
              <w:jc w:val="both"/>
              <w:rPr>
                <w:rFonts w:ascii="Cambria Math" w:hAnsi="Cambria Math" w:cs="Arial"/>
                <w:lang w:val="en-GB"/>
              </w:rPr>
            </w:pPr>
            <w:r w:rsidRPr="0050257E">
              <w:rPr>
                <w:rFonts w:ascii="Cambria Math" w:hAnsi="Cambria Math" w:cs="Arial"/>
                <w:lang w:val="en-GB"/>
              </w:rPr>
              <w:t>The following documents forming the Contract shall be in the following order of precedence, namely:</w:t>
            </w:r>
          </w:p>
          <w:p w14:paraId="66CA3D85" w14:textId="77777777" w:rsidR="003678EA" w:rsidRPr="0050257E" w:rsidRDefault="003678EA">
            <w:pPr>
              <w:numPr>
                <w:ilvl w:val="0"/>
                <w:numId w:val="47"/>
              </w:numPr>
              <w:tabs>
                <w:tab w:val="clear" w:pos="1584"/>
              </w:tabs>
              <w:spacing w:before="120" w:after="80" w:line="220" w:lineRule="atLeast"/>
              <w:ind w:left="1062" w:hanging="513"/>
              <w:rPr>
                <w:rFonts w:ascii="Cambria Math" w:hAnsi="Cambria Math" w:cs="Arial"/>
                <w:lang w:val="en-GB"/>
              </w:rPr>
            </w:pPr>
            <w:r w:rsidRPr="0050257E">
              <w:rPr>
                <w:rFonts w:ascii="Cambria Math" w:hAnsi="Cambria Math" w:cs="Arial"/>
                <w:lang w:val="en-GB"/>
              </w:rPr>
              <w:t>The signed Contract Agreement;</w:t>
            </w:r>
          </w:p>
          <w:p w14:paraId="77A6F460" w14:textId="77777777" w:rsidR="003678EA" w:rsidRPr="0050257E" w:rsidRDefault="003678EA">
            <w:pPr>
              <w:numPr>
                <w:ilvl w:val="0"/>
                <w:numId w:val="47"/>
              </w:numPr>
              <w:tabs>
                <w:tab w:val="clear" w:pos="1584"/>
              </w:tabs>
              <w:spacing w:before="120" w:after="80" w:line="220" w:lineRule="atLeast"/>
              <w:ind w:left="1062" w:hanging="513"/>
              <w:rPr>
                <w:rFonts w:ascii="Cambria Math" w:hAnsi="Cambria Math" w:cs="Arial"/>
                <w:lang w:val="en-GB"/>
              </w:rPr>
            </w:pPr>
            <w:r w:rsidRPr="0050257E">
              <w:rPr>
                <w:rFonts w:ascii="Cambria Math" w:hAnsi="Cambria Math" w:cs="Arial"/>
                <w:lang w:val="en-GB"/>
              </w:rPr>
              <w:t>The Notification of Award;</w:t>
            </w:r>
          </w:p>
          <w:p w14:paraId="5AF9F7A4" w14:textId="77777777" w:rsidR="003678EA" w:rsidRPr="0050257E" w:rsidRDefault="003678EA">
            <w:pPr>
              <w:numPr>
                <w:ilvl w:val="0"/>
                <w:numId w:val="47"/>
              </w:numPr>
              <w:tabs>
                <w:tab w:val="clear" w:pos="1584"/>
              </w:tabs>
              <w:spacing w:before="120" w:after="80" w:line="220" w:lineRule="atLeast"/>
              <w:ind w:left="1062" w:hanging="513"/>
              <w:rPr>
                <w:rFonts w:ascii="Cambria Math" w:hAnsi="Cambria Math" w:cs="Arial"/>
                <w:lang w:val="en-GB"/>
              </w:rPr>
            </w:pPr>
            <w:r w:rsidRPr="0050257E">
              <w:rPr>
                <w:rFonts w:ascii="Cambria Math" w:hAnsi="Cambria Math" w:cs="Arial"/>
                <w:lang w:val="en-GB"/>
              </w:rPr>
              <w:t>The Completed Tender</w:t>
            </w:r>
            <w:r w:rsidRPr="0050257E">
              <w:t xml:space="preserve"> </w:t>
            </w:r>
            <w:r w:rsidRPr="0050257E">
              <w:rPr>
                <w:rFonts w:ascii="Cambria Math" w:hAnsi="Cambria Math" w:cs="Arial"/>
                <w:lang w:val="en-GB"/>
              </w:rPr>
              <w:t xml:space="preserve">and </w:t>
            </w:r>
            <w:r w:rsidRPr="0050257E">
              <w:rPr>
                <w:rFonts w:ascii="Cambria Math" w:hAnsi="Cambria Math" w:cs="Arial"/>
                <w:b/>
                <w:bCs/>
                <w:lang w:val="en-GB"/>
              </w:rPr>
              <w:t>the Appendix to the Tender;</w:t>
            </w:r>
          </w:p>
          <w:p w14:paraId="429E36A7" w14:textId="77777777" w:rsidR="003678EA" w:rsidRPr="0050257E" w:rsidRDefault="003678EA">
            <w:pPr>
              <w:numPr>
                <w:ilvl w:val="0"/>
                <w:numId w:val="47"/>
              </w:numPr>
              <w:tabs>
                <w:tab w:val="clear" w:pos="1584"/>
              </w:tabs>
              <w:spacing w:before="120" w:after="80" w:line="220" w:lineRule="atLeast"/>
              <w:ind w:left="1062" w:hanging="513"/>
              <w:rPr>
                <w:rFonts w:ascii="Cambria Math" w:hAnsi="Cambria Math" w:cs="Arial"/>
                <w:lang w:val="en-GB"/>
              </w:rPr>
            </w:pPr>
            <w:r w:rsidRPr="0050257E">
              <w:rPr>
                <w:rFonts w:ascii="Cambria Math" w:hAnsi="Cambria Math" w:cs="Arial"/>
                <w:lang w:val="en-GB"/>
              </w:rPr>
              <w:t>Particular Conditions of Contract;</w:t>
            </w:r>
          </w:p>
          <w:p w14:paraId="4AA389F8" w14:textId="77777777" w:rsidR="003678EA" w:rsidRPr="0050257E" w:rsidRDefault="003678EA">
            <w:pPr>
              <w:numPr>
                <w:ilvl w:val="0"/>
                <w:numId w:val="47"/>
              </w:numPr>
              <w:tabs>
                <w:tab w:val="clear" w:pos="1584"/>
              </w:tabs>
              <w:spacing w:before="120" w:after="80" w:line="220" w:lineRule="atLeast"/>
              <w:ind w:left="1062" w:hanging="513"/>
              <w:rPr>
                <w:rFonts w:ascii="Cambria Math" w:hAnsi="Cambria Math" w:cs="Arial"/>
                <w:lang w:val="en-GB"/>
              </w:rPr>
            </w:pPr>
            <w:r w:rsidRPr="0050257E">
              <w:rPr>
                <w:rFonts w:ascii="Cambria Math" w:hAnsi="Cambria Math" w:cs="Arial"/>
                <w:lang w:val="en-GB"/>
              </w:rPr>
              <w:t>General Conditions of Contract;</w:t>
            </w:r>
          </w:p>
          <w:p w14:paraId="7EF0DF1C" w14:textId="77777777" w:rsidR="003678EA" w:rsidRPr="0050257E" w:rsidRDefault="003678EA">
            <w:pPr>
              <w:numPr>
                <w:ilvl w:val="0"/>
                <w:numId w:val="47"/>
              </w:numPr>
              <w:tabs>
                <w:tab w:val="clear" w:pos="1584"/>
              </w:tabs>
              <w:spacing w:before="120" w:after="80" w:line="220" w:lineRule="atLeast"/>
              <w:ind w:left="1062" w:hanging="513"/>
              <w:rPr>
                <w:rFonts w:ascii="Cambria Math" w:hAnsi="Cambria Math" w:cs="Arial"/>
                <w:lang w:val="en-GB"/>
              </w:rPr>
            </w:pPr>
            <w:r w:rsidRPr="0050257E">
              <w:rPr>
                <w:rFonts w:ascii="Cambria Math" w:hAnsi="Cambria Math" w:cs="Arial"/>
                <w:lang w:val="en-GB"/>
              </w:rPr>
              <w:t>Technical Specifications;</w:t>
            </w:r>
          </w:p>
          <w:p w14:paraId="79AC2436" w14:textId="77777777" w:rsidR="003678EA" w:rsidRPr="0050257E" w:rsidRDefault="003678EA">
            <w:pPr>
              <w:numPr>
                <w:ilvl w:val="0"/>
                <w:numId w:val="47"/>
              </w:numPr>
              <w:tabs>
                <w:tab w:val="clear" w:pos="1584"/>
              </w:tabs>
              <w:spacing w:before="120" w:after="80" w:line="220" w:lineRule="atLeast"/>
              <w:ind w:left="1062" w:hanging="513"/>
              <w:rPr>
                <w:rFonts w:ascii="Cambria Math" w:hAnsi="Cambria Math" w:cs="Arial"/>
                <w:lang w:val="en-GB"/>
              </w:rPr>
            </w:pPr>
            <w:r w:rsidRPr="0050257E">
              <w:rPr>
                <w:rFonts w:ascii="Cambria Math" w:hAnsi="Cambria Math" w:cs="Arial"/>
                <w:lang w:val="en-GB"/>
              </w:rPr>
              <w:t>Personnel Information;</w:t>
            </w:r>
          </w:p>
          <w:p w14:paraId="5BF63350" w14:textId="77777777" w:rsidR="003678EA" w:rsidRPr="0050257E" w:rsidRDefault="003678EA">
            <w:pPr>
              <w:numPr>
                <w:ilvl w:val="0"/>
                <w:numId w:val="47"/>
              </w:numPr>
              <w:tabs>
                <w:tab w:val="clear" w:pos="1584"/>
              </w:tabs>
              <w:spacing w:before="120" w:after="80" w:line="220" w:lineRule="atLeast"/>
              <w:ind w:left="1062" w:hanging="513"/>
              <w:rPr>
                <w:rFonts w:ascii="Cambria Math" w:hAnsi="Cambria Math" w:cs="Arial"/>
                <w:lang w:val="en-GB"/>
              </w:rPr>
            </w:pPr>
            <w:r w:rsidRPr="0050257E">
              <w:rPr>
                <w:rFonts w:ascii="Cambria Math" w:hAnsi="Cambria Math" w:cs="Arial"/>
                <w:lang w:val="en-GB"/>
              </w:rPr>
              <w:t>Equipment Information;</w:t>
            </w:r>
          </w:p>
          <w:p w14:paraId="0F1B5C1B" w14:textId="77777777" w:rsidR="003678EA" w:rsidRPr="0050257E" w:rsidRDefault="003678EA">
            <w:pPr>
              <w:numPr>
                <w:ilvl w:val="0"/>
                <w:numId w:val="47"/>
              </w:numPr>
              <w:tabs>
                <w:tab w:val="clear" w:pos="1584"/>
              </w:tabs>
              <w:spacing w:before="120" w:after="80" w:line="220" w:lineRule="atLeast"/>
              <w:ind w:left="1062" w:hanging="513"/>
              <w:rPr>
                <w:rFonts w:ascii="Cambria Math" w:hAnsi="Cambria Math" w:cs="Arial"/>
                <w:lang w:val="en-GB"/>
              </w:rPr>
            </w:pPr>
            <w:r w:rsidRPr="0050257E">
              <w:rPr>
                <w:rFonts w:ascii="Cambria Math" w:hAnsi="Cambria Math" w:cs="Arial"/>
                <w:lang w:val="en-GB"/>
              </w:rPr>
              <w:t>Drawings;</w:t>
            </w:r>
          </w:p>
          <w:p w14:paraId="27A93BB2" w14:textId="77777777" w:rsidR="003678EA" w:rsidRPr="0050257E" w:rsidRDefault="003678EA">
            <w:pPr>
              <w:numPr>
                <w:ilvl w:val="0"/>
                <w:numId w:val="47"/>
              </w:numPr>
              <w:tabs>
                <w:tab w:val="clear" w:pos="1584"/>
              </w:tabs>
              <w:spacing w:before="120" w:after="80" w:line="220" w:lineRule="atLeast"/>
              <w:ind w:left="1062" w:hanging="513"/>
              <w:rPr>
                <w:rFonts w:ascii="Cambria Math" w:hAnsi="Cambria Math" w:cs="Arial"/>
                <w:lang w:val="en-GB"/>
              </w:rPr>
            </w:pPr>
            <w:r w:rsidRPr="0050257E">
              <w:rPr>
                <w:rFonts w:ascii="Cambria Math" w:hAnsi="Cambria Math" w:cs="Arial"/>
                <w:lang w:val="en-GB"/>
              </w:rPr>
              <w:t xml:space="preserve">Priced Schedule for Plant and Services </w:t>
            </w:r>
            <w:r w:rsidRPr="0050257E">
              <w:rPr>
                <w:rFonts w:ascii="Cambria Math" w:hAnsi="Cambria Math" w:cs="Arial"/>
                <w:b/>
                <w:bCs/>
                <w:color w:val="C00000"/>
                <w:lang w:val="en-GB"/>
              </w:rPr>
              <w:t xml:space="preserve">(PG5A-3) </w:t>
            </w:r>
            <w:r w:rsidRPr="0050257E">
              <w:rPr>
                <w:rFonts w:ascii="Cambria Math" w:hAnsi="Cambria Math" w:cs="Arial"/>
                <w:lang w:val="en-GB"/>
              </w:rPr>
              <w:t>and Schedule of Requirements and;</w:t>
            </w:r>
          </w:p>
          <w:p w14:paraId="2263E4DF" w14:textId="77777777" w:rsidR="003678EA" w:rsidRPr="0050257E" w:rsidRDefault="003678EA">
            <w:pPr>
              <w:pStyle w:val="Sub-ClauseText"/>
              <w:numPr>
                <w:ilvl w:val="0"/>
                <w:numId w:val="47"/>
              </w:numPr>
              <w:tabs>
                <w:tab w:val="clear" w:pos="1584"/>
                <w:tab w:val="num" w:pos="1030"/>
              </w:tabs>
              <w:ind w:left="1030" w:hanging="450"/>
              <w:rPr>
                <w:rFonts w:ascii="Cambria Math" w:hAnsi="Cambria Math" w:cs="Arial"/>
                <w:spacing w:val="0"/>
                <w:sz w:val="22"/>
                <w:szCs w:val="22"/>
                <w:lang w:val="en-GB"/>
              </w:rPr>
            </w:pPr>
            <w:r w:rsidRPr="0050257E">
              <w:rPr>
                <w:rFonts w:ascii="Cambria Math" w:hAnsi="Cambria Math" w:cs="Arial"/>
                <w:sz w:val="22"/>
                <w:szCs w:val="22"/>
                <w:lang w:val="en-GB"/>
              </w:rPr>
              <w:t xml:space="preserve">Other Documents including correspondences listed in the </w:t>
            </w:r>
            <w:r w:rsidRPr="0050257E">
              <w:rPr>
                <w:rFonts w:ascii="Cambria Math" w:hAnsi="Cambria Math" w:cs="Arial"/>
                <w:b/>
                <w:sz w:val="22"/>
                <w:szCs w:val="22"/>
                <w:lang w:val="en-GB"/>
              </w:rPr>
              <w:t>PCC</w:t>
            </w:r>
            <w:r w:rsidRPr="0050257E">
              <w:rPr>
                <w:rFonts w:ascii="Cambria Math" w:hAnsi="Cambria Math" w:cs="Arial"/>
                <w:sz w:val="22"/>
                <w:szCs w:val="22"/>
                <w:lang w:val="en-GB"/>
              </w:rPr>
              <w:t xml:space="preserve"> forming part of the Contract.</w:t>
            </w:r>
          </w:p>
        </w:tc>
      </w:tr>
      <w:tr w:rsidR="003678EA" w:rsidRPr="0050257E" w14:paraId="60775E17" w14:textId="77777777" w:rsidTr="00197164">
        <w:tc>
          <w:tcPr>
            <w:tcW w:w="2423" w:type="dxa"/>
          </w:tcPr>
          <w:p w14:paraId="31BFB86F" w14:textId="77777777" w:rsidR="003678EA" w:rsidRPr="0050257E" w:rsidRDefault="003678EA" w:rsidP="00197164">
            <w:pPr>
              <w:pStyle w:val="Heading3"/>
              <w:rPr>
                <w:rFonts w:ascii="Cambria Math" w:hAnsi="Cambria Math"/>
                <w:b/>
              </w:rPr>
            </w:pPr>
            <w:bookmarkStart w:id="604" w:name="_Toc217382850"/>
            <w:bookmarkStart w:id="605" w:name="_Toc227760505"/>
            <w:r w:rsidRPr="0050257E">
              <w:rPr>
                <w:rFonts w:ascii="Cambria Math" w:hAnsi="Cambria Math"/>
                <w:b/>
              </w:rPr>
              <w:t xml:space="preserve">8. </w:t>
            </w:r>
            <w:bookmarkStart w:id="606" w:name="_Toc132720723"/>
            <w:r w:rsidRPr="0050257E">
              <w:rPr>
                <w:rFonts w:ascii="Cambria Math" w:hAnsi="Cambria Math"/>
                <w:b/>
              </w:rPr>
              <w:t>Assignment</w:t>
            </w:r>
            <w:bookmarkEnd w:id="604"/>
            <w:bookmarkEnd w:id="605"/>
            <w:bookmarkEnd w:id="606"/>
          </w:p>
        </w:tc>
        <w:tc>
          <w:tcPr>
            <w:tcW w:w="749" w:type="dxa"/>
          </w:tcPr>
          <w:p w14:paraId="2313422F" w14:textId="77777777" w:rsidR="003678EA" w:rsidRPr="0050257E" w:rsidRDefault="003678EA" w:rsidP="00197164">
            <w:pPr>
              <w:rPr>
                <w:rFonts w:ascii="Cambria Math" w:hAnsi="Cambria Math"/>
              </w:rPr>
            </w:pPr>
            <w:r w:rsidRPr="0050257E">
              <w:rPr>
                <w:rFonts w:ascii="Cambria Math" w:hAnsi="Cambria Math"/>
              </w:rPr>
              <w:t>8.1</w:t>
            </w:r>
          </w:p>
        </w:tc>
        <w:tc>
          <w:tcPr>
            <w:tcW w:w="6178" w:type="dxa"/>
          </w:tcPr>
          <w:p w14:paraId="34DEBFF8" w14:textId="77777777" w:rsidR="003678EA" w:rsidRPr="0050257E" w:rsidRDefault="003678EA" w:rsidP="00197164">
            <w:pPr>
              <w:jc w:val="both"/>
              <w:rPr>
                <w:rFonts w:ascii="Cambria Math" w:hAnsi="Cambria Math"/>
              </w:rPr>
            </w:pPr>
            <w:r w:rsidRPr="0050257E">
              <w:rPr>
                <w:rFonts w:ascii="Cambria Math" w:hAnsi="Cambria Math" w:cs="Arial"/>
                <w:lang w:val="en-GB"/>
              </w:rPr>
              <w:t>The Contractor shall not assign his rights or obligations under the Contract, in whole or in part, except with the Procuring Entity’s prior written consent.</w:t>
            </w:r>
          </w:p>
        </w:tc>
      </w:tr>
      <w:tr w:rsidR="003678EA" w:rsidRPr="0050257E" w14:paraId="1B763B48" w14:textId="77777777" w:rsidTr="00197164">
        <w:tc>
          <w:tcPr>
            <w:tcW w:w="2423" w:type="dxa"/>
            <w:vMerge w:val="restart"/>
          </w:tcPr>
          <w:p w14:paraId="5E617FC1" w14:textId="77777777" w:rsidR="003678EA" w:rsidRPr="0050257E" w:rsidRDefault="003678EA" w:rsidP="00197164">
            <w:pPr>
              <w:pStyle w:val="Heading3"/>
              <w:rPr>
                <w:rFonts w:ascii="Cambria Math" w:hAnsi="Cambria Math"/>
                <w:b/>
              </w:rPr>
            </w:pPr>
            <w:bookmarkStart w:id="607" w:name="_Toc132720724"/>
            <w:bookmarkStart w:id="608" w:name="_Toc217382851"/>
            <w:bookmarkStart w:id="609" w:name="_Toc227760506"/>
            <w:r w:rsidRPr="0050257E">
              <w:rPr>
                <w:rFonts w:ascii="Cambria Math" w:hAnsi="Cambria Math"/>
                <w:b/>
              </w:rPr>
              <w:t>9. Eligibility</w:t>
            </w:r>
            <w:bookmarkEnd w:id="607"/>
            <w:bookmarkEnd w:id="608"/>
            <w:bookmarkEnd w:id="609"/>
          </w:p>
        </w:tc>
        <w:tc>
          <w:tcPr>
            <w:tcW w:w="749" w:type="dxa"/>
          </w:tcPr>
          <w:p w14:paraId="5D6F026D" w14:textId="77777777" w:rsidR="003678EA" w:rsidRPr="0050257E" w:rsidRDefault="003678EA" w:rsidP="00197164">
            <w:pPr>
              <w:rPr>
                <w:rFonts w:ascii="Cambria Math" w:hAnsi="Cambria Math"/>
              </w:rPr>
            </w:pPr>
            <w:r w:rsidRPr="0050257E">
              <w:rPr>
                <w:rFonts w:ascii="Cambria Math" w:hAnsi="Cambria Math"/>
              </w:rPr>
              <w:t>9.1</w:t>
            </w:r>
          </w:p>
        </w:tc>
        <w:tc>
          <w:tcPr>
            <w:tcW w:w="6178" w:type="dxa"/>
          </w:tcPr>
          <w:p w14:paraId="06BCFE58" w14:textId="77777777" w:rsidR="003678EA" w:rsidRPr="0050257E" w:rsidRDefault="003678EA" w:rsidP="00197164">
            <w:pPr>
              <w:jc w:val="both"/>
              <w:rPr>
                <w:rFonts w:ascii="Cambria Math" w:hAnsi="Cambria Math" w:cs="Arial"/>
                <w:color w:val="000000"/>
                <w:lang w:val="en-GB"/>
              </w:rPr>
            </w:pPr>
            <w:r w:rsidRPr="0050257E">
              <w:rPr>
                <w:rFonts w:ascii="Cambria Math" w:hAnsi="Cambria Math" w:cs="Arial"/>
                <w:lang w:val="en-GB"/>
              </w:rPr>
              <w:t xml:space="preserve">The Supplier/Contractor and its Subcontractor(s) shall have the nationality of a country other than that specified in the </w:t>
            </w:r>
            <w:r w:rsidRPr="0050257E">
              <w:rPr>
                <w:rFonts w:ascii="Cambria Math" w:hAnsi="Cambria Math" w:cs="Arial"/>
                <w:b/>
                <w:lang w:val="en-GB"/>
              </w:rPr>
              <w:t>PCC.</w:t>
            </w:r>
          </w:p>
        </w:tc>
      </w:tr>
      <w:tr w:rsidR="003678EA" w:rsidRPr="0050257E" w14:paraId="57413C97" w14:textId="77777777" w:rsidTr="00197164">
        <w:tc>
          <w:tcPr>
            <w:tcW w:w="2423" w:type="dxa"/>
            <w:vMerge/>
          </w:tcPr>
          <w:p w14:paraId="21CCED4F" w14:textId="77777777" w:rsidR="003678EA" w:rsidRPr="0050257E" w:rsidRDefault="003678EA" w:rsidP="00197164">
            <w:pPr>
              <w:rPr>
                <w:rFonts w:ascii="Cambria Math" w:hAnsi="Cambria Math"/>
                <w:b/>
              </w:rPr>
            </w:pPr>
          </w:p>
        </w:tc>
        <w:tc>
          <w:tcPr>
            <w:tcW w:w="749" w:type="dxa"/>
          </w:tcPr>
          <w:p w14:paraId="4DB8B35C" w14:textId="77777777" w:rsidR="003678EA" w:rsidRPr="0050257E" w:rsidRDefault="003678EA" w:rsidP="00197164">
            <w:pPr>
              <w:rPr>
                <w:rFonts w:ascii="Cambria Math" w:hAnsi="Cambria Math"/>
              </w:rPr>
            </w:pPr>
            <w:r w:rsidRPr="0050257E">
              <w:rPr>
                <w:rFonts w:ascii="Cambria Math" w:hAnsi="Cambria Math"/>
              </w:rPr>
              <w:t>9.2</w:t>
            </w:r>
          </w:p>
        </w:tc>
        <w:tc>
          <w:tcPr>
            <w:tcW w:w="6178" w:type="dxa"/>
          </w:tcPr>
          <w:p w14:paraId="41C5AB16" w14:textId="77777777" w:rsidR="003678EA" w:rsidRPr="0050257E" w:rsidRDefault="003678EA" w:rsidP="00197164">
            <w:pPr>
              <w:jc w:val="both"/>
              <w:rPr>
                <w:rFonts w:ascii="Cambria Math" w:hAnsi="Cambria Math" w:cs="Arial"/>
                <w:color w:val="000000"/>
                <w:lang w:val="en-GB"/>
              </w:rPr>
            </w:pPr>
            <w:r w:rsidRPr="0050257E">
              <w:rPr>
                <w:rFonts w:ascii="Cambria Math" w:hAnsi="Cambria Math" w:cs="Arial"/>
                <w:lang w:val="en-GB"/>
              </w:rPr>
              <w:t xml:space="preserve">All Goods and related services to be supplied under the Contract shall have their origin in the countries except any specified in the </w:t>
            </w:r>
            <w:r w:rsidRPr="0050257E">
              <w:rPr>
                <w:rFonts w:ascii="Cambria Math" w:hAnsi="Cambria Math" w:cs="Arial"/>
                <w:b/>
                <w:lang w:val="en-GB"/>
              </w:rPr>
              <w:t>PCC</w:t>
            </w:r>
            <w:r w:rsidRPr="0050257E">
              <w:rPr>
                <w:rFonts w:ascii="Cambria Math" w:hAnsi="Cambria Math" w:cs="Arial"/>
                <w:lang w:val="en-GB"/>
              </w:rPr>
              <w:t>.</w:t>
            </w:r>
          </w:p>
        </w:tc>
      </w:tr>
    </w:tbl>
    <w:tbl>
      <w:tblPr>
        <w:tblStyle w:val="TableGrid"/>
        <w:tblpPr w:leftFromText="180" w:rightFromText="180" w:vertAnchor="text" w:tblpY="1"/>
        <w:tblOverlap w:val="never"/>
        <w:tblW w:w="9350" w:type="dxa"/>
        <w:tblLayout w:type="fixed"/>
        <w:tblLook w:val="04A0" w:firstRow="1" w:lastRow="0" w:firstColumn="1" w:lastColumn="0" w:noHBand="0" w:noVBand="1"/>
      </w:tblPr>
      <w:tblGrid>
        <w:gridCol w:w="2425"/>
        <w:gridCol w:w="23"/>
        <w:gridCol w:w="787"/>
        <w:gridCol w:w="23"/>
        <w:gridCol w:w="6092"/>
      </w:tblGrid>
      <w:tr w:rsidR="003678EA" w:rsidRPr="0050257E" w14:paraId="435588E0" w14:textId="77777777" w:rsidTr="00F543B6">
        <w:tc>
          <w:tcPr>
            <w:tcW w:w="2425" w:type="dxa"/>
          </w:tcPr>
          <w:p w14:paraId="7CBE3F46" w14:textId="77777777" w:rsidR="003678EA" w:rsidRPr="0050257E" w:rsidRDefault="003678EA" w:rsidP="00F543B6">
            <w:pPr>
              <w:pStyle w:val="Heading3"/>
              <w:rPr>
                <w:rFonts w:ascii="Cambria Math" w:hAnsi="Cambria Math"/>
                <w:b/>
              </w:rPr>
            </w:pPr>
            <w:bookmarkStart w:id="610" w:name="_Toc132720725"/>
            <w:bookmarkStart w:id="611" w:name="_Toc217382852"/>
            <w:bookmarkStart w:id="612" w:name="_Toc227760507"/>
            <w:r w:rsidRPr="0050257E">
              <w:rPr>
                <w:rFonts w:ascii="Cambria Math" w:hAnsi="Cambria Math"/>
                <w:b/>
              </w:rPr>
              <w:t>10. Gratuities / Agency fees</w:t>
            </w:r>
            <w:bookmarkEnd w:id="610"/>
            <w:bookmarkEnd w:id="611"/>
            <w:bookmarkEnd w:id="612"/>
          </w:p>
        </w:tc>
        <w:tc>
          <w:tcPr>
            <w:tcW w:w="810" w:type="dxa"/>
            <w:gridSpan w:val="2"/>
          </w:tcPr>
          <w:p w14:paraId="298E5924" w14:textId="77777777" w:rsidR="003678EA" w:rsidRPr="0050257E" w:rsidRDefault="003678EA" w:rsidP="00F543B6">
            <w:pPr>
              <w:rPr>
                <w:rFonts w:ascii="Cambria Math" w:hAnsi="Cambria Math"/>
              </w:rPr>
            </w:pPr>
            <w:r w:rsidRPr="0050257E">
              <w:rPr>
                <w:rFonts w:ascii="Cambria Math" w:hAnsi="Cambria Math"/>
              </w:rPr>
              <w:t>10.1</w:t>
            </w:r>
          </w:p>
        </w:tc>
        <w:tc>
          <w:tcPr>
            <w:tcW w:w="6115" w:type="dxa"/>
            <w:gridSpan w:val="2"/>
          </w:tcPr>
          <w:p w14:paraId="54FE8588" w14:textId="77777777" w:rsidR="003678EA" w:rsidRPr="0050257E" w:rsidRDefault="003678EA" w:rsidP="00F543B6">
            <w:pPr>
              <w:keepLines/>
              <w:jc w:val="both"/>
              <w:rPr>
                <w:rFonts w:ascii="Cambria Math" w:hAnsi="Cambria Math" w:cs="Arial"/>
                <w:color w:val="000000"/>
                <w:lang w:val="en-GB"/>
              </w:rPr>
            </w:pPr>
            <w:r w:rsidRPr="0050257E">
              <w:rPr>
                <w:rFonts w:ascii="Cambria Math" w:hAnsi="Cambria Math" w:cs="Arial"/>
                <w:color w:val="000000"/>
                <w:lang w:val="en-GB"/>
              </w:rPr>
              <w:t>No fees, gratuities, rebates, gifts, commissions or other payments, other than those shown in the Tender or in the Contract, have been given or received in connection with the procurement process or in the Contract execution.</w:t>
            </w:r>
          </w:p>
        </w:tc>
      </w:tr>
      <w:tr w:rsidR="003678EA" w:rsidRPr="0050257E" w14:paraId="69B34B86" w14:textId="77777777" w:rsidTr="00F543B6">
        <w:trPr>
          <w:trHeight w:val="881"/>
        </w:trPr>
        <w:tc>
          <w:tcPr>
            <w:tcW w:w="2425" w:type="dxa"/>
            <w:vMerge w:val="restart"/>
          </w:tcPr>
          <w:p w14:paraId="4370C461" w14:textId="77777777" w:rsidR="003678EA" w:rsidRPr="0050257E" w:rsidRDefault="003678EA" w:rsidP="00F543B6">
            <w:pPr>
              <w:pStyle w:val="Heading3"/>
              <w:rPr>
                <w:rFonts w:ascii="Cambria Math" w:hAnsi="Cambria Math"/>
                <w:b/>
              </w:rPr>
            </w:pPr>
            <w:bookmarkStart w:id="613" w:name="_Toc132720726"/>
            <w:bookmarkStart w:id="614" w:name="_Toc217382853"/>
            <w:bookmarkStart w:id="615" w:name="_Toc227760508"/>
            <w:r w:rsidRPr="0050257E">
              <w:rPr>
                <w:rFonts w:ascii="Cambria Math" w:hAnsi="Cambria Math"/>
                <w:b/>
              </w:rPr>
              <w:t>11. Confidential Details</w:t>
            </w:r>
            <w:bookmarkEnd w:id="613"/>
            <w:bookmarkEnd w:id="614"/>
            <w:bookmarkEnd w:id="615"/>
          </w:p>
        </w:tc>
        <w:tc>
          <w:tcPr>
            <w:tcW w:w="810" w:type="dxa"/>
            <w:gridSpan w:val="2"/>
          </w:tcPr>
          <w:p w14:paraId="582A9042" w14:textId="77777777" w:rsidR="003678EA" w:rsidRPr="0050257E" w:rsidRDefault="003678EA" w:rsidP="00F543B6">
            <w:pPr>
              <w:rPr>
                <w:rFonts w:ascii="Cambria Math" w:hAnsi="Cambria Math"/>
              </w:rPr>
            </w:pPr>
            <w:r w:rsidRPr="0050257E">
              <w:rPr>
                <w:rFonts w:ascii="Cambria Math" w:hAnsi="Cambria Math"/>
              </w:rPr>
              <w:t>11.1</w:t>
            </w:r>
          </w:p>
        </w:tc>
        <w:tc>
          <w:tcPr>
            <w:tcW w:w="6115" w:type="dxa"/>
            <w:gridSpan w:val="2"/>
          </w:tcPr>
          <w:p w14:paraId="73ED17B4" w14:textId="77777777" w:rsidR="003678EA" w:rsidRPr="0050257E" w:rsidRDefault="003678EA" w:rsidP="00F543B6">
            <w:pPr>
              <w:spacing w:before="100" w:after="80"/>
              <w:jc w:val="both"/>
              <w:rPr>
                <w:rFonts w:ascii="Cambria Math" w:hAnsi="Cambria Math" w:cs="Arial"/>
                <w:color w:val="000000"/>
                <w:lang w:val="en-GB"/>
              </w:rPr>
            </w:pPr>
            <w:bookmarkStart w:id="616" w:name="_Ref33428654"/>
            <w:r w:rsidRPr="0050257E">
              <w:rPr>
                <w:rFonts w:ascii="Cambria Math" w:hAnsi="Cambria Math" w:cs="Arial"/>
                <w:lang w:val="en-GB" w:eastAsia="zh-CN"/>
              </w:rPr>
              <w:t>The Procuring Entity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Procuring Entity to the extent required for the Subcontractor to perform its work under the Contract, in which event the Contractor shall obtain from such Subcontractor an undertaking of confidentiality similar to that imposed on the Contractor under GCC Clause 11.</w:t>
            </w:r>
            <w:bookmarkEnd w:id="616"/>
          </w:p>
        </w:tc>
      </w:tr>
      <w:tr w:rsidR="003678EA" w:rsidRPr="0050257E" w14:paraId="16585B8D" w14:textId="77777777" w:rsidTr="00F543B6">
        <w:trPr>
          <w:trHeight w:val="1538"/>
        </w:trPr>
        <w:tc>
          <w:tcPr>
            <w:tcW w:w="2425" w:type="dxa"/>
            <w:vMerge/>
          </w:tcPr>
          <w:p w14:paraId="1E654CB1" w14:textId="77777777" w:rsidR="003678EA" w:rsidRPr="0050257E" w:rsidDel="00537EDF" w:rsidRDefault="003678EA" w:rsidP="00F543B6">
            <w:pPr>
              <w:rPr>
                <w:rFonts w:ascii="Cambria Math" w:hAnsi="Cambria Math"/>
                <w:b/>
                <w:color w:val="000000"/>
                <w:sz w:val="24"/>
                <w:szCs w:val="24"/>
              </w:rPr>
            </w:pPr>
          </w:p>
        </w:tc>
        <w:tc>
          <w:tcPr>
            <w:tcW w:w="810" w:type="dxa"/>
            <w:gridSpan w:val="2"/>
          </w:tcPr>
          <w:p w14:paraId="2F3BE331" w14:textId="77777777" w:rsidR="003678EA" w:rsidRPr="0050257E" w:rsidDel="00537EDF" w:rsidRDefault="003678EA" w:rsidP="00F543B6">
            <w:pPr>
              <w:rPr>
                <w:rFonts w:ascii="Cambria Math" w:hAnsi="Cambria Math"/>
              </w:rPr>
            </w:pPr>
            <w:r w:rsidRPr="0050257E">
              <w:rPr>
                <w:rFonts w:ascii="Cambria Math" w:hAnsi="Cambria Math"/>
              </w:rPr>
              <w:t>11.2</w:t>
            </w:r>
          </w:p>
        </w:tc>
        <w:tc>
          <w:tcPr>
            <w:tcW w:w="6115" w:type="dxa"/>
            <w:gridSpan w:val="2"/>
          </w:tcPr>
          <w:p w14:paraId="27878DD1" w14:textId="77777777" w:rsidR="003678EA" w:rsidRPr="0050257E" w:rsidRDefault="003678EA" w:rsidP="00F543B6">
            <w:pPr>
              <w:spacing w:before="100" w:after="80"/>
              <w:jc w:val="both"/>
              <w:rPr>
                <w:rFonts w:ascii="Cambria Math" w:hAnsi="Cambria Math" w:cs="Arial"/>
                <w:lang w:val="en-GB" w:eastAsia="zh-CN"/>
              </w:rPr>
            </w:pPr>
            <w:r w:rsidRPr="0050257E">
              <w:rPr>
                <w:rFonts w:ascii="Cambria Math" w:hAnsi="Cambria Math" w:cs="Arial"/>
                <w:lang w:val="en-GB" w:eastAsia="zh-CN"/>
              </w:rPr>
              <w:t>The Procuring Entity shall not use such documents, data, and other information received from the Contractor for any purposes unrelated to the Contract.  Similarly, the Contractor shall not use such documents, data, and other information received from the Procuring Entity for any purpose other than the design, construction, or other work and services required for the performance of the Contract.</w:t>
            </w:r>
          </w:p>
        </w:tc>
      </w:tr>
      <w:tr w:rsidR="003678EA" w:rsidRPr="0050257E" w14:paraId="1A41F454" w14:textId="77777777" w:rsidTr="00F543B6">
        <w:trPr>
          <w:trHeight w:val="1538"/>
        </w:trPr>
        <w:tc>
          <w:tcPr>
            <w:tcW w:w="2425" w:type="dxa"/>
            <w:vMerge/>
          </w:tcPr>
          <w:p w14:paraId="56BCF4C8" w14:textId="77777777" w:rsidR="003678EA" w:rsidRPr="0050257E" w:rsidDel="00537EDF" w:rsidRDefault="003678EA" w:rsidP="00F543B6">
            <w:pPr>
              <w:rPr>
                <w:rFonts w:ascii="Cambria Math" w:hAnsi="Cambria Math"/>
                <w:b/>
                <w:color w:val="000000"/>
                <w:sz w:val="24"/>
                <w:szCs w:val="24"/>
              </w:rPr>
            </w:pPr>
          </w:p>
        </w:tc>
        <w:tc>
          <w:tcPr>
            <w:tcW w:w="810" w:type="dxa"/>
            <w:gridSpan w:val="2"/>
          </w:tcPr>
          <w:p w14:paraId="2A077E37" w14:textId="77777777" w:rsidR="003678EA" w:rsidRPr="0050257E" w:rsidRDefault="003678EA" w:rsidP="00F543B6">
            <w:pPr>
              <w:rPr>
                <w:rFonts w:ascii="Cambria Math" w:hAnsi="Cambria Math"/>
              </w:rPr>
            </w:pPr>
            <w:r w:rsidRPr="0050257E">
              <w:rPr>
                <w:rFonts w:ascii="Cambria Math" w:hAnsi="Cambria Math"/>
              </w:rPr>
              <w:t>11.3</w:t>
            </w:r>
          </w:p>
        </w:tc>
        <w:tc>
          <w:tcPr>
            <w:tcW w:w="6115" w:type="dxa"/>
            <w:gridSpan w:val="2"/>
          </w:tcPr>
          <w:p w14:paraId="7C81CA7C" w14:textId="77777777" w:rsidR="003678EA" w:rsidRPr="0050257E" w:rsidRDefault="003678EA" w:rsidP="00F543B6">
            <w:pPr>
              <w:spacing w:before="100" w:after="80"/>
              <w:jc w:val="both"/>
              <w:rPr>
                <w:rFonts w:ascii="Cambria Math" w:hAnsi="Cambria Math" w:cs="Arial"/>
                <w:lang w:val="en-GB" w:eastAsia="zh-CN"/>
              </w:rPr>
            </w:pPr>
            <w:r w:rsidRPr="0050257E">
              <w:rPr>
                <w:rFonts w:ascii="Cambria Math" w:hAnsi="Cambria Math" w:cs="Arial"/>
                <w:lang w:val="en-GB" w:eastAsia="zh-CN"/>
              </w:rPr>
              <w:t>The obligations of a party under GCC Sub Clauses 11.1 and 11.2 above, however, shall not apply to information that: the Procuring Entity or Contractor needs to share with institutions participating in the financing of the Contract; now or hereafter enters the public domain through no fault of that party; can be proven to have been possessed by that party at the time of disclosure and which was not previously obtained, directly or indirectly, from the other party; or otherwise lawfully becomes available to that party from a third party that has no obligation of confidentiality.</w:t>
            </w:r>
          </w:p>
        </w:tc>
      </w:tr>
      <w:tr w:rsidR="003678EA" w:rsidRPr="0050257E" w14:paraId="202EDA4D" w14:textId="77777777" w:rsidTr="00F543B6">
        <w:trPr>
          <w:trHeight w:val="1286"/>
        </w:trPr>
        <w:tc>
          <w:tcPr>
            <w:tcW w:w="2425" w:type="dxa"/>
            <w:vMerge/>
          </w:tcPr>
          <w:p w14:paraId="6F4708F7" w14:textId="77777777" w:rsidR="003678EA" w:rsidRPr="0050257E" w:rsidDel="00537EDF" w:rsidRDefault="003678EA" w:rsidP="00F543B6">
            <w:pPr>
              <w:rPr>
                <w:rFonts w:ascii="Cambria Math" w:hAnsi="Cambria Math"/>
                <w:b/>
                <w:color w:val="000000"/>
                <w:sz w:val="24"/>
                <w:szCs w:val="24"/>
              </w:rPr>
            </w:pPr>
          </w:p>
        </w:tc>
        <w:tc>
          <w:tcPr>
            <w:tcW w:w="810" w:type="dxa"/>
            <w:gridSpan w:val="2"/>
          </w:tcPr>
          <w:p w14:paraId="132FCC64" w14:textId="77777777" w:rsidR="003678EA" w:rsidRPr="0050257E" w:rsidRDefault="003678EA" w:rsidP="00F543B6">
            <w:pPr>
              <w:rPr>
                <w:rFonts w:ascii="Cambria Math" w:hAnsi="Cambria Math"/>
              </w:rPr>
            </w:pPr>
            <w:r w:rsidRPr="0050257E">
              <w:rPr>
                <w:rFonts w:ascii="Cambria Math" w:hAnsi="Cambria Math"/>
              </w:rPr>
              <w:t>11.4</w:t>
            </w:r>
          </w:p>
        </w:tc>
        <w:tc>
          <w:tcPr>
            <w:tcW w:w="6115" w:type="dxa"/>
            <w:gridSpan w:val="2"/>
          </w:tcPr>
          <w:p w14:paraId="2BC0D818" w14:textId="77777777" w:rsidR="003678EA" w:rsidRPr="0050257E" w:rsidRDefault="003678EA" w:rsidP="00F543B6">
            <w:pPr>
              <w:spacing w:before="100" w:after="80"/>
              <w:jc w:val="both"/>
              <w:rPr>
                <w:rFonts w:ascii="Cambria Math" w:hAnsi="Cambria Math" w:cs="Arial"/>
                <w:lang w:val="en-GB" w:eastAsia="zh-CN"/>
              </w:rPr>
            </w:pPr>
            <w:r w:rsidRPr="0050257E">
              <w:rPr>
                <w:rFonts w:ascii="Cambria Math" w:hAnsi="Cambria Math" w:cs="Arial"/>
                <w:lang w:val="en-GB" w:eastAsia="zh-CN"/>
              </w:rPr>
              <w:t>The above provisions of GCC Clause 11 shall not in any way modify any undertaking of confidentiality given by either of the parties hereto prior to the date of the Contract in respect of the Works or any part thereof.</w:t>
            </w:r>
          </w:p>
        </w:tc>
      </w:tr>
      <w:tr w:rsidR="003678EA" w:rsidRPr="0050257E" w14:paraId="2A0AC760" w14:textId="77777777" w:rsidTr="00F543B6">
        <w:tc>
          <w:tcPr>
            <w:tcW w:w="2425" w:type="dxa"/>
            <w:vMerge/>
          </w:tcPr>
          <w:p w14:paraId="40797DAF" w14:textId="77777777" w:rsidR="003678EA" w:rsidRPr="0050257E" w:rsidRDefault="003678EA" w:rsidP="00F543B6">
            <w:pPr>
              <w:rPr>
                <w:rFonts w:ascii="Cambria Math" w:hAnsi="Cambria Math"/>
              </w:rPr>
            </w:pPr>
          </w:p>
        </w:tc>
        <w:tc>
          <w:tcPr>
            <w:tcW w:w="810" w:type="dxa"/>
            <w:gridSpan w:val="2"/>
          </w:tcPr>
          <w:p w14:paraId="0FD787E1" w14:textId="77777777" w:rsidR="003678EA" w:rsidRPr="0050257E" w:rsidRDefault="003678EA" w:rsidP="00F543B6">
            <w:pPr>
              <w:rPr>
                <w:rFonts w:ascii="Cambria Math" w:hAnsi="Cambria Math"/>
              </w:rPr>
            </w:pPr>
            <w:r w:rsidRPr="0050257E">
              <w:rPr>
                <w:rFonts w:ascii="Cambria Math" w:hAnsi="Cambria Math"/>
              </w:rPr>
              <w:t>11.5</w:t>
            </w:r>
          </w:p>
        </w:tc>
        <w:tc>
          <w:tcPr>
            <w:tcW w:w="6115" w:type="dxa"/>
            <w:gridSpan w:val="2"/>
          </w:tcPr>
          <w:p w14:paraId="5A848C64" w14:textId="77777777" w:rsidR="003678EA" w:rsidRPr="0050257E" w:rsidRDefault="003678EA" w:rsidP="00F543B6">
            <w:pPr>
              <w:pStyle w:val="Sub-ClauseText"/>
              <w:spacing w:before="0" w:after="0"/>
              <w:rPr>
                <w:rFonts w:ascii="Cambria Math" w:eastAsia="SimSun" w:hAnsi="Cambria Math" w:cs="Arial"/>
                <w:color w:val="000000"/>
                <w:spacing w:val="0"/>
                <w:sz w:val="22"/>
                <w:szCs w:val="22"/>
                <w:lang w:val="en-GB" w:eastAsia="zh-CN"/>
              </w:rPr>
            </w:pPr>
            <w:r w:rsidRPr="0050257E">
              <w:rPr>
                <w:rFonts w:ascii="Cambria Math" w:hAnsi="Cambria Math" w:cs="Arial"/>
                <w:sz w:val="22"/>
                <w:szCs w:val="22"/>
                <w:lang w:val="en-GB" w:eastAsia="zh-CN"/>
              </w:rPr>
              <w:t>Any document, other than this Contract itself, enumerated in GCC Clause 12.1 shall remain the property of the Procuring Entity and shall be returned (all copies) to the Procuring Entity on completion of the Contractor’s performance under this Contract if so required by the Procuring Entity.</w:t>
            </w:r>
          </w:p>
        </w:tc>
      </w:tr>
      <w:tr w:rsidR="003678EA" w:rsidRPr="0050257E" w14:paraId="776D263A" w14:textId="77777777" w:rsidTr="00F543B6">
        <w:tc>
          <w:tcPr>
            <w:tcW w:w="2425" w:type="dxa"/>
            <w:vMerge/>
          </w:tcPr>
          <w:p w14:paraId="7A8F68B1" w14:textId="77777777" w:rsidR="003678EA" w:rsidRPr="0050257E" w:rsidRDefault="003678EA" w:rsidP="00F543B6">
            <w:pPr>
              <w:rPr>
                <w:rFonts w:ascii="Cambria Math" w:hAnsi="Cambria Math"/>
              </w:rPr>
            </w:pPr>
          </w:p>
        </w:tc>
        <w:tc>
          <w:tcPr>
            <w:tcW w:w="810" w:type="dxa"/>
            <w:gridSpan w:val="2"/>
          </w:tcPr>
          <w:p w14:paraId="6AB03EB1" w14:textId="77777777" w:rsidR="003678EA" w:rsidRPr="0050257E" w:rsidRDefault="003678EA" w:rsidP="00F543B6">
            <w:pPr>
              <w:rPr>
                <w:rFonts w:ascii="Cambria Math" w:hAnsi="Cambria Math"/>
              </w:rPr>
            </w:pPr>
            <w:r w:rsidRPr="0050257E">
              <w:rPr>
                <w:rFonts w:ascii="Cambria Math" w:hAnsi="Cambria Math"/>
              </w:rPr>
              <w:t>11.6</w:t>
            </w:r>
          </w:p>
        </w:tc>
        <w:tc>
          <w:tcPr>
            <w:tcW w:w="6115" w:type="dxa"/>
            <w:gridSpan w:val="2"/>
          </w:tcPr>
          <w:p w14:paraId="0661F7D4" w14:textId="77777777" w:rsidR="003678EA" w:rsidRPr="0050257E" w:rsidRDefault="003678EA" w:rsidP="00F543B6">
            <w:pPr>
              <w:pStyle w:val="Sub-ClauseText"/>
              <w:spacing w:before="0" w:after="0"/>
              <w:rPr>
                <w:rFonts w:ascii="Cambria Math" w:hAnsi="Cambria Math" w:cs="Arial"/>
                <w:sz w:val="22"/>
                <w:szCs w:val="22"/>
                <w:lang w:val="en-GB" w:eastAsia="zh-CN"/>
              </w:rPr>
            </w:pPr>
            <w:r w:rsidRPr="0050257E">
              <w:rPr>
                <w:rFonts w:ascii="Cambria Math" w:hAnsi="Cambria Math" w:cs="Arial"/>
                <w:sz w:val="22"/>
                <w:szCs w:val="22"/>
                <w:lang w:val="en-GB" w:eastAsia="zh-CN"/>
              </w:rPr>
              <w:t>The provisions of GCC Clause 11 shall survive completion or termination, for whatever reason</w:t>
            </w:r>
          </w:p>
        </w:tc>
      </w:tr>
      <w:tr w:rsidR="003678EA" w:rsidRPr="0050257E" w14:paraId="1181366B" w14:textId="77777777" w:rsidTr="00F543B6">
        <w:trPr>
          <w:trHeight w:val="1520"/>
        </w:trPr>
        <w:tc>
          <w:tcPr>
            <w:tcW w:w="2425" w:type="dxa"/>
          </w:tcPr>
          <w:p w14:paraId="31607156" w14:textId="77777777" w:rsidR="003678EA" w:rsidRPr="0050257E" w:rsidRDefault="003678EA" w:rsidP="00F543B6">
            <w:pPr>
              <w:pStyle w:val="Heading3"/>
              <w:rPr>
                <w:rFonts w:ascii="Cambria Math" w:hAnsi="Cambria Math"/>
                <w:b/>
              </w:rPr>
            </w:pPr>
            <w:bookmarkStart w:id="617" w:name="_Toc217382854"/>
            <w:bookmarkStart w:id="618" w:name="_Toc227760509"/>
            <w:bookmarkStart w:id="619" w:name="_Toc132720728"/>
            <w:r w:rsidRPr="0050257E">
              <w:rPr>
                <w:rFonts w:ascii="Cambria Math" w:hAnsi="Cambria Math"/>
                <w:b/>
              </w:rPr>
              <w:t xml:space="preserve">12. </w:t>
            </w:r>
            <w:bookmarkStart w:id="620" w:name="_Toc421454289"/>
            <w:r w:rsidRPr="0050257E">
              <w:rPr>
                <w:rFonts w:ascii="Cambria Math" w:hAnsi="Cambria Math"/>
                <w:b/>
              </w:rPr>
              <w:t>Trademark, Patent and Intellectual Property Rights</w:t>
            </w:r>
            <w:bookmarkEnd w:id="617"/>
            <w:bookmarkEnd w:id="618"/>
            <w:bookmarkEnd w:id="620"/>
            <w:r w:rsidRPr="0050257E">
              <w:rPr>
                <w:rFonts w:ascii="Cambria Math" w:hAnsi="Cambria Math"/>
                <w:b/>
              </w:rPr>
              <w:t xml:space="preserve">            </w:t>
            </w:r>
            <w:bookmarkEnd w:id="619"/>
          </w:p>
        </w:tc>
        <w:tc>
          <w:tcPr>
            <w:tcW w:w="810" w:type="dxa"/>
            <w:gridSpan w:val="2"/>
          </w:tcPr>
          <w:p w14:paraId="5BE8CA3B" w14:textId="77777777" w:rsidR="003678EA" w:rsidRPr="0050257E" w:rsidRDefault="003678EA" w:rsidP="00F543B6">
            <w:pPr>
              <w:rPr>
                <w:rFonts w:ascii="Cambria Math" w:hAnsi="Cambria Math"/>
              </w:rPr>
            </w:pPr>
            <w:r w:rsidRPr="0050257E">
              <w:rPr>
                <w:rFonts w:ascii="Cambria Math" w:hAnsi="Cambria Math"/>
              </w:rPr>
              <w:t>12.1</w:t>
            </w:r>
          </w:p>
        </w:tc>
        <w:tc>
          <w:tcPr>
            <w:tcW w:w="6115" w:type="dxa"/>
            <w:gridSpan w:val="2"/>
          </w:tcPr>
          <w:p w14:paraId="0CA3190C" w14:textId="77777777" w:rsidR="003678EA" w:rsidRPr="0050257E" w:rsidRDefault="003678EA" w:rsidP="00F543B6">
            <w:pPr>
              <w:pStyle w:val="Sub-ClauseText"/>
              <w:keepLines/>
              <w:tabs>
                <w:tab w:val="num" w:pos="649"/>
              </w:tabs>
              <w:spacing w:before="0" w:after="0"/>
              <w:rPr>
                <w:rFonts w:ascii="Cambria Math" w:hAnsi="Cambria Math" w:cs="Arial"/>
                <w:color w:val="000000"/>
                <w:sz w:val="22"/>
                <w:szCs w:val="22"/>
                <w:lang w:val="en-GB"/>
              </w:rPr>
            </w:pPr>
            <w:r w:rsidRPr="0050257E">
              <w:rPr>
                <w:rFonts w:ascii="Cambria Math" w:hAnsi="Cambria Math" w:cs="Arial"/>
                <w:sz w:val="22"/>
                <w:szCs w:val="22"/>
                <w:lang w:val="en-GB"/>
              </w:rPr>
              <w:t>The Procuring Entity should not be liable for any infringement of intellectual property rights arising from use of the goods procured. In case there are third-party claims of such infringement of patent, trademark, or industrial design rights, the Contractor must indemnify and hold the Procuring Entity free and harmless against such claims and shall not be in contravention of Trademark Act, 2009 and Patent and Design Act, 1911.</w:t>
            </w:r>
          </w:p>
          <w:p w14:paraId="68048C24" w14:textId="77777777" w:rsidR="003678EA" w:rsidRPr="0050257E" w:rsidRDefault="003678EA" w:rsidP="00F543B6">
            <w:pPr>
              <w:pStyle w:val="Sub-ClauseText"/>
              <w:keepLines/>
              <w:tabs>
                <w:tab w:val="num" w:pos="649"/>
              </w:tabs>
              <w:spacing w:before="0" w:after="0"/>
              <w:rPr>
                <w:rFonts w:ascii="Cambria Math" w:hAnsi="Cambria Math" w:cs="Arial"/>
                <w:color w:val="000000"/>
                <w:sz w:val="22"/>
                <w:szCs w:val="22"/>
                <w:lang w:val="en-GB"/>
              </w:rPr>
            </w:pPr>
          </w:p>
        </w:tc>
      </w:tr>
      <w:tr w:rsidR="003678EA" w:rsidRPr="0050257E" w14:paraId="22FA5F61" w14:textId="77777777" w:rsidTr="00F543B6">
        <w:trPr>
          <w:trHeight w:val="1169"/>
        </w:trPr>
        <w:tc>
          <w:tcPr>
            <w:tcW w:w="2425" w:type="dxa"/>
          </w:tcPr>
          <w:p w14:paraId="25116B95" w14:textId="77777777" w:rsidR="003678EA" w:rsidRPr="0050257E" w:rsidRDefault="003678EA" w:rsidP="00F543B6">
            <w:pPr>
              <w:pStyle w:val="Heading3"/>
              <w:rPr>
                <w:rFonts w:ascii="Cambria Math" w:hAnsi="Cambria Math"/>
                <w:b/>
              </w:rPr>
            </w:pPr>
            <w:bookmarkStart w:id="621" w:name="_Toc132720729"/>
            <w:bookmarkStart w:id="622" w:name="_Toc217382855"/>
            <w:bookmarkStart w:id="623" w:name="_Toc227760510"/>
            <w:r w:rsidRPr="0050257E">
              <w:rPr>
                <w:rFonts w:ascii="Cambria Math" w:hAnsi="Cambria Math"/>
                <w:b/>
              </w:rPr>
              <w:t xml:space="preserve">13. </w:t>
            </w:r>
            <w:bookmarkStart w:id="624" w:name="_Toc49504271"/>
            <w:bookmarkStart w:id="625" w:name="_Toc49504704"/>
            <w:bookmarkStart w:id="626" w:name="_Toc49504822"/>
            <w:bookmarkStart w:id="627" w:name="_Toc49569842"/>
            <w:bookmarkStart w:id="628" w:name="_Toc49591404"/>
            <w:bookmarkStart w:id="629" w:name="_Toc49591752"/>
            <w:bookmarkStart w:id="630" w:name="_Toc421454290"/>
            <w:r w:rsidRPr="0050257E">
              <w:rPr>
                <w:rFonts w:ascii="Cambria Math" w:hAnsi="Cambria Math"/>
                <w:b/>
              </w:rPr>
              <w:t>Copyright</w:t>
            </w:r>
            <w:bookmarkEnd w:id="621"/>
            <w:bookmarkEnd w:id="622"/>
            <w:bookmarkEnd w:id="623"/>
            <w:bookmarkEnd w:id="624"/>
            <w:bookmarkEnd w:id="625"/>
            <w:bookmarkEnd w:id="626"/>
            <w:bookmarkEnd w:id="627"/>
            <w:bookmarkEnd w:id="628"/>
            <w:bookmarkEnd w:id="629"/>
            <w:bookmarkEnd w:id="630"/>
          </w:p>
        </w:tc>
        <w:tc>
          <w:tcPr>
            <w:tcW w:w="810" w:type="dxa"/>
            <w:gridSpan w:val="2"/>
          </w:tcPr>
          <w:p w14:paraId="2858FC43" w14:textId="77777777" w:rsidR="003678EA" w:rsidRPr="0050257E" w:rsidRDefault="003678EA" w:rsidP="00F543B6">
            <w:pPr>
              <w:rPr>
                <w:rFonts w:ascii="Cambria Math" w:hAnsi="Cambria Math"/>
              </w:rPr>
            </w:pPr>
            <w:r w:rsidRPr="0050257E">
              <w:rPr>
                <w:rFonts w:ascii="Cambria Math" w:hAnsi="Cambria Math"/>
              </w:rPr>
              <w:t>13.1</w:t>
            </w:r>
          </w:p>
        </w:tc>
        <w:tc>
          <w:tcPr>
            <w:tcW w:w="6115" w:type="dxa"/>
            <w:gridSpan w:val="2"/>
          </w:tcPr>
          <w:p w14:paraId="78D2549A"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The copyright in all drawings, documents, and other materials containing data and information furnished to the Procuring Entity by the Contractor herein shall remain vested in the Contractor, or, if they are furnished to the Procuring Entity directly or through the Contractor by any third party, including suppliers of materials, the copyright in such materials shall remain vested in such third party.</w:t>
            </w:r>
          </w:p>
          <w:p w14:paraId="380495FA" w14:textId="77777777" w:rsidR="003678EA" w:rsidRPr="0050257E" w:rsidRDefault="003678EA" w:rsidP="00F543B6">
            <w:pPr>
              <w:pStyle w:val="Sub-ClauseText"/>
              <w:keepLines/>
              <w:tabs>
                <w:tab w:val="num" w:pos="649"/>
              </w:tabs>
              <w:spacing w:before="0" w:after="0"/>
              <w:rPr>
                <w:rFonts w:ascii="Cambria Math" w:hAnsi="Cambria Math" w:cs="Arial"/>
                <w:color w:val="000000"/>
                <w:sz w:val="22"/>
                <w:szCs w:val="22"/>
                <w:lang w:val="en-GB"/>
              </w:rPr>
            </w:pPr>
          </w:p>
        </w:tc>
      </w:tr>
      <w:tr w:rsidR="003678EA" w:rsidRPr="0050257E" w14:paraId="02DBB283" w14:textId="77777777" w:rsidTr="00F543B6">
        <w:trPr>
          <w:trHeight w:val="1169"/>
        </w:trPr>
        <w:tc>
          <w:tcPr>
            <w:tcW w:w="2425" w:type="dxa"/>
          </w:tcPr>
          <w:p w14:paraId="7A29D19E" w14:textId="77777777" w:rsidR="003678EA" w:rsidRPr="0050257E" w:rsidDel="00797700" w:rsidRDefault="003678EA" w:rsidP="00F543B6">
            <w:pPr>
              <w:pStyle w:val="Heading3"/>
              <w:rPr>
                <w:rFonts w:ascii="Cambria Math" w:hAnsi="Cambria Math"/>
                <w:b/>
              </w:rPr>
            </w:pPr>
            <w:bookmarkStart w:id="631" w:name="_Toc217382856"/>
            <w:bookmarkStart w:id="632" w:name="_Toc227760511"/>
            <w:r w:rsidRPr="0050257E">
              <w:rPr>
                <w:rFonts w:ascii="Cambria Math" w:hAnsi="Cambria Math"/>
                <w:b/>
              </w:rPr>
              <w:t>14. License/ Use of Technical Information</w:t>
            </w:r>
            <w:bookmarkEnd w:id="631"/>
            <w:bookmarkEnd w:id="632"/>
          </w:p>
        </w:tc>
        <w:tc>
          <w:tcPr>
            <w:tcW w:w="810" w:type="dxa"/>
            <w:gridSpan w:val="2"/>
          </w:tcPr>
          <w:p w14:paraId="315BA23F" w14:textId="77777777" w:rsidR="003678EA" w:rsidRPr="0050257E" w:rsidDel="00797700" w:rsidRDefault="003678EA" w:rsidP="00F543B6">
            <w:pPr>
              <w:rPr>
                <w:rFonts w:ascii="Cambria Math" w:hAnsi="Cambria Math"/>
              </w:rPr>
            </w:pPr>
            <w:r w:rsidRPr="0050257E">
              <w:rPr>
                <w:rFonts w:ascii="Cambria Math" w:hAnsi="Cambria Math"/>
              </w:rPr>
              <w:t>14.1</w:t>
            </w:r>
          </w:p>
        </w:tc>
        <w:tc>
          <w:tcPr>
            <w:tcW w:w="6115" w:type="dxa"/>
            <w:gridSpan w:val="2"/>
          </w:tcPr>
          <w:p w14:paraId="236C0A81"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 xml:space="preserve">For the operation and maintenance of the Plant, the Contractor hereby grants a non-exclusive and non-transferable license (without the right to sub-license) to the Procuring Entity under the patents, utility models or other industrial property rights owned by the Contractor or by a third Party from whom the </w:t>
            </w:r>
            <w:r w:rsidRPr="0050257E">
              <w:rPr>
                <w:rFonts w:ascii="Cambria Math" w:hAnsi="Cambria Math" w:cs="Arial"/>
                <w:sz w:val="22"/>
                <w:szCs w:val="22"/>
                <w:lang w:val="en-GB"/>
              </w:rPr>
              <w:lastRenderedPageBreak/>
              <w:t>Contractor has received the right to grant licenses thereunder, and shall also grant to the Procuring Entity a non-exclusive and non-transferable right (without the right to sub-license) to use the know-how and other technical information disclosed to the Procuring Entity under the Contract. Nothing contained herein shall be construed as transferring ownership of any patent, utility model, trademark, design, copyright, know-how or other intellectual property right from the Contractor or any third Party to the Procuring Entity.</w:t>
            </w:r>
          </w:p>
        </w:tc>
      </w:tr>
      <w:tr w:rsidR="003678EA" w:rsidRPr="0050257E" w14:paraId="5875EA70" w14:textId="77777777" w:rsidTr="00F543B6">
        <w:trPr>
          <w:trHeight w:val="1169"/>
        </w:trPr>
        <w:tc>
          <w:tcPr>
            <w:tcW w:w="2425" w:type="dxa"/>
          </w:tcPr>
          <w:p w14:paraId="415BEF2E" w14:textId="77777777" w:rsidR="003678EA" w:rsidRPr="0050257E" w:rsidDel="00797700" w:rsidRDefault="003678EA" w:rsidP="00F543B6">
            <w:pPr>
              <w:pStyle w:val="Heading3"/>
              <w:rPr>
                <w:rFonts w:ascii="Cambria Math" w:hAnsi="Cambria Math"/>
                <w:b/>
              </w:rPr>
            </w:pPr>
            <w:bookmarkStart w:id="633" w:name="_Toc217382857"/>
            <w:bookmarkStart w:id="634" w:name="_Toc227760512"/>
            <w:r w:rsidRPr="0050257E">
              <w:rPr>
                <w:rFonts w:ascii="Cambria Math" w:hAnsi="Cambria Math"/>
                <w:b/>
              </w:rPr>
              <w:t>15. Joint Venture (JV)</w:t>
            </w:r>
            <w:bookmarkEnd w:id="633"/>
            <w:bookmarkEnd w:id="634"/>
          </w:p>
        </w:tc>
        <w:tc>
          <w:tcPr>
            <w:tcW w:w="810" w:type="dxa"/>
            <w:gridSpan w:val="2"/>
          </w:tcPr>
          <w:p w14:paraId="7EF39C43" w14:textId="77777777" w:rsidR="003678EA" w:rsidRPr="0050257E" w:rsidDel="00797700" w:rsidRDefault="003678EA" w:rsidP="00F543B6">
            <w:pPr>
              <w:rPr>
                <w:rFonts w:ascii="Cambria Math" w:hAnsi="Cambria Math"/>
              </w:rPr>
            </w:pPr>
            <w:r w:rsidRPr="0050257E">
              <w:rPr>
                <w:rFonts w:ascii="Cambria Math" w:hAnsi="Cambria Math"/>
              </w:rPr>
              <w:t>15.1</w:t>
            </w:r>
          </w:p>
        </w:tc>
        <w:tc>
          <w:tcPr>
            <w:tcW w:w="6115" w:type="dxa"/>
            <w:gridSpan w:val="2"/>
          </w:tcPr>
          <w:p w14:paraId="62BEC467" w14:textId="77777777" w:rsidR="003678EA" w:rsidRPr="0050257E" w:rsidRDefault="003678EA" w:rsidP="00F543B6">
            <w:pPr>
              <w:spacing w:before="100" w:after="120"/>
              <w:jc w:val="both"/>
              <w:rPr>
                <w:rFonts w:ascii="Cambria Math" w:hAnsi="Cambria Math" w:cs="Arial"/>
                <w:color w:val="000000"/>
                <w:lang w:val="en-GB"/>
              </w:rPr>
            </w:pPr>
            <w:r w:rsidRPr="0050257E">
              <w:rPr>
                <w:rFonts w:ascii="Cambria Math" w:hAnsi="Cambria Math" w:cs="Arial"/>
                <w:color w:val="000000"/>
                <w:lang w:val="en-GB"/>
              </w:rPr>
              <w:t xml:space="preserve">If the Contractor is a JV, </w:t>
            </w:r>
          </w:p>
          <w:p w14:paraId="4B818C3E" w14:textId="77777777" w:rsidR="003678EA" w:rsidRPr="0050257E" w:rsidRDefault="003678EA" w:rsidP="00F543B6">
            <w:pPr>
              <w:numPr>
                <w:ilvl w:val="1"/>
                <w:numId w:val="38"/>
              </w:numPr>
              <w:tabs>
                <w:tab w:val="clear" w:pos="1440"/>
                <w:tab w:val="bar" w:pos="-4728"/>
                <w:tab w:val="left" w:pos="344"/>
                <w:tab w:val="num" w:pos="524"/>
              </w:tabs>
              <w:spacing w:before="100" w:after="60" w:line="240" w:lineRule="auto"/>
              <w:ind w:left="794" w:hanging="450"/>
              <w:jc w:val="both"/>
              <w:rPr>
                <w:rFonts w:ascii="Cambria Math" w:hAnsi="Cambria Math" w:cs="Arial"/>
                <w:color w:val="000000"/>
                <w:lang w:val="en-GB"/>
              </w:rPr>
            </w:pPr>
            <w:r w:rsidRPr="0050257E">
              <w:rPr>
                <w:rFonts w:ascii="Cambria Math" w:hAnsi="Cambria Math" w:cs="Arial"/>
                <w:color w:val="000000"/>
                <w:lang w:val="en-GB"/>
              </w:rPr>
              <w:t>each partner of the JV shall be jointly and severally liable for all liabilities and ethical or legal obligations to the Procuring Entity for performance of the Contract;</w:t>
            </w:r>
          </w:p>
          <w:p w14:paraId="43EE04C9" w14:textId="77777777" w:rsidR="003678EA" w:rsidRPr="0050257E" w:rsidRDefault="003678EA" w:rsidP="00F543B6">
            <w:pPr>
              <w:numPr>
                <w:ilvl w:val="1"/>
                <w:numId w:val="38"/>
              </w:numPr>
              <w:tabs>
                <w:tab w:val="clear" w:pos="1440"/>
                <w:tab w:val="bar" w:pos="-4728"/>
                <w:tab w:val="left" w:pos="344"/>
                <w:tab w:val="num" w:pos="524"/>
              </w:tabs>
              <w:spacing w:before="100" w:after="60" w:line="240" w:lineRule="auto"/>
              <w:ind w:left="794" w:hanging="450"/>
              <w:jc w:val="both"/>
              <w:rPr>
                <w:rFonts w:ascii="Cambria Math" w:hAnsi="Cambria Math" w:cs="Arial"/>
                <w:color w:val="000000"/>
              </w:rPr>
            </w:pPr>
            <w:r w:rsidRPr="0050257E">
              <w:rPr>
                <w:rFonts w:ascii="Cambria Math" w:hAnsi="Cambria Math" w:cs="Arial"/>
                <w:color w:val="000000"/>
                <w:lang w:val="en-GB"/>
              </w:rPr>
              <w:t xml:space="preserve">the JV partners </w:t>
            </w:r>
            <w:r w:rsidRPr="0050257E">
              <w:rPr>
                <w:rFonts w:ascii="Cambria Math" w:hAnsi="Cambria Math" w:cs="Arial"/>
                <w:color w:val="000000"/>
              </w:rPr>
              <w:t xml:space="preserve">shall nominate the </w:t>
            </w:r>
            <w:r w:rsidRPr="0050257E">
              <w:rPr>
                <w:rFonts w:ascii="Cambria Math" w:hAnsi="Cambria Math" w:cs="Arial"/>
                <w:b/>
                <w:color w:val="000000"/>
              </w:rPr>
              <w:t xml:space="preserve">Leading Partner </w:t>
            </w:r>
            <w:r w:rsidRPr="0050257E">
              <w:rPr>
                <w:rFonts w:ascii="Cambria Math" w:hAnsi="Cambria Math" w:cs="Arial"/>
                <w:color w:val="000000"/>
              </w:rPr>
              <w:t xml:space="preserve">as </w:t>
            </w:r>
            <w:r w:rsidRPr="0050257E">
              <w:rPr>
                <w:rFonts w:ascii="Cambria Math" w:hAnsi="Cambria Math" w:cs="Arial"/>
                <w:b/>
                <w:color w:val="000000"/>
              </w:rPr>
              <w:t>Representative or Partner-in-charge</w:t>
            </w:r>
            <w:r w:rsidRPr="0050257E">
              <w:rPr>
                <w:rFonts w:ascii="Cambria Math" w:hAnsi="Cambria Math" w:cs="Arial"/>
                <w:color w:val="000000"/>
              </w:rPr>
              <w:t xml:space="preserve"> being entrusted with the Contract administration and management at Site who shall have the authority to conduct all business including the receipt of payments for and on behalf of all partners of the JV;</w:t>
            </w:r>
          </w:p>
          <w:p w14:paraId="1D3A59D4" w14:textId="77777777" w:rsidR="003678EA" w:rsidRPr="0050257E" w:rsidRDefault="003678EA" w:rsidP="00F543B6">
            <w:pPr>
              <w:numPr>
                <w:ilvl w:val="1"/>
                <w:numId w:val="38"/>
              </w:numPr>
              <w:tabs>
                <w:tab w:val="clear" w:pos="1440"/>
                <w:tab w:val="bar" w:pos="-4728"/>
                <w:tab w:val="left" w:pos="344"/>
                <w:tab w:val="num" w:pos="524"/>
              </w:tabs>
              <w:spacing w:before="100" w:after="60" w:line="240" w:lineRule="auto"/>
              <w:ind w:left="794" w:hanging="450"/>
              <w:jc w:val="both"/>
              <w:rPr>
                <w:rFonts w:ascii="Cambria Math" w:hAnsi="Cambria Math" w:cs="Arial"/>
                <w:color w:val="000000"/>
              </w:rPr>
            </w:pPr>
            <w:r w:rsidRPr="0050257E">
              <w:rPr>
                <w:rFonts w:ascii="Cambria Math" w:hAnsi="Cambria Math" w:cs="Arial"/>
                <w:color w:val="000000"/>
              </w:rPr>
              <w:t>If there is a dispute that results in legal action being taken in court then action will be taken against all partners of the JV, if they are available and, if only one partner is available, then that partner alone shall answer on behalf of all partners and, if the complaint lodged is proven, the penalty shall be applicable on that partner alone as  whatever penalty all the partners would have received; provided that if the other partners of the JV subsequently become available before the legal action has been completed, the Procuring Entity shall have the right to take action against those other partners of that JV as well.</w:t>
            </w:r>
          </w:p>
          <w:p w14:paraId="6294E671" w14:textId="77777777" w:rsidR="003678EA" w:rsidRPr="0050257E" w:rsidRDefault="003678EA" w:rsidP="00F543B6">
            <w:pPr>
              <w:numPr>
                <w:ilvl w:val="1"/>
                <w:numId w:val="38"/>
              </w:numPr>
              <w:tabs>
                <w:tab w:val="clear" w:pos="1440"/>
                <w:tab w:val="bar" w:pos="-4728"/>
                <w:tab w:val="left" w:pos="344"/>
                <w:tab w:val="num" w:pos="524"/>
              </w:tabs>
              <w:spacing w:before="100" w:after="60" w:line="240" w:lineRule="auto"/>
              <w:ind w:left="794" w:hanging="450"/>
              <w:jc w:val="both"/>
              <w:rPr>
                <w:rFonts w:ascii="Cambria Math" w:hAnsi="Cambria Math" w:cs="Arial"/>
                <w:color w:val="000000"/>
                <w:lang w:val="en-GB"/>
              </w:rPr>
            </w:pPr>
            <w:r w:rsidRPr="0050257E">
              <w:rPr>
                <w:rFonts w:ascii="Cambria Math" w:hAnsi="Cambria Math" w:cs="Arial"/>
                <w:color w:val="000000"/>
                <w:lang w:val="en-GB"/>
              </w:rPr>
              <w:t>the composition or constitution and legal status of the JV shall not be altered without the prior approval of the Procuring Entity;</w:t>
            </w:r>
          </w:p>
          <w:p w14:paraId="05596162" w14:textId="77777777" w:rsidR="003678EA" w:rsidRPr="0050257E" w:rsidRDefault="003678EA" w:rsidP="00F543B6">
            <w:pPr>
              <w:numPr>
                <w:ilvl w:val="1"/>
                <w:numId w:val="38"/>
              </w:numPr>
              <w:tabs>
                <w:tab w:val="clear" w:pos="1440"/>
                <w:tab w:val="bar" w:pos="-4728"/>
                <w:tab w:val="left" w:pos="344"/>
                <w:tab w:val="num" w:pos="524"/>
              </w:tabs>
              <w:spacing w:before="100" w:after="60" w:line="240" w:lineRule="auto"/>
              <w:ind w:left="794" w:hanging="450"/>
              <w:jc w:val="both"/>
              <w:rPr>
                <w:rFonts w:ascii="Cambria Math" w:hAnsi="Cambria Math" w:cs="Arial"/>
                <w:color w:val="000000"/>
                <w:lang w:val="en-GB"/>
              </w:rPr>
            </w:pPr>
            <w:r w:rsidRPr="0050257E">
              <w:rPr>
                <w:rFonts w:ascii="Cambria Math" w:hAnsi="Cambria Math" w:cs="Arial"/>
                <w:color w:val="000000"/>
                <w:lang w:val="en-GB"/>
              </w:rPr>
              <w:t xml:space="preserve">alteration of partners, </w:t>
            </w:r>
            <w:r w:rsidRPr="0050257E">
              <w:rPr>
                <w:rFonts w:ascii="Cambria Math" w:hAnsi="Cambria Math" w:cs="Arial"/>
                <w:b/>
                <w:color w:val="000000"/>
                <w:lang w:val="en-GB"/>
              </w:rPr>
              <w:t>except the Leading partner</w:t>
            </w:r>
            <w:r w:rsidRPr="0050257E">
              <w:rPr>
                <w:rFonts w:ascii="Cambria Math" w:hAnsi="Cambria Math" w:cs="Arial"/>
                <w:color w:val="000000"/>
                <w:lang w:val="en-GB"/>
              </w:rPr>
              <w:t>, shall only be allowed if any of them is found to be incompetent or has any serious difficulties which may impact the overall implementation of the Works, whereby the incoming partner shall require to possess qualifications higher than that of the outgoing partner;</w:t>
            </w:r>
          </w:p>
          <w:p w14:paraId="50F9A865" w14:textId="77777777" w:rsidR="003678EA" w:rsidRPr="0050257E" w:rsidRDefault="003678EA" w:rsidP="00F543B6">
            <w:pPr>
              <w:numPr>
                <w:ilvl w:val="1"/>
                <w:numId w:val="38"/>
              </w:numPr>
              <w:tabs>
                <w:tab w:val="clear" w:pos="1440"/>
                <w:tab w:val="bar" w:pos="-4728"/>
                <w:tab w:val="left" w:pos="344"/>
                <w:tab w:val="num" w:pos="524"/>
              </w:tabs>
              <w:spacing w:before="100" w:after="60" w:line="240" w:lineRule="auto"/>
              <w:ind w:left="794" w:hanging="450"/>
              <w:jc w:val="both"/>
              <w:rPr>
                <w:rFonts w:ascii="Cambria Math" w:hAnsi="Cambria Math" w:cs="Arial"/>
                <w:color w:val="000000"/>
                <w:lang w:val="en-GB"/>
              </w:rPr>
            </w:pPr>
            <w:r w:rsidRPr="0050257E">
              <w:rPr>
                <w:rFonts w:ascii="Cambria Math" w:hAnsi="Cambria Math" w:cs="Arial"/>
                <w:color w:val="000000"/>
              </w:rPr>
              <w:t xml:space="preserve">The business share of the Leading Partner shall be the highest among all the partners. Other partner(s) shall have at least 25% of business share each. </w:t>
            </w:r>
          </w:p>
          <w:p w14:paraId="14BE0296"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p>
        </w:tc>
      </w:tr>
      <w:tr w:rsidR="003678EA" w:rsidRPr="0050257E" w14:paraId="5EA73B6B" w14:textId="77777777" w:rsidTr="00F543B6">
        <w:trPr>
          <w:trHeight w:val="647"/>
        </w:trPr>
        <w:tc>
          <w:tcPr>
            <w:tcW w:w="2425" w:type="dxa"/>
            <w:vMerge w:val="restart"/>
          </w:tcPr>
          <w:p w14:paraId="3EAFC280" w14:textId="77777777" w:rsidR="003678EA" w:rsidRPr="0050257E" w:rsidRDefault="003678EA" w:rsidP="00F543B6">
            <w:pPr>
              <w:pStyle w:val="Heading3"/>
              <w:rPr>
                <w:rFonts w:ascii="Cambria Math" w:hAnsi="Cambria Math"/>
                <w:b/>
              </w:rPr>
            </w:pPr>
            <w:bookmarkStart w:id="635" w:name="_Toc217382858"/>
            <w:bookmarkStart w:id="636" w:name="_Toc227760513"/>
            <w:r w:rsidRPr="0050257E">
              <w:rPr>
                <w:rFonts w:ascii="Cambria Math" w:hAnsi="Cambria Math"/>
                <w:b/>
              </w:rPr>
              <w:t>16. Nominated Subcontractor</w:t>
            </w:r>
            <w:bookmarkEnd w:id="635"/>
            <w:bookmarkEnd w:id="636"/>
          </w:p>
        </w:tc>
        <w:tc>
          <w:tcPr>
            <w:tcW w:w="810" w:type="dxa"/>
            <w:gridSpan w:val="2"/>
          </w:tcPr>
          <w:p w14:paraId="77C56CFB" w14:textId="77777777" w:rsidR="003678EA" w:rsidRPr="0050257E" w:rsidRDefault="003678EA" w:rsidP="00F543B6">
            <w:pPr>
              <w:rPr>
                <w:rFonts w:ascii="Cambria Math" w:hAnsi="Cambria Math"/>
              </w:rPr>
            </w:pPr>
            <w:r w:rsidRPr="0050257E">
              <w:rPr>
                <w:rFonts w:ascii="Cambria Math" w:hAnsi="Cambria Math"/>
              </w:rPr>
              <w:t>16.1</w:t>
            </w:r>
          </w:p>
        </w:tc>
        <w:tc>
          <w:tcPr>
            <w:tcW w:w="6115" w:type="dxa"/>
            <w:gridSpan w:val="2"/>
          </w:tcPr>
          <w:p w14:paraId="6BF2DA22" w14:textId="77777777" w:rsidR="003678EA" w:rsidRPr="0050257E" w:rsidRDefault="003678EA" w:rsidP="00F543B6">
            <w:pPr>
              <w:pStyle w:val="Sub-ClauseText"/>
              <w:keepLines/>
              <w:tabs>
                <w:tab w:val="num" w:pos="649"/>
              </w:tabs>
              <w:spacing w:before="0" w:after="0"/>
              <w:rPr>
                <w:rFonts w:ascii="Cambria Math" w:hAnsi="Cambria Math" w:cs="Arial"/>
                <w:spacing w:val="-8"/>
                <w:sz w:val="22"/>
                <w:szCs w:val="22"/>
                <w:lang w:val="en-GB"/>
              </w:rPr>
            </w:pPr>
            <w:r w:rsidRPr="0050257E">
              <w:rPr>
                <w:rFonts w:ascii="Cambria Math" w:hAnsi="Cambria Math" w:cs="Arial"/>
                <w:spacing w:val="-8"/>
                <w:sz w:val="22"/>
                <w:szCs w:val="22"/>
                <w:lang w:val="en-GB"/>
              </w:rPr>
              <w:t xml:space="preserve">Nominated Subcontractor named in the Contract shall be entitled to execute the specific components of the Works stated in the </w:t>
            </w:r>
            <w:r w:rsidRPr="0050257E">
              <w:rPr>
                <w:rFonts w:ascii="Cambria Math" w:hAnsi="Cambria Math" w:cs="Arial"/>
                <w:b/>
                <w:bCs/>
                <w:spacing w:val="-8"/>
                <w:sz w:val="22"/>
                <w:szCs w:val="22"/>
                <w:lang w:val="en-GB"/>
              </w:rPr>
              <w:t>PCC</w:t>
            </w:r>
            <w:r w:rsidRPr="0050257E">
              <w:rPr>
                <w:rFonts w:ascii="Cambria Math" w:hAnsi="Cambria Math" w:cs="Arial"/>
                <w:spacing w:val="-8"/>
                <w:sz w:val="22"/>
                <w:szCs w:val="22"/>
                <w:lang w:val="en-GB"/>
              </w:rPr>
              <w:t>.</w:t>
            </w:r>
          </w:p>
        </w:tc>
      </w:tr>
      <w:tr w:rsidR="003678EA" w:rsidRPr="0050257E" w14:paraId="6709AE4B" w14:textId="77777777" w:rsidTr="00F543B6">
        <w:trPr>
          <w:trHeight w:val="647"/>
        </w:trPr>
        <w:tc>
          <w:tcPr>
            <w:tcW w:w="2425" w:type="dxa"/>
            <w:vMerge/>
          </w:tcPr>
          <w:p w14:paraId="509F5575" w14:textId="77777777" w:rsidR="003678EA" w:rsidRPr="0050257E" w:rsidRDefault="003678EA" w:rsidP="00F543B6">
            <w:pPr>
              <w:rPr>
                <w:rFonts w:ascii="Cambria Math" w:hAnsi="Cambria Math"/>
                <w:b/>
                <w:color w:val="000000"/>
                <w:sz w:val="24"/>
                <w:szCs w:val="24"/>
              </w:rPr>
            </w:pPr>
          </w:p>
        </w:tc>
        <w:tc>
          <w:tcPr>
            <w:tcW w:w="810" w:type="dxa"/>
            <w:gridSpan w:val="2"/>
          </w:tcPr>
          <w:p w14:paraId="0B9E3E54" w14:textId="77777777" w:rsidR="003678EA" w:rsidRPr="0050257E" w:rsidRDefault="003678EA" w:rsidP="00F543B6">
            <w:pPr>
              <w:rPr>
                <w:rFonts w:ascii="Cambria Math" w:hAnsi="Cambria Math"/>
              </w:rPr>
            </w:pPr>
            <w:r w:rsidRPr="0050257E">
              <w:rPr>
                <w:rFonts w:ascii="Cambria Math" w:hAnsi="Cambria Math"/>
              </w:rPr>
              <w:t>16.2</w:t>
            </w:r>
          </w:p>
        </w:tc>
        <w:tc>
          <w:tcPr>
            <w:tcW w:w="6115" w:type="dxa"/>
            <w:gridSpan w:val="2"/>
          </w:tcPr>
          <w:p w14:paraId="50C9C14E" w14:textId="77777777" w:rsidR="003678EA" w:rsidRPr="0050257E" w:rsidRDefault="003678EA" w:rsidP="00F543B6">
            <w:pPr>
              <w:pStyle w:val="Sub-ClauseText"/>
              <w:keepLines/>
              <w:tabs>
                <w:tab w:val="num" w:pos="649"/>
              </w:tabs>
              <w:spacing w:before="0" w:after="0"/>
              <w:rPr>
                <w:rFonts w:ascii="Cambria Math" w:hAnsi="Cambria Math" w:cs="Arial"/>
                <w:spacing w:val="-8"/>
                <w:sz w:val="22"/>
                <w:szCs w:val="22"/>
                <w:lang w:val="en-GB"/>
              </w:rPr>
            </w:pPr>
            <w:r w:rsidRPr="0050257E">
              <w:rPr>
                <w:rFonts w:ascii="Cambria Math" w:hAnsi="Cambria Math" w:cs="Arial"/>
                <w:spacing w:val="-8"/>
                <w:sz w:val="22"/>
                <w:szCs w:val="22"/>
                <w:lang w:val="en-GB"/>
              </w:rPr>
              <w:t xml:space="preserve">The Contractor shall not be under obligations to employ a Nominated Subcontractor against whom the Contractor raises </w:t>
            </w:r>
            <w:r w:rsidRPr="0050257E">
              <w:rPr>
                <w:rFonts w:ascii="Cambria Math" w:hAnsi="Cambria Math" w:cs="Arial"/>
                <w:spacing w:val="-8"/>
                <w:sz w:val="22"/>
                <w:szCs w:val="22"/>
                <w:lang w:val="en-GB"/>
              </w:rPr>
              <w:lastRenderedPageBreak/>
              <w:t>reasonable objection by notice to the Engineer as soon as practicable, with supporting particulars while  there are reasons to believe that the Subcontractor does not have sufficient competence, resources or financial strength, or does not accept to indemnify the Contractor against and from any negligence or misuse of Goods by the nominated Subcontractor, or  does not accept to enter into a subcontract which specifies that, for the subcontracted work including design, if any, the Nominated Subcontractor shall undertake to the Contractor such obligations and liabilities as will enable the contractor to discharge his or her liabilities under the Contract.</w:t>
            </w:r>
          </w:p>
        </w:tc>
      </w:tr>
      <w:tr w:rsidR="003678EA" w:rsidRPr="0050257E" w14:paraId="4B48D17E" w14:textId="77777777" w:rsidTr="00F543B6">
        <w:trPr>
          <w:trHeight w:val="647"/>
        </w:trPr>
        <w:tc>
          <w:tcPr>
            <w:tcW w:w="2425" w:type="dxa"/>
          </w:tcPr>
          <w:p w14:paraId="79704EBB" w14:textId="77777777" w:rsidR="003678EA" w:rsidRPr="0050257E" w:rsidRDefault="003678EA" w:rsidP="00F543B6">
            <w:pPr>
              <w:pStyle w:val="Heading3"/>
              <w:rPr>
                <w:rFonts w:ascii="Cambria Math" w:hAnsi="Cambria Math"/>
                <w:b/>
              </w:rPr>
            </w:pPr>
            <w:bookmarkStart w:id="637" w:name="_Toc217382859"/>
            <w:bookmarkStart w:id="638" w:name="_Toc227760514"/>
            <w:r w:rsidRPr="0050257E">
              <w:rPr>
                <w:rFonts w:ascii="Cambria Math" w:hAnsi="Cambria Math"/>
                <w:b/>
              </w:rPr>
              <w:t>17. Other Contractors</w:t>
            </w:r>
            <w:bookmarkEnd w:id="637"/>
            <w:bookmarkEnd w:id="638"/>
          </w:p>
        </w:tc>
        <w:tc>
          <w:tcPr>
            <w:tcW w:w="810" w:type="dxa"/>
            <w:gridSpan w:val="2"/>
          </w:tcPr>
          <w:p w14:paraId="648953D1" w14:textId="77777777" w:rsidR="003678EA" w:rsidRPr="0050257E" w:rsidRDefault="003678EA" w:rsidP="00F543B6">
            <w:pPr>
              <w:rPr>
                <w:rFonts w:ascii="Cambria Math" w:hAnsi="Cambria Math"/>
              </w:rPr>
            </w:pPr>
            <w:r w:rsidRPr="0050257E">
              <w:rPr>
                <w:rFonts w:ascii="Cambria Math" w:hAnsi="Cambria Math"/>
              </w:rPr>
              <w:t>17.1</w:t>
            </w:r>
          </w:p>
        </w:tc>
        <w:tc>
          <w:tcPr>
            <w:tcW w:w="6115" w:type="dxa"/>
            <w:gridSpan w:val="2"/>
          </w:tcPr>
          <w:p w14:paraId="03616ABF" w14:textId="77777777" w:rsidR="003678EA" w:rsidRPr="0050257E" w:rsidRDefault="003678EA" w:rsidP="00F543B6">
            <w:pPr>
              <w:pStyle w:val="Sub-ClauseText"/>
              <w:keepLines/>
              <w:tabs>
                <w:tab w:val="num" w:pos="649"/>
              </w:tabs>
              <w:spacing w:before="0" w:after="0"/>
              <w:rPr>
                <w:rFonts w:ascii="Cambria Math" w:hAnsi="Cambria Math" w:cs="Arial"/>
                <w:spacing w:val="-8"/>
                <w:sz w:val="22"/>
                <w:szCs w:val="22"/>
                <w:lang w:val="en-GB"/>
              </w:rPr>
            </w:pPr>
            <w:r w:rsidRPr="0050257E">
              <w:rPr>
                <w:rFonts w:ascii="Cambria Math" w:hAnsi="Cambria Math" w:cs="Arial"/>
                <w:spacing w:val="-8"/>
                <w:sz w:val="22"/>
                <w:szCs w:val="22"/>
                <w:lang w:val="en-GB"/>
              </w:rPr>
              <w:t>The Contractor shall cooperate and share the Site with other Contractors, public authorities, utilities, the Engineer and the Procuring Entity between the dates given in the Schedule of other Contractors.  The Contractor shall also provide facilities and services for them as described in the Schedule.  The Procuring Entity may modify the Schedule of other Contractors, and shall notify the Contractor of any such modification.</w:t>
            </w:r>
          </w:p>
        </w:tc>
      </w:tr>
      <w:tr w:rsidR="003678EA" w:rsidRPr="0050257E" w14:paraId="7C492697" w14:textId="77777777" w:rsidTr="00F543B6">
        <w:trPr>
          <w:trHeight w:val="647"/>
        </w:trPr>
        <w:tc>
          <w:tcPr>
            <w:tcW w:w="2425" w:type="dxa"/>
          </w:tcPr>
          <w:p w14:paraId="439999C7" w14:textId="77777777" w:rsidR="003678EA" w:rsidRPr="0050257E" w:rsidRDefault="003678EA" w:rsidP="00F543B6">
            <w:pPr>
              <w:pStyle w:val="Heading3"/>
              <w:rPr>
                <w:rFonts w:ascii="Cambria Math" w:hAnsi="Cambria Math"/>
                <w:b/>
              </w:rPr>
            </w:pPr>
            <w:bookmarkStart w:id="639" w:name="_Toc217382860"/>
            <w:bookmarkStart w:id="640" w:name="_Toc227760515"/>
            <w:r w:rsidRPr="0050257E">
              <w:rPr>
                <w:rFonts w:ascii="Cambria Math" w:hAnsi="Cambria Math"/>
                <w:b/>
              </w:rPr>
              <w:t>18. Possession of the Site</w:t>
            </w:r>
            <w:bookmarkEnd w:id="639"/>
            <w:bookmarkEnd w:id="640"/>
          </w:p>
        </w:tc>
        <w:tc>
          <w:tcPr>
            <w:tcW w:w="810" w:type="dxa"/>
            <w:gridSpan w:val="2"/>
          </w:tcPr>
          <w:p w14:paraId="76AD3A4F" w14:textId="77777777" w:rsidR="003678EA" w:rsidRPr="0050257E" w:rsidRDefault="003678EA" w:rsidP="00F543B6">
            <w:pPr>
              <w:rPr>
                <w:rFonts w:ascii="Cambria Math" w:hAnsi="Cambria Math"/>
              </w:rPr>
            </w:pPr>
            <w:r w:rsidRPr="0050257E">
              <w:rPr>
                <w:rFonts w:ascii="Cambria Math" w:hAnsi="Cambria Math"/>
              </w:rPr>
              <w:t>18.1</w:t>
            </w:r>
          </w:p>
        </w:tc>
        <w:tc>
          <w:tcPr>
            <w:tcW w:w="6115" w:type="dxa"/>
            <w:gridSpan w:val="2"/>
          </w:tcPr>
          <w:p w14:paraId="6EA2F2CA" w14:textId="77777777" w:rsidR="003678EA" w:rsidRPr="0050257E" w:rsidRDefault="003678EA" w:rsidP="00F543B6">
            <w:pPr>
              <w:pStyle w:val="Sub-ClauseText"/>
              <w:keepLines/>
              <w:tabs>
                <w:tab w:val="num" w:pos="649"/>
              </w:tabs>
              <w:spacing w:before="0" w:after="0"/>
              <w:rPr>
                <w:rFonts w:ascii="Cambria Math" w:hAnsi="Cambria Math" w:cs="Arial"/>
                <w:spacing w:val="-8"/>
                <w:sz w:val="22"/>
                <w:szCs w:val="22"/>
                <w:lang w:val="en-GB"/>
              </w:rPr>
            </w:pPr>
            <w:r w:rsidRPr="0050257E">
              <w:rPr>
                <w:rFonts w:ascii="Cambria Math" w:hAnsi="Cambria Math" w:cs="Arial"/>
                <w:spacing w:val="-8"/>
                <w:sz w:val="22"/>
                <w:szCs w:val="22"/>
                <w:lang w:val="en-GB"/>
              </w:rPr>
              <w:t xml:space="preserve">The Procuring Entity shall give possession of the Site or part(s) of the Site, to the Contractor on the date(s) stated in the </w:t>
            </w:r>
            <w:r w:rsidRPr="0050257E">
              <w:rPr>
                <w:rFonts w:ascii="Cambria Math" w:hAnsi="Cambria Math" w:cs="Arial"/>
                <w:b/>
                <w:bCs/>
                <w:spacing w:val="-8"/>
                <w:sz w:val="22"/>
                <w:szCs w:val="22"/>
                <w:lang w:val="en-GB"/>
              </w:rPr>
              <w:t>PCC</w:t>
            </w:r>
            <w:r w:rsidRPr="0050257E">
              <w:rPr>
                <w:rFonts w:ascii="Cambria Math" w:hAnsi="Cambria Math" w:cs="Arial"/>
                <w:spacing w:val="-8"/>
                <w:sz w:val="22"/>
                <w:szCs w:val="22"/>
                <w:lang w:val="en-GB"/>
              </w:rPr>
              <w:t xml:space="preserve">.  If possession of a part of the Site is not given by the date stated in the </w:t>
            </w:r>
            <w:r w:rsidRPr="0050257E">
              <w:rPr>
                <w:rFonts w:ascii="Cambria Math" w:hAnsi="Cambria Math" w:cs="Arial"/>
                <w:b/>
                <w:bCs/>
                <w:spacing w:val="-8"/>
                <w:sz w:val="22"/>
                <w:szCs w:val="22"/>
                <w:lang w:val="en-GB"/>
              </w:rPr>
              <w:t>PCC</w:t>
            </w:r>
            <w:r w:rsidRPr="0050257E">
              <w:rPr>
                <w:rFonts w:ascii="Cambria Math" w:hAnsi="Cambria Math" w:cs="Arial"/>
                <w:spacing w:val="-8"/>
                <w:sz w:val="22"/>
                <w:szCs w:val="22"/>
                <w:lang w:val="en-GB"/>
              </w:rPr>
              <w:t>, the Procuring Entity will be deemed to have delayed the start of the relevant activities, and this will be a Compensation Event.</w:t>
            </w:r>
          </w:p>
        </w:tc>
      </w:tr>
      <w:tr w:rsidR="003678EA" w:rsidRPr="0050257E" w14:paraId="2E2747F9" w14:textId="77777777" w:rsidTr="00F543B6">
        <w:trPr>
          <w:trHeight w:val="647"/>
        </w:trPr>
        <w:tc>
          <w:tcPr>
            <w:tcW w:w="2425" w:type="dxa"/>
          </w:tcPr>
          <w:p w14:paraId="1D5A6EC3" w14:textId="77777777" w:rsidR="003678EA" w:rsidRPr="0050257E" w:rsidRDefault="003678EA" w:rsidP="00F543B6">
            <w:pPr>
              <w:pStyle w:val="Heading3"/>
              <w:rPr>
                <w:rFonts w:ascii="Cambria Math" w:hAnsi="Cambria Math"/>
                <w:b/>
              </w:rPr>
            </w:pPr>
            <w:bookmarkStart w:id="641" w:name="_Toc217382861"/>
            <w:bookmarkStart w:id="642" w:name="_Toc227760516"/>
            <w:r w:rsidRPr="0050257E">
              <w:rPr>
                <w:rFonts w:ascii="Cambria Math" w:hAnsi="Cambria Math"/>
                <w:b/>
              </w:rPr>
              <w:t>19. Access to the Site</w:t>
            </w:r>
            <w:bookmarkEnd w:id="641"/>
            <w:bookmarkEnd w:id="642"/>
          </w:p>
        </w:tc>
        <w:tc>
          <w:tcPr>
            <w:tcW w:w="810" w:type="dxa"/>
            <w:gridSpan w:val="2"/>
          </w:tcPr>
          <w:p w14:paraId="3157E4B7" w14:textId="77777777" w:rsidR="003678EA" w:rsidRPr="0050257E" w:rsidRDefault="003678EA" w:rsidP="00F543B6">
            <w:pPr>
              <w:rPr>
                <w:rFonts w:ascii="Cambria Math" w:hAnsi="Cambria Math"/>
              </w:rPr>
            </w:pPr>
            <w:r w:rsidRPr="0050257E">
              <w:rPr>
                <w:rFonts w:ascii="Cambria Math" w:hAnsi="Cambria Math"/>
              </w:rPr>
              <w:t>19.1</w:t>
            </w:r>
          </w:p>
        </w:tc>
        <w:tc>
          <w:tcPr>
            <w:tcW w:w="6115" w:type="dxa"/>
            <w:gridSpan w:val="2"/>
          </w:tcPr>
          <w:p w14:paraId="13EE0AF6" w14:textId="77777777" w:rsidR="003678EA" w:rsidRPr="0050257E" w:rsidRDefault="003678EA" w:rsidP="00F543B6">
            <w:pPr>
              <w:pStyle w:val="Sub-ClauseText"/>
              <w:keepLines/>
              <w:tabs>
                <w:tab w:val="num" w:pos="649"/>
              </w:tabs>
              <w:spacing w:before="0" w:after="0"/>
              <w:rPr>
                <w:rFonts w:ascii="Cambria Math" w:hAnsi="Cambria Math" w:cs="Arial"/>
                <w:spacing w:val="-8"/>
                <w:sz w:val="22"/>
                <w:szCs w:val="22"/>
                <w:lang w:val="en-GB"/>
              </w:rPr>
            </w:pPr>
            <w:r w:rsidRPr="0050257E">
              <w:rPr>
                <w:rFonts w:ascii="Cambria Math" w:hAnsi="Cambria Math" w:cs="Arial"/>
                <w:spacing w:val="-8"/>
                <w:sz w:val="22"/>
                <w:szCs w:val="22"/>
                <w:lang w:val="en-GB"/>
              </w:rPr>
              <w:t>The Contractor shall allow the Engineer and any person authorised by the Engineer access to the Site and to any place where work in connection with the Contract is being carried out or is intended to be carried out.</w:t>
            </w:r>
          </w:p>
        </w:tc>
      </w:tr>
      <w:tr w:rsidR="003678EA" w:rsidRPr="0050257E" w14:paraId="6F1C7D70" w14:textId="77777777" w:rsidTr="00F543B6">
        <w:trPr>
          <w:trHeight w:val="4588"/>
        </w:trPr>
        <w:tc>
          <w:tcPr>
            <w:tcW w:w="2425" w:type="dxa"/>
          </w:tcPr>
          <w:p w14:paraId="3400F5AC" w14:textId="77777777" w:rsidR="003678EA" w:rsidRPr="0050257E" w:rsidRDefault="003678EA" w:rsidP="00F543B6">
            <w:pPr>
              <w:pStyle w:val="Heading3"/>
              <w:rPr>
                <w:rFonts w:ascii="Cambria Math" w:hAnsi="Cambria Math"/>
                <w:b/>
              </w:rPr>
            </w:pPr>
            <w:bookmarkStart w:id="643" w:name="_Toc217382862"/>
            <w:bookmarkStart w:id="644" w:name="_Toc227760517"/>
            <w:r w:rsidRPr="0050257E">
              <w:rPr>
                <w:rFonts w:ascii="Cambria Math" w:hAnsi="Cambria Math"/>
                <w:b/>
              </w:rPr>
              <w:t>20. Safety, Security and Protection of the Environment</w:t>
            </w:r>
            <w:bookmarkEnd w:id="643"/>
            <w:bookmarkEnd w:id="644"/>
          </w:p>
        </w:tc>
        <w:tc>
          <w:tcPr>
            <w:tcW w:w="810" w:type="dxa"/>
            <w:gridSpan w:val="2"/>
          </w:tcPr>
          <w:p w14:paraId="23DD95A3" w14:textId="77777777" w:rsidR="003678EA" w:rsidRPr="0050257E" w:rsidRDefault="003678EA" w:rsidP="00F543B6">
            <w:pPr>
              <w:rPr>
                <w:rFonts w:ascii="Cambria Math" w:hAnsi="Cambria Math"/>
              </w:rPr>
            </w:pPr>
            <w:r w:rsidRPr="0050257E">
              <w:rPr>
                <w:rFonts w:ascii="Cambria Math" w:hAnsi="Cambria Math"/>
              </w:rPr>
              <w:t>20.1</w:t>
            </w:r>
          </w:p>
        </w:tc>
        <w:tc>
          <w:tcPr>
            <w:tcW w:w="6115" w:type="dxa"/>
            <w:gridSpan w:val="2"/>
          </w:tcPr>
          <w:p w14:paraId="06C25301" w14:textId="77777777" w:rsidR="003678EA" w:rsidRPr="0050257E" w:rsidRDefault="003678EA" w:rsidP="00F543B6">
            <w:pPr>
              <w:pStyle w:val="Sub-ClauseText"/>
              <w:keepLines/>
              <w:tabs>
                <w:tab w:val="num" w:pos="649"/>
              </w:tabs>
              <w:spacing w:before="0" w:after="0"/>
              <w:rPr>
                <w:rFonts w:ascii="Cambria Math" w:hAnsi="Cambria Math" w:cs="Arial"/>
                <w:spacing w:val="-8"/>
                <w:sz w:val="22"/>
                <w:szCs w:val="22"/>
                <w:lang w:val="en-GB"/>
              </w:rPr>
            </w:pPr>
            <w:r w:rsidRPr="0050257E">
              <w:rPr>
                <w:rFonts w:ascii="Cambria Math" w:hAnsi="Cambria Math" w:cs="Arial"/>
                <w:sz w:val="22"/>
                <w:szCs w:val="22"/>
                <w:lang w:val="en-GB"/>
              </w:rPr>
              <w:t>The Contractor shall throughout the execution and completion of the Works and the remedying of any defects therein:</w:t>
            </w:r>
          </w:p>
          <w:p w14:paraId="67F6F719" w14:textId="77777777" w:rsidR="003678EA" w:rsidRPr="0050257E" w:rsidRDefault="003678EA" w:rsidP="00F543B6">
            <w:pPr>
              <w:keepNext/>
              <w:numPr>
                <w:ilvl w:val="0"/>
                <w:numId w:val="54"/>
              </w:numPr>
              <w:tabs>
                <w:tab w:val="clear" w:pos="1008"/>
                <w:tab w:val="left" w:pos="1152"/>
                <w:tab w:val="num" w:pos="1312"/>
                <w:tab w:val="left" w:pos="2502"/>
              </w:tabs>
              <w:spacing w:before="80" w:after="80" w:line="240" w:lineRule="auto"/>
              <w:ind w:left="1312" w:hanging="540"/>
              <w:jc w:val="both"/>
              <w:outlineLvl w:val="6"/>
              <w:rPr>
                <w:rFonts w:ascii="Cambria Math" w:hAnsi="Cambria Math" w:cs="Arial"/>
                <w:lang w:val="en-GB"/>
              </w:rPr>
            </w:pPr>
            <w:r w:rsidRPr="0050257E">
              <w:rPr>
                <w:rFonts w:ascii="Cambria Math" w:hAnsi="Cambria Math" w:cs="Arial"/>
                <w:lang w:val="en-GB"/>
              </w:rPr>
              <w:t>take all reasonable steps to safeguard the health and safety of all workers working on the Site and other persons entitled to be on it, and to keep the Site in an orderly state;</w:t>
            </w:r>
          </w:p>
          <w:p w14:paraId="08725A98" w14:textId="77777777" w:rsidR="003678EA" w:rsidRPr="0050257E" w:rsidRDefault="003678EA" w:rsidP="00F543B6">
            <w:pPr>
              <w:keepNext/>
              <w:numPr>
                <w:ilvl w:val="0"/>
                <w:numId w:val="54"/>
              </w:numPr>
              <w:tabs>
                <w:tab w:val="clear" w:pos="1008"/>
                <w:tab w:val="left" w:pos="1152"/>
                <w:tab w:val="num" w:pos="1312"/>
                <w:tab w:val="left" w:pos="2502"/>
              </w:tabs>
              <w:spacing w:before="80" w:after="80" w:line="240" w:lineRule="auto"/>
              <w:ind w:left="1312" w:hanging="540"/>
              <w:jc w:val="both"/>
              <w:outlineLvl w:val="6"/>
              <w:rPr>
                <w:rFonts w:ascii="Cambria Math" w:hAnsi="Cambria Math" w:cs="Arial"/>
                <w:lang w:val="en-GB"/>
              </w:rPr>
            </w:pPr>
            <w:r w:rsidRPr="0050257E">
              <w:rPr>
                <w:rFonts w:ascii="Cambria Math" w:hAnsi="Cambria Math" w:cs="Arial"/>
                <w:lang w:val="en-GB"/>
              </w:rPr>
              <w:t>provide and maintain at the Contractor’s own cost all lights, guards, fencing, warning signs and watching for the protection of the Works or for the safety on-site; and</w:t>
            </w:r>
          </w:p>
          <w:p w14:paraId="260A2AE6" w14:textId="77777777" w:rsidR="003678EA" w:rsidRPr="0050257E" w:rsidRDefault="003678EA" w:rsidP="00F543B6">
            <w:pPr>
              <w:keepNext/>
              <w:numPr>
                <w:ilvl w:val="0"/>
                <w:numId w:val="54"/>
              </w:numPr>
              <w:tabs>
                <w:tab w:val="clear" w:pos="1008"/>
                <w:tab w:val="left" w:pos="1152"/>
                <w:tab w:val="num" w:pos="1312"/>
                <w:tab w:val="left" w:pos="2502"/>
              </w:tabs>
              <w:spacing w:before="80" w:after="80" w:line="240" w:lineRule="auto"/>
              <w:ind w:left="1312" w:hanging="540"/>
              <w:jc w:val="both"/>
              <w:outlineLvl w:val="6"/>
              <w:rPr>
                <w:rFonts w:ascii="Cambria Math" w:hAnsi="Cambria Math" w:cs="Arial"/>
                <w:spacing w:val="-8"/>
                <w:lang w:val="en-GB"/>
              </w:rPr>
            </w:pPr>
            <w:r w:rsidRPr="0050257E">
              <w:rPr>
                <w:rFonts w:ascii="Cambria Math" w:hAnsi="Cambria Math" w:cs="Arial"/>
                <w:lang w:val="en-GB"/>
              </w:rPr>
              <w:t>take all reasonable steps to protect the environment on and off the Site and to avoid damage or nuisance to persons or to property of the public or others resulting from pollution, noise or other causes arising as a consequence of the Contractors methods of operation.</w:t>
            </w:r>
          </w:p>
        </w:tc>
      </w:tr>
      <w:tr w:rsidR="003678EA" w:rsidRPr="0050257E" w14:paraId="454631EE" w14:textId="77777777" w:rsidTr="00F543B6">
        <w:trPr>
          <w:trHeight w:val="647"/>
        </w:trPr>
        <w:tc>
          <w:tcPr>
            <w:tcW w:w="2425" w:type="dxa"/>
          </w:tcPr>
          <w:p w14:paraId="33052142" w14:textId="77777777" w:rsidR="003678EA" w:rsidRPr="0050257E" w:rsidRDefault="003678EA" w:rsidP="00F543B6">
            <w:pPr>
              <w:pStyle w:val="Heading3"/>
              <w:rPr>
                <w:rFonts w:ascii="Cambria Math" w:hAnsi="Cambria Math"/>
                <w:b/>
              </w:rPr>
            </w:pPr>
            <w:bookmarkStart w:id="645" w:name="_Toc217382863"/>
            <w:bookmarkStart w:id="646" w:name="_Toc227760518"/>
            <w:r w:rsidRPr="0050257E">
              <w:rPr>
                <w:rFonts w:ascii="Cambria Math" w:hAnsi="Cambria Math"/>
                <w:b/>
              </w:rPr>
              <w:t>21. Working Hours</w:t>
            </w:r>
            <w:bookmarkEnd w:id="645"/>
            <w:bookmarkEnd w:id="646"/>
          </w:p>
        </w:tc>
        <w:tc>
          <w:tcPr>
            <w:tcW w:w="810" w:type="dxa"/>
            <w:gridSpan w:val="2"/>
          </w:tcPr>
          <w:p w14:paraId="66D9A648" w14:textId="77777777" w:rsidR="003678EA" w:rsidRPr="0050257E" w:rsidRDefault="003678EA" w:rsidP="00F543B6">
            <w:pPr>
              <w:rPr>
                <w:rFonts w:ascii="Cambria Math" w:hAnsi="Cambria Math"/>
              </w:rPr>
            </w:pPr>
            <w:r w:rsidRPr="0050257E">
              <w:rPr>
                <w:rFonts w:ascii="Cambria Math" w:hAnsi="Cambria Math"/>
              </w:rPr>
              <w:t>21.1</w:t>
            </w:r>
          </w:p>
        </w:tc>
        <w:tc>
          <w:tcPr>
            <w:tcW w:w="6115" w:type="dxa"/>
            <w:gridSpan w:val="2"/>
          </w:tcPr>
          <w:p w14:paraId="46CD1908" w14:textId="77777777" w:rsidR="003678EA" w:rsidRPr="0050257E" w:rsidRDefault="003678EA" w:rsidP="00F543B6">
            <w:pPr>
              <w:keepNext/>
              <w:tabs>
                <w:tab w:val="left" w:pos="1152"/>
                <w:tab w:val="left" w:pos="2502"/>
              </w:tabs>
              <w:spacing w:before="80" w:after="80"/>
              <w:jc w:val="both"/>
              <w:outlineLvl w:val="6"/>
              <w:rPr>
                <w:rFonts w:ascii="Cambria Math" w:hAnsi="Cambria Math" w:cs="Arial"/>
                <w:lang w:val="en-GB"/>
              </w:rPr>
            </w:pPr>
            <w:r w:rsidRPr="0050257E">
              <w:rPr>
                <w:rFonts w:ascii="Cambria Math" w:hAnsi="Cambria Math" w:cs="Arial"/>
                <w:lang w:val="en-GB"/>
              </w:rPr>
              <w:t>The Contractor shall not perform any work on the Site on the weekly holidays, or during the night or outside the normal working hours, or on any religious or public holiday, without the prior written approval of the Project Manager.</w:t>
            </w:r>
          </w:p>
        </w:tc>
      </w:tr>
      <w:tr w:rsidR="003678EA" w:rsidRPr="0050257E" w14:paraId="7D3F6C55" w14:textId="77777777" w:rsidTr="00F543B6">
        <w:trPr>
          <w:trHeight w:val="647"/>
        </w:trPr>
        <w:tc>
          <w:tcPr>
            <w:tcW w:w="2425" w:type="dxa"/>
            <w:vMerge w:val="restart"/>
          </w:tcPr>
          <w:p w14:paraId="30F65220" w14:textId="77777777" w:rsidR="003678EA" w:rsidRPr="0050257E" w:rsidRDefault="003678EA" w:rsidP="00F543B6">
            <w:pPr>
              <w:pStyle w:val="Heading3"/>
              <w:rPr>
                <w:rFonts w:ascii="Cambria Math" w:hAnsi="Cambria Math"/>
                <w:b/>
              </w:rPr>
            </w:pPr>
            <w:bookmarkStart w:id="647" w:name="_Toc217382864"/>
            <w:bookmarkStart w:id="648" w:name="_Toc227760519"/>
            <w:r w:rsidRPr="0050257E">
              <w:rPr>
                <w:rFonts w:ascii="Cambria Math" w:hAnsi="Cambria Math"/>
                <w:b/>
              </w:rPr>
              <w:t xml:space="preserve">22. Welfare of </w:t>
            </w:r>
            <w:r w:rsidRPr="0050257E">
              <w:rPr>
                <w:rFonts w:ascii="Cambria Math" w:hAnsi="Cambria Math"/>
                <w:b/>
              </w:rPr>
              <w:lastRenderedPageBreak/>
              <w:t>Laborers</w:t>
            </w:r>
            <w:bookmarkEnd w:id="647"/>
            <w:bookmarkEnd w:id="648"/>
          </w:p>
        </w:tc>
        <w:tc>
          <w:tcPr>
            <w:tcW w:w="810" w:type="dxa"/>
            <w:gridSpan w:val="2"/>
          </w:tcPr>
          <w:p w14:paraId="74B96738" w14:textId="77777777" w:rsidR="003678EA" w:rsidRPr="0050257E" w:rsidRDefault="003678EA" w:rsidP="00F543B6">
            <w:pPr>
              <w:rPr>
                <w:rFonts w:ascii="Cambria Math" w:hAnsi="Cambria Math"/>
              </w:rPr>
            </w:pPr>
            <w:r w:rsidRPr="0050257E">
              <w:rPr>
                <w:rFonts w:ascii="Cambria Math" w:hAnsi="Cambria Math"/>
              </w:rPr>
              <w:lastRenderedPageBreak/>
              <w:t>22.1</w:t>
            </w:r>
          </w:p>
        </w:tc>
        <w:tc>
          <w:tcPr>
            <w:tcW w:w="6115" w:type="dxa"/>
            <w:gridSpan w:val="2"/>
          </w:tcPr>
          <w:p w14:paraId="07B9C822" w14:textId="77777777" w:rsidR="003678EA" w:rsidRPr="0050257E" w:rsidRDefault="003678EA" w:rsidP="00F543B6">
            <w:pPr>
              <w:keepNext/>
              <w:tabs>
                <w:tab w:val="left" w:pos="1152"/>
                <w:tab w:val="left" w:pos="2502"/>
              </w:tabs>
              <w:spacing w:before="80" w:after="80"/>
              <w:jc w:val="both"/>
              <w:outlineLvl w:val="6"/>
              <w:rPr>
                <w:rFonts w:ascii="Cambria Math" w:hAnsi="Cambria Math" w:cs="Arial"/>
                <w:lang w:val="en-GB"/>
              </w:rPr>
            </w:pPr>
            <w:r w:rsidRPr="0050257E">
              <w:rPr>
                <w:rFonts w:ascii="Cambria Math" w:hAnsi="Cambria Math" w:cs="Arial"/>
                <w:lang w:val="en-GB"/>
              </w:rPr>
              <w:t xml:space="preserve">The Contractor shall comply with all the relevant labour Laws applicable to the Contractor’s personnel relating to their employment, health, safety, welfare, immigration and shall </w:t>
            </w:r>
            <w:r w:rsidRPr="0050257E">
              <w:rPr>
                <w:rFonts w:ascii="Cambria Math" w:hAnsi="Cambria Math" w:cs="Arial"/>
                <w:lang w:val="en-GB"/>
              </w:rPr>
              <w:lastRenderedPageBreak/>
              <w:t>allow them all their legal rights.</w:t>
            </w:r>
          </w:p>
        </w:tc>
      </w:tr>
      <w:tr w:rsidR="003678EA" w:rsidRPr="0050257E" w14:paraId="72F4DDA8" w14:textId="77777777" w:rsidTr="00F543B6">
        <w:trPr>
          <w:trHeight w:val="647"/>
        </w:trPr>
        <w:tc>
          <w:tcPr>
            <w:tcW w:w="2425" w:type="dxa"/>
            <w:vMerge/>
          </w:tcPr>
          <w:p w14:paraId="052BEAA0" w14:textId="77777777" w:rsidR="003678EA" w:rsidRPr="0050257E" w:rsidRDefault="003678EA" w:rsidP="00F543B6">
            <w:pPr>
              <w:rPr>
                <w:rFonts w:ascii="Cambria Math" w:hAnsi="Cambria Math"/>
                <w:b/>
                <w:color w:val="000000"/>
                <w:sz w:val="24"/>
                <w:szCs w:val="24"/>
              </w:rPr>
            </w:pPr>
          </w:p>
        </w:tc>
        <w:tc>
          <w:tcPr>
            <w:tcW w:w="810" w:type="dxa"/>
            <w:gridSpan w:val="2"/>
          </w:tcPr>
          <w:p w14:paraId="00D4A56A" w14:textId="77777777" w:rsidR="003678EA" w:rsidRPr="0050257E" w:rsidRDefault="003678EA" w:rsidP="00F543B6">
            <w:pPr>
              <w:rPr>
                <w:rFonts w:ascii="Cambria Math" w:hAnsi="Cambria Math"/>
              </w:rPr>
            </w:pPr>
            <w:r w:rsidRPr="0050257E">
              <w:rPr>
                <w:rFonts w:ascii="Cambria Math" w:hAnsi="Cambria Math"/>
              </w:rPr>
              <w:t>22.2</w:t>
            </w:r>
          </w:p>
        </w:tc>
        <w:tc>
          <w:tcPr>
            <w:tcW w:w="6115" w:type="dxa"/>
            <w:gridSpan w:val="2"/>
          </w:tcPr>
          <w:p w14:paraId="78DA8A34" w14:textId="77777777" w:rsidR="003678EA" w:rsidRPr="0050257E" w:rsidRDefault="003678EA" w:rsidP="00F543B6">
            <w:pPr>
              <w:keepNext/>
              <w:tabs>
                <w:tab w:val="left" w:pos="1152"/>
                <w:tab w:val="left" w:pos="2502"/>
              </w:tabs>
              <w:spacing w:before="80" w:after="80"/>
              <w:jc w:val="both"/>
              <w:outlineLvl w:val="6"/>
              <w:rPr>
                <w:rFonts w:ascii="Cambria Math" w:hAnsi="Cambria Math" w:cs="Arial"/>
                <w:lang w:val="en-GB"/>
              </w:rPr>
            </w:pPr>
            <w:r w:rsidRPr="0050257E">
              <w:rPr>
                <w:rFonts w:ascii="Cambria Math" w:hAnsi="Cambria Math" w:cs="Arial"/>
                <w:lang w:val="en-GB"/>
              </w:rPr>
              <w:t>The Contractor, in particular, shall provide proper accommodation to his or her labourers and arrange proper water supply, conservancy and sanitation arrangements at the site for all necessary hygienic requirements and for the prevention of epidemics in accordance with relevant regulations, rules and orders of the government.</w:t>
            </w:r>
          </w:p>
        </w:tc>
      </w:tr>
      <w:tr w:rsidR="003678EA" w:rsidRPr="0050257E" w14:paraId="0CBC329A" w14:textId="77777777" w:rsidTr="00F543B6">
        <w:trPr>
          <w:trHeight w:val="647"/>
        </w:trPr>
        <w:tc>
          <w:tcPr>
            <w:tcW w:w="2425" w:type="dxa"/>
            <w:vMerge/>
          </w:tcPr>
          <w:p w14:paraId="36E869A6" w14:textId="77777777" w:rsidR="003678EA" w:rsidRPr="0050257E" w:rsidRDefault="003678EA" w:rsidP="00F543B6">
            <w:pPr>
              <w:rPr>
                <w:rFonts w:ascii="Cambria Math" w:hAnsi="Cambria Math"/>
                <w:b/>
                <w:color w:val="000000"/>
                <w:sz w:val="24"/>
                <w:szCs w:val="24"/>
              </w:rPr>
            </w:pPr>
          </w:p>
        </w:tc>
        <w:tc>
          <w:tcPr>
            <w:tcW w:w="810" w:type="dxa"/>
            <w:gridSpan w:val="2"/>
          </w:tcPr>
          <w:p w14:paraId="0D29C346" w14:textId="77777777" w:rsidR="003678EA" w:rsidRPr="0050257E" w:rsidRDefault="003678EA" w:rsidP="00F543B6">
            <w:pPr>
              <w:rPr>
                <w:rFonts w:ascii="Cambria Math" w:hAnsi="Cambria Math"/>
              </w:rPr>
            </w:pPr>
            <w:r w:rsidRPr="0050257E">
              <w:rPr>
                <w:rFonts w:ascii="Cambria Math" w:hAnsi="Cambria Math"/>
              </w:rPr>
              <w:t>22.3</w:t>
            </w:r>
          </w:p>
        </w:tc>
        <w:tc>
          <w:tcPr>
            <w:tcW w:w="6115" w:type="dxa"/>
            <w:gridSpan w:val="2"/>
          </w:tcPr>
          <w:p w14:paraId="1635103A" w14:textId="77777777" w:rsidR="003678EA" w:rsidRPr="0050257E" w:rsidRDefault="003678EA" w:rsidP="00F543B6">
            <w:pPr>
              <w:keepNext/>
              <w:tabs>
                <w:tab w:val="left" w:pos="1152"/>
                <w:tab w:val="left" w:pos="2502"/>
              </w:tabs>
              <w:spacing w:before="80" w:after="80"/>
              <w:jc w:val="both"/>
              <w:outlineLvl w:val="6"/>
              <w:rPr>
                <w:rFonts w:ascii="Cambria Math" w:hAnsi="Cambria Math" w:cs="Arial"/>
                <w:lang w:val="en-GB"/>
              </w:rPr>
            </w:pPr>
            <w:r w:rsidRPr="0050257E">
              <w:rPr>
                <w:rFonts w:ascii="Cambria Math" w:hAnsi="Cambria Math" w:cs="Arial"/>
                <w:lang w:val="en-GB"/>
              </w:rPr>
              <w:t>The Contractor, further in particular, shall pay reasonable wages to his or her labourers, and pay them in time. In the event of delay in payment the Procuring Entity may effect payments to the labourers and recover the cost from the Contractor.</w:t>
            </w:r>
          </w:p>
        </w:tc>
      </w:tr>
      <w:tr w:rsidR="003678EA" w:rsidRPr="0050257E" w14:paraId="0A49A968" w14:textId="77777777" w:rsidTr="00F543B6">
        <w:trPr>
          <w:trHeight w:val="647"/>
        </w:trPr>
        <w:tc>
          <w:tcPr>
            <w:tcW w:w="2425" w:type="dxa"/>
            <w:vMerge/>
          </w:tcPr>
          <w:p w14:paraId="2AEDF3E5" w14:textId="77777777" w:rsidR="003678EA" w:rsidRPr="0050257E" w:rsidRDefault="003678EA" w:rsidP="00F543B6">
            <w:pPr>
              <w:rPr>
                <w:rFonts w:ascii="Cambria Math" w:hAnsi="Cambria Math"/>
                <w:b/>
                <w:color w:val="000000"/>
                <w:sz w:val="24"/>
                <w:szCs w:val="24"/>
              </w:rPr>
            </w:pPr>
          </w:p>
        </w:tc>
        <w:tc>
          <w:tcPr>
            <w:tcW w:w="810" w:type="dxa"/>
            <w:gridSpan w:val="2"/>
          </w:tcPr>
          <w:p w14:paraId="05B269A4" w14:textId="77777777" w:rsidR="003678EA" w:rsidRPr="0050257E" w:rsidRDefault="003678EA" w:rsidP="00F543B6">
            <w:pPr>
              <w:rPr>
                <w:rFonts w:ascii="Cambria Math" w:hAnsi="Cambria Math"/>
              </w:rPr>
            </w:pPr>
            <w:r w:rsidRPr="0050257E">
              <w:rPr>
                <w:rFonts w:ascii="Cambria Math" w:hAnsi="Cambria Math"/>
              </w:rPr>
              <w:t>22.4</w:t>
            </w:r>
          </w:p>
        </w:tc>
        <w:tc>
          <w:tcPr>
            <w:tcW w:w="6115" w:type="dxa"/>
            <w:gridSpan w:val="2"/>
          </w:tcPr>
          <w:p w14:paraId="288B7D10" w14:textId="77777777" w:rsidR="003678EA" w:rsidRPr="0050257E" w:rsidRDefault="003678EA" w:rsidP="00F543B6">
            <w:pPr>
              <w:keepNext/>
              <w:tabs>
                <w:tab w:val="left" w:pos="1152"/>
                <w:tab w:val="left" w:pos="2502"/>
              </w:tabs>
              <w:spacing w:before="80" w:after="80"/>
              <w:jc w:val="both"/>
              <w:outlineLvl w:val="6"/>
              <w:rPr>
                <w:rFonts w:ascii="Cambria Math" w:hAnsi="Cambria Math" w:cs="Arial"/>
                <w:lang w:val="en-GB"/>
              </w:rPr>
            </w:pPr>
            <w:r w:rsidRPr="0050257E">
              <w:rPr>
                <w:rFonts w:ascii="Cambria Math" w:hAnsi="Cambria Math" w:cs="Arial"/>
                <w:lang w:val="en-GB"/>
              </w:rPr>
              <w:t>The Contractor shall appoint an accident prevention officer at the Site, responsible for maintaining safety and protection against accidents. This person shall be qualified for this responsibility, and shall have the authority to issue instructions and take appropriate protective measures to prevent accidents that could result in injury. Throughout the execution of the Works, the Contractor shall provide whatever is required by this person to exercise this responsibility and authority.</w:t>
            </w:r>
          </w:p>
        </w:tc>
      </w:tr>
      <w:tr w:rsidR="003678EA" w:rsidRPr="0050257E" w14:paraId="7BFA99B9" w14:textId="77777777" w:rsidTr="00F543B6">
        <w:trPr>
          <w:trHeight w:val="647"/>
        </w:trPr>
        <w:tc>
          <w:tcPr>
            <w:tcW w:w="2425" w:type="dxa"/>
            <w:vMerge w:val="restart"/>
          </w:tcPr>
          <w:p w14:paraId="46F49F0C" w14:textId="77777777" w:rsidR="003678EA" w:rsidRPr="0050257E" w:rsidRDefault="003678EA" w:rsidP="00F543B6">
            <w:pPr>
              <w:pStyle w:val="Heading3"/>
              <w:rPr>
                <w:rFonts w:ascii="Cambria Math" w:hAnsi="Cambria Math"/>
                <w:b/>
              </w:rPr>
            </w:pPr>
            <w:bookmarkStart w:id="649" w:name="_Toc217382865"/>
            <w:bookmarkStart w:id="650" w:name="_Toc227760520"/>
            <w:r w:rsidRPr="0050257E">
              <w:rPr>
                <w:rFonts w:ascii="Cambria Math" w:hAnsi="Cambria Math"/>
                <w:b/>
              </w:rPr>
              <w:t>23. Subcontractor</w:t>
            </w:r>
            <w:bookmarkEnd w:id="649"/>
            <w:bookmarkEnd w:id="650"/>
          </w:p>
        </w:tc>
        <w:tc>
          <w:tcPr>
            <w:tcW w:w="810" w:type="dxa"/>
            <w:gridSpan w:val="2"/>
          </w:tcPr>
          <w:p w14:paraId="318665E7" w14:textId="77777777" w:rsidR="003678EA" w:rsidRPr="0050257E" w:rsidRDefault="003678EA" w:rsidP="00F543B6">
            <w:pPr>
              <w:rPr>
                <w:rFonts w:ascii="Cambria Math" w:hAnsi="Cambria Math"/>
              </w:rPr>
            </w:pPr>
            <w:r w:rsidRPr="0050257E">
              <w:rPr>
                <w:rFonts w:ascii="Cambria Math" w:hAnsi="Cambria Math"/>
              </w:rPr>
              <w:t>23.1</w:t>
            </w:r>
          </w:p>
        </w:tc>
        <w:tc>
          <w:tcPr>
            <w:tcW w:w="6115" w:type="dxa"/>
            <w:gridSpan w:val="2"/>
          </w:tcPr>
          <w:p w14:paraId="0C0020E5" w14:textId="77777777" w:rsidR="003678EA" w:rsidRPr="0050257E" w:rsidRDefault="003678EA" w:rsidP="00F543B6">
            <w:pPr>
              <w:keepNext/>
              <w:tabs>
                <w:tab w:val="left" w:pos="1152"/>
                <w:tab w:val="left" w:pos="2502"/>
              </w:tabs>
              <w:spacing w:before="80" w:after="80"/>
              <w:jc w:val="both"/>
              <w:outlineLvl w:val="6"/>
              <w:rPr>
                <w:rFonts w:ascii="Cambria Math" w:hAnsi="Cambria Math" w:cs="Arial"/>
                <w:lang w:val="en-GB"/>
              </w:rPr>
            </w:pPr>
            <w:r w:rsidRPr="0050257E">
              <w:rPr>
                <w:rFonts w:ascii="Cambria Math" w:hAnsi="Cambria Math" w:cs="Arial"/>
                <w:lang w:val="en-GB"/>
              </w:rPr>
              <w:t>Subcontracting the whole of the Plant and Service by the Contractor shall not be permissible. The Contractor shall be responsible for the acts or defaults of any Subcontractor, his or her agents or employees, as if they were the acts or defaults of the Contractor.</w:t>
            </w:r>
          </w:p>
        </w:tc>
      </w:tr>
      <w:tr w:rsidR="003678EA" w:rsidRPr="0050257E" w14:paraId="5B5AB76E" w14:textId="77777777" w:rsidTr="00F543B6">
        <w:trPr>
          <w:trHeight w:val="647"/>
        </w:trPr>
        <w:tc>
          <w:tcPr>
            <w:tcW w:w="2425" w:type="dxa"/>
            <w:vMerge/>
          </w:tcPr>
          <w:p w14:paraId="57E858AC" w14:textId="77777777" w:rsidR="003678EA" w:rsidRPr="0050257E" w:rsidRDefault="003678EA" w:rsidP="00F543B6">
            <w:pPr>
              <w:rPr>
                <w:rFonts w:ascii="Cambria Math" w:hAnsi="Cambria Math"/>
                <w:b/>
                <w:color w:val="000000"/>
                <w:sz w:val="24"/>
                <w:szCs w:val="24"/>
              </w:rPr>
            </w:pPr>
          </w:p>
        </w:tc>
        <w:tc>
          <w:tcPr>
            <w:tcW w:w="810" w:type="dxa"/>
            <w:gridSpan w:val="2"/>
          </w:tcPr>
          <w:p w14:paraId="079EB21A" w14:textId="77777777" w:rsidR="003678EA" w:rsidRPr="0050257E" w:rsidRDefault="003678EA" w:rsidP="00F543B6">
            <w:pPr>
              <w:rPr>
                <w:rFonts w:ascii="Cambria Math" w:hAnsi="Cambria Math"/>
              </w:rPr>
            </w:pPr>
            <w:r w:rsidRPr="0050257E">
              <w:rPr>
                <w:rFonts w:ascii="Cambria Math" w:hAnsi="Cambria Math"/>
              </w:rPr>
              <w:t>23.2</w:t>
            </w:r>
          </w:p>
        </w:tc>
        <w:tc>
          <w:tcPr>
            <w:tcW w:w="6115" w:type="dxa"/>
            <w:gridSpan w:val="2"/>
          </w:tcPr>
          <w:p w14:paraId="6E234D55" w14:textId="77777777" w:rsidR="003678EA" w:rsidRPr="0050257E" w:rsidRDefault="003678EA" w:rsidP="00F543B6">
            <w:pPr>
              <w:keepNext/>
              <w:tabs>
                <w:tab w:val="left" w:pos="1152"/>
                <w:tab w:val="left" w:pos="2502"/>
              </w:tabs>
              <w:spacing w:before="80" w:after="80"/>
              <w:jc w:val="both"/>
              <w:outlineLvl w:val="6"/>
              <w:rPr>
                <w:rFonts w:ascii="Cambria Math" w:hAnsi="Cambria Math" w:cs="Arial"/>
                <w:lang w:val="en-GB"/>
              </w:rPr>
            </w:pPr>
            <w:r w:rsidRPr="0050257E">
              <w:rPr>
                <w:rFonts w:ascii="Cambria Math" w:hAnsi="Cambria Math" w:cs="Arial"/>
                <w:lang w:val="en-GB"/>
              </w:rPr>
              <w:t>Any subcontracting arrangements made during contract implementation and not disclosed at the time of the Tendering shall not be allowed.</w:t>
            </w:r>
          </w:p>
        </w:tc>
      </w:tr>
      <w:tr w:rsidR="003678EA" w:rsidRPr="0050257E" w14:paraId="7460DDAF" w14:textId="77777777" w:rsidTr="00F543B6">
        <w:trPr>
          <w:trHeight w:val="647"/>
        </w:trPr>
        <w:tc>
          <w:tcPr>
            <w:tcW w:w="2425" w:type="dxa"/>
            <w:vMerge/>
          </w:tcPr>
          <w:p w14:paraId="423BD30C" w14:textId="77777777" w:rsidR="003678EA" w:rsidRPr="0050257E" w:rsidRDefault="003678EA" w:rsidP="00F543B6">
            <w:pPr>
              <w:rPr>
                <w:rFonts w:ascii="Cambria Math" w:hAnsi="Cambria Math"/>
                <w:b/>
                <w:color w:val="000000"/>
                <w:sz w:val="24"/>
                <w:szCs w:val="24"/>
              </w:rPr>
            </w:pPr>
          </w:p>
        </w:tc>
        <w:tc>
          <w:tcPr>
            <w:tcW w:w="810" w:type="dxa"/>
            <w:gridSpan w:val="2"/>
          </w:tcPr>
          <w:p w14:paraId="0C1C5645" w14:textId="77777777" w:rsidR="003678EA" w:rsidRPr="0050257E" w:rsidRDefault="003678EA" w:rsidP="00F543B6">
            <w:pPr>
              <w:rPr>
                <w:rFonts w:ascii="Cambria Math" w:hAnsi="Cambria Math"/>
              </w:rPr>
            </w:pPr>
            <w:r w:rsidRPr="0050257E">
              <w:rPr>
                <w:rFonts w:ascii="Cambria Math" w:hAnsi="Cambria Math"/>
              </w:rPr>
              <w:t>23.3</w:t>
            </w:r>
          </w:p>
        </w:tc>
        <w:tc>
          <w:tcPr>
            <w:tcW w:w="6115" w:type="dxa"/>
            <w:gridSpan w:val="2"/>
          </w:tcPr>
          <w:p w14:paraId="36263F8D" w14:textId="77777777" w:rsidR="003678EA" w:rsidRPr="0050257E" w:rsidRDefault="003678EA" w:rsidP="00F543B6">
            <w:pPr>
              <w:keepNext/>
              <w:tabs>
                <w:tab w:val="left" w:pos="1152"/>
                <w:tab w:val="left" w:pos="2502"/>
              </w:tabs>
              <w:spacing w:before="80" w:after="80"/>
              <w:jc w:val="both"/>
              <w:outlineLvl w:val="6"/>
              <w:rPr>
                <w:rFonts w:ascii="Cambria Math" w:hAnsi="Cambria Math" w:cs="Arial"/>
                <w:lang w:val="en-GB"/>
              </w:rPr>
            </w:pPr>
            <w:r w:rsidRPr="0050257E">
              <w:rPr>
                <w:rFonts w:ascii="Cambria Math" w:hAnsi="Cambria Math" w:cs="Arial"/>
                <w:spacing w:val="-8"/>
                <w:lang w:val="en-GB"/>
              </w:rPr>
              <w:t>Subcontracting of any portion of the works shall not relieve the Contractor from any liability or obligations that may arise from its performance.</w:t>
            </w:r>
          </w:p>
        </w:tc>
      </w:tr>
      <w:tr w:rsidR="003678EA" w:rsidRPr="0050257E" w14:paraId="33E43ECF" w14:textId="77777777" w:rsidTr="00F543B6">
        <w:trPr>
          <w:trHeight w:val="647"/>
        </w:trPr>
        <w:tc>
          <w:tcPr>
            <w:tcW w:w="2425" w:type="dxa"/>
            <w:vMerge/>
          </w:tcPr>
          <w:p w14:paraId="43257E22" w14:textId="77777777" w:rsidR="003678EA" w:rsidRPr="0050257E" w:rsidRDefault="003678EA" w:rsidP="00F543B6">
            <w:pPr>
              <w:rPr>
                <w:rFonts w:ascii="Cambria Math" w:hAnsi="Cambria Math"/>
                <w:b/>
                <w:color w:val="000000"/>
                <w:sz w:val="24"/>
                <w:szCs w:val="24"/>
              </w:rPr>
            </w:pPr>
          </w:p>
        </w:tc>
        <w:tc>
          <w:tcPr>
            <w:tcW w:w="810" w:type="dxa"/>
            <w:gridSpan w:val="2"/>
          </w:tcPr>
          <w:p w14:paraId="1064A610" w14:textId="77777777" w:rsidR="003678EA" w:rsidRPr="0050257E" w:rsidRDefault="003678EA" w:rsidP="00F543B6">
            <w:pPr>
              <w:rPr>
                <w:rFonts w:ascii="Cambria Math" w:hAnsi="Cambria Math"/>
              </w:rPr>
            </w:pPr>
            <w:r w:rsidRPr="0050257E">
              <w:rPr>
                <w:rFonts w:ascii="Cambria Math" w:hAnsi="Cambria Math"/>
              </w:rPr>
              <w:t>23.4</w:t>
            </w:r>
          </w:p>
        </w:tc>
        <w:tc>
          <w:tcPr>
            <w:tcW w:w="6115" w:type="dxa"/>
            <w:gridSpan w:val="2"/>
          </w:tcPr>
          <w:p w14:paraId="004360C6" w14:textId="77777777" w:rsidR="003678EA" w:rsidRPr="0050257E" w:rsidRDefault="003678EA" w:rsidP="00F543B6">
            <w:pPr>
              <w:keepNext/>
              <w:tabs>
                <w:tab w:val="left" w:pos="1152"/>
                <w:tab w:val="left" w:pos="2502"/>
              </w:tabs>
              <w:spacing w:before="80" w:after="80"/>
              <w:jc w:val="both"/>
              <w:outlineLvl w:val="6"/>
              <w:rPr>
                <w:rFonts w:ascii="Cambria Math" w:hAnsi="Cambria Math" w:cs="Arial"/>
                <w:spacing w:val="-8"/>
                <w:lang w:val="en-GB"/>
              </w:rPr>
            </w:pPr>
            <w:r w:rsidRPr="0050257E">
              <w:rPr>
                <w:rFonts w:ascii="Cambria Math" w:hAnsi="Cambria Math" w:cs="Arial"/>
                <w:spacing w:val="-8"/>
                <w:lang w:val="en-GB"/>
              </w:rPr>
              <w:t>Contractor shall retain full responsibility for the contract and cannot pass any contractual obligations to the Subcontractor and under no circumstances   assignment of the contract to the Subcontractor be allowed.</w:t>
            </w:r>
          </w:p>
        </w:tc>
      </w:tr>
      <w:tr w:rsidR="003678EA" w:rsidRPr="0050257E" w14:paraId="33F79AA9" w14:textId="77777777" w:rsidTr="00F543B6">
        <w:trPr>
          <w:trHeight w:val="647"/>
        </w:trPr>
        <w:tc>
          <w:tcPr>
            <w:tcW w:w="2425" w:type="dxa"/>
            <w:vMerge/>
          </w:tcPr>
          <w:p w14:paraId="564A4B7D" w14:textId="77777777" w:rsidR="003678EA" w:rsidRPr="0050257E" w:rsidRDefault="003678EA" w:rsidP="00F543B6">
            <w:pPr>
              <w:rPr>
                <w:rFonts w:ascii="Cambria Math" w:hAnsi="Cambria Math"/>
                <w:b/>
                <w:color w:val="000000"/>
                <w:sz w:val="24"/>
                <w:szCs w:val="24"/>
              </w:rPr>
            </w:pPr>
          </w:p>
        </w:tc>
        <w:tc>
          <w:tcPr>
            <w:tcW w:w="810" w:type="dxa"/>
            <w:gridSpan w:val="2"/>
          </w:tcPr>
          <w:p w14:paraId="7B3EDCCA" w14:textId="77777777" w:rsidR="003678EA" w:rsidRPr="0050257E" w:rsidRDefault="003678EA" w:rsidP="00F543B6">
            <w:pPr>
              <w:rPr>
                <w:rFonts w:ascii="Cambria Math" w:hAnsi="Cambria Math"/>
              </w:rPr>
            </w:pPr>
            <w:r w:rsidRPr="0050257E">
              <w:rPr>
                <w:rFonts w:ascii="Cambria Math" w:hAnsi="Cambria Math"/>
              </w:rPr>
              <w:t>23.5</w:t>
            </w:r>
          </w:p>
        </w:tc>
        <w:tc>
          <w:tcPr>
            <w:tcW w:w="6115" w:type="dxa"/>
            <w:gridSpan w:val="2"/>
          </w:tcPr>
          <w:p w14:paraId="35A91E2E" w14:textId="77777777" w:rsidR="003678EA" w:rsidRPr="0050257E" w:rsidRDefault="003678EA" w:rsidP="00F543B6">
            <w:pPr>
              <w:keepNext/>
              <w:tabs>
                <w:tab w:val="left" w:pos="1152"/>
                <w:tab w:val="left" w:pos="2502"/>
              </w:tabs>
              <w:spacing w:before="80" w:after="80"/>
              <w:jc w:val="both"/>
              <w:outlineLvl w:val="6"/>
              <w:rPr>
                <w:rFonts w:ascii="Cambria Math" w:hAnsi="Cambria Math" w:cs="Arial"/>
                <w:spacing w:val="-8"/>
                <w:lang w:val="en-GB"/>
              </w:rPr>
            </w:pPr>
            <w:r w:rsidRPr="0050257E">
              <w:rPr>
                <w:rFonts w:ascii="Cambria Math" w:hAnsi="Cambria Math" w:cs="Arial"/>
                <w:spacing w:val="-8"/>
                <w:lang w:val="en-GB"/>
              </w:rPr>
              <w:t>The Contractor shall not be required to obtain consent from the Project Manager or his representative, for suppliers solely of Materials or to a subcontract for which the Specialist Subcontractor(s) is already named in the Contract.</w:t>
            </w:r>
          </w:p>
        </w:tc>
      </w:tr>
      <w:tr w:rsidR="003678EA" w:rsidRPr="0050257E" w14:paraId="55E7541A" w14:textId="77777777" w:rsidTr="00F543B6">
        <w:trPr>
          <w:trHeight w:val="647"/>
        </w:trPr>
        <w:tc>
          <w:tcPr>
            <w:tcW w:w="2425" w:type="dxa"/>
            <w:vMerge/>
          </w:tcPr>
          <w:p w14:paraId="3CF517F7" w14:textId="77777777" w:rsidR="003678EA" w:rsidRPr="0050257E" w:rsidRDefault="003678EA" w:rsidP="00F543B6">
            <w:pPr>
              <w:rPr>
                <w:rFonts w:ascii="Cambria Math" w:hAnsi="Cambria Math"/>
                <w:b/>
                <w:color w:val="000000"/>
                <w:sz w:val="24"/>
                <w:szCs w:val="24"/>
              </w:rPr>
            </w:pPr>
          </w:p>
        </w:tc>
        <w:tc>
          <w:tcPr>
            <w:tcW w:w="810" w:type="dxa"/>
            <w:gridSpan w:val="2"/>
          </w:tcPr>
          <w:p w14:paraId="21A53F04" w14:textId="77777777" w:rsidR="003678EA" w:rsidRPr="0050257E" w:rsidRDefault="003678EA" w:rsidP="00F543B6">
            <w:pPr>
              <w:rPr>
                <w:rFonts w:ascii="Cambria Math" w:hAnsi="Cambria Math"/>
              </w:rPr>
            </w:pPr>
            <w:r w:rsidRPr="0050257E">
              <w:rPr>
                <w:rFonts w:ascii="Cambria Math" w:hAnsi="Cambria Math"/>
              </w:rPr>
              <w:t>23.6</w:t>
            </w:r>
          </w:p>
        </w:tc>
        <w:tc>
          <w:tcPr>
            <w:tcW w:w="6115" w:type="dxa"/>
            <w:gridSpan w:val="2"/>
          </w:tcPr>
          <w:p w14:paraId="5B6F3F96" w14:textId="77777777" w:rsidR="003678EA" w:rsidRPr="0050257E" w:rsidRDefault="003678EA" w:rsidP="00F543B6">
            <w:pPr>
              <w:keepNext/>
              <w:tabs>
                <w:tab w:val="left" w:pos="1152"/>
                <w:tab w:val="left" w:pos="2502"/>
              </w:tabs>
              <w:spacing w:before="80" w:after="80"/>
              <w:jc w:val="both"/>
              <w:outlineLvl w:val="6"/>
              <w:rPr>
                <w:rFonts w:ascii="Cambria Math" w:hAnsi="Cambria Math" w:cs="Arial"/>
                <w:spacing w:val="-8"/>
                <w:lang w:val="en-GB"/>
              </w:rPr>
            </w:pPr>
            <w:r w:rsidRPr="0050257E">
              <w:rPr>
                <w:rFonts w:ascii="Cambria Math" w:hAnsi="Cambria Math" w:cs="Arial"/>
                <w:spacing w:val="-8"/>
                <w:lang w:val="en-GB"/>
              </w:rPr>
              <w:t>The prior consent, in writing, of the Engineer shall however be obtained for other proposed Subcontractor(s).</w:t>
            </w:r>
          </w:p>
        </w:tc>
      </w:tr>
      <w:tr w:rsidR="003678EA" w:rsidRPr="0050257E" w14:paraId="47BEBBC9" w14:textId="77777777" w:rsidTr="00F543B6">
        <w:trPr>
          <w:trHeight w:val="647"/>
        </w:trPr>
        <w:tc>
          <w:tcPr>
            <w:tcW w:w="2425" w:type="dxa"/>
            <w:vMerge/>
          </w:tcPr>
          <w:p w14:paraId="269257E4" w14:textId="77777777" w:rsidR="003678EA" w:rsidRPr="0050257E" w:rsidRDefault="003678EA" w:rsidP="00F543B6">
            <w:pPr>
              <w:rPr>
                <w:rFonts w:ascii="Cambria Math" w:hAnsi="Cambria Math"/>
                <w:b/>
                <w:color w:val="000000"/>
                <w:sz w:val="24"/>
                <w:szCs w:val="24"/>
              </w:rPr>
            </w:pPr>
          </w:p>
        </w:tc>
        <w:tc>
          <w:tcPr>
            <w:tcW w:w="810" w:type="dxa"/>
            <w:gridSpan w:val="2"/>
          </w:tcPr>
          <w:p w14:paraId="574295A0" w14:textId="77777777" w:rsidR="003678EA" w:rsidRPr="0050257E" w:rsidRDefault="003678EA" w:rsidP="00F543B6">
            <w:pPr>
              <w:rPr>
                <w:rFonts w:ascii="Cambria Math" w:hAnsi="Cambria Math"/>
              </w:rPr>
            </w:pPr>
            <w:r w:rsidRPr="0050257E">
              <w:rPr>
                <w:rFonts w:ascii="Cambria Math" w:hAnsi="Cambria Math"/>
              </w:rPr>
              <w:t>23.7</w:t>
            </w:r>
          </w:p>
        </w:tc>
        <w:tc>
          <w:tcPr>
            <w:tcW w:w="6115" w:type="dxa"/>
            <w:gridSpan w:val="2"/>
          </w:tcPr>
          <w:p w14:paraId="30730620" w14:textId="77777777" w:rsidR="003678EA" w:rsidRPr="0050257E" w:rsidRDefault="003678EA" w:rsidP="00F543B6">
            <w:pPr>
              <w:keepNext/>
              <w:tabs>
                <w:tab w:val="left" w:pos="1152"/>
                <w:tab w:val="left" w:pos="2502"/>
              </w:tabs>
              <w:spacing w:before="80" w:after="80"/>
              <w:jc w:val="both"/>
              <w:outlineLvl w:val="6"/>
              <w:rPr>
                <w:rFonts w:ascii="Cambria Math" w:hAnsi="Cambria Math" w:cs="Arial"/>
                <w:spacing w:val="-8"/>
                <w:lang w:val="en-GB"/>
              </w:rPr>
            </w:pPr>
            <w:r w:rsidRPr="0050257E">
              <w:rPr>
                <w:rFonts w:ascii="Cambria Math" w:hAnsi="Cambria Math" w:cs="Arial"/>
                <w:spacing w:val="-8"/>
                <w:lang w:val="en-GB"/>
              </w:rPr>
              <w:t>Subcontractors shall comply with the provisions of GCC Clause 6 and 11</w:t>
            </w:r>
            <w:r w:rsidRPr="0050257E">
              <w:rPr>
                <w:rFonts w:ascii="Cambria Math" w:hAnsi="Cambria Math" w:cs="Arial"/>
                <w:lang w:val="en-GB"/>
              </w:rPr>
              <w:t>.</w:t>
            </w:r>
          </w:p>
        </w:tc>
      </w:tr>
      <w:tr w:rsidR="003678EA" w:rsidRPr="0050257E" w14:paraId="1E0CDB1F" w14:textId="77777777" w:rsidTr="00F543B6">
        <w:trPr>
          <w:trHeight w:val="647"/>
        </w:trPr>
        <w:tc>
          <w:tcPr>
            <w:tcW w:w="2425" w:type="dxa"/>
            <w:vMerge w:val="restart"/>
          </w:tcPr>
          <w:p w14:paraId="7B36F6C4" w14:textId="77777777" w:rsidR="003678EA" w:rsidRPr="0050257E" w:rsidRDefault="003678EA" w:rsidP="00F543B6">
            <w:pPr>
              <w:pStyle w:val="Heading3"/>
              <w:rPr>
                <w:rFonts w:ascii="Cambria Math" w:hAnsi="Cambria Math"/>
                <w:b/>
              </w:rPr>
            </w:pPr>
            <w:r w:rsidRPr="0050257E">
              <w:rPr>
                <w:rFonts w:ascii="Cambria Math" w:hAnsi="Cambria Math"/>
                <w:b/>
              </w:rPr>
              <w:br w:type="page"/>
            </w:r>
            <w:bookmarkStart w:id="651" w:name="_Toc212455787"/>
            <w:bookmarkStart w:id="652" w:name="_Toc217382866"/>
            <w:bookmarkStart w:id="653" w:name="_Toc227760521"/>
            <w:r w:rsidRPr="0050257E">
              <w:rPr>
                <w:rFonts w:ascii="Cambria Math" w:hAnsi="Cambria Math"/>
                <w:b/>
              </w:rPr>
              <w:t>24. Dayworks</w:t>
            </w:r>
            <w:bookmarkEnd w:id="651"/>
            <w:bookmarkEnd w:id="652"/>
            <w:bookmarkEnd w:id="653"/>
          </w:p>
        </w:tc>
        <w:tc>
          <w:tcPr>
            <w:tcW w:w="810" w:type="dxa"/>
            <w:gridSpan w:val="2"/>
          </w:tcPr>
          <w:p w14:paraId="06A5BADD" w14:textId="77777777" w:rsidR="003678EA" w:rsidRPr="0050257E" w:rsidRDefault="003678EA" w:rsidP="00F543B6">
            <w:pPr>
              <w:rPr>
                <w:rFonts w:ascii="Cambria Math" w:hAnsi="Cambria Math"/>
              </w:rPr>
            </w:pPr>
            <w:r w:rsidRPr="0050257E">
              <w:rPr>
                <w:rFonts w:ascii="Cambria Math" w:hAnsi="Cambria Math"/>
              </w:rPr>
              <w:t>24.1</w:t>
            </w:r>
          </w:p>
        </w:tc>
        <w:tc>
          <w:tcPr>
            <w:tcW w:w="6115" w:type="dxa"/>
            <w:gridSpan w:val="2"/>
          </w:tcPr>
          <w:p w14:paraId="1EFE54ED" w14:textId="77777777" w:rsidR="003678EA" w:rsidRPr="0050257E" w:rsidRDefault="003678EA" w:rsidP="00F543B6">
            <w:pPr>
              <w:keepNext/>
              <w:tabs>
                <w:tab w:val="left" w:pos="1152"/>
                <w:tab w:val="left" w:pos="2502"/>
              </w:tabs>
              <w:spacing w:before="80" w:after="80"/>
              <w:jc w:val="both"/>
              <w:outlineLvl w:val="6"/>
              <w:rPr>
                <w:rFonts w:ascii="Cambria Math" w:hAnsi="Cambria Math" w:cs="Arial"/>
                <w:spacing w:val="-8"/>
                <w:lang w:val="en-GB"/>
              </w:rPr>
            </w:pPr>
            <w:r w:rsidRPr="0050257E">
              <w:rPr>
                <w:rFonts w:ascii="Cambria Math" w:hAnsi="Cambria Math" w:cs="Arial"/>
                <w:color w:val="000000"/>
                <w:lang w:val="en-GB"/>
              </w:rPr>
              <w:t>If applicable, the Dayworks rates in the Contractor’s Tender shall be used for small additional amounts of work only when the Project Manager has given written instructions in advance for additional work to be paid for in that way.</w:t>
            </w:r>
          </w:p>
        </w:tc>
      </w:tr>
      <w:tr w:rsidR="003678EA" w:rsidRPr="0050257E" w14:paraId="329984E0" w14:textId="77777777" w:rsidTr="00F543B6">
        <w:trPr>
          <w:trHeight w:val="647"/>
        </w:trPr>
        <w:tc>
          <w:tcPr>
            <w:tcW w:w="2425" w:type="dxa"/>
            <w:vMerge/>
          </w:tcPr>
          <w:p w14:paraId="6E3EF1A0" w14:textId="77777777" w:rsidR="003678EA" w:rsidRPr="0050257E" w:rsidRDefault="003678EA" w:rsidP="00F543B6">
            <w:pPr>
              <w:rPr>
                <w:rFonts w:ascii="Cambria Math" w:hAnsi="Cambria Math"/>
                <w:b/>
                <w:color w:val="000000"/>
                <w:sz w:val="24"/>
                <w:szCs w:val="24"/>
              </w:rPr>
            </w:pPr>
          </w:p>
        </w:tc>
        <w:tc>
          <w:tcPr>
            <w:tcW w:w="810" w:type="dxa"/>
            <w:gridSpan w:val="2"/>
          </w:tcPr>
          <w:p w14:paraId="7FC87E42" w14:textId="77777777" w:rsidR="003678EA" w:rsidRPr="0050257E" w:rsidRDefault="003678EA" w:rsidP="00F543B6">
            <w:pPr>
              <w:rPr>
                <w:rFonts w:ascii="Cambria Math" w:hAnsi="Cambria Math"/>
              </w:rPr>
            </w:pPr>
            <w:r w:rsidRPr="0050257E">
              <w:rPr>
                <w:rFonts w:ascii="Cambria Math" w:hAnsi="Cambria Math"/>
              </w:rPr>
              <w:t>24.2</w:t>
            </w:r>
          </w:p>
        </w:tc>
        <w:tc>
          <w:tcPr>
            <w:tcW w:w="6115" w:type="dxa"/>
            <w:gridSpan w:val="2"/>
          </w:tcPr>
          <w:p w14:paraId="49A0A2FC" w14:textId="77777777" w:rsidR="003678EA" w:rsidRPr="0050257E" w:rsidRDefault="003678EA" w:rsidP="00F543B6">
            <w:pPr>
              <w:keepNext/>
              <w:tabs>
                <w:tab w:val="left" w:pos="1152"/>
                <w:tab w:val="left" w:pos="2502"/>
              </w:tabs>
              <w:spacing w:before="80" w:after="80"/>
              <w:jc w:val="both"/>
              <w:outlineLvl w:val="6"/>
              <w:rPr>
                <w:rFonts w:ascii="Cambria Math" w:hAnsi="Cambria Math" w:cs="Arial"/>
                <w:spacing w:val="-8"/>
                <w:lang w:val="en-GB"/>
              </w:rPr>
            </w:pPr>
            <w:r w:rsidRPr="0050257E">
              <w:rPr>
                <w:rFonts w:ascii="Cambria Math" w:hAnsi="Cambria Math" w:cs="Arial"/>
                <w:color w:val="000000"/>
                <w:lang w:val="en-GB"/>
              </w:rPr>
              <w:t>All works to be paid for as Dayworks shall be recorded by the Contractor on forms approved by the Project Manager.  Each completed form shall be certified and signed by the Project Manager within seven (7) days of the works being done.</w:t>
            </w:r>
          </w:p>
        </w:tc>
      </w:tr>
      <w:tr w:rsidR="003678EA" w:rsidRPr="0050257E" w14:paraId="194D3AD2" w14:textId="77777777" w:rsidTr="00F543B6">
        <w:trPr>
          <w:trHeight w:val="647"/>
        </w:trPr>
        <w:tc>
          <w:tcPr>
            <w:tcW w:w="2425" w:type="dxa"/>
            <w:vMerge/>
          </w:tcPr>
          <w:p w14:paraId="468B4B5C" w14:textId="77777777" w:rsidR="003678EA" w:rsidRPr="0050257E" w:rsidRDefault="003678EA" w:rsidP="00F543B6">
            <w:pPr>
              <w:rPr>
                <w:rFonts w:ascii="Cambria Math" w:hAnsi="Cambria Math"/>
                <w:b/>
                <w:color w:val="000000"/>
                <w:sz w:val="24"/>
                <w:szCs w:val="24"/>
              </w:rPr>
            </w:pPr>
          </w:p>
        </w:tc>
        <w:tc>
          <w:tcPr>
            <w:tcW w:w="810" w:type="dxa"/>
            <w:gridSpan w:val="2"/>
          </w:tcPr>
          <w:p w14:paraId="68D6D4EC" w14:textId="77777777" w:rsidR="003678EA" w:rsidRPr="0050257E" w:rsidRDefault="003678EA" w:rsidP="00F543B6">
            <w:pPr>
              <w:rPr>
                <w:rFonts w:ascii="Cambria Math" w:hAnsi="Cambria Math"/>
              </w:rPr>
            </w:pPr>
            <w:r w:rsidRPr="0050257E">
              <w:rPr>
                <w:rFonts w:ascii="Cambria Math" w:hAnsi="Cambria Math"/>
              </w:rPr>
              <w:t>24.3</w:t>
            </w:r>
          </w:p>
        </w:tc>
        <w:tc>
          <w:tcPr>
            <w:tcW w:w="6115" w:type="dxa"/>
            <w:gridSpan w:val="2"/>
          </w:tcPr>
          <w:p w14:paraId="14B34D09" w14:textId="77777777" w:rsidR="003678EA" w:rsidRPr="0050257E" w:rsidRDefault="003678EA" w:rsidP="00F543B6">
            <w:pPr>
              <w:pStyle w:val="Sub-ClauseText"/>
              <w:keepLines/>
              <w:spacing w:before="0" w:after="0"/>
              <w:rPr>
                <w:rFonts w:ascii="Cambria Math" w:hAnsi="Cambria Math" w:cs="Arial"/>
                <w:color w:val="000000"/>
                <w:sz w:val="22"/>
                <w:szCs w:val="22"/>
                <w:lang w:val="en-GB"/>
              </w:rPr>
            </w:pPr>
            <w:r w:rsidRPr="0050257E">
              <w:rPr>
                <w:rFonts w:ascii="Cambria Math" w:hAnsi="Cambria Math" w:cs="Arial"/>
                <w:color w:val="000000"/>
                <w:sz w:val="22"/>
                <w:szCs w:val="22"/>
                <w:lang w:val="en-GB"/>
              </w:rPr>
              <w:t>The Contractor shall be paid for Dayworks subject to obtaining signed Dayworks forms.</w:t>
            </w:r>
          </w:p>
          <w:p w14:paraId="3D9F09F1" w14:textId="77777777" w:rsidR="003678EA" w:rsidRPr="0050257E" w:rsidRDefault="003678EA" w:rsidP="00F543B6">
            <w:pPr>
              <w:keepNext/>
              <w:tabs>
                <w:tab w:val="left" w:pos="1152"/>
                <w:tab w:val="left" w:pos="2502"/>
              </w:tabs>
              <w:spacing w:before="80" w:after="80"/>
              <w:jc w:val="both"/>
              <w:outlineLvl w:val="6"/>
              <w:rPr>
                <w:rFonts w:ascii="Cambria Math" w:hAnsi="Cambria Math" w:cs="Arial"/>
                <w:spacing w:val="-8"/>
                <w:lang w:val="en-GB"/>
              </w:rPr>
            </w:pPr>
          </w:p>
        </w:tc>
      </w:tr>
      <w:tr w:rsidR="003678EA" w:rsidRPr="0050257E" w14:paraId="6EFD2D96" w14:textId="77777777" w:rsidTr="00F543B6">
        <w:trPr>
          <w:trHeight w:val="647"/>
        </w:trPr>
        <w:tc>
          <w:tcPr>
            <w:tcW w:w="2425" w:type="dxa"/>
          </w:tcPr>
          <w:p w14:paraId="42D63CB7" w14:textId="77777777" w:rsidR="003678EA" w:rsidRPr="0050257E" w:rsidRDefault="003678EA" w:rsidP="00F543B6">
            <w:pPr>
              <w:pStyle w:val="Heading3"/>
              <w:rPr>
                <w:rFonts w:ascii="Cambria Math" w:hAnsi="Cambria Math"/>
                <w:b/>
              </w:rPr>
            </w:pPr>
            <w:bookmarkStart w:id="654" w:name="_Toc217382867"/>
            <w:bookmarkStart w:id="655" w:name="_Toc227760522"/>
            <w:r w:rsidRPr="0050257E">
              <w:rPr>
                <w:rFonts w:ascii="Cambria Math" w:hAnsi="Cambria Math"/>
                <w:b/>
              </w:rPr>
              <w:t>25. Child Labor</w:t>
            </w:r>
            <w:bookmarkEnd w:id="654"/>
            <w:bookmarkEnd w:id="655"/>
          </w:p>
        </w:tc>
        <w:tc>
          <w:tcPr>
            <w:tcW w:w="810" w:type="dxa"/>
            <w:gridSpan w:val="2"/>
          </w:tcPr>
          <w:p w14:paraId="2FE41BB0" w14:textId="77777777" w:rsidR="003678EA" w:rsidRPr="0050257E" w:rsidRDefault="003678EA" w:rsidP="00F543B6">
            <w:pPr>
              <w:rPr>
                <w:rFonts w:ascii="Cambria Math" w:hAnsi="Cambria Math"/>
              </w:rPr>
            </w:pPr>
            <w:r w:rsidRPr="0050257E">
              <w:rPr>
                <w:rFonts w:ascii="Cambria Math" w:hAnsi="Cambria Math"/>
              </w:rPr>
              <w:t>25.1</w:t>
            </w:r>
          </w:p>
        </w:tc>
        <w:tc>
          <w:tcPr>
            <w:tcW w:w="6115" w:type="dxa"/>
            <w:gridSpan w:val="2"/>
          </w:tcPr>
          <w:p w14:paraId="5D06F54B" w14:textId="77777777" w:rsidR="003678EA" w:rsidRPr="0050257E" w:rsidRDefault="003678EA" w:rsidP="00F543B6">
            <w:pPr>
              <w:keepNext/>
              <w:tabs>
                <w:tab w:val="left" w:pos="1152"/>
                <w:tab w:val="left" w:pos="2502"/>
              </w:tabs>
              <w:spacing w:before="80" w:after="80"/>
              <w:jc w:val="both"/>
              <w:outlineLvl w:val="6"/>
              <w:rPr>
                <w:rFonts w:ascii="Cambria Math" w:hAnsi="Cambria Math" w:cs="Arial"/>
                <w:lang w:val="en-GB"/>
              </w:rPr>
            </w:pPr>
            <w:r w:rsidRPr="0050257E">
              <w:rPr>
                <w:rFonts w:ascii="Cambria Math" w:hAnsi="Cambria Math" w:cs="Arial"/>
                <w:lang w:val="en-GB"/>
              </w:rPr>
              <w:t>The Contractor shall not employ any child to perform any work that is economically exploitative, or is likely to be hazardous to, or to interfere with, the child's education, or to be harmful to the child's health or physical, mental, spiritual, moral, or social development in compliance with the applicable laws and other relevant treaties ratified by the government.</w:t>
            </w:r>
          </w:p>
        </w:tc>
      </w:tr>
      <w:tr w:rsidR="003678EA" w:rsidRPr="0050257E" w14:paraId="0BFDC675" w14:textId="77777777" w:rsidTr="00F543B6">
        <w:trPr>
          <w:trHeight w:val="647"/>
        </w:trPr>
        <w:tc>
          <w:tcPr>
            <w:tcW w:w="2425" w:type="dxa"/>
            <w:vMerge w:val="restart"/>
          </w:tcPr>
          <w:p w14:paraId="01CAD08D" w14:textId="77777777" w:rsidR="003678EA" w:rsidRPr="0050257E" w:rsidRDefault="003678EA" w:rsidP="00F543B6">
            <w:pPr>
              <w:pStyle w:val="Heading3"/>
              <w:rPr>
                <w:rFonts w:ascii="Cambria Math" w:hAnsi="Cambria Math"/>
                <w:b/>
              </w:rPr>
            </w:pPr>
            <w:bookmarkStart w:id="656" w:name="_Toc217382868"/>
            <w:bookmarkStart w:id="657" w:name="_Toc227760523"/>
            <w:r w:rsidRPr="0050257E">
              <w:rPr>
                <w:rFonts w:ascii="Cambria Math" w:hAnsi="Cambria Math"/>
                <w:b/>
              </w:rPr>
              <w:t>26. Fossils&amp; antiquities</w:t>
            </w:r>
            <w:bookmarkEnd w:id="656"/>
            <w:bookmarkEnd w:id="657"/>
          </w:p>
        </w:tc>
        <w:tc>
          <w:tcPr>
            <w:tcW w:w="810" w:type="dxa"/>
            <w:gridSpan w:val="2"/>
          </w:tcPr>
          <w:p w14:paraId="5CAF6AD7" w14:textId="77777777" w:rsidR="003678EA" w:rsidRPr="0050257E" w:rsidRDefault="003678EA" w:rsidP="00F543B6">
            <w:pPr>
              <w:rPr>
                <w:rFonts w:ascii="Cambria Math" w:hAnsi="Cambria Math"/>
              </w:rPr>
            </w:pPr>
            <w:r w:rsidRPr="0050257E">
              <w:rPr>
                <w:rFonts w:ascii="Cambria Math" w:hAnsi="Cambria Math"/>
              </w:rPr>
              <w:t>26.1</w:t>
            </w:r>
          </w:p>
        </w:tc>
        <w:tc>
          <w:tcPr>
            <w:tcW w:w="6115" w:type="dxa"/>
            <w:gridSpan w:val="2"/>
          </w:tcPr>
          <w:p w14:paraId="50A2AE19" w14:textId="77777777" w:rsidR="003678EA" w:rsidRPr="0050257E" w:rsidRDefault="003678EA" w:rsidP="00F543B6">
            <w:pPr>
              <w:keepNext/>
              <w:tabs>
                <w:tab w:val="left" w:pos="1152"/>
                <w:tab w:val="left" w:pos="2502"/>
              </w:tabs>
              <w:spacing w:before="80" w:after="80"/>
              <w:jc w:val="both"/>
              <w:outlineLvl w:val="6"/>
              <w:rPr>
                <w:rFonts w:ascii="Cambria Math" w:hAnsi="Cambria Math" w:cs="Arial"/>
                <w:lang w:val="en-GB"/>
              </w:rPr>
            </w:pPr>
            <w:r w:rsidRPr="0050257E">
              <w:rPr>
                <w:rFonts w:ascii="Cambria Math" w:hAnsi="Cambria Math" w:cs="Arial"/>
              </w:rPr>
              <w:t>All fossils, coins, articles of value or antiquity, and structures and other remains or items of geological or archaeological interest found on the Site shall be placed under the care and authority of the Procuring Entity. The Contractor shall take reasonable precautions to prevent Contractor’s Personnel or other persons from removing or damaging any of these findings.</w:t>
            </w:r>
          </w:p>
        </w:tc>
      </w:tr>
      <w:tr w:rsidR="003678EA" w:rsidRPr="0050257E" w14:paraId="0F4C20C0" w14:textId="77777777" w:rsidTr="00F543B6">
        <w:trPr>
          <w:trHeight w:val="647"/>
        </w:trPr>
        <w:tc>
          <w:tcPr>
            <w:tcW w:w="2425" w:type="dxa"/>
            <w:vMerge/>
          </w:tcPr>
          <w:p w14:paraId="21B33406" w14:textId="77777777" w:rsidR="003678EA" w:rsidRPr="0050257E" w:rsidRDefault="003678EA" w:rsidP="00F543B6">
            <w:pPr>
              <w:rPr>
                <w:rFonts w:ascii="Cambria Math" w:hAnsi="Cambria Math"/>
                <w:b/>
                <w:color w:val="000000"/>
                <w:sz w:val="24"/>
                <w:szCs w:val="24"/>
              </w:rPr>
            </w:pPr>
          </w:p>
        </w:tc>
        <w:tc>
          <w:tcPr>
            <w:tcW w:w="810" w:type="dxa"/>
            <w:gridSpan w:val="2"/>
          </w:tcPr>
          <w:p w14:paraId="72DF8286" w14:textId="77777777" w:rsidR="003678EA" w:rsidRPr="0050257E" w:rsidRDefault="003678EA" w:rsidP="00F543B6">
            <w:pPr>
              <w:rPr>
                <w:rFonts w:ascii="Cambria Math" w:hAnsi="Cambria Math"/>
              </w:rPr>
            </w:pPr>
            <w:r w:rsidRPr="0050257E">
              <w:rPr>
                <w:rFonts w:ascii="Cambria Math" w:hAnsi="Cambria Math"/>
              </w:rPr>
              <w:t>26.2</w:t>
            </w:r>
          </w:p>
        </w:tc>
        <w:tc>
          <w:tcPr>
            <w:tcW w:w="6115" w:type="dxa"/>
            <w:gridSpan w:val="2"/>
          </w:tcPr>
          <w:p w14:paraId="039F3F4D" w14:textId="77777777" w:rsidR="003678EA" w:rsidRPr="0050257E" w:rsidRDefault="003678EA" w:rsidP="00F543B6">
            <w:pPr>
              <w:keepNext/>
              <w:tabs>
                <w:tab w:val="left" w:pos="1152"/>
                <w:tab w:val="left" w:pos="2502"/>
              </w:tabs>
              <w:spacing w:before="80" w:after="80"/>
              <w:jc w:val="both"/>
              <w:outlineLvl w:val="6"/>
              <w:rPr>
                <w:rFonts w:ascii="Cambria Math" w:hAnsi="Cambria Math" w:cs="Arial"/>
                <w:lang w:val="en-GB"/>
              </w:rPr>
            </w:pPr>
            <w:r w:rsidRPr="0050257E">
              <w:rPr>
                <w:rFonts w:ascii="Cambria Math" w:eastAsia="SimSun" w:hAnsi="Cambria Math" w:cs="Arial"/>
                <w:lang w:eastAsia="zh-CN"/>
              </w:rPr>
              <w:t>The Contractor shall, upon discovery of any such finding, promptly give notice to the Project Manager, who shall issue instructions for dealing with it. If the Contractor suffers delay and/or incurs cost from complying with the instructions, the Contractor shall give a further notice to the Project Manager and shall be entitled subject to Claims under GCC Clause 81.</w:t>
            </w:r>
          </w:p>
        </w:tc>
      </w:tr>
      <w:tr w:rsidR="003678EA" w:rsidRPr="0050257E" w14:paraId="3A7595BB" w14:textId="77777777" w:rsidTr="00F543B6">
        <w:trPr>
          <w:trHeight w:val="449"/>
        </w:trPr>
        <w:tc>
          <w:tcPr>
            <w:tcW w:w="9350" w:type="dxa"/>
            <w:gridSpan w:val="5"/>
          </w:tcPr>
          <w:p w14:paraId="76912CEE" w14:textId="77777777" w:rsidR="003678EA" w:rsidRPr="0050257E" w:rsidRDefault="003678EA" w:rsidP="00F543B6">
            <w:pPr>
              <w:keepNext/>
              <w:spacing w:before="120" w:after="120"/>
              <w:jc w:val="center"/>
              <w:outlineLvl w:val="1"/>
              <w:rPr>
                <w:rFonts w:ascii="Cambria Math" w:hAnsi="Cambria Math"/>
                <w:b/>
                <w:sz w:val="32"/>
                <w:szCs w:val="32"/>
              </w:rPr>
            </w:pPr>
            <w:bookmarkStart w:id="658" w:name="_Toc217382869"/>
            <w:bookmarkStart w:id="659" w:name="_Toc227760524"/>
            <w:r w:rsidRPr="0050257E">
              <w:rPr>
                <w:rFonts w:ascii="Cambria Math" w:eastAsia="Times New Roman" w:hAnsi="Cambria Math" w:cs="Arial"/>
                <w:b/>
                <w:bCs/>
                <w:iCs/>
                <w:kern w:val="0"/>
                <w:sz w:val="28"/>
                <w:szCs w:val="28"/>
                <w:lang w:val="en-GB"/>
                <w14:ligatures w14:val="none"/>
              </w:rPr>
              <w:t>B. Subject Matter of Contract</w:t>
            </w:r>
            <w:bookmarkEnd w:id="658"/>
            <w:bookmarkEnd w:id="659"/>
          </w:p>
        </w:tc>
      </w:tr>
      <w:tr w:rsidR="003678EA" w:rsidRPr="0050257E" w14:paraId="73FDF44B" w14:textId="77777777" w:rsidTr="00F543B6">
        <w:trPr>
          <w:trHeight w:val="1169"/>
        </w:trPr>
        <w:tc>
          <w:tcPr>
            <w:tcW w:w="2425" w:type="dxa"/>
            <w:vMerge w:val="restart"/>
          </w:tcPr>
          <w:p w14:paraId="4BFDF6BB" w14:textId="77777777" w:rsidR="003678EA" w:rsidRPr="0050257E" w:rsidDel="00E1425F" w:rsidRDefault="003678EA" w:rsidP="00F543B6">
            <w:pPr>
              <w:pStyle w:val="Heading3"/>
              <w:rPr>
                <w:rFonts w:ascii="Cambria Math" w:hAnsi="Cambria Math"/>
                <w:b/>
              </w:rPr>
            </w:pPr>
            <w:bookmarkStart w:id="660" w:name="_Toc217382870"/>
            <w:bookmarkStart w:id="661" w:name="_Toc227760525"/>
            <w:r w:rsidRPr="0050257E">
              <w:rPr>
                <w:rFonts w:ascii="Cambria Math" w:hAnsi="Cambria Math"/>
                <w:b/>
              </w:rPr>
              <w:t>27. Scope of Facilities</w:t>
            </w:r>
            <w:bookmarkEnd w:id="660"/>
            <w:bookmarkEnd w:id="661"/>
          </w:p>
        </w:tc>
        <w:tc>
          <w:tcPr>
            <w:tcW w:w="810" w:type="dxa"/>
            <w:gridSpan w:val="2"/>
          </w:tcPr>
          <w:p w14:paraId="68EF4EEE" w14:textId="77777777" w:rsidR="003678EA" w:rsidRPr="0050257E" w:rsidRDefault="003678EA" w:rsidP="00F543B6">
            <w:pPr>
              <w:rPr>
                <w:rFonts w:ascii="Cambria Math" w:hAnsi="Cambria Math"/>
              </w:rPr>
            </w:pPr>
            <w:r w:rsidRPr="0050257E">
              <w:rPr>
                <w:rFonts w:ascii="Cambria Math" w:hAnsi="Cambria Math"/>
              </w:rPr>
              <w:t>27.1</w:t>
            </w:r>
          </w:p>
        </w:tc>
        <w:tc>
          <w:tcPr>
            <w:tcW w:w="6115" w:type="dxa"/>
            <w:gridSpan w:val="2"/>
          </w:tcPr>
          <w:p w14:paraId="3FB3E8FC"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 xml:space="preserve">Unless otherwise expressly limited in the Procuring Entity’s Requirements, the Contractor’s obligations cover the provision of all Plant and the performance of all Installation Services required for the design, and the manufacture (including procurement, quality assurance, construction, installation, associated civil works, Pre Commissioning and delivery) of the Plant, and the installation, completion and commissioning of the Facilities in accordance with the plans, procedures, specifications, drawings, codes and any other documents as specified in the Section, Procuring Entity’s Requirements.  Such specifications include, but are not limited to, the provision of supervision and engineering services; the supply of labor, materials, equipment, spare parts and accessories; Contractor’s Equipment; construction utilities </w:t>
            </w:r>
            <w:r w:rsidRPr="0050257E">
              <w:rPr>
                <w:rFonts w:ascii="Cambria Math" w:hAnsi="Cambria Math" w:cs="Arial"/>
                <w:sz w:val="22"/>
                <w:szCs w:val="22"/>
                <w:lang w:val="en-GB"/>
              </w:rPr>
              <w:lastRenderedPageBreak/>
              <w:t>and supplies; temporary materials, structures and facilities; transportation (including, without limitation, unloading and hauling to, from and at the Site); and storage, except for those supplies, works and services that will be provided or performed by the Procuring Entity, as set forth in the  Appendix to the Contract Agreement titled Scope of Works and Supply by the Procuring Entity</w:t>
            </w:r>
          </w:p>
        </w:tc>
      </w:tr>
      <w:tr w:rsidR="003678EA" w:rsidRPr="0050257E" w14:paraId="35181DB7" w14:textId="77777777" w:rsidTr="00F543B6">
        <w:trPr>
          <w:trHeight w:val="1169"/>
        </w:trPr>
        <w:tc>
          <w:tcPr>
            <w:tcW w:w="2425" w:type="dxa"/>
            <w:vMerge/>
          </w:tcPr>
          <w:p w14:paraId="7091DEE6" w14:textId="77777777" w:rsidR="003678EA" w:rsidRPr="0050257E" w:rsidRDefault="003678EA" w:rsidP="00F543B6">
            <w:pPr>
              <w:rPr>
                <w:rFonts w:ascii="Cambria Math" w:hAnsi="Cambria Math"/>
                <w:b/>
                <w:color w:val="000000"/>
                <w:sz w:val="24"/>
                <w:szCs w:val="24"/>
              </w:rPr>
            </w:pPr>
          </w:p>
        </w:tc>
        <w:tc>
          <w:tcPr>
            <w:tcW w:w="810" w:type="dxa"/>
            <w:gridSpan w:val="2"/>
          </w:tcPr>
          <w:p w14:paraId="27210EEC" w14:textId="77777777" w:rsidR="003678EA" w:rsidRPr="0050257E" w:rsidRDefault="003678EA" w:rsidP="00F543B6">
            <w:pPr>
              <w:rPr>
                <w:rFonts w:ascii="Cambria Math" w:hAnsi="Cambria Math"/>
              </w:rPr>
            </w:pPr>
            <w:r w:rsidRPr="0050257E">
              <w:rPr>
                <w:rFonts w:ascii="Cambria Math" w:hAnsi="Cambria Math"/>
              </w:rPr>
              <w:t>27.2</w:t>
            </w:r>
          </w:p>
        </w:tc>
        <w:tc>
          <w:tcPr>
            <w:tcW w:w="6115" w:type="dxa"/>
            <w:gridSpan w:val="2"/>
          </w:tcPr>
          <w:p w14:paraId="3A4646D5"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The Contractor shall, unless specifically excluded in the Contract, perform all such work and/or supply all such items and materials not specifically mentioned in the Contract but that can be reasonably inferred from the Contract as being required for attaining Completion of the Facilities as if such work and/or items and materials were expressly mentioned in the Contract</w:t>
            </w:r>
          </w:p>
        </w:tc>
      </w:tr>
      <w:tr w:rsidR="003678EA" w:rsidRPr="0050257E" w14:paraId="0A65F443" w14:textId="77777777" w:rsidTr="00F543B6">
        <w:trPr>
          <w:trHeight w:val="1169"/>
        </w:trPr>
        <w:tc>
          <w:tcPr>
            <w:tcW w:w="2425" w:type="dxa"/>
            <w:vMerge/>
          </w:tcPr>
          <w:p w14:paraId="7938C221" w14:textId="77777777" w:rsidR="003678EA" w:rsidRPr="0050257E" w:rsidRDefault="003678EA" w:rsidP="00F543B6">
            <w:pPr>
              <w:rPr>
                <w:rFonts w:ascii="Cambria Math" w:hAnsi="Cambria Math"/>
                <w:b/>
                <w:color w:val="000000"/>
                <w:sz w:val="24"/>
                <w:szCs w:val="24"/>
              </w:rPr>
            </w:pPr>
          </w:p>
        </w:tc>
        <w:tc>
          <w:tcPr>
            <w:tcW w:w="810" w:type="dxa"/>
            <w:gridSpan w:val="2"/>
          </w:tcPr>
          <w:p w14:paraId="117C653A" w14:textId="77777777" w:rsidR="003678EA" w:rsidRPr="0050257E" w:rsidRDefault="003678EA" w:rsidP="00F543B6">
            <w:pPr>
              <w:rPr>
                <w:rFonts w:ascii="Cambria Math" w:hAnsi="Cambria Math"/>
              </w:rPr>
            </w:pPr>
            <w:r w:rsidRPr="0050257E">
              <w:rPr>
                <w:rFonts w:ascii="Cambria Math" w:hAnsi="Cambria Math"/>
              </w:rPr>
              <w:t>27.3</w:t>
            </w:r>
          </w:p>
        </w:tc>
        <w:tc>
          <w:tcPr>
            <w:tcW w:w="6115" w:type="dxa"/>
            <w:gridSpan w:val="2"/>
          </w:tcPr>
          <w:p w14:paraId="6C4411A6"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 xml:space="preserve">In addition to the supply of Mandatory Spare Parts included in the Contract, the Contractor agrees to supply spare parts required for the operation and maintenance of the Facilities for the period specified in the </w:t>
            </w:r>
            <w:r w:rsidRPr="0050257E">
              <w:rPr>
                <w:rFonts w:ascii="Cambria Math" w:hAnsi="Cambria Math" w:cs="Arial"/>
                <w:b/>
                <w:bCs/>
                <w:sz w:val="22"/>
                <w:szCs w:val="22"/>
                <w:lang w:val="en-GB"/>
              </w:rPr>
              <w:t xml:space="preserve">PCC </w:t>
            </w:r>
            <w:r w:rsidRPr="0050257E">
              <w:rPr>
                <w:rFonts w:ascii="Cambria Math" w:hAnsi="Cambria Math" w:cs="Arial"/>
                <w:sz w:val="22"/>
                <w:szCs w:val="22"/>
                <w:lang w:val="en-GB"/>
              </w:rPr>
              <w:t xml:space="preserve">and the provisions, if any, specified in the </w:t>
            </w:r>
            <w:r w:rsidRPr="0050257E">
              <w:rPr>
                <w:rFonts w:ascii="Cambria Math" w:hAnsi="Cambria Math" w:cs="Arial"/>
                <w:b/>
                <w:bCs/>
                <w:sz w:val="22"/>
                <w:szCs w:val="22"/>
                <w:lang w:val="en-GB"/>
              </w:rPr>
              <w:t>PCC</w:t>
            </w:r>
            <w:r w:rsidRPr="0050257E">
              <w:rPr>
                <w:rFonts w:ascii="Cambria Math" w:hAnsi="Cambria Math" w:cs="Arial"/>
                <w:sz w:val="22"/>
                <w:szCs w:val="22"/>
                <w:lang w:val="en-GB"/>
              </w:rPr>
              <w:t xml:space="preserve">.  However, the identity, specifications and quantities of such spare parts and the terms and conditions relating to the supply thereof are to be agreed between the Procuring Entity and the Contractor, and the price of such spare parts shall be that given in </w:t>
            </w:r>
            <w:r w:rsidRPr="0050257E">
              <w:rPr>
                <w:rFonts w:ascii="Cambria Math" w:hAnsi="Cambria Math" w:cs="Arial"/>
                <w:b/>
                <w:bCs/>
                <w:sz w:val="22"/>
                <w:szCs w:val="22"/>
                <w:lang w:val="en-GB"/>
              </w:rPr>
              <w:t>Price Schedule No.1 &amp; 2 under form PG5A-3</w:t>
            </w:r>
            <w:r w:rsidRPr="0050257E">
              <w:rPr>
                <w:rFonts w:ascii="Cambria Math" w:hAnsi="Cambria Math" w:cs="Arial"/>
                <w:sz w:val="22"/>
                <w:szCs w:val="22"/>
                <w:lang w:val="en-GB"/>
              </w:rPr>
              <w:t>, which shall be added to the Contract Price.  The price of such spare parts shall include the purchase price therefor and other costs and expenses (including the Contractor’s fees) relating to the supply of spare parts.</w:t>
            </w:r>
          </w:p>
        </w:tc>
      </w:tr>
      <w:tr w:rsidR="003678EA" w:rsidRPr="0050257E" w14:paraId="1B31C0E3" w14:textId="77777777" w:rsidTr="00F543B6">
        <w:trPr>
          <w:trHeight w:val="1169"/>
        </w:trPr>
        <w:tc>
          <w:tcPr>
            <w:tcW w:w="2425" w:type="dxa"/>
          </w:tcPr>
          <w:p w14:paraId="045851A3" w14:textId="77777777" w:rsidR="003678EA" w:rsidRPr="0050257E" w:rsidRDefault="003678EA" w:rsidP="00F543B6">
            <w:pPr>
              <w:pStyle w:val="Heading3"/>
              <w:rPr>
                <w:rFonts w:ascii="Cambria Math" w:hAnsi="Cambria Math"/>
                <w:b/>
              </w:rPr>
            </w:pPr>
            <w:bookmarkStart w:id="662" w:name="_Toc217382871"/>
            <w:bookmarkStart w:id="663" w:name="_Toc227760526"/>
            <w:r w:rsidRPr="0050257E">
              <w:rPr>
                <w:rFonts w:ascii="Cambria Math" w:hAnsi="Cambria Math"/>
                <w:b/>
              </w:rPr>
              <w:t>28. Time for Commencement</w:t>
            </w:r>
            <w:bookmarkEnd w:id="662"/>
            <w:bookmarkEnd w:id="663"/>
          </w:p>
        </w:tc>
        <w:tc>
          <w:tcPr>
            <w:tcW w:w="810" w:type="dxa"/>
            <w:gridSpan w:val="2"/>
          </w:tcPr>
          <w:p w14:paraId="4B407C88" w14:textId="77777777" w:rsidR="003678EA" w:rsidRPr="0050257E" w:rsidRDefault="003678EA" w:rsidP="00F543B6">
            <w:pPr>
              <w:rPr>
                <w:rFonts w:ascii="Cambria Math" w:hAnsi="Cambria Math"/>
              </w:rPr>
            </w:pPr>
            <w:r w:rsidRPr="0050257E">
              <w:rPr>
                <w:rFonts w:ascii="Cambria Math" w:hAnsi="Cambria Math"/>
              </w:rPr>
              <w:t>28.1</w:t>
            </w:r>
          </w:p>
        </w:tc>
        <w:tc>
          <w:tcPr>
            <w:tcW w:w="6115" w:type="dxa"/>
            <w:gridSpan w:val="2"/>
          </w:tcPr>
          <w:p w14:paraId="03F64E98"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 xml:space="preserve">The Contractor shall attain Completion of the Facilities or of a part where a separate time for Completion of such part is specified in the Contract, within the time stated in the </w:t>
            </w:r>
            <w:r w:rsidRPr="0050257E">
              <w:rPr>
                <w:rFonts w:ascii="Cambria Math" w:hAnsi="Cambria Math" w:cs="Arial"/>
                <w:b/>
                <w:bCs/>
                <w:sz w:val="22"/>
                <w:szCs w:val="22"/>
                <w:lang w:val="en-GB"/>
              </w:rPr>
              <w:t>PCC</w:t>
            </w:r>
            <w:r w:rsidRPr="0050257E">
              <w:rPr>
                <w:rFonts w:ascii="Cambria Math" w:hAnsi="Cambria Math" w:cs="Arial"/>
                <w:sz w:val="22"/>
                <w:szCs w:val="22"/>
                <w:lang w:val="en-GB"/>
              </w:rPr>
              <w:t xml:space="preserve"> or within such extended time to which the Contractor shall be entitled under GCC Clause 70.2 hereof</w:t>
            </w:r>
          </w:p>
        </w:tc>
      </w:tr>
      <w:tr w:rsidR="003678EA" w:rsidRPr="0050257E" w14:paraId="07A5CB2A" w14:textId="77777777" w:rsidTr="00F543B6">
        <w:trPr>
          <w:trHeight w:val="1169"/>
        </w:trPr>
        <w:tc>
          <w:tcPr>
            <w:tcW w:w="2425" w:type="dxa"/>
          </w:tcPr>
          <w:p w14:paraId="5EC1899F" w14:textId="77777777" w:rsidR="003678EA" w:rsidRPr="0050257E" w:rsidRDefault="003678EA" w:rsidP="00F543B6">
            <w:pPr>
              <w:pStyle w:val="Heading3"/>
              <w:rPr>
                <w:rFonts w:ascii="Cambria Math" w:hAnsi="Cambria Math"/>
                <w:b/>
              </w:rPr>
            </w:pPr>
            <w:bookmarkStart w:id="664" w:name="_Toc217382872"/>
            <w:bookmarkStart w:id="665" w:name="_Toc227760527"/>
            <w:r w:rsidRPr="0050257E">
              <w:rPr>
                <w:rFonts w:ascii="Cambria Math" w:hAnsi="Cambria Math"/>
                <w:b/>
              </w:rPr>
              <w:t>29. Time for Completion</w:t>
            </w:r>
            <w:bookmarkEnd w:id="664"/>
            <w:bookmarkEnd w:id="665"/>
          </w:p>
        </w:tc>
        <w:tc>
          <w:tcPr>
            <w:tcW w:w="810" w:type="dxa"/>
            <w:gridSpan w:val="2"/>
          </w:tcPr>
          <w:p w14:paraId="41C98BB4" w14:textId="77777777" w:rsidR="003678EA" w:rsidRPr="0050257E" w:rsidRDefault="003678EA" w:rsidP="00F543B6">
            <w:pPr>
              <w:rPr>
                <w:rFonts w:ascii="Cambria Math" w:hAnsi="Cambria Math"/>
              </w:rPr>
            </w:pPr>
            <w:r w:rsidRPr="0050257E">
              <w:rPr>
                <w:rFonts w:ascii="Cambria Math" w:hAnsi="Cambria Math"/>
              </w:rPr>
              <w:t>29.1</w:t>
            </w:r>
          </w:p>
        </w:tc>
        <w:tc>
          <w:tcPr>
            <w:tcW w:w="6115" w:type="dxa"/>
            <w:gridSpan w:val="2"/>
          </w:tcPr>
          <w:p w14:paraId="6C01444A"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 xml:space="preserve">The Contractor shall attain Completion of the Facilities or of a part where a separate time for Completion of such part is specified in the Contract, within the time stated in the </w:t>
            </w:r>
            <w:r w:rsidRPr="0050257E">
              <w:rPr>
                <w:rFonts w:ascii="Cambria Math" w:hAnsi="Cambria Math" w:cs="Arial"/>
                <w:b/>
                <w:bCs/>
                <w:sz w:val="22"/>
                <w:szCs w:val="22"/>
                <w:lang w:val="en-GB"/>
              </w:rPr>
              <w:t>PCC</w:t>
            </w:r>
            <w:r w:rsidRPr="0050257E">
              <w:rPr>
                <w:rFonts w:ascii="Cambria Math" w:hAnsi="Cambria Math" w:cs="Arial"/>
                <w:sz w:val="22"/>
                <w:szCs w:val="22"/>
                <w:lang w:val="en-GB"/>
              </w:rPr>
              <w:t xml:space="preserve"> or within such extended time to which the Contractor shall be entitled under GCC Clause 70.2 hereof.</w:t>
            </w:r>
          </w:p>
        </w:tc>
      </w:tr>
      <w:tr w:rsidR="003678EA" w:rsidRPr="0050257E" w14:paraId="17CB8CC6" w14:textId="77777777" w:rsidTr="00F543B6">
        <w:trPr>
          <w:trHeight w:val="1520"/>
        </w:trPr>
        <w:tc>
          <w:tcPr>
            <w:tcW w:w="2425" w:type="dxa"/>
            <w:vMerge w:val="restart"/>
          </w:tcPr>
          <w:p w14:paraId="7E6FBC88" w14:textId="77777777" w:rsidR="003678EA" w:rsidRPr="0050257E" w:rsidRDefault="003678EA" w:rsidP="00F543B6">
            <w:pPr>
              <w:pStyle w:val="Heading3"/>
              <w:rPr>
                <w:rFonts w:ascii="Cambria Math" w:hAnsi="Cambria Math"/>
                <w:b/>
              </w:rPr>
            </w:pPr>
            <w:bookmarkStart w:id="666" w:name="_Toc132720730"/>
            <w:bookmarkStart w:id="667" w:name="_Toc217382873"/>
            <w:bookmarkStart w:id="668" w:name="_Toc227760528"/>
            <w:r w:rsidRPr="0050257E">
              <w:rPr>
                <w:rFonts w:ascii="Cambria Math" w:hAnsi="Cambria Math"/>
                <w:b/>
              </w:rPr>
              <w:t>30. Procuring Entity’s Responsibilities</w:t>
            </w:r>
            <w:bookmarkEnd w:id="666"/>
            <w:bookmarkEnd w:id="667"/>
            <w:bookmarkEnd w:id="668"/>
          </w:p>
        </w:tc>
        <w:tc>
          <w:tcPr>
            <w:tcW w:w="810" w:type="dxa"/>
            <w:gridSpan w:val="2"/>
          </w:tcPr>
          <w:p w14:paraId="1FA0A90A" w14:textId="77777777" w:rsidR="003678EA" w:rsidRPr="0050257E" w:rsidRDefault="003678EA" w:rsidP="00F543B6">
            <w:pPr>
              <w:rPr>
                <w:rFonts w:ascii="Cambria Math" w:hAnsi="Cambria Math"/>
              </w:rPr>
            </w:pPr>
            <w:r w:rsidRPr="0050257E">
              <w:rPr>
                <w:rFonts w:ascii="Cambria Math" w:hAnsi="Cambria Math"/>
              </w:rPr>
              <w:t>30.1</w:t>
            </w:r>
          </w:p>
        </w:tc>
        <w:tc>
          <w:tcPr>
            <w:tcW w:w="6115" w:type="dxa"/>
            <w:gridSpan w:val="2"/>
          </w:tcPr>
          <w:p w14:paraId="7181B361" w14:textId="77777777" w:rsidR="003678EA" w:rsidRPr="0050257E" w:rsidRDefault="003678EA" w:rsidP="00F543B6">
            <w:pPr>
              <w:pStyle w:val="Sub-ClauseText"/>
              <w:keepLines/>
              <w:tabs>
                <w:tab w:val="num" w:pos="649"/>
              </w:tabs>
              <w:spacing w:before="0" w:after="0"/>
              <w:rPr>
                <w:rFonts w:ascii="Cambria Math" w:hAnsi="Cambria Math" w:cs="Arial"/>
                <w:color w:val="000000"/>
                <w:sz w:val="22"/>
                <w:szCs w:val="22"/>
                <w:lang w:val="en-GB"/>
              </w:rPr>
            </w:pPr>
            <w:r w:rsidRPr="0050257E">
              <w:rPr>
                <w:rFonts w:ascii="Cambria Math" w:hAnsi="Cambria Math" w:cs="Arial"/>
                <w:sz w:val="22"/>
                <w:szCs w:val="22"/>
                <w:lang w:val="en-GB"/>
              </w:rPr>
              <w:t>Whenever the performance of the obligations in this Contract requires that the Contractor obtain permits, approvals and other license from local public authorities, the Procuring Entity may, if so needed by the Contractor, make its best effort to assist the Contractor in complying with such requirements in a timely and expeditious manner</w:t>
            </w:r>
            <w:r w:rsidRPr="0050257E">
              <w:rPr>
                <w:rFonts w:ascii="Cambria Math" w:hAnsi="Cambria Math"/>
                <w:sz w:val="22"/>
                <w:szCs w:val="22"/>
              </w:rPr>
              <w:t xml:space="preserve">. </w:t>
            </w:r>
            <w:r w:rsidRPr="0050257E">
              <w:rPr>
                <w:rFonts w:ascii="Cambria Math" w:hAnsi="Cambria Math" w:cs="Arial"/>
                <w:sz w:val="22"/>
                <w:szCs w:val="22"/>
                <w:lang w:val="en-GB"/>
              </w:rPr>
              <w:t>However, the Contractor shall bear the costs of such permits and/or licenses.</w:t>
            </w:r>
          </w:p>
        </w:tc>
      </w:tr>
      <w:tr w:rsidR="003678EA" w:rsidRPr="0050257E" w14:paraId="1517D905" w14:textId="77777777" w:rsidTr="00F543B6">
        <w:trPr>
          <w:trHeight w:val="1223"/>
        </w:trPr>
        <w:tc>
          <w:tcPr>
            <w:tcW w:w="2425" w:type="dxa"/>
            <w:vMerge/>
          </w:tcPr>
          <w:p w14:paraId="76E43735" w14:textId="77777777" w:rsidR="003678EA" w:rsidRPr="0050257E" w:rsidRDefault="003678EA" w:rsidP="00F543B6">
            <w:pPr>
              <w:rPr>
                <w:rFonts w:ascii="Cambria Math" w:hAnsi="Cambria Math"/>
                <w:b/>
                <w:color w:val="000000"/>
              </w:rPr>
            </w:pPr>
          </w:p>
        </w:tc>
        <w:tc>
          <w:tcPr>
            <w:tcW w:w="810" w:type="dxa"/>
            <w:gridSpan w:val="2"/>
          </w:tcPr>
          <w:p w14:paraId="2C26DDB2" w14:textId="77777777" w:rsidR="003678EA" w:rsidRPr="0050257E" w:rsidRDefault="003678EA" w:rsidP="00F543B6">
            <w:pPr>
              <w:rPr>
                <w:rFonts w:ascii="Cambria Math" w:hAnsi="Cambria Math"/>
              </w:rPr>
            </w:pPr>
            <w:r w:rsidRPr="0050257E">
              <w:rPr>
                <w:rFonts w:ascii="Cambria Math" w:hAnsi="Cambria Math"/>
              </w:rPr>
              <w:t>30..2</w:t>
            </w:r>
          </w:p>
        </w:tc>
        <w:tc>
          <w:tcPr>
            <w:tcW w:w="6115" w:type="dxa"/>
            <w:gridSpan w:val="2"/>
          </w:tcPr>
          <w:p w14:paraId="6A13CFCD" w14:textId="77777777" w:rsidR="003678EA" w:rsidRPr="0050257E" w:rsidRDefault="003678EA" w:rsidP="00F543B6">
            <w:pPr>
              <w:pStyle w:val="Sub-ClauseText"/>
              <w:keepLines/>
              <w:tabs>
                <w:tab w:val="num" w:pos="649"/>
              </w:tabs>
              <w:spacing w:before="0" w:after="0"/>
              <w:rPr>
                <w:rFonts w:ascii="Cambria Math" w:hAnsi="Cambria Math" w:cs="Arial"/>
                <w:color w:val="000000"/>
                <w:sz w:val="22"/>
                <w:szCs w:val="22"/>
                <w:lang w:val="en-GB"/>
              </w:rPr>
            </w:pPr>
            <w:r w:rsidRPr="0050257E">
              <w:rPr>
                <w:rFonts w:ascii="Cambria Math" w:hAnsi="Cambria Math" w:cs="Arial"/>
                <w:sz w:val="22"/>
                <w:szCs w:val="22"/>
                <w:lang w:val="en-GB"/>
              </w:rPr>
              <w:t>The Procuring Entity shall be responsible for acquiring and providing legal and physical possession of the Site and access thereto, and for providing possession of and access to all other areas reasonably required for the proper execution of the Contract, including all requisite rights of way, as specified in the Appendix to the Contract Agreement titled Scope of Works and Supply by the Procuring Entity.  The Procuring Entity shall give full possession of and accord all rights of access thereto on or before the date(s) specified in that Appendix.</w:t>
            </w:r>
          </w:p>
        </w:tc>
      </w:tr>
      <w:tr w:rsidR="003678EA" w:rsidRPr="0050257E" w14:paraId="0A5CD710" w14:textId="77777777" w:rsidTr="00F543B6">
        <w:trPr>
          <w:trHeight w:val="1223"/>
        </w:trPr>
        <w:tc>
          <w:tcPr>
            <w:tcW w:w="2425" w:type="dxa"/>
            <w:vMerge/>
          </w:tcPr>
          <w:p w14:paraId="4EED5DB9" w14:textId="77777777" w:rsidR="003678EA" w:rsidRPr="0050257E" w:rsidRDefault="003678EA" w:rsidP="00F543B6">
            <w:pPr>
              <w:rPr>
                <w:rFonts w:ascii="Cambria Math" w:hAnsi="Cambria Math"/>
                <w:b/>
                <w:color w:val="000000"/>
              </w:rPr>
            </w:pPr>
          </w:p>
        </w:tc>
        <w:tc>
          <w:tcPr>
            <w:tcW w:w="810" w:type="dxa"/>
            <w:gridSpan w:val="2"/>
          </w:tcPr>
          <w:p w14:paraId="033151EF" w14:textId="77777777" w:rsidR="003678EA" w:rsidRPr="0050257E" w:rsidRDefault="003678EA" w:rsidP="00F543B6">
            <w:pPr>
              <w:rPr>
                <w:rFonts w:ascii="Cambria Math" w:hAnsi="Cambria Math"/>
              </w:rPr>
            </w:pPr>
            <w:r w:rsidRPr="0050257E">
              <w:rPr>
                <w:rFonts w:ascii="Cambria Math" w:hAnsi="Cambria Math"/>
              </w:rPr>
              <w:t>30.3</w:t>
            </w:r>
          </w:p>
        </w:tc>
        <w:tc>
          <w:tcPr>
            <w:tcW w:w="6115" w:type="dxa"/>
            <w:gridSpan w:val="2"/>
          </w:tcPr>
          <w:p w14:paraId="1620FB7E"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The Procuring Entity shall acquire and pay for all permits, approvals and/or licenses from all local, state or national government authorities or public service undertakings in the country where the Site is located which (a) such authorities or undertakings require the Procuring Entity to obtain in the Procuring Entity’s name, (b) are necessary for the execution of the Contract, including those required for the performance by both the Contractor and the Procuring Entity of their respective obligations under the Contract, and (c) are specified in the  Appendix  (Scope of Works and Supply by the Procuring Entity).</w:t>
            </w:r>
          </w:p>
        </w:tc>
      </w:tr>
      <w:tr w:rsidR="003678EA" w:rsidRPr="0050257E" w14:paraId="053D9ED2" w14:textId="77777777" w:rsidTr="00F543B6">
        <w:trPr>
          <w:trHeight w:val="1223"/>
        </w:trPr>
        <w:tc>
          <w:tcPr>
            <w:tcW w:w="2425" w:type="dxa"/>
            <w:vMerge/>
          </w:tcPr>
          <w:p w14:paraId="26B33377" w14:textId="77777777" w:rsidR="003678EA" w:rsidRPr="0050257E" w:rsidRDefault="003678EA" w:rsidP="00F543B6">
            <w:pPr>
              <w:rPr>
                <w:rFonts w:ascii="Cambria Math" w:hAnsi="Cambria Math"/>
                <w:b/>
                <w:color w:val="000000"/>
              </w:rPr>
            </w:pPr>
          </w:p>
        </w:tc>
        <w:tc>
          <w:tcPr>
            <w:tcW w:w="810" w:type="dxa"/>
            <w:gridSpan w:val="2"/>
          </w:tcPr>
          <w:p w14:paraId="43CA2DFA" w14:textId="77777777" w:rsidR="003678EA" w:rsidRPr="0050257E" w:rsidRDefault="003678EA" w:rsidP="00F543B6">
            <w:pPr>
              <w:rPr>
                <w:rFonts w:ascii="Cambria Math" w:hAnsi="Cambria Math"/>
              </w:rPr>
            </w:pPr>
            <w:r w:rsidRPr="0050257E">
              <w:rPr>
                <w:rFonts w:ascii="Cambria Math" w:hAnsi="Cambria Math"/>
              </w:rPr>
              <w:t>30.4</w:t>
            </w:r>
          </w:p>
        </w:tc>
        <w:tc>
          <w:tcPr>
            <w:tcW w:w="6115" w:type="dxa"/>
            <w:gridSpan w:val="2"/>
          </w:tcPr>
          <w:p w14:paraId="3E52B02E"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If requested by the Contractor, the Procuring Entity shall use its best endeavours to assist the Contractor in obtaining in a timely and expeditious manner all permits, approvals and/or licenses necessary for the execution of the Contract from all local, state or national government authorities or public service undertakings that such authorities or undertakings require the Contractor or Subcontractors or the personnel of the Contractor or Subcontractors, as the case may be, to obtain</w:t>
            </w:r>
          </w:p>
        </w:tc>
      </w:tr>
      <w:tr w:rsidR="003678EA" w:rsidRPr="0050257E" w14:paraId="1919DF53" w14:textId="77777777" w:rsidTr="00F543B6">
        <w:trPr>
          <w:trHeight w:val="1223"/>
        </w:trPr>
        <w:tc>
          <w:tcPr>
            <w:tcW w:w="2425" w:type="dxa"/>
            <w:vMerge/>
          </w:tcPr>
          <w:p w14:paraId="2802840E" w14:textId="77777777" w:rsidR="003678EA" w:rsidRPr="0050257E" w:rsidRDefault="003678EA" w:rsidP="00F543B6">
            <w:pPr>
              <w:rPr>
                <w:rFonts w:ascii="Cambria Math" w:hAnsi="Cambria Math"/>
                <w:b/>
                <w:color w:val="000000"/>
              </w:rPr>
            </w:pPr>
          </w:p>
        </w:tc>
        <w:tc>
          <w:tcPr>
            <w:tcW w:w="810" w:type="dxa"/>
            <w:gridSpan w:val="2"/>
          </w:tcPr>
          <w:p w14:paraId="0390D58C" w14:textId="77777777" w:rsidR="003678EA" w:rsidRPr="0050257E" w:rsidRDefault="003678EA" w:rsidP="00F543B6">
            <w:pPr>
              <w:rPr>
                <w:rFonts w:ascii="Cambria Math" w:hAnsi="Cambria Math"/>
              </w:rPr>
            </w:pPr>
            <w:r w:rsidRPr="0050257E">
              <w:rPr>
                <w:rFonts w:ascii="Cambria Math" w:hAnsi="Cambria Math"/>
              </w:rPr>
              <w:t>30.5</w:t>
            </w:r>
          </w:p>
        </w:tc>
        <w:tc>
          <w:tcPr>
            <w:tcW w:w="6115" w:type="dxa"/>
            <w:gridSpan w:val="2"/>
          </w:tcPr>
          <w:p w14:paraId="665D01C5"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Unless otherwise specified in the Contract or agreed upon by the Procuring Entity and the Contractor, the Procuring Entity shall provide sufficient, properly qualified operating and maintenance personnel; shall supply and make available all raw materials, utilities, lubricants, chemicals, catalysts, other materials and facilities; and shall perform all work and services of whatsoever nature, including those required by the Contractor to properly carry out Pre Commissioning, Commissioning and Guarantee Tests, all in accordance with the provisions of the  Appendix to the Contract Agreement titled Scope of Works and Supply by the Procuring Entity, at or before the time specified in the program furnished by the Contractor under the provisions of contract specified or as otherwise agreed upon by the Procuring Entity and the Contractor.</w:t>
            </w:r>
          </w:p>
        </w:tc>
      </w:tr>
      <w:tr w:rsidR="003678EA" w:rsidRPr="0050257E" w14:paraId="0AED018F" w14:textId="77777777" w:rsidTr="00F543B6">
        <w:trPr>
          <w:trHeight w:val="1223"/>
        </w:trPr>
        <w:tc>
          <w:tcPr>
            <w:tcW w:w="2425" w:type="dxa"/>
            <w:vMerge/>
          </w:tcPr>
          <w:p w14:paraId="10993731" w14:textId="77777777" w:rsidR="003678EA" w:rsidRPr="0050257E" w:rsidRDefault="003678EA" w:rsidP="00F543B6">
            <w:pPr>
              <w:rPr>
                <w:rFonts w:ascii="Cambria Math" w:hAnsi="Cambria Math"/>
                <w:b/>
                <w:color w:val="000000"/>
              </w:rPr>
            </w:pPr>
          </w:p>
        </w:tc>
        <w:tc>
          <w:tcPr>
            <w:tcW w:w="810" w:type="dxa"/>
            <w:gridSpan w:val="2"/>
          </w:tcPr>
          <w:p w14:paraId="60E70394" w14:textId="77777777" w:rsidR="003678EA" w:rsidRPr="0050257E" w:rsidRDefault="003678EA" w:rsidP="00F543B6">
            <w:pPr>
              <w:rPr>
                <w:rFonts w:ascii="Cambria Math" w:hAnsi="Cambria Math"/>
              </w:rPr>
            </w:pPr>
            <w:r w:rsidRPr="0050257E">
              <w:rPr>
                <w:rFonts w:ascii="Cambria Math" w:hAnsi="Cambria Math"/>
              </w:rPr>
              <w:t>30.6</w:t>
            </w:r>
          </w:p>
        </w:tc>
        <w:tc>
          <w:tcPr>
            <w:tcW w:w="6115" w:type="dxa"/>
            <w:gridSpan w:val="2"/>
          </w:tcPr>
          <w:p w14:paraId="19812820"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The Procuring Entity shall be responsible for the continued operation of the Facilities after Completion, in accordance with GCC Sub-Clause 42.8, and shall be responsible for facilitating the Guarantee Test(s) for the Facilities, in accordance with GCC Sub-Clause 43.2.</w:t>
            </w:r>
          </w:p>
        </w:tc>
      </w:tr>
      <w:tr w:rsidR="003678EA" w:rsidRPr="0050257E" w14:paraId="5F744F9E" w14:textId="77777777" w:rsidTr="00F543B6">
        <w:trPr>
          <w:trHeight w:val="1223"/>
        </w:trPr>
        <w:tc>
          <w:tcPr>
            <w:tcW w:w="2425" w:type="dxa"/>
            <w:vMerge/>
          </w:tcPr>
          <w:p w14:paraId="41618BB0" w14:textId="77777777" w:rsidR="003678EA" w:rsidRPr="0050257E" w:rsidRDefault="003678EA" w:rsidP="00F543B6">
            <w:pPr>
              <w:rPr>
                <w:rFonts w:ascii="Cambria Math" w:hAnsi="Cambria Math"/>
                <w:b/>
                <w:color w:val="000000"/>
              </w:rPr>
            </w:pPr>
          </w:p>
        </w:tc>
        <w:tc>
          <w:tcPr>
            <w:tcW w:w="810" w:type="dxa"/>
            <w:gridSpan w:val="2"/>
          </w:tcPr>
          <w:p w14:paraId="5638B661" w14:textId="77777777" w:rsidR="003678EA" w:rsidRPr="0050257E" w:rsidRDefault="003678EA" w:rsidP="00F543B6">
            <w:pPr>
              <w:rPr>
                <w:rFonts w:ascii="Cambria Math" w:hAnsi="Cambria Math"/>
              </w:rPr>
            </w:pPr>
            <w:r w:rsidRPr="0050257E">
              <w:rPr>
                <w:rFonts w:ascii="Cambria Math" w:hAnsi="Cambria Math"/>
              </w:rPr>
              <w:t>30.7</w:t>
            </w:r>
          </w:p>
        </w:tc>
        <w:tc>
          <w:tcPr>
            <w:tcW w:w="6115" w:type="dxa"/>
            <w:gridSpan w:val="2"/>
          </w:tcPr>
          <w:p w14:paraId="58B9801A"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All costs and expenses involved in the performance of the obligations under this GCC Clause 30 shall be the responsibility of the Procuring Entity, save those to be incurred by the Contractor with respect to the performance of Guarantee Tests, in accordance with GCC Sub-Clause 43.2.</w:t>
            </w:r>
          </w:p>
        </w:tc>
      </w:tr>
      <w:tr w:rsidR="003678EA" w:rsidRPr="0050257E" w14:paraId="5E49BEBC" w14:textId="77777777" w:rsidTr="00F543B6">
        <w:trPr>
          <w:trHeight w:val="1223"/>
        </w:trPr>
        <w:tc>
          <w:tcPr>
            <w:tcW w:w="2425" w:type="dxa"/>
            <w:vMerge/>
          </w:tcPr>
          <w:p w14:paraId="0C1F4900" w14:textId="77777777" w:rsidR="003678EA" w:rsidRPr="0050257E" w:rsidRDefault="003678EA" w:rsidP="00F543B6">
            <w:pPr>
              <w:rPr>
                <w:rFonts w:ascii="Cambria Math" w:hAnsi="Cambria Math"/>
                <w:b/>
                <w:color w:val="000000"/>
              </w:rPr>
            </w:pPr>
          </w:p>
        </w:tc>
        <w:tc>
          <w:tcPr>
            <w:tcW w:w="810" w:type="dxa"/>
            <w:gridSpan w:val="2"/>
          </w:tcPr>
          <w:p w14:paraId="27404E5B" w14:textId="77777777" w:rsidR="003678EA" w:rsidRPr="0050257E" w:rsidRDefault="003678EA" w:rsidP="00F543B6">
            <w:pPr>
              <w:rPr>
                <w:rFonts w:ascii="Cambria Math" w:hAnsi="Cambria Math"/>
              </w:rPr>
            </w:pPr>
            <w:r w:rsidRPr="0050257E">
              <w:rPr>
                <w:rFonts w:ascii="Cambria Math" w:hAnsi="Cambria Math"/>
              </w:rPr>
              <w:t>30.8</w:t>
            </w:r>
          </w:p>
        </w:tc>
        <w:tc>
          <w:tcPr>
            <w:tcW w:w="6115" w:type="dxa"/>
            <w:gridSpan w:val="2"/>
          </w:tcPr>
          <w:p w14:paraId="690ACC3A"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In the event that the Procuring Entity shall be in breach of any of his obligations under this Clause, the additional cost incurred by the Contractor in consequence thereof shall be determined by the Project Manager and added to the Contract Price</w:t>
            </w:r>
          </w:p>
        </w:tc>
      </w:tr>
      <w:tr w:rsidR="003678EA" w:rsidRPr="0050257E" w14:paraId="2208D943" w14:textId="77777777" w:rsidTr="00F543B6">
        <w:trPr>
          <w:trHeight w:val="1223"/>
        </w:trPr>
        <w:tc>
          <w:tcPr>
            <w:tcW w:w="2425" w:type="dxa"/>
            <w:vMerge w:val="restart"/>
          </w:tcPr>
          <w:p w14:paraId="4E272131" w14:textId="77777777" w:rsidR="003678EA" w:rsidRPr="0050257E" w:rsidRDefault="003678EA" w:rsidP="00F543B6">
            <w:pPr>
              <w:pStyle w:val="Heading3"/>
              <w:rPr>
                <w:rFonts w:ascii="Cambria Math" w:hAnsi="Cambria Math"/>
                <w:b/>
              </w:rPr>
            </w:pPr>
            <w:bookmarkStart w:id="669" w:name="_Toc217382874"/>
            <w:bookmarkStart w:id="670" w:name="_Toc227760529"/>
            <w:r w:rsidRPr="0050257E">
              <w:rPr>
                <w:rFonts w:ascii="Cambria Math" w:hAnsi="Cambria Math"/>
                <w:b/>
              </w:rPr>
              <w:t>31. Contractor’s Responsibilities</w:t>
            </w:r>
            <w:bookmarkEnd w:id="669"/>
            <w:bookmarkEnd w:id="670"/>
          </w:p>
        </w:tc>
        <w:tc>
          <w:tcPr>
            <w:tcW w:w="810" w:type="dxa"/>
            <w:gridSpan w:val="2"/>
          </w:tcPr>
          <w:p w14:paraId="4E31280C" w14:textId="77777777" w:rsidR="003678EA" w:rsidRPr="0050257E" w:rsidRDefault="003678EA" w:rsidP="00F543B6">
            <w:pPr>
              <w:rPr>
                <w:rFonts w:ascii="Cambria Math" w:hAnsi="Cambria Math"/>
              </w:rPr>
            </w:pPr>
            <w:r w:rsidRPr="0050257E">
              <w:rPr>
                <w:rFonts w:ascii="Cambria Math" w:hAnsi="Cambria Math"/>
              </w:rPr>
              <w:t>31.1</w:t>
            </w:r>
          </w:p>
        </w:tc>
        <w:tc>
          <w:tcPr>
            <w:tcW w:w="6115" w:type="dxa"/>
            <w:gridSpan w:val="2"/>
          </w:tcPr>
          <w:p w14:paraId="4EDA26A1"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The Contractor shall design, manufacture including associated purchases and/or subcontracting, install and complete the Facilities in accordance with the Contract. When completed, the Facilities should be fit for the purposes for which they are intended as defined in the Contract.</w:t>
            </w:r>
          </w:p>
        </w:tc>
      </w:tr>
      <w:tr w:rsidR="003678EA" w:rsidRPr="0050257E" w14:paraId="6097C8D1" w14:textId="77777777" w:rsidTr="00F543B6">
        <w:trPr>
          <w:trHeight w:val="1223"/>
        </w:trPr>
        <w:tc>
          <w:tcPr>
            <w:tcW w:w="2425" w:type="dxa"/>
            <w:vMerge/>
          </w:tcPr>
          <w:p w14:paraId="4883B2F6" w14:textId="77777777" w:rsidR="003678EA" w:rsidRPr="0050257E" w:rsidRDefault="003678EA" w:rsidP="00F543B6">
            <w:pPr>
              <w:rPr>
                <w:rFonts w:ascii="Cambria Math" w:hAnsi="Cambria Math"/>
                <w:b/>
                <w:color w:val="000000"/>
              </w:rPr>
            </w:pPr>
          </w:p>
        </w:tc>
        <w:tc>
          <w:tcPr>
            <w:tcW w:w="810" w:type="dxa"/>
            <w:gridSpan w:val="2"/>
          </w:tcPr>
          <w:p w14:paraId="7F75561D" w14:textId="77777777" w:rsidR="003678EA" w:rsidRPr="0050257E" w:rsidRDefault="003678EA" w:rsidP="00F543B6">
            <w:pPr>
              <w:rPr>
                <w:rFonts w:ascii="Cambria Math" w:hAnsi="Cambria Math"/>
              </w:rPr>
            </w:pPr>
            <w:r w:rsidRPr="0050257E">
              <w:rPr>
                <w:rFonts w:ascii="Cambria Math" w:hAnsi="Cambria Math"/>
              </w:rPr>
              <w:t>31.2</w:t>
            </w:r>
          </w:p>
        </w:tc>
        <w:tc>
          <w:tcPr>
            <w:tcW w:w="6115" w:type="dxa"/>
            <w:gridSpan w:val="2"/>
          </w:tcPr>
          <w:p w14:paraId="53759311"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The Contractor confirms that it has entered into this Contract on the basis of a proper examination of the data relating to the Facilities including any data as to boring tests provided by the Procuring Entity, and on the basis of information that the Contractor could have obtained from a visual inspection of the Site if access thereto was available and of other data readily available to it relating to the Facilities as of the date twenty-eight (28) days prior to tender submission.  The Contractor acknowledges that any failure to acquaint itself with all such data and information shall not relieve its responsibility for properly estimating the difficulty or cost of successfully performing the Facilities</w:t>
            </w:r>
          </w:p>
        </w:tc>
      </w:tr>
      <w:tr w:rsidR="003678EA" w:rsidRPr="0050257E" w14:paraId="1F102E4D" w14:textId="77777777" w:rsidTr="00F543B6">
        <w:trPr>
          <w:trHeight w:val="1223"/>
        </w:trPr>
        <w:tc>
          <w:tcPr>
            <w:tcW w:w="2425" w:type="dxa"/>
            <w:vMerge/>
          </w:tcPr>
          <w:p w14:paraId="39FFEB5E" w14:textId="77777777" w:rsidR="003678EA" w:rsidRPr="0050257E" w:rsidRDefault="003678EA" w:rsidP="00F543B6">
            <w:pPr>
              <w:rPr>
                <w:rFonts w:ascii="Cambria Math" w:hAnsi="Cambria Math"/>
                <w:b/>
                <w:color w:val="000000"/>
              </w:rPr>
            </w:pPr>
          </w:p>
        </w:tc>
        <w:tc>
          <w:tcPr>
            <w:tcW w:w="810" w:type="dxa"/>
            <w:gridSpan w:val="2"/>
          </w:tcPr>
          <w:p w14:paraId="29F54F24" w14:textId="77777777" w:rsidR="003678EA" w:rsidRPr="0050257E" w:rsidRDefault="003678EA" w:rsidP="00F543B6">
            <w:pPr>
              <w:rPr>
                <w:rFonts w:ascii="Cambria Math" w:hAnsi="Cambria Math"/>
              </w:rPr>
            </w:pPr>
            <w:r w:rsidRPr="0050257E">
              <w:rPr>
                <w:rFonts w:ascii="Cambria Math" w:hAnsi="Cambria Math"/>
              </w:rPr>
              <w:t>31.3</w:t>
            </w:r>
          </w:p>
        </w:tc>
        <w:tc>
          <w:tcPr>
            <w:tcW w:w="6115" w:type="dxa"/>
            <w:gridSpan w:val="2"/>
          </w:tcPr>
          <w:p w14:paraId="42E9D153"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The Contractor shall acquire and pay for all permits, approvals and/or licenses from all local, state or national government authorities or public service undertakings in the country where the Site is located which such authorities or undertakings require the Contractor to obtain in its name and which are necessary for the performance of the Contract, including, without limitation, visas for the Contractor’s and Subcontractor’s personnel and entry permits for all imported Contractor’s Equipment.  The Contractor shall acquire all other permits, approvals and/or licenses that are not the responsibility of the Procuring Entity under GCC Sub-Clause 30.3 hereof and that are necessary for the performance of the Contract.</w:t>
            </w:r>
          </w:p>
        </w:tc>
      </w:tr>
      <w:tr w:rsidR="003678EA" w:rsidRPr="0050257E" w14:paraId="308FCF43" w14:textId="77777777" w:rsidTr="00F543B6">
        <w:trPr>
          <w:trHeight w:val="836"/>
        </w:trPr>
        <w:tc>
          <w:tcPr>
            <w:tcW w:w="2425" w:type="dxa"/>
          </w:tcPr>
          <w:p w14:paraId="4ACD0EF2" w14:textId="77777777" w:rsidR="003678EA" w:rsidRPr="0050257E" w:rsidRDefault="003678EA" w:rsidP="00F543B6">
            <w:pPr>
              <w:pStyle w:val="Heading3"/>
              <w:rPr>
                <w:rFonts w:ascii="Cambria Math" w:hAnsi="Cambria Math"/>
                <w:b/>
              </w:rPr>
            </w:pPr>
            <w:bookmarkStart w:id="671" w:name="_Toc217382875"/>
            <w:bookmarkStart w:id="672" w:name="_Toc227760530"/>
            <w:r w:rsidRPr="0050257E">
              <w:rPr>
                <w:rFonts w:ascii="Cambria Math" w:hAnsi="Cambria Math"/>
                <w:b/>
              </w:rPr>
              <w:t>32. Procuring Entity’s and Contractor’s Risk</w:t>
            </w:r>
            <w:bookmarkEnd w:id="671"/>
            <w:bookmarkEnd w:id="672"/>
          </w:p>
        </w:tc>
        <w:tc>
          <w:tcPr>
            <w:tcW w:w="810" w:type="dxa"/>
            <w:gridSpan w:val="2"/>
          </w:tcPr>
          <w:p w14:paraId="37C344FD" w14:textId="77777777" w:rsidR="003678EA" w:rsidRPr="0050257E" w:rsidRDefault="003678EA" w:rsidP="00F543B6">
            <w:pPr>
              <w:rPr>
                <w:rFonts w:ascii="Cambria Math" w:hAnsi="Cambria Math"/>
              </w:rPr>
            </w:pPr>
            <w:r w:rsidRPr="0050257E">
              <w:rPr>
                <w:rFonts w:ascii="Cambria Math" w:hAnsi="Cambria Math"/>
              </w:rPr>
              <w:t>32.1</w:t>
            </w:r>
          </w:p>
        </w:tc>
        <w:tc>
          <w:tcPr>
            <w:tcW w:w="6115" w:type="dxa"/>
            <w:gridSpan w:val="2"/>
          </w:tcPr>
          <w:p w14:paraId="593A670A"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The Procuring Entity carries the risks that the Contract states are    Procuring Entity’s risks and the Contractor carries the risks that the Contract states are Contractor’s risks</w:t>
            </w:r>
          </w:p>
        </w:tc>
      </w:tr>
      <w:tr w:rsidR="003678EA" w:rsidRPr="0050257E" w14:paraId="4C1A8357" w14:textId="77777777" w:rsidTr="00F543B6">
        <w:trPr>
          <w:trHeight w:val="836"/>
        </w:trPr>
        <w:tc>
          <w:tcPr>
            <w:tcW w:w="2425" w:type="dxa"/>
            <w:vMerge w:val="restart"/>
          </w:tcPr>
          <w:p w14:paraId="180F1502" w14:textId="77777777" w:rsidR="003678EA" w:rsidRPr="0050257E" w:rsidRDefault="003678EA" w:rsidP="00F543B6">
            <w:pPr>
              <w:pStyle w:val="Heading3"/>
              <w:rPr>
                <w:rFonts w:ascii="Cambria Math" w:hAnsi="Cambria Math"/>
                <w:b/>
              </w:rPr>
            </w:pPr>
            <w:bookmarkStart w:id="673" w:name="_Toc217382876"/>
            <w:bookmarkStart w:id="674" w:name="_Toc227760531"/>
            <w:r w:rsidRPr="0050257E">
              <w:rPr>
                <w:rFonts w:ascii="Cambria Math" w:hAnsi="Cambria Math"/>
                <w:b/>
              </w:rPr>
              <w:t>33. Procuring Entity’s Risks</w:t>
            </w:r>
            <w:bookmarkEnd w:id="673"/>
            <w:bookmarkEnd w:id="674"/>
          </w:p>
        </w:tc>
        <w:tc>
          <w:tcPr>
            <w:tcW w:w="810" w:type="dxa"/>
            <w:gridSpan w:val="2"/>
          </w:tcPr>
          <w:p w14:paraId="15A5B523" w14:textId="77777777" w:rsidR="003678EA" w:rsidRPr="0050257E" w:rsidRDefault="003678EA" w:rsidP="00F543B6">
            <w:pPr>
              <w:rPr>
                <w:rFonts w:ascii="Cambria Math" w:hAnsi="Cambria Math"/>
              </w:rPr>
            </w:pPr>
            <w:r w:rsidRPr="0050257E">
              <w:rPr>
                <w:rFonts w:ascii="Cambria Math" w:hAnsi="Cambria Math"/>
              </w:rPr>
              <w:t>33.1</w:t>
            </w:r>
          </w:p>
        </w:tc>
        <w:tc>
          <w:tcPr>
            <w:tcW w:w="6115" w:type="dxa"/>
            <w:gridSpan w:val="2"/>
          </w:tcPr>
          <w:p w14:paraId="1122B72A" w14:textId="77777777" w:rsidR="003678EA" w:rsidRPr="0050257E" w:rsidRDefault="003678EA" w:rsidP="00F543B6">
            <w:pPr>
              <w:keepNext/>
              <w:spacing w:before="120" w:after="120"/>
              <w:jc w:val="both"/>
              <w:outlineLvl w:val="6"/>
              <w:rPr>
                <w:rFonts w:ascii="Cambria Math" w:hAnsi="Cambria Math" w:cs="Arial"/>
                <w:lang w:val="en-GB"/>
              </w:rPr>
            </w:pPr>
            <w:r w:rsidRPr="0050257E">
              <w:rPr>
                <w:rFonts w:ascii="Cambria Math" w:hAnsi="Cambria Math" w:cs="Arial"/>
                <w:lang w:val="en-GB"/>
              </w:rPr>
              <w:t>From the Start Date until the Defects Correction Certificate has been issued, the following are Procuring Entity’s risks:</w:t>
            </w:r>
          </w:p>
          <w:p w14:paraId="7BD9899D" w14:textId="77777777" w:rsidR="003678EA" w:rsidRPr="0050257E" w:rsidRDefault="003678EA" w:rsidP="00F543B6">
            <w:pPr>
              <w:pStyle w:val="ListParagraph"/>
              <w:keepNext/>
              <w:numPr>
                <w:ilvl w:val="2"/>
                <w:numId w:val="2"/>
              </w:numPr>
              <w:tabs>
                <w:tab w:val="clear" w:pos="2340"/>
              </w:tabs>
              <w:spacing w:before="120" w:after="120" w:line="240" w:lineRule="auto"/>
              <w:ind w:left="1152" w:hanging="540"/>
              <w:contextualSpacing w:val="0"/>
              <w:jc w:val="both"/>
              <w:outlineLvl w:val="6"/>
              <w:rPr>
                <w:rFonts w:ascii="Cambria Math" w:hAnsi="Cambria Math" w:cs="Arial"/>
                <w:lang w:val="en-GB"/>
              </w:rPr>
            </w:pPr>
            <w:r w:rsidRPr="0050257E">
              <w:rPr>
                <w:rFonts w:ascii="Cambria Math" w:hAnsi="Cambria Math" w:cs="Arial"/>
                <w:lang w:val="en-GB"/>
              </w:rPr>
              <w:t>the risk of personal injury, death, or loss of or damage to property (excluding the Works, Plant, Materials, and Equipment), which are due to</w:t>
            </w:r>
          </w:p>
          <w:p w14:paraId="6381578D" w14:textId="77777777" w:rsidR="003678EA" w:rsidRPr="0050257E" w:rsidRDefault="003678EA" w:rsidP="00F543B6">
            <w:pPr>
              <w:keepNext/>
              <w:numPr>
                <w:ilvl w:val="2"/>
                <w:numId w:val="39"/>
              </w:numPr>
              <w:tabs>
                <w:tab w:val="clear" w:pos="2160"/>
                <w:tab w:val="left" w:pos="1152"/>
                <w:tab w:val="num" w:pos="1825"/>
                <w:tab w:val="left" w:pos="2502"/>
              </w:tabs>
              <w:spacing w:before="120" w:after="120" w:line="240" w:lineRule="auto"/>
              <w:ind w:left="1834" w:hanging="369"/>
              <w:jc w:val="both"/>
              <w:outlineLvl w:val="6"/>
              <w:rPr>
                <w:rFonts w:ascii="Cambria Math" w:hAnsi="Cambria Math" w:cs="Arial"/>
                <w:lang w:val="en-GB"/>
              </w:rPr>
            </w:pPr>
            <w:r w:rsidRPr="0050257E">
              <w:rPr>
                <w:rFonts w:ascii="Cambria Math" w:hAnsi="Cambria Math" w:cs="Arial"/>
                <w:lang w:val="en-GB"/>
              </w:rPr>
              <w:t>use or occupation of the Site by the Works or for the purpose of the Works, which is the unavoidable result of the Works or</w:t>
            </w:r>
          </w:p>
          <w:p w14:paraId="74089E73" w14:textId="77777777" w:rsidR="003678EA" w:rsidRPr="0050257E" w:rsidRDefault="003678EA" w:rsidP="00F543B6">
            <w:pPr>
              <w:numPr>
                <w:ilvl w:val="2"/>
                <w:numId w:val="39"/>
              </w:numPr>
              <w:tabs>
                <w:tab w:val="clear" w:pos="2160"/>
                <w:tab w:val="num" w:pos="1825"/>
              </w:tabs>
              <w:spacing w:before="120" w:after="120" w:line="240" w:lineRule="auto"/>
              <w:ind w:left="1834" w:hanging="369"/>
              <w:jc w:val="both"/>
              <w:rPr>
                <w:rFonts w:ascii="Cambria Math" w:hAnsi="Cambria Math" w:cs="Arial"/>
                <w:lang w:val="en-GB"/>
              </w:rPr>
            </w:pPr>
            <w:r w:rsidRPr="0050257E">
              <w:rPr>
                <w:rFonts w:ascii="Cambria Math" w:hAnsi="Cambria Math" w:cs="Arial"/>
                <w:lang w:val="en-GB"/>
              </w:rPr>
              <w:t xml:space="preserve">negligence, breach of statutory duty, or interference with any legal right by the Procuring Entity or by any person employed by or Contracted to him except the Contractor. </w:t>
            </w:r>
          </w:p>
          <w:p w14:paraId="09B3A701" w14:textId="77777777" w:rsidR="003678EA" w:rsidRPr="0050257E" w:rsidRDefault="003678EA" w:rsidP="00F543B6">
            <w:pPr>
              <w:numPr>
                <w:ilvl w:val="2"/>
                <w:numId w:val="39"/>
              </w:numPr>
              <w:tabs>
                <w:tab w:val="clear" w:pos="2160"/>
                <w:tab w:val="num" w:pos="1825"/>
              </w:tabs>
              <w:spacing w:before="120" w:after="120" w:line="240" w:lineRule="auto"/>
              <w:ind w:left="1834" w:hanging="369"/>
              <w:jc w:val="both"/>
              <w:rPr>
                <w:rFonts w:ascii="Cambria Math" w:hAnsi="Cambria Math" w:cs="Arial"/>
                <w:lang w:val="en-GB"/>
              </w:rPr>
            </w:pPr>
            <w:r w:rsidRPr="0050257E">
              <w:rPr>
                <w:rFonts w:ascii="Cambria Math" w:hAnsi="Cambria Math" w:cs="Arial"/>
                <w:lang w:val="en-GB"/>
              </w:rPr>
              <w:t>the risk of damage to the Works, Plant, Materials, and Equipment to the extent that it is due to a fault of the Procuring Entity or in the Procuring Entity’s design, or due to war or radioactive contamination directly affecting the country where the Works are to be executed.</w:t>
            </w:r>
          </w:p>
        </w:tc>
      </w:tr>
      <w:tr w:rsidR="003678EA" w:rsidRPr="0050257E" w14:paraId="4461E995" w14:textId="77777777" w:rsidTr="00F543B6">
        <w:trPr>
          <w:trHeight w:val="836"/>
        </w:trPr>
        <w:tc>
          <w:tcPr>
            <w:tcW w:w="2425" w:type="dxa"/>
            <w:vMerge/>
          </w:tcPr>
          <w:p w14:paraId="302D805D" w14:textId="77777777" w:rsidR="003678EA" w:rsidRPr="0050257E" w:rsidRDefault="003678EA" w:rsidP="00F543B6">
            <w:pPr>
              <w:rPr>
                <w:rFonts w:ascii="Cambria Math" w:hAnsi="Cambria Math"/>
                <w:b/>
                <w:color w:val="000000"/>
              </w:rPr>
            </w:pPr>
          </w:p>
        </w:tc>
        <w:tc>
          <w:tcPr>
            <w:tcW w:w="810" w:type="dxa"/>
            <w:gridSpan w:val="2"/>
          </w:tcPr>
          <w:p w14:paraId="5CA24EDE" w14:textId="77777777" w:rsidR="003678EA" w:rsidRPr="0050257E" w:rsidRDefault="003678EA" w:rsidP="00F543B6">
            <w:pPr>
              <w:rPr>
                <w:rFonts w:ascii="Cambria Math" w:hAnsi="Cambria Math"/>
              </w:rPr>
            </w:pPr>
            <w:r w:rsidRPr="0050257E">
              <w:rPr>
                <w:rFonts w:ascii="Cambria Math" w:hAnsi="Cambria Math"/>
              </w:rPr>
              <w:t>33.2</w:t>
            </w:r>
          </w:p>
        </w:tc>
        <w:tc>
          <w:tcPr>
            <w:tcW w:w="6115" w:type="dxa"/>
            <w:gridSpan w:val="2"/>
          </w:tcPr>
          <w:p w14:paraId="59B887BE" w14:textId="77777777" w:rsidR="003678EA" w:rsidRPr="0050257E" w:rsidRDefault="003678EA" w:rsidP="00F543B6">
            <w:pPr>
              <w:keepNext/>
              <w:spacing w:before="120" w:after="120"/>
              <w:jc w:val="both"/>
              <w:outlineLvl w:val="6"/>
              <w:rPr>
                <w:rFonts w:ascii="Cambria Math" w:hAnsi="Cambria Math" w:cs="Arial"/>
                <w:lang w:val="en-GB"/>
              </w:rPr>
            </w:pPr>
            <w:r w:rsidRPr="0050257E">
              <w:rPr>
                <w:rFonts w:ascii="Cambria Math" w:hAnsi="Cambria Math" w:cs="Arial"/>
                <w:lang w:val="en-GB"/>
              </w:rPr>
              <w:t>From the Completion Date until the Defects Correction Certificate has been issued, the risk of loss of or damage to the Works, Plant, and Materials is Procuring Entity’s risk, except loss or damage due to:</w:t>
            </w:r>
          </w:p>
          <w:p w14:paraId="173C6FD9" w14:textId="77777777" w:rsidR="003678EA" w:rsidRPr="0050257E" w:rsidRDefault="003678EA" w:rsidP="00F543B6">
            <w:pPr>
              <w:keepNext/>
              <w:numPr>
                <w:ilvl w:val="0"/>
                <w:numId w:val="40"/>
              </w:numPr>
              <w:tabs>
                <w:tab w:val="clear" w:pos="1008"/>
              </w:tabs>
              <w:spacing w:before="80" w:after="80" w:line="240" w:lineRule="auto"/>
              <w:ind w:left="1325" w:hanging="547"/>
              <w:jc w:val="both"/>
              <w:outlineLvl w:val="6"/>
              <w:rPr>
                <w:rFonts w:ascii="Cambria Math" w:hAnsi="Cambria Math" w:cs="Arial"/>
                <w:lang w:val="en-GB"/>
              </w:rPr>
            </w:pPr>
            <w:r w:rsidRPr="0050257E">
              <w:rPr>
                <w:rFonts w:ascii="Cambria Math" w:hAnsi="Cambria Math" w:cs="Arial"/>
                <w:lang w:val="en-GB"/>
              </w:rPr>
              <w:t>a Defect which existed on the Completion Date;</w:t>
            </w:r>
          </w:p>
          <w:p w14:paraId="049B99EC" w14:textId="77777777" w:rsidR="003678EA" w:rsidRPr="0050257E" w:rsidRDefault="003678EA" w:rsidP="00F543B6">
            <w:pPr>
              <w:keepNext/>
              <w:numPr>
                <w:ilvl w:val="0"/>
                <w:numId w:val="40"/>
              </w:numPr>
              <w:tabs>
                <w:tab w:val="clear" w:pos="1008"/>
              </w:tabs>
              <w:spacing w:before="80" w:after="80" w:line="240" w:lineRule="auto"/>
              <w:ind w:left="1325" w:hanging="547"/>
              <w:jc w:val="both"/>
              <w:outlineLvl w:val="6"/>
              <w:rPr>
                <w:rFonts w:ascii="Cambria Math" w:hAnsi="Cambria Math" w:cs="Arial"/>
                <w:lang w:val="en-GB"/>
              </w:rPr>
            </w:pPr>
            <w:r w:rsidRPr="0050257E">
              <w:rPr>
                <w:rFonts w:ascii="Cambria Math" w:hAnsi="Cambria Math" w:cs="Arial"/>
                <w:lang w:val="en-GB"/>
              </w:rPr>
              <w:t>an event occurring before the Completion Date, which was not itself Procuring Entity’s risk; or</w:t>
            </w:r>
          </w:p>
          <w:p w14:paraId="606CAE27" w14:textId="77777777" w:rsidR="003678EA" w:rsidRPr="0050257E" w:rsidRDefault="003678EA" w:rsidP="00F543B6">
            <w:pPr>
              <w:keepNext/>
              <w:numPr>
                <w:ilvl w:val="0"/>
                <w:numId w:val="40"/>
              </w:numPr>
              <w:tabs>
                <w:tab w:val="clear" w:pos="1008"/>
              </w:tabs>
              <w:spacing w:before="80" w:after="80" w:line="240" w:lineRule="auto"/>
              <w:ind w:left="1325" w:hanging="547"/>
              <w:jc w:val="both"/>
              <w:outlineLvl w:val="6"/>
              <w:rPr>
                <w:rFonts w:ascii="Cambria Math" w:hAnsi="Cambria Math" w:cs="Arial"/>
                <w:lang w:val="en-GB"/>
              </w:rPr>
            </w:pPr>
            <w:r w:rsidRPr="0050257E">
              <w:rPr>
                <w:rFonts w:ascii="Cambria Math" w:hAnsi="Cambria Math" w:cs="Arial"/>
                <w:lang w:val="en-GB"/>
              </w:rPr>
              <w:t>the activities of the Contractor on the Site after the Completion Date.</w:t>
            </w:r>
          </w:p>
        </w:tc>
      </w:tr>
      <w:tr w:rsidR="003678EA" w:rsidRPr="0050257E" w14:paraId="1512F0E6" w14:textId="77777777" w:rsidTr="00F543B6">
        <w:trPr>
          <w:trHeight w:val="836"/>
        </w:trPr>
        <w:tc>
          <w:tcPr>
            <w:tcW w:w="2425" w:type="dxa"/>
          </w:tcPr>
          <w:p w14:paraId="7B4AC3AE" w14:textId="77777777" w:rsidR="003678EA" w:rsidRPr="0050257E" w:rsidRDefault="003678EA" w:rsidP="00F543B6">
            <w:pPr>
              <w:pStyle w:val="Heading3"/>
              <w:rPr>
                <w:rFonts w:ascii="Cambria Math" w:hAnsi="Cambria Math"/>
                <w:b/>
              </w:rPr>
            </w:pPr>
            <w:bookmarkStart w:id="675" w:name="_Toc217382877"/>
            <w:bookmarkStart w:id="676" w:name="_Toc227760532"/>
            <w:r w:rsidRPr="0050257E">
              <w:rPr>
                <w:rFonts w:ascii="Cambria Math" w:hAnsi="Cambria Math"/>
                <w:b/>
              </w:rPr>
              <w:t>34. Contractor’s Risks</w:t>
            </w:r>
            <w:bookmarkEnd w:id="675"/>
            <w:bookmarkEnd w:id="676"/>
          </w:p>
        </w:tc>
        <w:tc>
          <w:tcPr>
            <w:tcW w:w="810" w:type="dxa"/>
            <w:gridSpan w:val="2"/>
          </w:tcPr>
          <w:p w14:paraId="7E41E025" w14:textId="77777777" w:rsidR="003678EA" w:rsidRPr="0050257E" w:rsidRDefault="003678EA" w:rsidP="00F543B6">
            <w:pPr>
              <w:rPr>
                <w:rFonts w:ascii="Cambria Math" w:hAnsi="Cambria Math"/>
              </w:rPr>
            </w:pPr>
            <w:r w:rsidRPr="0050257E">
              <w:rPr>
                <w:rFonts w:ascii="Cambria Math" w:hAnsi="Cambria Math"/>
              </w:rPr>
              <w:t>34.1</w:t>
            </w:r>
          </w:p>
        </w:tc>
        <w:tc>
          <w:tcPr>
            <w:tcW w:w="6115" w:type="dxa"/>
            <w:gridSpan w:val="2"/>
          </w:tcPr>
          <w:p w14:paraId="4040E80C" w14:textId="77777777" w:rsidR="003678EA" w:rsidRPr="0050257E" w:rsidRDefault="003678EA" w:rsidP="00F543B6">
            <w:pPr>
              <w:keepNext/>
              <w:spacing w:before="120" w:after="120"/>
              <w:jc w:val="both"/>
              <w:outlineLvl w:val="6"/>
              <w:rPr>
                <w:rFonts w:ascii="Cambria Math" w:hAnsi="Cambria Math" w:cs="Arial"/>
                <w:lang w:val="en-GB"/>
              </w:rPr>
            </w:pPr>
            <w:r w:rsidRPr="0050257E">
              <w:rPr>
                <w:rFonts w:ascii="Cambria Math" w:hAnsi="Cambria Math" w:cs="Arial"/>
                <w:lang w:val="en-GB"/>
              </w:rPr>
              <w:t>From the Start Date until the Defects Correction Certificate has been issued the risks of personal injury, death, and loss of or damage to property including without limitation, the Works, Plant, Materials, and Equipment, which are not Procuring Entity’s risks are Contractor’s risks.</w:t>
            </w:r>
          </w:p>
        </w:tc>
      </w:tr>
      <w:tr w:rsidR="003678EA" w:rsidRPr="0050257E" w14:paraId="14811DFC" w14:textId="77777777" w:rsidTr="00F543B6">
        <w:trPr>
          <w:trHeight w:val="71"/>
        </w:trPr>
        <w:tc>
          <w:tcPr>
            <w:tcW w:w="9350" w:type="dxa"/>
            <w:gridSpan w:val="5"/>
          </w:tcPr>
          <w:p w14:paraId="12B0678C" w14:textId="77777777" w:rsidR="003678EA" w:rsidRPr="0050257E" w:rsidRDefault="003678EA" w:rsidP="00F543B6">
            <w:pPr>
              <w:keepNext/>
              <w:spacing w:before="120" w:after="120"/>
              <w:jc w:val="center"/>
              <w:outlineLvl w:val="1"/>
              <w:rPr>
                <w:rFonts w:ascii="Cambria Math" w:hAnsi="Cambria Math" w:cs="Arial"/>
              </w:rPr>
            </w:pPr>
            <w:bookmarkStart w:id="677" w:name="_Toc217382878"/>
            <w:bookmarkStart w:id="678" w:name="_Toc227760533"/>
            <w:r w:rsidRPr="0050257E">
              <w:rPr>
                <w:rFonts w:ascii="Cambria Math" w:eastAsia="Times New Roman" w:hAnsi="Cambria Math" w:cs="Arial"/>
                <w:b/>
                <w:bCs/>
                <w:iCs/>
                <w:kern w:val="0"/>
                <w:sz w:val="28"/>
                <w:szCs w:val="28"/>
                <w:lang w:val="en-GB"/>
                <w14:ligatures w14:val="none"/>
              </w:rPr>
              <w:t>C. Execution of the Facilities</w:t>
            </w:r>
            <w:bookmarkEnd w:id="677"/>
            <w:bookmarkEnd w:id="678"/>
            <w:r w:rsidRPr="0050257E">
              <w:rPr>
                <w:rFonts w:ascii="Cambria Math" w:hAnsi="Cambria Math"/>
                <w:b/>
                <w:sz w:val="32"/>
                <w:szCs w:val="32"/>
              </w:rPr>
              <w:t xml:space="preserve"> </w:t>
            </w:r>
          </w:p>
        </w:tc>
      </w:tr>
      <w:tr w:rsidR="003678EA" w:rsidRPr="0050257E" w14:paraId="4F9FC0C9" w14:textId="77777777" w:rsidTr="00F543B6">
        <w:trPr>
          <w:trHeight w:val="4211"/>
        </w:trPr>
        <w:tc>
          <w:tcPr>
            <w:tcW w:w="2425" w:type="dxa"/>
            <w:vMerge w:val="restart"/>
          </w:tcPr>
          <w:p w14:paraId="386801E6" w14:textId="77777777" w:rsidR="003678EA" w:rsidRPr="0050257E" w:rsidRDefault="003678EA" w:rsidP="00F543B6">
            <w:pPr>
              <w:pStyle w:val="Heading3"/>
              <w:rPr>
                <w:rFonts w:ascii="Cambria Math" w:hAnsi="Cambria Math"/>
                <w:b/>
              </w:rPr>
            </w:pPr>
            <w:bookmarkStart w:id="679" w:name="_Toc217382879"/>
            <w:bookmarkStart w:id="680" w:name="_Toc227760534"/>
            <w:r w:rsidRPr="0050257E">
              <w:rPr>
                <w:rFonts w:ascii="Cambria Math" w:hAnsi="Cambria Math"/>
                <w:b/>
              </w:rPr>
              <w:t>35. Representatives: Project Manager</w:t>
            </w:r>
            <w:bookmarkEnd w:id="679"/>
            <w:bookmarkEnd w:id="680"/>
          </w:p>
        </w:tc>
        <w:tc>
          <w:tcPr>
            <w:tcW w:w="810" w:type="dxa"/>
            <w:gridSpan w:val="2"/>
          </w:tcPr>
          <w:p w14:paraId="091D949F" w14:textId="77777777" w:rsidR="003678EA" w:rsidRPr="0050257E" w:rsidRDefault="003678EA" w:rsidP="00F543B6">
            <w:pPr>
              <w:rPr>
                <w:rFonts w:ascii="Cambria Math" w:hAnsi="Cambria Math"/>
              </w:rPr>
            </w:pPr>
            <w:r w:rsidRPr="0050257E">
              <w:rPr>
                <w:rFonts w:ascii="Cambria Math" w:hAnsi="Cambria Math"/>
              </w:rPr>
              <w:t>35.1</w:t>
            </w:r>
          </w:p>
        </w:tc>
        <w:tc>
          <w:tcPr>
            <w:tcW w:w="6115" w:type="dxa"/>
            <w:gridSpan w:val="2"/>
          </w:tcPr>
          <w:p w14:paraId="4EDB56DA" w14:textId="77777777" w:rsidR="003678EA" w:rsidRPr="0050257E" w:rsidRDefault="003678EA" w:rsidP="00F543B6">
            <w:pPr>
              <w:tabs>
                <w:tab w:val="num" w:pos="612"/>
              </w:tabs>
              <w:spacing w:after="200"/>
              <w:jc w:val="both"/>
              <w:rPr>
                <w:rFonts w:ascii="Cambria Math" w:hAnsi="Cambria Math" w:cs="Arial"/>
              </w:rPr>
            </w:pPr>
            <w:r w:rsidRPr="0050257E">
              <w:rPr>
                <w:rFonts w:ascii="Cambria Math" w:hAnsi="Cambria Math" w:cs="Arial"/>
              </w:rPr>
              <w:t xml:space="preserve">If the Project Manager is not named in the Contract, then within fourteen (14) days of the Effective Date, the Procuring Entity shall appoint and notify the Contractor in writing of the name of the Project Manager.  The Procuring Entity may from time to time appoint some other person as the Project Manager in place of the person previously so appointed, and shall give a notice of the name of such other person to the Contractor without delay.  No such appointment shall be made at such a time or in such a manner as to impede the progress of work on the Facilities.  Such appointment shall only take effect upon receipt of such notice by the Contractor.  The Project Manager shall represent and act for the Procuring Entity at all times during the performance of the Contract.  All notices, instructions, orders, certificates, approvals and all other communications under the Contract shall be given by the Project Manager, except as herein otherwise provided. </w:t>
            </w:r>
          </w:p>
        </w:tc>
      </w:tr>
      <w:tr w:rsidR="003678EA" w:rsidRPr="0050257E" w14:paraId="6001EAF9" w14:textId="77777777" w:rsidTr="00F543B6">
        <w:trPr>
          <w:trHeight w:val="1223"/>
        </w:trPr>
        <w:tc>
          <w:tcPr>
            <w:tcW w:w="2425" w:type="dxa"/>
            <w:vMerge/>
          </w:tcPr>
          <w:p w14:paraId="3EB3C5D2" w14:textId="77777777" w:rsidR="003678EA" w:rsidRPr="0050257E" w:rsidRDefault="003678EA" w:rsidP="00F543B6">
            <w:pPr>
              <w:rPr>
                <w:rFonts w:ascii="Cambria Math" w:hAnsi="Cambria Math"/>
                <w:b/>
                <w:color w:val="000000"/>
              </w:rPr>
            </w:pPr>
          </w:p>
        </w:tc>
        <w:tc>
          <w:tcPr>
            <w:tcW w:w="810" w:type="dxa"/>
            <w:gridSpan w:val="2"/>
          </w:tcPr>
          <w:p w14:paraId="11B8EB39" w14:textId="77777777" w:rsidR="003678EA" w:rsidRPr="0050257E" w:rsidRDefault="003678EA" w:rsidP="00F543B6">
            <w:pPr>
              <w:rPr>
                <w:rFonts w:ascii="Cambria Math" w:hAnsi="Cambria Math"/>
              </w:rPr>
            </w:pPr>
            <w:r w:rsidRPr="0050257E">
              <w:rPr>
                <w:rFonts w:ascii="Cambria Math" w:hAnsi="Cambria Math"/>
              </w:rPr>
              <w:t>35.2</w:t>
            </w:r>
          </w:p>
        </w:tc>
        <w:tc>
          <w:tcPr>
            <w:tcW w:w="6115" w:type="dxa"/>
            <w:gridSpan w:val="2"/>
          </w:tcPr>
          <w:p w14:paraId="7E24ACB1" w14:textId="77777777" w:rsidR="003678EA" w:rsidRPr="0050257E" w:rsidRDefault="003678EA" w:rsidP="00F543B6">
            <w:pPr>
              <w:tabs>
                <w:tab w:val="num" w:pos="612"/>
              </w:tabs>
              <w:spacing w:after="200"/>
              <w:jc w:val="both"/>
              <w:rPr>
                <w:rFonts w:ascii="Cambria Math" w:hAnsi="Cambria Math" w:cs="Arial"/>
              </w:rPr>
            </w:pPr>
            <w:r w:rsidRPr="0050257E">
              <w:rPr>
                <w:rFonts w:ascii="Cambria Math" w:hAnsi="Cambria Math" w:cs="Arial"/>
              </w:rPr>
              <w:t>All notices, instructions, information and other communications given by the Contractor to the Procuring Entity under the Contract shall be given to the Project Manager, except as herein otherwise provided.</w:t>
            </w:r>
          </w:p>
        </w:tc>
      </w:tr>
      <w:tr w:rsidR="003678EA" w:rsidRPr="0050257E" w14:paraId="1805A941" w14:textId="77777777" w:rsidTr="00F543B6">
        <w:trPr>
          <w:trHeight w:val="1223"/>
        </w:trPr>
        <w:tc>
          <w:tcPr>
            <w:tcW w:w="2425" w:type="dxa"/>
            <w:vMerge w:val="restart"/>
          </w:tcPr>
          <w:p w14:paraId="44A04938" w14:textId="77777777" w:rsidR="003678EA" w:rsidRPr="0050257E" w:rsidRDefault="003678EA" w:rsidP="00F543B6">
            <w:pPr>
              <w:pStyle w:val="Heading3"/>
              <w:rPr>
                <w:rFonts w:ascii="Cambria Math" w:hAnsi="Cambria Math"/>
                <w:b/>
              </w:rPr>
            </w:pPr>
            <w:bookmarkStart w:id="681" w:name="_Toc217382880"/>
            <w:bookmarkStart w:id="682" w:name="_Toc227760535"/>
            <w:r w:rsidRPr="0050257E">
              <w:rPr>
                <w:rFonts w:ascii="Cambria Math" w:hAnsi="Cambria Math"/>
                <w:b/>
              </w:rPr>
              <w:t xml:space="preserve">36. Representatives: Contractor’s Representative &amp; Construction </w:t>
            </w:r>
            <w:r w:rsidRPr="0050257E">
              <w:rPr>
                <w:rFonts w:ascii="Cambria Math" w:hAnsi="Cambria Math"/>
                <w:b/>
              </w:rPr>
              <w:lastRenderedPageBreak/>
              <w:t>Manager</w:t>
            </w:r>
            <w:bookmarkEnd w:id="681"/>
            <w:bookmarkEnd w:id="682"/>
          </w:p>
          <w:p w14:paraId="5425BF5C" w14:textId="77777777" w:rsidR="003678EA" w:rsidRPr="0050257E" w:rsidRDefault="003678EA" w:rsidP="00F543B6">
            <w:pPr>
              <w:rPr>
                <w:rFonts w:ascii="Cambria Math" w:hAnsi="Cambria Math"/>
                <w:b/>
                <w:color w:val="000000"/>
              </w:rPr>
            </w:pPr>
          </w:p>
          <w:p w14:paraId="472B1A57" w14:textId="77777777" w:rsidR="003678EA" w:rsidRPr="0050257E" w:rsidRDefault="003678EA" w:rsidP="00F543B6">
            <w:pPr>
              <w:rPr>
                <w:rFonts w:ascii="Cambria Math" w:hAnsi="Cambria Math"/>
                <w:b/>
                <w:color w:val="000000"/>
              </w:rPr>
            </w:pPr>
          </w:p>
        </w:tc>
        <w:tc>
          <w:tcPr>
            <w:tcW w:w="810" w:type="dxa"/>
            <w:gridSpan w:val="2"/>
          </w:tcPr>
          <w:p w14:paraId="5B9E675A" w14:textId="77777777" w:rsidR="003678EA" w:rsidRPr="0050257E" w:rsidRDefault="003678EA" w:rsidP="00F543B6">
            <w:pPr>
              <w:rPr>
                <w:rFonts w:ascii="Cambria Math" w:hAnsi="Cambria Math"/>
              </w:rPr>
            </w:pPr>
            <w:r w:rsidRPr="0050257E">
              <w:rPr>
                <w:rFonts w:ascii="Cambria Math" w:hAnsi="Cambria Math"/>
              </w:rPr>
              <w:lastRenderedPageBreak/>
              <w:t>36.1</w:t>
            </w:r>
          </w:p>
        </w:tc>
        <w:tc>
          <w:tcPr>
            <w:tcW w:w="6115" w:type="dxa"/>
            <w:gridSpan w:val="2"/>
          </w:tcPr>
          <w:p w14:paraId="66EFC92D" w14:textId="77777777" w:rsidR="003678EA" w:rsidRPr="0050257E" w:rsidRDefault="003678EA" w:rsidP="00F543B6">
            <w:pPr>
              <w:pStyle w:val="Footer"/>
              <w:jc w:val="both"/>
              <w:rPr>
                <w:rFonts w:ascii="Cambria Math" w:hAnsi="Cambria Math" w:cs="Arial"/>
                <w:sz w:val="22"/>
                <w:szCs w:val="22"/>
              </w:rPr>
            </w:pPr>
            <w:r w:rsidRPr="0050257E">
              <w:rPr>
                <w:rFonts w:ascii="Cambria Math" w:hAnsi="Cambria Math" w:cs="Arial"/>
                <w:sz w:val="22"/>
                <w:szCs w:val="22"/>
              </w:rPr>
              <w:t>1</w:t>
            </w:r>
            <w:r w:rsidRPr="0050257E">
              <w:rPr>
                <w:rFonts w:ascii="Cambria Math" w:hAnsi="Cambria Math" w:cs="Arial"/>
                <w:sz w:val="22"/>
                <w:szCs w:val="22"/>
              </w:rPr>
              <w:tab/>
              <w:t>If the Contractor’s Representative is not named in the Contract, then within fourteen (14) days of the Effective Date, the Contractor shall appoint the Contractor’s Representative and shall request the Procuring Entity in writing to approve the person so appointed.  If the Procuring Entity makes no objection to the appointment within fourteen (14) days, the Contractor’s Representative shall be deemed to have been approved.  If the Procuring Entity objects to the appointment within fourteen (14) days giving the reason therefor, then the Contractor shall appoint a replacement within fourteen (14) days of such objection, and the foregoing provisions of this GCC Sub-Clause 39.2.1 shall apply thereto.</w:t>
            </w:r>
          </w:p>
        </w:tc>
      </w:tr>
      <w:tr w:rsidR="003678EA" w:rsidRPr="0050257E" w14:paraId="48EDCE61" w14:textId="77777777" w:rsidTr="00F543B6">
        <w:trPr>
          <w:trHeight w:val="1430"/>
        </w:trPr>
        <w:tc>
          <w:tcPr>
            <w:tcW w:w="2425" w:type="dxa"/>
            <w:vMerge/>
          </w:tcPr>
          <w:p w14:paraId="2C3AD74A" w14:textId="77777777" w:rsidR="003678EA" w:rsidRPr="0050257E" w:rsidRDefault="003678EA" w:rsidP="00F543B6">
            <w:pPr>
              <w:rPr>
                <w:rFonts w:ascii="Cambria Math" w:hAnsi="Cambria Math"/>
                <w:b/>
                <w:color w:val="000000"/>
              </w:rPr>
            </w:pPr>
          </w:p>
        </w:tc>
        <w:tc>
          <w:tcPr>
            <w:tcW w:w="810" w:type="dxa"/>
            <w:gridSpan w:val="2"/>
          </w:tcPr>
          <w:p w14:paraId="6861FFF5" w14:textId="77777777" w:rsidR="003678EA" w:rsidRPr="0050257E" w:rsidRDefault="003678EA" w:rsidP="00F543B6">
            <w:pPr>
              <w:rPr>
                <w:rFonts w:ascii="Cambria Math" w:hAnsi="Cambria Math"/>
              </w:rPr>
            </w:pPr>
            <w:r w:rsidRPr="0050257E">
              <w:rPr>
                <w:rFonts w:ascii="Cambria Math" w:hAnsi="Cambria Math"/>
              </w:rPr>
              <w:t>36.2</w:t>
            </w:r>
          </w:p>
        </w:tc>
        <w:tc>
          <w:tcPr>
            <w:tcW w:w="6115" w:type="dxa"/>
            <w:gridSpan w:val="2"/>
          </w:tcPr>
          <w:p w14:paraId="12A53E30" w14:textId="77777777" w:rsidR="003678EA" w:rsidRPr="0050257E" w:rsidRDefault="003678EA" w:rsidP="00F543B6">
            <w:pPr>
              <w:tabs>
                <w:tab w:val="left" w:pos="1332"/>
              </w:tabs>
              <w:spacing w:before="40"/>
              <w:jc w:val="both"/>
              <w:rPr>
                <w:rFonts w:ascii="Cambria Math" w:hAnsi="Cambria Math" w:cs="Arial"/>
              </w:rPr>
            </w:pPr>
            <w:r w:rsidRPr="0050257E">
              <w:rPr>
                <w:rFonts w:ascii="Cambria Math" w:hAnsi="Cambria Math" w:cs="Arial"/>
              </w:rPr>
              <w:t>The Contractor’s Representative shall represent and act for the Contractor at all times during the performance of the Contract and shall give to the Project Manager all the Contractor’s notices, instructions, information and all other communications under the Contract.</w:t>
            </w:r>
          </w:p>
          <w:p w14:paraId="684F654B" w14:textId="77777777" w:rsidR="003678EA" w:rsidRPr="0050257E" w:rsidRDefault="003678EA" w:rsidP="00F543B6">
            <w:pPr>
              <w:tabs>
                <w:tab w:val="left" w:pos="1332"/>
              </w:tabs>
              <w:spacing w:before="120"/>
              <w:jc w:val="both"/>
              <w:rPr>
                <w:rFonts w:ascii="Cambria Math" w:hAnsi="Cambria Math" w:cs="Arial"/>
              </w:rPr>
            </w:pPr>
            <w:r w:rsidRPr="0050257E">
              <w:rPr>
                <w:rFonts w:ascii="Cambria Math" w:hAnsi="Cambria Math" w:cs="Arial"/>
              </w:rPr>
              <w:t>The Contractor shall not revoke the appointment of the Contractor’s Representative without the Procuring Entity’s prior written consent, which shall not be unreasonably withheld.  If the Procuring Entity consents thereto, the Contractor shall appoint some other person as the Contractor’s Representative, pursuant to the procedure set out in GCC Sub-Clause 39.2.1.</w:t>
            </w:r>
          </w:p>
        </w:tc>
      </w:tr>
      <w:tr w:rsidR="003678EA" w:rsidRPr="0050257E" w14:paraId="207C2DA8" w14:textId="77777777" w:rsidTr="00F543B6">
        <w:trPr>
          <w:trHeight w:val="1223"/>
        </w:trPr>
        <w:tc>
          <w:tcPr>
            <w:tcW w:w="2425" w:type="dxa"/>
            <w:vMerge/>
          </w:tcPr>
          <w:p w14:paraId="66133ACC" w14:textId="77777777" w:rsidR="003678EA" w:rsidRPr="0050257E" w:rsidRDefault="003678EA" w:rsidP="00F543B6">
            <w:pPr>
              <w:rPr>
                <w:rFonts w:ascii="Cambria Math" w:hAnsi="Cambria Math"/>
                <w:b/>
                <w:color w:val="000000"/>
              </w:rPr>
            </w:pPr>
          </w:p>
        </w:tc>
        <w:tc>
          <w:tcPr>
            <w:tcW w:w="810" w:type="dxa"/>
            <w:gridSpan w:val="2"/>
          </w:tcPr>
          <w:p w14:paraId="0AC3A2F7" w14:textId="77777777" w:rsidR="003678EA" w:rsidRPr="0050257E" w:rsidRDefault="003678EA" w:rsidP="00F543B6">
            <w:pPr>
              <w:rPr>
                <w:rFonts w:ascii="Cambria Math" w:hAnsi="Cambria Math"/>
              </w:rPr>
            </w:pPr>
            <w:r w:rsidRPr="0050257E">
              <w:rPr>
                <w:rFonts w:ascii="Cambria Math" w:hAnsi="Cambria Math"/>
              </w:rPr>
              <w:t>36.3</w:t>
            </w:r>
          </w:p>
        </w:tc>
        <w:tc>
          <w:tcPr>
            <w:tcW w:w="6115" w:type="dxa"/>
            <w:gridSpan w:val="2"/>
          </w:tcPr>
          <w:p w14:paraId="0E4FA511" w14:textId="77777777" w:rsidR="003678EA" w:rsidRPr="0050257E" w:rsidRDefault="003678EA" w:rsidP="00F543B6">
            <w:pPr>
              <w:tabs>
                <w:tab w:val="left" w:pos="1332"/>
              </w:tabs>
              <w:spacing w:before="120"/>
              <w:jc w:val="both"/>
              <w:rPr>
                <w:rFonts w:ascii="Cambria Math" w:hAnsi="Cambria Math" w:cs="Arial"/>
              </w:rPr>
            </w:pPr>
            <w:r w:rsidRPr="0050257E">
              <w:rPr>
                <w:rFonts w:ascii="Cambria Math" w:hAnsi="Cambria Math" w:cs="Arial"/>
              </w:rPr>
              <w:t>The Contractor’s Representative may, subject to the approval of the Procuring Entity which shall not be unreasonably withheld, at any time delegate to any person any of the powers, functions and authorities vested in him or her.  Any such delegation may be revoked at any time.  Any such delegation or revocation shall be subject to a prior notice signed by the Contractor’s Representative, and shall specify the powers, functions and authorities thereby delegated or revoked.  No such delegation or revocation shall take effect unless and until a copy thereof has been delivered to the Procuring Entity and the Project Manager. Any act or exercise by any person of powers, functions and authorities so delegated to him or her in accordance with this GCC Sub-Clause 39.2.3 shall be deemed to be an act or exercise by the Contractor’s Representative.</w:t>
            </w:r>
          </w:p>
        </w:tc>
      </w:tr>
      <w:tr w:rsidR="003678EA" w:rsidRPr="0050257E" w14:paraId="24899148" w14:textId="77777777" w:rsidTr="00F543B6">
        <w:trPr>
          <w:trHeight w:val="1223"/>
        </w:trPr>
        <w:tc>
          <w:tcPr>
            <w:tcW w:w="2425" w:type="dxa"/>
            <w:vMerge/>
          </w:tcPr>
          <w:p w14:paraId="56F04D83" w14:textId="77777777" w:rsidR="003678EA" w:rsidRPr="0050257E" w:rsidRDefault="003678EA" w:rsidP="00F543B6">
            <w:pPr>
              <w:rPr>
                <w:rFonts w:ascii="Cambria Math" w:hAnsi="Cambria Math"/>
                <w:b/>
                <w:color w:val="000000"/>
              </w:rPr>
            </w:pPr>
          </w:p>
        </w:tc>
        <w:tc>
          <w:tcPr>
            <w:tcW w:w="810" w:type="dxa"/>
            <w:gridSpan w:val="2"/>
          </w:tcPr>
          <w:p w14:paraId="5BDA7F5E" w14:textId="77777777" w:rsidR="003678EA" w:rsidRPr="0050257E" w:rsidRDefault="003678EA" w:rsidP="00F543B6">
            <w:pPr>
              <w:rPr>
                <w:rFonts w:ascii="Cambria Math" w:hAnsi="Cambria Math"/>
              </w:rPr>
            </w:pPr>
            <w:r w:rsidRPr="0050257E">
              <w:rPr>
                <w:rFonts w:ascii="Cambria Math" w:hAnsi="Cambria Math"/>
              </w:rPr>
              <w:t>36.4</w:t>
            </w:r>
          </w:p>
        </w:tc>
        <w:tc>
          <w:tcPr>
            <w:tcW w:w="6115" w:type="dxa"/>
            <w:gridSpan w:val="2"/>
          </w:tcPr>
          <w:p w14:paraId="68551EC0" w14:textId="77777777" w:rsidR="003678EA" w:rsidRPr="0050257E" w:rsidRDefault="003678EA" w:rsidP="00F543B6">
            <w:pPr>
              <w:pStyle w:val="Footer"/>
              <w:spacing w:before="0"/>
              <w:jc w:val="both"/>
              <w:rPr>
                <w:rFonts w:ascii="Cambria Math" w:hAnsi="Cambria Math" w:cs="Arial"/>
                <w:sz w:val="22"/>
                <w:szCs w:val="22"/>
              </w:rPr>
            </w:pPr>
            <w:r w:rsidRPr="0050257E">
              <w:rPr>
                <w:rFonts w:ascii="Cambria Math" w:hAnsi="Cambria Math" w:cs="Arial"/>
                <w:sz w:val="22"/>
                <w:szCs w:val="22"/>
              </w:rPr>
              <w:t>From the commencement of installation of the Facilities at the Site until Completion, the Contractor’s Representative shall appoint a suitable person as the Construction Manager.  The Construction Manager shall supervise all work done at the Site by the Contractor and shall be present at the Site throughout normal working hours except when on leave, sick or absent for reasons connected with the proper performance of the Contract.  Whenever the Construction Manager is absent from the Site, a suitable person shall be appointed to act as the Construction Manager’s deputy.</w:t>
            </w:r>
          </w:p>
        </w:tc>
      </w:tr>
      <w:tr w:rsidR="003678EA" w:rsidRPr="0050257E" w14:paraId="79BD5D89" w14:textId="77777777" w:rsidTr="00F543B6">
        <w:trPr>
          <w:trHeight w:val="1223"/>
        </w:trPr>
        <w:tc>
          <w:tcPr>
            <w:tcW w:w="2425" w:type="dxa"/>
            <w:vMerge/>
          </w:tcPr>
          <w:p w14:paraId="4C972F5A" w14:textId="77777777" w:rsidR="003678EA" w:rsidRPr="0050257E" w:rsidRDefault="003678EA" w:rsidP="00F543B6">
            <w:pPr>
              <w:rPr>
                <w:rFonts w:ascii="Cambria Math" w:hAnsi="Cambria Math"/>
                <w:b/>
                <w:color w:val="000000"/>
              </w:rPr>
            </w:pPr>
          </w:p>
        </w:tc>
        <w:tc>
          <w:tcPr>
            <w:tcW w:w="810" w:type="dxa"/>
            <w:gridSpan w:val="2"/>
          </w:tcPr>
          <w:p w14:paraId="5F007260" w14:textId="77777777" w:rsidR="003678EA" w:rsidRPr="0050257E" w:rsidRDefault="003678EA" w:rsidP="00F543B6">
            <w:pPr>
              <w:rPr>
                <w:rFonts w:ascii="Cambria Math" w:hAnsi="Cambria Math"/>
              </w:rPr>
            </w:pPr>
            <w:r w:rsidRPr="0050257E">
              <w:rPr>
                <w:rFonts w:ascii="Cambria Math" w:hAnsi="Cambria Math"/>
              </w:rPr>
              <w:t>36.5</w:t>
            </w:r>
          </w:p>
        </w:tc>
        <w:tc>
          <w:tcPr>
            <w:tcW w:w="6115" w:type="dxa"/>
            <w:gridSpan w:val="2"/>
          </w:tcPr>
          <w:p w14:paraId="2F30AF2F" w14:textId="77777777" w:rsidR="003678EA" w:rsidRPr="0050257E" w:rsidRDefault="003678EA" w:rsidP="00F543B6">
            <w:pPr>
              <w:pStyle w:val="Footer"/>
              <w:spacing w:before="0"/>
              <w:jc w:val="both"/>
              <w:rPr>
                <w:rFonts w:ascii="Cambria Math" w:hAnsi="Cambria Math" w:cs="Arial"/>
                <w:sz w:val="22"/>
                <w:szCs w:val="22"/>
              </w:rPr>
            </w:pPr>
            <w:r w:rsidRPr="0050257E">
              <w:rPr>
                <w:rFonts w:ascii="Cambria Math" w:hAnsi="Cambria Math" w:cs="Arial"/>
                <w:sz w:val="22"/>
                <w:szCs w:val="22"/>
              </w:rPr>
              <w:tab/>
              <w:t>The Procuring Entity may by notice to the Contractor object to any representative or person employed by the Contractor in the execution of the Contract who, in the reasonable opinion of the Procuring Entity, may behave inappropriately, may be incompetent or negligent, or may commit a serious breach of the Site regulations provided under GCC Sub-Clause 40.4.  The Procuring Entity shall provide evidence of the same, whereupon the Contractor shall remove such person from the Facilities.</w:t>
            </w:r>
          </w:p>
        </w:tc>
      </w:tr>
      <w:tr w:rsidR="003678EA" w:rsidRPr="0050257E" w14:paraId="60E9EC80" w14:textId="77777777" w:rsidTr="00F543B6">
        <w:trPr>
          <w:trHeight w:val="1223"/>
        </w:trPr>
        <w:tc>
          <w:tcPr>
            <w:tcW w:w="2425" w:type="dxa"/>
            <w:vMerge/>
          </w:tcPr>
          <w:p w14:paraId="70BA4B33" w14:textId="77777777" w:rsidR="003678EA" w:rsidRPr="0050257E" w:rsidRDefault="003678EA" w:rsidP="00F543B6">
            <w:pPr>
              <w:rPr>
                <w:rFonts w:ascii="Cambria Math" w:hAnsi="Cambria Math"/>
                <w:b/>
                <w:color w:val="000000"/>
              </w:rPr>
            </w:pPr>
          </w:p>
        </w:tc>
        <w:tc>
          <w:tcPr>
            <w:tcW w:w="810" w:type="dxa"/>
            <w:gridSpan w:val="2"/>
          </w:tcPr>
          <w:p w14:paraId="35E3DC3D" w14:textId="77777777" w:rsidR="003678EA" w:rsidRPr="0050257E" w:rsidRDefault="003678EA" w:rsidP="00F543B6">
            <w:pPr>
              <w:rPr>
                <w:rFonts w:ascii="Cambria Math" w:hAnsi="Cambria Math"/>
              </w:rPr>
            </w:pPr>
            <w:r w:rsidRPr="0050257E">
              <w:rPr>
                <w:rFonts w:ascii="Cambria Math" w:hAnsi="Cambria Math"/>
              </w:rPr>
              <w:t>36.6</w:t>
            </w:r>
          </w:p>
        </w:tc>
        <w:tc>
          <w:tcPr>
            <w:tcW w:w="6115" w:type="dxa"/>
            <w:gridSpan w:val="2"/>
          </w:tcPr>
          <w:p w14:paraId="0184DB9E" w14:textId="77777777" w:rsidR="003678EA" w:rsidRPr="0050257E" w:rsidRDefault="003678EA" w:rsidP="00F543B6">
            <w:pPr>
              <w:pStyle w:val="Footer"/>
              <w:spacing w:before="0"/>
              <w:jc w:val="both"/>
              <w:rPr>
                <w:rFonts w:ascii="Cambria Math" w:hAnsi="Cambria Math" w:cs="Arial"/>
                <w:sz w:val="22"/>
                <w:szCs w:val="22"/>
              </w:rPr>
            </w:pPr>
            <w:r w:rsidRPr="0050257E">
              <w:rPr>
                <w:rFonts w:ascii="Cambria Math" w:hAnsi="Cambria Math" w:cs="Arial"/>
                <w:sz w:val="22"/>
                <w:szCs w:val="22"/>
              </w:rPr>
              <w:t>If any representative or person employed by the Contractor is removed in accordance with GCC Sub-Clause 36.5, the Contractor shall, where required, promptly appoint a replacement.</w:t>
            </w:r>
          </w:p>
        </w:tc>
      </w:tr>
      <w:tr w:rsidR="003678EA" w:rsidRPr="0050257E" w14:paraId="0AF9B39E" w14:textId="77777777" w:rsidTr="00F543B6">
        <w:trPr>
          <w:trHeight w:val="1223"/>
        </w:trPr>
        <w:tc>
          <w:tcPr>
            <w:tcW w:w="2425" w:type="dxa"/>
            <w:vMerge w:val="restart"/>
          </w:tcPr>
          <w:p w14:paraId="0922DBDF" w14:textId="77777777" w:rsidR="003678EA" w:rsidRPr="0050257E" w:rsidRDefault="003678EA" w:rsidP="00F543B6">
            <w:pPr>
              <w:pStyle w:val="Heading3"/>
              <w:rPr>
                <w:rFonts w:ascii="Cambria Math" w:hAnsi="Cambria Math"/>
                <w:b/>
              </w:rPr>
            </w:pPr>
            <w:bookmarkStart w:id="683" w:name="_Toc217382881"/>
            <w:bookmarkStart w:id="684" w:name="_Toc227760536"/>
            <w:r w:rsidRPr="0050257E">
              <w:rPr>
                <w:rFonts w:ascii="Cambria Math" w:hAnsi="Cambria Math"/>
                <w:b/>
              </w:rPr>
              <w:lastRenderedPageBreak/>
              <w:t>37. Work Program</w:t>
            </w:r>
            <w:bookmarkEnd w:id="683"/>
            <w:bookmarkEnd w:id="684"/>
          </w:p>
        </w:tc>
        <w:tc>
          <w:tcPr>
            <w:tcW w:w="810" w:type="dxa"/>
            <w:gridSpan w:val="2"/>
          </w:tcPr>
          <w:p w14:paraId="1959B223" w14:textId="77777777" w:rsidR="003678EA" w:rsidRPr="0050257E" w:rsidRDefault="003678EA" w:rsidP="00F543B6">
            <w:pPr>
              <w:rPr>
                <w:rFonts w:ascii="Cambria Math" w:hAnsi="Cambria Math"/>
              </w:rPr>
            </w:pPr>
            <w:r w:rsidRPr="0050257E">
              <w:rPr>
                <w:rFonts w:ascii="Cambria Math" w:hAnsi="Cambria Math"/>
              </w:rPr>
              <w:t>37.1</w:t>
            </w:r>
          </w:p>
        </w:tc>
        <w:tc>
          <w:tcPr>
            <w:tcW w:w="6115" w:type="dxa"/>
            <w:gridSpan w:val="2"/>
          </w:tcPr>
          <w:p w14:paraId="21139E11" w14:textId="77777777" w:rsidR="003678EA" w:rsidRPr="0050257E" w:rsidRDefault="003678EA" w:rsidP="00F543B6">
            <w:pPr>
              <w:spacing w:before="40"/>
              <w:jc w:val="both"/>
              <w:rPr>
                <w:rFonts w:ascii="Cambria Math" w:hAnsi="Cambria Math" w:cs="Arial"/>
                <w:b/>
                <w:bCs/>
              </w:rPr>
            </w:pPr>
            <w:r w:rsidRPr="0050257E">
              <w:rPr>
                <w:rFonts w:ascii="Cambria Math" w:hAnsi="Cambria Math" w:cs="Arial"/>
                <w:b/>
                <w:bCs/>
                <w:u w:val="single"/>
              </w:rPr>
              <w:t>Contractor’s Organization</w:t>
            </w:r>
          </w:p>
          <w:p w14:paraId="08A3B23E" w14:textId="77777777" w:rsidR="003678EA" w:rsidRPr="0050257E" w:rsidRDefault="003678EA" w:rsidP="00F543B6">
            <w:pPr>
              <w:pStyle w:val="Footer"/>
              <w:jc w:val="both"/>
              <w:rPr>
                <w:rFonts w:ascii="Cambria Math" w:hAnsi="Cambria Math" w:cs="Arial"/>
                <w:sz w:val="22"/>
                <w:szCs w:val="22"/>
              </w:rPr>
            </w:pPr>
            <w:r w:rsidRPr="0050257E">
              <w:rPr>
                <w:rFonts w:ascii="Cambria Math" w:hAnsi="Cambria Math" w:cs="Arial"/>
                <w:sz w:val="22"/>
                <w:szCs w:val="22"/>
              </w:rPr>
              <w:t>The Contractor shall supply to the Procuring Entity and the Project Manager a chart showing the proposed organization to be established by the Contractor for carrying out work on the Facilities within twenty-one (21) days of the Effective Date.  The chart shall include the identities of the key personnel and the curricula vitae of such key personnel to be employed shall be supplied together with the chart.  The Contractor shall promptly inform the Procuring Entity and the Project Manager in writing of any revision or alteration of such an organization chart.</w:t>
            </w:r>
          </w:p>
        </w:tc>
      </w:tr>
      <w:tr w:rsidR="003678EA" w:rsidRPr="0050257E" w14:paraId="63C6FF80" w14:textId="77777777" w:rsidTr="00F543B6">
        <w:trPr>
          <w:trHeight w:val="1223"/>
        </w:trPr>
        <w:tc>
          <w:tcPr>
            <w:tcW w:w="2425" w:type="dxa"/>
            <w:vMerge/>
          </w:tcPr>
          <w:p w14:paraId="286C65A1" w14:textId="77777777" w:rsidR="003678EA" w:rsidRPr="0050257E" w:rsidRDefault="003678EA" w:rsidP="00F543B6">
            <w:pPr>
              <w:rPr>
                <w:rFonts w:ascii="Cambria Math" w:hAnsi="Cambria Math"/>
                <w:b/>
                <w:color w:val="000000"/>
              </w:rPr>
            </w:pPr>
          </w:p>
        </w:tc>
        <w:tc>
          <w:tcPr>
            <w:tcW w:w="810" w:type="dxa"/>
            <w:gridSpan w:val="2"/>
          </w:tcPr>
          <w:p w14:paraId="618391ED" w14:textId="77777777" w:rsidR="003678EA" w:rsidRPr="0050257E" w:rsidRDefault="003678EA" w:rsidP="00F543B6">
            <w:pPr>
              <w:rPr>
                <w:rFonts w:ascii="Cambria Math" w:hAnsi="Cambria Math"/>
              </w:rPr>
            </w:pPr>
            <w:r w:rsidRPr="0050257E">
              <w:rPr>
                <w:rFonts w:ascii="Cambria Math" w:hAnsi="Cambria Math"/>
              </w:rPr>
              <w:t>37.2</w:t>
            </w:r>
          </w:p>
        </w:tc>
        <w:tc>
          <w:tcPr>
            <w:tcW w:w="6115" w:type="dxa"/>
            <w:gridSpan w:val="2"/>
          </w:tcPr>
          <w:p w14:paraId="0F821308" w14:textId="77777777" w:rsidR="003678EA" w:rsidRPr="0050257E" w:rsidRDefault="003678EA" w:rsidP="00F543B6">
            <w:pPr>
              <w:spacing w:before="40"/>
              <w:jc w:val="both"/>
              <w:rPr>
                <w:rFonts w:ascii="Cambria Math" w:hAnsi="Cambria Math" w:cs="Times New Roman"/>
                <w:b/>
                <w:bCs/>
                <w:u w:val="single"/>
              </w:rPr>
            </w:pPr>
            <w:r w:rsidRPr="0050257E">
              <w:rPr>
                <w:rFonts w:ascii="Cambria Math" w:hAnsi="Cambria Math" w:cs="Times New Roman"/>
                <w:b/>
                <w:bCs/>
                <w:u w:val="single"/>
              </w:rPr>
              <w:t>Program of Performance</w:t>
            </w:r>
          </w:p>
          <w:p w14:paraId="0C20DCE5" w14:textId="77777777" w:rsidR="003678EA" w:rsidRPr="0050257E" w:rsidRDefault="003678EA" w:rsidP="00F543B6">
            <w:pPr>
              <w:spacing w:before="120"/>
              <w:jc w:val="both"/>
              <w:rPr>
                <w:rFonts w:ascii="Cambria Math" w:hAnsi="Cambria Math" w:cs="Times New Roman"/>
                <w:u w:val="single"/>
              </w:rPr>
            </w:pPr>
            <w:r w:rsidRPr="0050257E">
              <w:rPr>
                <w:rFonts w:ascii="Cambria Math" w:hAnsi="Cambria Math" w:cs="Times New Roman"/>
              </w:rPr>
              <w:t>Within twenty-eight (28) days after the Effective Date, the Contractor shall submit to the Project Manager a detailed program of performance of the Contract, made in a form acceptable to the Project Manager and showing the sequence in which it proposes to design, manufacture, transport, assemble, install and Pre Commission the Facilities, as well as the date by which the Contractor reasonably requires that the Procuring Entity shall have fulfilled its obligations under the Contract so as to enable the Contractor to execute the Contract in accordance with the program and to achieve Completion, Commissioning and Acceptance of the Facilities in accordance with the Contract.  The program so submitted by the Contractor shall accord with the Time Schedule included in the Appendix to the Contract Agreement titled Time Schedule, and any other dates and periods specified in the Contract.  The Contractor shall update and revise the program as and when appropriate or when required by the Project Manager, but without modification in the Times for Completion specified in the PCC pursuant to Sub-Clause 29.1 and any extension granted in accordance with GCC Clause 70.2, and shall submit all such revisions to the Project Manager.</w:t>
            </w:r>
          </w:p>
        </w:tc>
      </w:tr>
      <w:tr w:rsidR="003678EA" w:rsidRPr="0050257E" w14:paraId="0CAF1788" w14:textId="77777777" w:rsidTr="00F543B6">
        <w:trPr>
          <w:trHeight w:val="1223"/>
        </w:trPr>
        <w:tc>
          <w:tcPr>
            <w:tcW w:w="2425" w:type="dxa"/>
            <w:vMerge/>
          </w:tcPr>
          <w:p w14:paraId="6444C82F" w14:textId="77777777" w:rsidR="003678EA" w:rsidRPr="0050257E" w:rsidRDefault="003678EA" w:rsidP="00F543B6">
            <w:pPr>
              <w:rPr>
                <w:rFonts w:ascii="Cambria Math" w:hAnsi="Cambria Math"/>
                <w:b/>
                <w:color w:val="000000"/>
              </w:rPr>
            </w:pPr>
          </w:p>
        </w:tc>
        <w:tc>
          <w:tcPr>
            <w:tcW w:w="810" w:type="dxa"/>
            <w:gridSpan w:val="2"/>
          </w:tcPr>
          <w:p w14:paraId="3DC0A87D" w14:textId="77777777" w:rsidR="003678EA" w:rsidRPr="0050257E" w:rsidRDefault="003678EA" w:rsidP="00F543B6">
            <w:pPr>
              <w:rPr>
                <w:rFonts w:ascii="Cambria Math" w:hAnsi="Cambria Math"/>
              </w:rPr>
            </w:pPr>
            <w:r w:rsidRPr="0050257E">
              <w:rPr>
                <w:rFonts w:ascii="Cambria Math" w:hAnsi="Cambria Math"/>
              </w:rPr>
              <w:t>37.3</w:t>
            </w:r>
          </w:p>
        </w:tc>
        <w:tc>
          <w:tcPr>
            <w:tcW w:w="6115" w:type="dxa"/>
            <w:gridSpan w:val="2"/>
          </w:tcPr>
          <w:p w14:paraId="230C8F17" w14:textId="77777777" w:rsidR="003678EA" w:rsidRPr="0050257E" w:rsidRDefault="003678EA" w:rsidP="00F543B6">
            <w:pPr>
              <w:spacing w:before="40"/>
              <w:jc w:val="both"/>
              <w:rPr>
                <w:rFonts w:ascii="Cambria Math" w:hAnsi="Cambria Math" w:cs="Arial"/>
                <w:b/>
                <w:u w:val="single"/>
              </w:rPr>
            </w:pPr>
            <w:r w:rsidRPr="0050257E">
              <w:rPr>
                <w:rFonts w:ascii="Cambria Math" w:hAnsi="Cambria Math" w:cs="Arial"/>
                <w:b/>
                <w:u w:val="single"/>
              </w:rPr>
              <w:t>Progress Report</w:t>
            </w:r>
          </w:p>
          <w:p w14:paraId="33DA2A5E" w14:textId="77777777" w:rsidR="003678EA" w:rsidRPr="0050257E" w:rsidRDefault="003678EA" w:rsidP="00F543B6">
            <w:pPr>
              <w:spacing w:before="120" w:after="200"/>
              <w:jc w:val="both"/>
              <w:rPr>
                <w:rFonts w:ascii="Cambria Math" w:hAnsi="Cambria Math" w:cs="Arial"/>
              </w:rPr>
            </w:pPr>
            <w:r w:rsidRPr="0050257E">
              <w:rPr>
                <w:rFonts w:ascii="Cambria Math" w:hAnsi="Cambria Math" w:cs="Arial"/>
              </w:rPr>
              <w:t>The Contractor shall monitor progress of all the activities specified in the program referred to in GCC Sub-Clause 31.2   above, and supply a progress report to the Project Manager every month.</w:t>
            </w:r>
          </w:p>
          <w:p w14:paraId="539816CA" w14:textId="77777777" w:rsidR="003678EA" w:rsidRPr="0050257E" w:rsidRDefault="003678EA" w:rsidP="00F543B6">
            <w:pPr>
              <w:spacing w:before="40"/>
              <w:jc w:val="both"/>
              <w:rPr>
                <w:rFonts w:ascii="Cambria Math" w:hAnsi="Cambria Math" w:cs="Times New Roman"/>
                <w:u w:val="single"/>
              </w:rPr>
            </w:pPr>
            <w:r w:rsidRPr="0050257E">
              <w:rPr>
                <w:rFonts w:ascii="Cambria Math" w:hAnsi="Cambria Math" w:cs="Arial"/>
              </w:rPr>
              <w:t>The progress report shall be in a form acceptable to the Project Manager and shall indicate: (a) percentage completion achieved compared with the planned percentage completion for each activity; and (b) where any activity is behind the program, giving comments and likely consequences and stating the corrective action being taken.</w:t>
            </w:r>
          </w:p>
        </w:tc>
      </w:tr>
      <w:tr w:rsidR="003678EA" w:rsidRPr="0050257E" w14:paraId="0C5201E3" w14:textId="77777777" w:rsidTr="00F543B6">
        <w:trPr>
          <w:trHeight w:val="1223"/>
        </w:trPr>
        <w:tc>
          <w:tcPr>
            <w:tcW w:w="2425" w:type="dxa"/>
            <w:vMerge/>
          </w:tcPr>
          <w:p w14:paraId="34266F35" w14:textId="77777777" w:rsidR="003678EA" w:rsidRPr="0050257E" w:rsidRDefault="003678EA" w:rsidP="00F543B6">
            <w:pPr>
              <w:rPr>
                <w:rFonts w:ascii="Cambria Math" w:hAnsi="Cambria Math"/>
                <w:b/>
                <w:color w:val="000000"/>
              </w:rPr>
            </w:pPr>
          </w:p>
        </w:tc>
        <w:tc>
          <w:tcPr>
            <w:tcW w:w="810" w:type="dxa"/>
            <w:gridSpan w:val="2"/>
          </w:tcPr>
          <w:p w14:paraId="418523F0" w14:textId="77777777" w:rsidR="003678EA" w:rsidRPr="0050257E" w:rsidRDefault="003678EA" w:rsidP="00F543B6">
            <w:pPr>
              <w:rPr>
                <w:rFonts w:ascii="Cambria Math" w:hAnsi="Cambria Math"/>
              </w:rPr>
            </w:pPr>
            <w:r w:rsidRPr="0050257E">
              <w:rPr>
                <w:rFonts w:ascii="Cambria Math" w:hAnsi="Cambria Math"/>
              </w:rPr>
              <w:t>37.4</w:t>
            </w:r>
          </w:p>
        </w:tc>
        <w:tc>
          <w:tcPr>
            <w:tcW w:w="6115" w:type="dxa"/>
            <w:gridSpan w:val="2"/>
          </w:tcPr>
          <w:p w14:paraId="2BC0864E" w14:textId="77777777" w:rsidR="003678EA" w:rsidRPr="0050257E" w:rsidRDefault="003678EA" w:rsidP="00F543B6">
            <w:pPr>
              <w:spacing w:before="40"/>
              <w:jc w:val="both"/>
              <w:rPr>
                <w:rFonts w:ascii="Cambria Math" w:hAnsi="Cambria Math" w:cs="Arial"/>
                <w:b/>
                <w:u w:val="single"/>
              </w:rPr>
            </w:pPr>
            <w:r w:rsidRPr="0050257E">
              <w:rPr>
                <w:rFonts w:ascii="Cambria Math" w:hAnsi="Cambria Math" w:cs="Arial"/>
                <w:b/>
                <w:u w:val="single"/>
              </w:rPr>
              <w:t>Progress of Performance</w:t>
            </w:r>
          </w:p>
          <w:p w14:paraId="13ED2931" w14:textId="77777777" w:rsidR="003678EA" w:rsidRPr="0050257E" w:rsidRDefault="003678EA" w:rsidP="00F543B6">
            <w:pPr>
              <w:spacing w:before="120"/>
              <w:ind w:left="58"/>
              <w:jc w:val="both"/>
              <w:rPr>
                <w:rFonts w:ascii="Cambria Math" w:hAnsi="Cambria Math" w:cs="Arial"/>
              </w:rPr>
            </w:pPr>
            <w:r w:rsidRPr="0050257E">
              <w:rPr>
                <w:rFonts w:ascii="Cambria Math" w:hAnsi="Cambria Math" w:cs="Arial"/>
              </w:rPr>
              <w:t>If at any time the Contractor’s actual progress falls behind the program referred to in GCC Sub-Clause 37.2, or it becomes apparent that it will so fall behind, the Contractor shall, at the request of the Procuring Entity or the Project Manager, prepare and submit to the Project Manager a revised program, taking into account the prevailing circumstances, and shall notify the Project Manager of the steps being taken to expedite progress so as to attain Completion of the Facilities within the Time for Completion under GCC Sub-Clause 29.1, any extension thereof entitled under GCC Sub-Clause 70.1, or any extended period as may otherwise be agreed upon between the Procuring Entity and the Contractor.</w:t>
            </w:r>
          </w:p>
        </w:tc>
      </w:tr>
      <w:tr w:rsidR="003678EA" w:rsidRPr="0050257E" w14:paraId="3ECCF5E6" w14:textId="77777777" w:rsidTr="00F543B6">
        <w:trPr>
          <w:trHeight w:val="1223"/>
        </w:trPr>
        <w:tc>
          <w:tcPr>
            <w:tcW w:w="2425" w:type="dxa"/>
            <w:vMerge/>
          </w:tcPr>
          <w:p w14:paraId="411F2713" w14:textId="77777777" w:rsidR="003678EA" w:rsidRPr="0050257E" w:rsidRDefault="003678EA" w:rsidP="00F543B6">
            <w:pPr>
              <w:rPr>
                <w:rFonts w:ascii="Cambria Math" w:hAnsi="Cambria Math"/>
                <w:b/>
                <w:color w:val="000000"/>
              </w:rPr>
            </w:pPr>
          </w:p>
        </w:tc>
        <w:tc>
          <w:tcPr>
            <w:tcW w:w="810" w:type="dxa"/>
            <w:gridSpan w:val="2"/>
          </w:tcPr>
          <w:p w14:paraId="632AD3ED" w14:textId="77777777" w:rsidR="003678EA" w:rsidRPr="0050257E" w:rsidRDefault="003678EA" w:rsidP="00F543B6">
            <w:pPr>
              <w:rPr>
                <w:rFonts w:ascii="Cambria Math" w:hAnsi="Cambria Math"/>
              </w:rPr>
            </w:pPr>
            <w:r w:rsidRPr="0050257E">
              <w:rPr>
                <w:rFonts w:ascii="Cambria Math" w:hAnsi="Cambria Math"/>
              </w:rPr>
              <w:t>37.5</w:t>
            </w:r>
          </w:p>
        </w:tc>
        <w:tc>
          <w:tcPr>
            <w:tcW w:w="6115" w:type="dxa"/>
            <w:gridSpan w:val="2"/>
          </w:tcPr>
          <w:p w14:paraId="7D1104A2" w14:textId="77777777" w:rsidR="003678EA" w:rsidRPr="0050257E" w:rsidRDefault="003678EA" w:rsidP="00F543B6">
            <w:pPr>
              <w:spacing w:before="40"/>
              <w:jc w:val="both"/>
              <w:rPr>
                <w:rFonts w:ascii="Cambria Math" w:hAnsi="Cambria Math" w:cs="Arial"/>
                <w:b/>
                <w:u w:val="single"/>
              </w:rPr>
            </w:pPr>
            <w:r w:rsidRPr="0050257E">
              <w:rPr>
                <w:rFonts w:ascii="Cambria Math" w:hAnsi="Cambria Math" w:cs="Arial"/>
                <w:b/>
                <w:u w:val="single"/>
              </w:rPr>
              <w:t>Procedures</w:t>
            </w:r>
          </w:p>
          <w:p w14:paraId="10EBBD61" w14:textId="77777777" w:rsidR="003678EA" w:rsidRPr="0050257E" w:rsidRDefault="003678EA" w:rsidP="00F543B6">
            <w:pPr>
              <w:spacing w:before="120"/>
              <w:jc w:val="both"/>
              <w:rPr>
                <w:rFonts w:ascii="Cambria Math" w:hAnsi="Cambria Math" w:cs="Arial"/>
                <w:b/>
                <w:u w:val="single"/>
              </w:rPr>
            </w:pPr>
            <w:r w:rsidRPr="0050257E">
              <w:rPr>
                <w:rFonts w:ascii="Cambria Math" w:hAnsi="Cambria Math" w:cs="Arial"/>
              </w:rPr>
              <w:t>The Contract shall be executed in accordance with the Contract Documents including the procedures given in the Forms and Procedures of the Procuring Entity’s Requirements. The Contractor may execute the Contract in accordance with its own standard project execution plans and procedures to the extent that they do not conflict with the provisions contained in the Contract.</w:t>
            </w:r>
          </w:p>
        </w:tc>
      </w:tr>
      <w:tr w:rsidR="003678EA" w:rsidRPr="0050257E" w14:paraId="3B5C65CF" w14:textId="77777777" w:rsidTr="00F543B6">
        <w:trPr>
          <w:trHeight w:val="1223"/>
        </w:trPr>
        <w:tc>
          <w:tcPr>
            <w:tcW w:w="2425" w:type="dxa"/>
            <w:vMerge w:val="restart"/>
          </w:tcPr>
          <w:p w14:paraId="58025337" w14:textId="77777777" w:rsidR="003678EA" w:rsidRPr="0050257E" w:rsidRDefault="003678EA" w:rsidP="00F543B6">
            <w:pPr>
              <w:pStyle w:val="Heading3"/>
              <w:rPr>
                <w:rFonts w:ascii="Cambria Math" w:hAnsi="Cambria Math"/>
                <w:b/>
              </w:rPr>
            </w:pPr>
            <w:bookmarkStart w:id="685" w:name="_Toc217382882"/>
            <w:bookmarkStart w:id="686" w:name="_Toc227760537"/>
            <w:r w:rsidRPr="0050257E">
              <w:rPr>
                <w:rFonts w:ascii="Cambria Math" w:hAnsi="Cambria Math"/>
                <w:b/>
              </w:rPr>
              <w:t>38. Design and Engineering</w:t>
            </w:r>
            <w:bookmarkEnd w:id="685"/>
            <w:bookmarkEnd w:id="686"/>
          </w:p>
          <w:p w14:paraId="6C3F5CF0" w14:textId="77777777" w:rsidR="003678EA" w:rsidRPr="0050257E" w:rsidRDefault="003678EA" w:rsidP="00F543B6">
            <w:pPr>
              <w:rPr>
                <w:rFonts w:ascii="Cambria Math" w:hAnsi="Cambria Math"/>
                <w:b/>
                <w:color w:val="000000"/>
              </w:rPr>
            </w:pPr>
          </w:p>
        </w:tc>
        <w:tc>
          <w:tcPr>
            <w:tcW w:w="810" w:type="dxa"/>
            <w:gridSpan w:val="2"/>
          </w:tcPr>
          <w:p w14:paraId="55DD5BF9" w14:textId="77777777" w:rsidR="003678EA" w:rsidRPr="0050257E" w:rsidRDefault="003678EA" w:rsidP="00F543B6">
            <w:pPr>
              <w:rPr>
                <w:rFonts w:ascii="Cambria Math" w:hAnsi="Cambria Math"/>
              </w:rPr>
            </w:pPr>
            <w:r w:rsidRPr="0050257E">
              <w:rPr>
                <w:rFonts w:ascii="Cambria Math" w:hAnsi="Cambria Math"/>
              </w:rPr>
              <w:t>38.1</w:t>
            </w:r>
          </w:p>
        </w:tc>
        <w:tc>
          <w:tcPr>
            <w:tcW w:w="6115" w:type="dxa"/>
            <w:gridSpan w:val="2"/>
          </w:tcPr>
          <w:p w14:paraId="281E31CE" w14:textId="77777777" w:rsidR="003678EA" w:rsidRPr="0050257E" w:rsidRDefault="003678EA" w:rsidP="00F543B6">
            <w:pPr>
              <w:spacing w:after="200"/>
              <w:ind w:left="576" w:hanging="576"/>
              <w:jc w:val="both"/>
              <w:rPr>
                <w:rFonts w:ascii="Cambria Math" w:hAnsi="Cambria Math" w:cs="Arial"/>
                <w:b/>
              </w:rPr>
            </w:pPr>
            <w:r w:rsidRPr="0050257E">
              <w:rPr>
                <w:rFonts w:ascii="Cambria Math" w:hAnsi="Cambria Math" w:cs="Arial"/>
                <w:b/>
                <w:u w:val="single"/>
              </w:rPr>
              <w:t>Specifications and Drawings</w:t>
            </w:r>
          </w:p>
          <w:p w14:paraId="29697737" w14:textId="77777777" w:rsidR="003678EA" w:rsidRPr="0050257E" w:rsidRDefault="003678EA" w:rsidP="00F543B6">
            <w:pPr>
              <w:spacing w:after="200"/>
              <w:ind w:left="337" w:hanging="360"/>
              <w:jc w:val="both"/>
              <w:rPr>
                <w:rFonts w:ascii="Cambria Math" w:hAnsi="Cambria Math" w:cs="Arial"/>
              </w:rPr>
            </w:pPr>
            <w:r w:rsidRPr="0050257E">
              <w:rPr>
                <w:rFonts w:ascii="Cambria Math" w:hAnsi="Cambria Math" w:cs="Arial"/>
              </w:rPr>
              <w:t>(a) The Contractor shall execute the basic and detailed design and the engineering work in compliance with the provisions of the Contract, or where not so specified, in accordance with good engineering practice. The Contractor shall be responsible for any discrepancies, errors or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Contractor by or on behalf of the Procuring Entity.</w:t>
            </w:r>
          </w:p>
          <w:p w14:paraId="4E0F487B" w14:textId="77777777" w:rsidR="003678EA" w:rsidRPr="0050257E" w:rsidRDefault="003678EA" w:rsidP="00F543B6">
            <w:pPr>
              <w:spacing w:before="40"/>
              <w:ind w:left="337" w:hanging="360"/>
              <w:jc w:val="both"/>
              <w:rPr>
                <w:rFonts w:ascii="Cambria Math" w:hAnsi="Cambria Math" w:cs="Arial"/>
                <w:b/>
                <w:u w:val="single"/>
              </w:rPr>
            </w:pPr>
            <w:r w:rsidRPr="0050257E">
              <w:rPr>
                <w:rFonts w:ascii="Cambria Math" w:hAnsi="Cambria Math" w:cs="Arial"/>
              </w:rPr>
              <w:t>(b) The Contractor shall be entitled to disclaim responsibility for any design, data, drawing, specification or other document, or any modification thereof provided or designated by or on behalf of the Procuring Entity, by giving a notice of such disclaimer to the Project Manager.</w:t>
            </w:r>
          </w:p>
        </w:tc>
      </w:tr>
      <w:tr w:rsidR="003678EA" w:rsidRPr="0050257E" w14:paraId="44872970" w14:textId="77777777" w:rsidTr="00F543B6">
        <w:trPr>
          <w:trHeight w:val="1223"/>
        </w:trPr>
        <w:tc>
          <w:tcPr>
            <w:tcW w:w="2425" w:type="dxa"/>
            <w:vMerge/>
          </w:tcPr>
          <w:p w14:paraId="62BA88D8" w14:textId="77777777" w:rsidR="003678EA" w:rsidRPr="0050257E" w:rsidRDefault="003678EA" w:rsidP="00F543B6">
            <w:pPr>
              <w:rPr>
                <w:rFonts w:ascii="Cambria Math" w:hAnsi="Cambria Math"/>
                <w:b/>
                <w:color w:val="000000"/>
              </w:rPr>
            </w:pPr>
          </w:p>
        </w:tc>
        <w:tc>
          <w:tcPr>
            <w:tcW w:w="810" w:type="dxa"/>
            <w:gridSpan w:val="2"/>
          </w:tcPr>
          <w:p w14:paraId="2920ADB9" w14:textId="77777777" w:rsidR="003678EA" w:rsidRPr="0050257E" w:rsidRDefault="003678EA" w:rsidP="00F543B6">
            <w:pPr>
              <w:rPr>
                <w:rFonts w:ascii="Cambria Math" w:hAnsi="Cambria Math"/>
              </w:rPr>
            </w:pPr>
            <w:r w:rsidRPr="0050257E">
              <w:rPr>
                <w:rFonts w:ascii="Cambria Math" w:hAnsi="Cambria Math"/>
              </w:rPr>
              <w:t>38.2</w:t>
            </w:r>
          </w:p>
        </w:tc>
        <w:tc>
          <w:tcPr>
            <w:tcW w:w="6115" w:type="dxa"/>
            <w:gridSpan w:val="2"/>
          </w:tcPr>
          <w:p w14:paraId="65B55138" w14:textId="77777777" w:rsidR="003678EA" w:rsidRPr="0050257E" w:rsidRDefault="003678EA" w:rsidP="00F543B6">
            <w:pPr>
              <w:spacing w:after="200"/>
              <w:jc w:val="both"/>
              <w:rPr>
                <w:rFonts w:ascii="Cambria Math" w:hAnsi="Cambria Math" w:cs="Arial"/>
                <w:b/>
              </w:rPr>
            </w:pPr>
            <w:r w:rsidRPr="0050257E">
              <w:rPr>
                <w:rFonts w:ascii="Cambria Math" w:hAnsi="Cambria Math" w:cs="Arial"/>
                <w:b/>
                <w:u w:val="single"/>
              </w:rPr>
              <w:t>Codes and Standards</w:t>
            </w:r>
          </w:p>
          <w:p w14:paraId="77F9C854" w14:textId="77777777" w:rsidR="003678EA" w:rsidRPr="0050257E" w:rsidRDefault="003678EA" w:rsidP="00F543B6">
            <w:pPr>
              <w:spacing w:after="200"/>
              <w:jc w:val="both"/>
              <w:rPr>
                <w:rFonts w:ascii="Cambria Math" w:hAnsi="Cambria Math" w:cs="Arial"/>
              </w:rPr>
            </w:pPr>
            <w:r w:rsidRPr="0050257E">
              <w:rPr>
                <w:rFonts w:ascii="Cambria Math" w:hAnsi="Cambria Math" w:cs="Arial"/>
              </w:rPr>
              <w:t xml:space="preserve">Wherever references are made in the Contract to codes and standards in accordance with which the Contract shall be executed, the edition or the revised version of such codes and standards current at the date twenty-eight (28) days prior to </w:t>
            </w:r>
            <w:r w:rsidRPr="0050257E">
              <w:rPr>
                <w:rFonts w:ascii="Cambria Math" w:hAnsi="Cambria Math" w:cs="Arial"/>
              </w:rPr>
              <w:lastRenderedPageBreak/>
              <w:t>date of tender submission shall apply unless otherwise specified.  During Contract execution, any changes in such codes and standards shall be applied subject to approval by the Procuring Entity and shall be treated in accordance with GCC Clause 69.</w:t>
            </w:r>
          </w:p>
        </w:tc>
      </w:tr>
      <w:tr w:rsidR="003678EA" w:rsidRPr="0050257E" w14:paraId="22EB6A82" w14:textId="77777777" w:rsidTr="00F543B6">
        <w:trPr>
          <w:trHeight w:val="7838"/>
        </w:trPr>
        <w:tc>
          <w:tcPr>
            <w:tcW w:w="2425" w:type="dxa"/>
            <w:vMerge/>
          </w:tcPr>
          <w:p w14:paraId="104D8F53" w14:textId="77777777" w:rsidR="003678EA" w:rsidRPr="0050257E" w:rsidRDefault="003678EA" w:rsidP="00F543B6">
            <w:pPr>
              <w:rPr>
                <w:rFonts w:ascii="Cambria Math" w:hAnsi="Cambria Math"/>
                <w:b/>
                <w:color w:val="000000"/>
              </w:rPr>
            </w:pPr>
          </w:p>
        </w:tc>
        <w:tc>
          <w:tcPr>
            <w:tcW w:w="810" w:type="dxa"/>
            <w:gridSpan w:val="2"/>
          </w:tcPr>
          <w:p w14:paraId="0A800A45" w14:textId="77777777" w:rsidR="003678EA" w:rsidRPr="0050257E" w:rsidRDefault="003678EA" w:rsidP="00F543B6">
            <w:pPr>
              <w:rPr>
                <w:rFonts w:ascii="Cambria Math" w:hAnsi="Cambria Math"/>
              </w:rPr>
            </w:pPr>
            <w:r w:rsidRPr="0050257E">
              <w:rPr>
                <w:rFonts w:ascii="Cambria Math" w:hAnsi="Cambria Math"/>
              </w:rPr>
              <w:t>38.3</w:t>
            </w:r>
          </w:p>
          <w:p w14:paraId="6D16A57F" w14:textId="77777777" w:rsidR="003678EA" w:rsidRPr="0050257E" w:rsidRDefault="003678EA" w:rsidP="00F543B6">
            <w:pPr>
              <w:rPr>
                <w:rFonts w:ascii="Cambria Math" w:hAnsi="Cambria Math"/>
              </w:rPr>
            </w:pPr>
          </w:p>
          <w:p w14:paraId="18D7EE54" w14:textId="77777777" w:rsidR="003678EA" w:rsidRPr="0050257E" w:rsidRDefault="003678EA" w:rsidP="00F543B6">
            <w:pPr>
              <w:rPr>
                <w:rFonts w:ascii="Cambria Math" w:hAnsi="Cambria Math"/>
              </w:rPr>
            </w:pPr>
          </w:p>
          <w:p w14:paraId="2EDEC34A" w14:textId="77777777" w:rsidR="003678EA" w:rsidRPr="0050257E" w:rsidRDefault="003678EA" w:rsidP="00F543B6">
            <w:pPr>
              <w:rPr>
                <w:rFonts w:ascii="Cambria Math" w:hAnsi="Cambria Math"/>
              </w:rPr>
            </w:pPr>
          </w:p>
        </w:tc>
        <w:tc>
          <w:tcPr>
            <w:tcW w:w="6115" w:type="dxa"/>
            <w:gridSpan w:val="2"/>
            <w:vMerge w:val="restart"/>
          </w:tcPr>
          <w:p w14:paraId="32F6BF42" w14:textId="77777777" w:rsidR="003678EA" w:rsidRPr="0050257E" w:rsidRDefault="003678EA" w:rsidP="00F543B6">
            <w:pPr>
              <w:spacing w:after="200"/>
              <w:jc w:val="both"/>
              <w:rPr>
                <w:rFonts w:ascii="Cambria Math" w:hAnsi="Cambria Math" w:cs="Arial"/>
                <w:b/>
                <w:spacing w:val="-4"/>
                <w:u w:val="single"/>
              </w:rPr>
            </w:pPr>
            <w:r w:rsidRPr="0050257E">
              <w:rPr>
                <w:rFonts w:ascii="Cambria Math" w:hAnsi="Cambria Math" w:cs="Arial"/>
                <w:b/>
                <w:spacing w:val="-4"/>
                <w:u w:val="single"/>
              </w:rPr>
              <w:t>Approval/Review of Technical Documents by Project Manager</w:t>
            </w:r>
          </w:p>
          <w:p w14:paraId="3F14047E" w14:textId="77777777" w:rsidR="003678EA" w:rsidRPr="0050257E" w:rsidRDefault="003678EA" w:rsidP="00F543B6">
            <w:pPr>
              <w:spacing w:after="200"/>
              <w:ind w:left="689" w:hanging="630"/>
              <w:jc w:val="both"/>
              <w:rPr>
                <w:rFonts w:ascii="Cambria Math" w:hAnsi="Cambria Math" w:cs="Arial"/>
              </w:rPr>
            </w:pPr>
            <w:r w:rsidRPr="0050257E">
              <w:rPr>
                <w:rFonts w:ascii="Cambria Math" w:hAnsi="Cambria Math" w:cs="Arial"/>
              </w:rPr>
              <w:t>38.3.1</w:t>
            </w:r>
            <w:r w:rsidRPr="0050257E">
              <w:rPr>
                <w:rFonts w:ascii="Cambria Math" w:hAnsi="Cambria Math" w:cs="Arial"/>
              </w:rPr>
              <w:tab/>
              <w:t>The Contractor shall prepare or cause its Subcontractors to prepare, and furnish to the Project Manager the documents listed in the Appendix to the Contract Agreement titled List of Documents for Approval or Review, for its approval or review as specified and in accordance with the requirements of GCC Sub-Clause 37.2 (Program of Performance).</w:t>
            </w:r>
          </w:p>
          <w:p w14:paraId="7DFD347B" w14:textId="77777777" w:rsidR="003678EA" w:rsidRPr="0050257E" w:rsidRDefault="003678EA" w:rsidP="00F543B6">
            <w:pPr>
              <w:spacing w:after="200"/>
              <w:ind w:left="689"/>
              <w:jc w:val="both"/>
              <w:rPr>
                <w:rFonts w:ascii="Cambria Math" w:hAnsi="Cambria Math" w:cs="Arial"/>
              </w:rPr>
            </w:pPr>
            <w:r w:rsidRPr="0050257E">
              <w:rPr>
                <w:rFonts w:ascii="Cambria Math" w:hAnsi="Cambria Math" w:cs="Arial"/>
              </w:rPr>
              <w:t>Any part of the Facilities covered by or related to the      documents to be approved by the Project Manager shall be executed only after the Project Manager’s approval thereof.</w:t>
            </w:r>
          </w:p>
          <w:p w14:paraId="75D3434C" w14:textId="77777777" w:rsidR="003678EA" w:rsidRPr="0050257E" w:rsidRDefault="003678EA" w:rsidP="00F543B6">
            <w:pPr>
              <w:pStyle w:val="Sub-ClauseText"/>
              <w:keepLines/>
              <w:tabs>
                <w:tab w:val="num" w:pos="649"/>
              </w:tabs>
              <w:spacing w:before="0" w:after="0"/>
              <w:ind w:left="779"/>
              <w:rPr>
                <w:rFonts w:ascii="Cambria Math" w:hAnsi="Cambria Math" w:cs="Arial"/>
                <w:sz w:val="22"/>
                <w:szCs w:val="22"/>
                <w:lang w:val="en-GB"/>
              </w:rPr>
            </w:pPr>
            <w:r w:rsidRPr="0050257E">
              <w:rPr>
                <w:rFonts w:ascii="Cambria Math" w:hAnsi="Cambria Math" w:cs="Arial"/>
              </w:rPr>
              <w:t>GCC Sub-Clauses 38.3.2 through 38.3.6 shall apply to those documents requiring the Project Manager’s approval, but not to those furnished to the Project Manager for its review only</w:t>
            </w:r>
          </w:p>
          <w:p w14:paraId="44C9BB1D" w14:textId="77777777" w:rsidR="003678EA" w:rsidRPr="0050257E" w:rsidRDefault="003678EA" w:rsidP="00F543B6">
            <w:pPr>
              <w:pStyle w:val="Footer"/>
              <w:ind w:left="689" w:hanging="630"/>
              <w:jc w:val="both"/>
              <w:rPr>
                <w:rFonts w:ascii="Cambria Math" w:hAnsi="Cambria Math" w:cs="Arial"/>
                <w:sz w:val="22"/>
                <w:szCs w:val="22"/>
              </w:rPr>
            </w:pPr>
            <w:r w:rsidRPr="0050257E">
              <w:rPr>
                <w:rFonts w:ascii="Cambria Math" w:hAnsi="Cambria Math" w:cs="Arial"/>
                <w:sz w:val="22"/>
                <w:szCs w:val="22"/>
              </w:rPr>
              <w:t>38.3.2</w:t>
            </w:r>
            <w:r w:rsidRPr="0050257E">
              <w:rPr>
                <w:rFonts w:ascii="Cambria Math" w:hAnsi="Cambria Math" w:cs="Arial"/>
                <w:sz w:val="22"/>
                <w:szCs w:val="22"/>
              </w:rPr>
              <w:tab/>
              <w:t xml:space="preserve"> Within fourteen (14) days after receipt by the Project Manager of any document requiring the Project Manager’s approval in accordance with GCC Sub-Clause 38.3.1, the Project Manager shall either return one copy thereof to the Contractor with its approval endorsed thereon or shall notify the Contractor in writing of its disapproval thereof and the reasons therefor and the modifications that the Project Manager proposes. If the Project Manager fails to take such action within the said fourteen (14) days, then the said document shall be deemed to have been approved by the Project Manager.</w:t>
            </w:r>
          </w:p>
          <w:p w14:paraId="0A1C0ECC" w14:textId="77777777" w:rsidR="003678EA" w:rsidRPr="0050257E" w:rsidRDefault="003678EA" w:rsidP="00F543B6">
            <w:pPr>
              <w:pStyle w:val="Footer"/>
              <w:ind w:left="779" w:hanging="720"/>
              <w:jc w:val="both"/>
              <w:rPr>
                <w:rFonts w:ascii="Cambria Math" w:hAnsi="Cambria Math" w:cs="Arial"/>
                <w:sz w:val="22"/>
                <w:szCs w:val="22"/>
              </w:rPr>
            </w:pPr>
            <w:r w:rsidRPr="0050257E">
              <w:rPr>
                <w:rFonts w:ascii="Cambria Math" w:hAnsi="Cambria Math" w:cs="Arial"/>
                <w:sz w:val="22"/>
                <w:szCs w:val="22"/>
              </w:rPr>
              <w:t>38.3.3.</w:t>
            </w:r>
            <w:r w:rsidRPr="0050257E">
              <w:rPr>
                <w:rFonts w:ascii="Cambria Math" w:hAnsi="Cambria Math" w:cs="Arial"/>
                <w:sz w:val="22"/>
                <w:szCs w:val="22"/>
              </w:rPr>
              <w:tab/>
              <w:t>The Project Manager shall not disapprove any document, except on the grounds that the document does not comply with the Contract or that it is contrary to good engineering practice.</w:t>
            </w:r>
          </w:p>
          <w:p w14:paraId="7170519E" w14:textId="77777777" w:rsidR="003678EA" w:rsidRPr="0050257E" w:rsidRDefault="003678EA" w:rsidP="00F543B6">
            <w:pPr>
              <w:pStyle w:val="Footer"/>
              <w:ind w:left="779" w:hanging="720"/>
              <w:jc w:val="both"/>
              <w:rPr>
                <w:rFonts w:ascii="Cambria Math" w:hAnsi="Cambria Math" w:cs="Arial"/>
                <w:sz w:val="22"/>
                <w:szCs w:val="22"/>
              </w:rPr>
            </w:pPr>
            <w:r w:rsidRPr="0050257E">
              <w:rPr>
                <w:rFonts w:ascii="Cambria Math" w:hAnsi="Cambria Math" w:cs="Arial"/>
                <w:sz w:val="22"/>
                <w:szCs w:val="22"/>
              </w:rPr>
              <w:t>38.3.4</w:t>
            </w:r>
            <w:r w:rsidRPr="0050257E">
              <w:rPr>
                <w:rFonts w:ascii="Cambria Math" w:hAnsi="Cambria Math" w:cs="Arial"/>
                <w:sz w:val="22"/>
                <w:szCs w:val="22"/>
              </w:rPr>
              <w:tab/>
              <w:t>If the Project Manager disapproves the document, the Contractor shall modify the document and resubmit it for the Project Manager’s approval in accordance with GCC Sub-Clause 38.3.2. If the Project Manager approves the document subject to modification(s), the Contractor shall make the required modification(s), whereupon the document shall be deemed to have been approved.</w:t>
            </w:r>
          </w:p>
          <w:p w14:paraId="7CF80C5C" w14:textId="77777777" w:rsidR="003678EA" w:rsidRPr="0050257E" w:rsidRDefault="003678EA" w:rsidP="00F543B6">
            <w:pPr>
              <w:pStyle w:val="Sub-ClauseText"/>
              <w:keepLines/>
              <w:tabs>
                <w:tab w:val="num" w:pos="649"/>
              </w:tabs>
              <w:spacing w:before="0" w:after="0"/>
              <w:ind w:left="869" w:hanging="900"/>
              <w:rPr>
                <w:rFonts w:ascii="Cambria Math" w:hAnsi="Cambria Math" w:cs="Arial"/>
                <w:color w:val="000000"/>
                <w:sz w:val="22"/>
                <w:szCs w:val="22"/>
                <w:lang w:val="en-GB"/>
              </w:rPr>
            </w:pPr>
            <w:r w:rsidRPr="0050257E">
              <w:rPr>
                <w:rFonts w:ascii="Cambria Math" w:hAnsi="Cambria Math" w:cs="Arial"/>
                <w:sz w:val="22"/>
                <w:szCs w:val="22"/>
              </w:rPr>
              <w:t xml:space="preserve">38.3.5 The Project Manager’s approval, with or without modification of the document furnished by the Contractor, shall not relieve the Contractor of any </w:t>
            </w:r>
            <w:r w:rsidRPr="0050257E">
              <w:rPr>
                <w:rFonts w:ascii="Cambria Math" w:hAnsi="Cambria Math" w:cs="Arial"/>
                <w:sz w:val="22"/>
                <w:szCs w:val="22"/>
              </w:rPr>
              <w:lastRenderedPageBreak/>
              <w:t>responsibility or liability imposed upon it by any provisions of the Contract except to the extent that any subsequent failure results from modifications required by the Project Manager.</w:t>
            </w:r>
          </w:p>
          <w:p w14:paraId="52FF3043" w14:textId="77777777" w:rsidR="003678EA" w:rsidRPr="0050257E" w:rsidRDefault="003678EA" w:rsidP="00F543B6">
            <w:pPr>
              <w:pStyle w:val="Sub-ClauseText"/>
              <w:keepLines/>
              <w:tabs>
                <w:tab w:val="num" w:pos="649"/>
              </w:tabs>
              <w:spacing w:before="0" w:after="0"/>
              <w:ind w:left="779" w:hanging="720"/>
              <w:rPr>
                <w:rFonts w:ascii="Cambria Math" w:hAnsi="Cambria Math" w:cs="Arial"/>
              </w:rPr>
            </w:pPr>
            <w:r w:rsidRPr="0050257E">
              <w:rPr>
                <w:rFonts w:ascii="Cambria Math" w:hAnsi="Cambria Math" w:cs="Arial"/>
                <w:sz w:val="22"/>
                <w:szCs w:val="22"/>
              </w:rPr>
              <w:t>38.3.6</w:t>
            </w:r>
            <w:r w:rsidRPr="0050257E">
              <w:rPr>
                <w:rFonts w:ascii="Cambria Math" w:hAnsi="Cambria Math" w:cs="Arial"/>
                <w:sz w:val="22"/>
                <w:szCs w:val="22"/>
              </w:rPr>
              <w:tab/>
              <w:t>The Contractor shall not depart from any approved document unless the Contractor has first submitted to the Project Manager an amended document and obtained the Project Manager’s approval thereof, pursuant to the provisions of this GCC Sub-Clause 38.3. If the Project Manager requests any change in any already approved document and/or in any document based thereon, the provisions of GCC Clause 70 shall apply to such request.</w:t>
            </w:r>
          </w:p>
        </w:tc>
      </w:tr>
      <w:tr w:rsidR="003678EA" w:rsidRPr="0050257E" w14:paraId="754D3E36" w14:textId="77777777" w:rsidTr="00F543B6">
        <w:trPr>
          <w:trHeight w:val="710"/>
        </w:trPr>
        <w:tc>
          <w:tcPr>
            <w:tcW w:w="2425" w:type="dxa"/>
            <w:vMerge/>
          </w:tcPr>
          <w:p w14:paraId="3C61D3D8" w14:textId="77777777" w:rsidR="003678EA" w:rsidRPr="0050257E" w:rsidRDefault="003678EA" w:rsidP="00F543B6">
            <w:pPr>
              <w:rPr>
                <w:rFonts w:ascii="Cambria Math" w:hAnsi="Cambria Math"/>
                <w:b/>
                <w:color w:val="000000"/>
                <w:sz w:val="24"/>
                <w:szCs w:val="24"/>
              </w:rPr>
            </w:pPr>
          </w:p>
        </w:tc>
        <w:tc>
          <w:tcPr>
            <w:tcW w:w="810" w:type="dxa"/>
            <w:gridSpan w:val="2"/>
          </w:tcPr>
          <w:p w14:paraId="1008DE69" w14:textId="77777777" w:rsidR="003678EA" w:rsidRPr="0050257E" w:rsidRDefault="003678EA" w:rsidP="00F543B6">
            <w:pPr>
              <w:rPr>
                <w:rFonts w:ascii="Cambria Math" w:hAnsi="Cambria Math"/>
              </w:rPr>
            </w:pPr>
          </w:p>
        </w:tc>
        <w:tc>
          <w:tcPr>
            <w:tcW w:w="6115" w:type="dxa"/>
            <w:gridSpan w:val="2"/>
            <w:vMerge/>
          </w:tcPr>
          <w:p w14:paraId="3F492CEC" w14:textId="77777777" w:rsidR="003678EA" w:rsidRPr="0050257E" w:rsidRDefault="003678EA" w:rsidP="00F543B6">
            <w:pPr>
              <w:pStyle w:val="Sub-ClauseText"/>
              <w:keepLines/>
              <w:tabs>
                <w:tab w:val="num" w:pos="649"/>
              </w:tabs>
              <w:spacing w:before="0" w:after="0"/>
              <w:rPr>
                <w:rFonts w:ascii="Cambria Math" w:hAnsi="Cambria Math" w:cs="Arial"/>
                <w:color w:val="000000"/>
                <w:sz w:val="22"/>
                <w:szCs w:val="22"/>
                <w:lang w:val="en-GB"/>
              </w:rPr>
            </w:pPr>
          </w:p>
        </w:tc>
      </w:tr>
      <w:tr w:rsidR="003678EA" w:rsidRPr="0050257E" w14:paraId="6BB2EB50" w14:textId="77777777" w:rsidTr="00F543B6">
        <w:trPr>
          <w:trHeight w:val="890"/>
        </w:trPr>
        <w:tc>
          <w:tcPr>
            <w:tcW w:w="2425" w:type="dxa"/>
            <w:vMerge w:val="restart"/>
          </w:tcPr>
          <w:p w14:paraId="2F588DB6" w14:textId="77777777" w:rsidR="003678EA" w:rsidRPr="0050257E" w:rsidRDefault="003678EA" w:rsidP="00F543B6">
            <w:pPr>
              <w:pStyle w:val="Heading3"/>
              <w:rPr>
                <w:rFonts w:ascii="Cambria Math" w:hAnsi="Cambria Math"/>
                <w:b/>
              </w:rPr>
            </w:pPr>
            <w:bookmarkStart w:id="687" w:name="_Toc132720732"/>
            <w:bookmarkStart w:id="688" w:name="_Toc217382883"/>
            <w:bookmarkStart w:id="689" w:name="_Toc227760538"/>
            <w:r w:rsidRPr="0050257E">
              <w:rPr>
                <w:rFonts w:ascii="Cambria Math" w:hAnsi="Cambria Math"/>
                <w:b/>
              </w:rPr>
              <w:t xml:space="preserve">39. </w:t>
            </w:r>
            <w:bookmarkEnd w:id="687"/>
            <w:r w:rsidRPr="0050257E">
              <w:rPr>
                <w:rFonts w:ascii="Cambria Math" w:hAnsi="Cambria Math"/>
                <w:b/>
              </w:rPr>
              <w:t>Procurement</w:t>
            </w:r>
            <w:bookmarkEnd w:id="688"/>
            <w:bookmarkEnd w:id="689"/>
          </w:p>
          <w:p w14:paraId="73414EC3" w14:textId="77777777" w:rsidR="003678EA" w:rsidRPr="0050257E" w:rsidRDefault="003678EA" w:rsidP="00F543B6">
            <w:pPr>
              <w:rPr>
                <w:rFonts w:ascii="Cambria Math" w:hAnsi="Cambria Math"/>
                <w:b/>
                <w:color w:val="000000"/>
                <w:sz w:val="24"/>
                <w:szCs w:val="24"/>
              </w:rPr>
            </w:pPr>
          </w:p>
        </w:tc>
        <w:tc>
          <w:tcPr>
            <w:tcW w:w="810" w:type="dxa"/>
            <w:gridSpan w:val="2"/>
          </w:tcPr>
          <w:p w14:paraId="2B779244" w14:textId="77777777" w:rsidR="003678EA" w:rsidRPr="0050257E" w:rsidRDefault="003678EA" w:rsidP="00F543B6">
            <w:pPr>
              <w:rPr>
                <w:rFonts w:ascii="Cambria Math" w:hAnsi="Cambria Math"/>
              </w:rPr>
            </w:pPr>
            <w:r w:rsidRPr="0050257E">
              <w:rPr>
                <w:rFonts w:ascii="Cambria Math" w:hAnsi="Cambria Math"/>
              </w:rPr>
              <w:t>39.1</w:t>
            </w:r>
          </w:p>
        </w:tc>
        <w:tc>
          <w:tcPr>
            <w:tcW w:w="6115" w:type="dxa"/>
            <w:gridSpan w:val="2"/>
          </w:tcPr>
          <w:p w14:paraId="25330542" w14:textId="77777777" w:rsidR="003678EA" w:rsidRPr="0050257E" w:rsidRDefault="003678EA" w:rsidP="00F543B6">
            <w:pPr>
              <w:spacing w:after="200"/>
              <w:ind w:left="576" w:hanging="576"/>
              <w:jc w:val="both"/>
              <w:rPr>
                <w:rFonts w:ascii="Cambria Math" w:hAnsi="Cambria Math" w:cs="Arial"/>
                <w:b/>
              </w:rPr>
            </w:pPr>
            <w:r w:rsidRPr="0050257E">
              <w:rPr>
                <w:rFonts w:ascii="Cambria Math" w:hAnsi="Cambria Math" w:cs="Arial"/>
                <w:b/>
                <w:u w:val="single"/>
              </w:rPr>
              <w:t>Plant</w:t>
            </w:r>
          </w:p>
          <w:p w14:paraId="315D848D" w14:textId="77777777" w:rsidR="003678EA" w:rsidRPr="0050257E" w:rsidRDefault="003678EA" w:rsidP="00F543B6">
            <w:pPr>
              <w:pStyle w:val="Sub-ClauseText"/>
              <w:keepLines/>
              <w:tabs>
                <w:tab w:val="num" w:pos="649"/>
              </w:tabs>
              <w:spacing w:before="0" w:after="0"/>
              <w:rPr>
                <w:rFonts w:ascii="Cambria Math" w:hAnsi="Cambria Math" w:cs="Arial"/>
                <w:color w:val="000000"/>
                <w:sz w:val="22"/>
                <w:szCs w:val="22"/>
                <w:lang w:val="en-GB"/>
              </w:rPr>
            </w:pPr>
            <w:r w:rsidRPr="0050257E">
              <w:rPr>
                <w:rFonts w:ascii="Cambria Math" w:hAnsi="Cambria Math" w:cs="Arial"/>
              </w:rPr>
              <w:t>Subject to GCC Sub-Clause 65.2, the Contractor shall procure and transport all Plant in an expeditious and orderly manner to the Site.</w:t>
            </w:r>
          </w:p>
        </w:tc>
      </w:tr>
      <w:tr w:rsidR="003678EA" w:rsidRPr="0050257E" w14:paraId="6DB3BBBE" w14:textId="77777777" w:rsidTr="00F543B6">
        <w:trPr>
          <w:trHeight w:val="890"/>
        </w:trPr>
        <w:tc>
          <w:tcPr>
            <w:tcW w:w="2425" w:type="dxa"/>
            <w:vMerge/>
          </w:tcPr>
          <w:p w14:paraId="49FA50F3" w14:textId="77777777" w:rsidR="003678EA" w:rsidRPr="0050257E" w:rsidRDefault="003678EA" w:rsidP="00F543B6">
            <w:pPr>
              <w:rPr>
                <w:rFonts w:ascii="Cambria Math" w:hAnsi="Cambria Math"/>
                <w:b/>
                <w:color w:val="000000"/>
                <w:sz w:val="24"/>
                <w:szCs w:val="24"/>
              </w:rPr>
            </w:pPr>
          </w:p>
        </w:tc>
        <w:tc>
          <w:tcPr>
            <w:tcW w:w="810" w:type="dxa"/>
            <w:gridSpan w:val="2"/>
          </w:tcPr>
          <w:p w14:paraId="230061E8" w14:textId="77777777" w:rsidR="003678EA" w:rsidRPr="0050257E" w:rsidRDefault="003678EA" w:rsidP="00F543B6">
            <w:pPr>
              <w:rPr>
                <w:rFonts w:ascii="Cambria Math" w:hAnsi="Cambria Math"/>
              </w:rPr>
            </w:pPr>
            <w:r w:rsidRPr="0050257E">
              <w:rPr>
                <w:rFonts w:ascii="Cambria Math" w:hAnsi="Cambria Math"/>
              </w:rPr>
              <w:t>39.2</w:t>
            </w:r>
          </w:p>
        </w:tc>
        <w:tc>
          <w:tcPr>
            <w:tcW w:w="6115" w:type="dxa"/>
            <w:gridSpan w:val="2"/>
          </w:tcPr>
          <w:p w14:paraId="60B8BCC6" w14:textId="77777777" w:rsidR="003678EA" w:rsidRPr="0050257E" w:rsidRDefault="003678EA" w:rsidP="00F543B6">
            <w:pPr>
              <w:spacing w:after="200"/>
              <w:ind w:left="576" w:hanging="576"/>
              <w:jc w:val="both"/>
              <w:rPr>
                <w:rFonts w:ascii="Cambria Math" w:hAnsi="Cambria Math" w:cs="Arial"/>
                <w:b/>
              </w:rPr>
            </w:pPr>
            <w:r w:rsidRPr="0050257E">
              <w:rPr>
                <w:rFonts w:ascii="Cambria Math" w:hAnsi="Cambria Math" w:cs="Arial"/>
                <w:b/>
                <w:u w:val="single"/>
              </w:rPr>
              <w:t>Procuring Entity-Supplied Plant</w:t>
            </w:r>
          </w:p>
          <w:p w14:paraId="2A2EDA50" w14:textId="77777777" w:rsidR="003678EA" w:rsidRPr="0050257E" w:rsidRDefault="003678EA" w:rsidP="00F543B6">
            <w:pPr>
              <w:spacing w:before="80" w:after="40"/>
              <w:jc w:val="both"/>
              <w:rPr>
                <w:rFonts w:ascii="Cambria Math" w:hAnsi="Cambria Math" w:cs="Arial"/>
              </w:rPr>
            </w:pPr>
            <w:r w:rsidRPr="0050257E">
              <w:rPr>
                <w:rFonts w:ascii="Cambria Math" w:hAnsi="Cambria Math" w:cs="Arial"/>
              </w:rPr>
              <w:t>If the Appendix to the Contract Agreement titled Scope of Works and Supply by the Procuring Entity, provides that the Procuring Entity shall furnish any specific items to the Contractor, the following provisions shall apply:</w:t>
            </w:r>
          </w:p>
          <w:p w14:paraId="6279F57E" w14:textId="77777777" w:rsidR="003678EA" w:rsidRPr="0050257E" w:rsidRDefault="003678EA" w:rsidP="00F543B6">
            <w:pPr>
              <w:spacing w:before="80" w:after="40"/>
              <w:ind w:left="689" w:hanging="630"/>
              <w:jc w:val="both"/>
              <w:rPr>
                <w:rFonts w:ascii="Cambria Math" w:hAnsi="Cambria Math" w:cs="Arial"/>
              </w:rPr>
            </w:pPr>
            <w:r w:rsidRPr="0050257E">
              <w:rPr>
                <w:rFonts w:ascii="Cambria Math" w:hAnsi="Cambria Math" w:cs="Arial"/>
                <w:b/>
              </w:rPr>
              <w:t>i.</w:t>
            </w:r>
            <w:r w:rsidRPr="0050257E">
              <w:rPr>
                <w:rFonts w:ascii="Cambria Math" w:hAnsi="Cambria Math" w:cs="Arial"/>
              </w:rPr>
              <w:tab/>
              <w:t>The Procuring Entity shall, at its own risk and expense, transport each item to the place on or near the Site as agreed upon by the Parties and make such item available to the Contractor at the time specified in the program furnished by the Contractor, pursuant to GCC Sub-Clause 37.2, unless otherwise mutually agreed.</w:t>
            </w:r>
          </w:p>
          <w:p w14:paraId="7BCBD915" w14:textId="77777777" w:rsidR="003678EA" w:rsidRPr="0050257E" w:rsidRDefault="003678EA" w:rsidP="00F543B6">
            <w:pPr>
              <w:tabs>
                <w:tab w:val="left" w:pos="433"/>
              </w:tabs>
              <w:spacing w:before="80" w:after="40"/>
              <w:ind w:left="703" w:hanging="630"/>
              <w:jc w:val="both"/>
              <w:rPr>
                <w:rFonts w:ascii="Cambria Math" w:hAnsi="Cambria Math" w:cs="Arial"/>
              </w:rPr>
            </w:pPr>
            <w:r w:rsidRPr="0050257E">
              <w:rPr>
                <w:rFonts w:ascii="Cambria Math" w:hAnsi="Cambria Math" w:cs="Arial"/>
                <w:b/>
              </w:rPr>
              <w:t xml:space="preserve">ii.        </w:t>
            </w:r>
            <w:r w:rsidRPr="0050257E">
              <w:rPr>
                <w:rFonts w:ascii="Cambria Math" w:hAnsi="Cambria Math" w:cs="Arial"/>
              </w:rPr>
              <w:t>Upon receipt of such item, the Contractor shall inspect the same visually and notify the Project Manager of any detected shortage, defect or default.  The Procuring Entity shall immediately remedy any shortage, defect or default, or the Contractor shall, if practicable and possible, at the request of the Procuring Entity, remedy such shortage, defect or default at the Procuring Entity’s cost and expense.  After inspection, such item shall fall under the care, custody and control of the Contractor.  The provision of this GCC Sub-Clause 39.2.ii. shall apply to any item supplied to remedy any such shortage or default or to substitute for any defective item, or shall apply to defective items that have been repaired.</w:t>
            </w:r>
          </w:p>
          <w:p w14:paraId="5653F390" w14:textId="77777777" w:rsidR="003678EA" w:rsidRPr="0050257E" w:rsidRDefault="003678EA" w:rsidP="00F543B6">
            <w:pPr>
              <w:pStyle w:val="Sub-ClauseText"/>
              <w:keepLines/>
              <w:tabs>
                <w:tab w:val="num" w:pos="649"/>
              </w:tabs>
              <w:spacing w:before="0" w:after="0"/>
              <w:ind w:left="689" w:hanging="630"/>
              <w:rPr>
                <w:rFonts w:ascii="Cambria Math" w:hAnsi="Cambria Math" w:cs="Arial"/>
                <w:color w:val="000000"/>
                <w:sz w:val="22"/>
                <w:szCs w:val="22"/>
                <w:lang w:val="en-GB"/>
              </w:rPr>
            </w:pPr>
            <w:r w:rsidRPr="0050257E">
              <w:rPr>
                <w:rFonts w:ascii="Cambria Math" w:hAnsi="Cambria Math" w:cs="Arial"/>
                <w:b/>
                <w:sz w:val="22"/>
                <w:szCs w:val="22"/>
              </w:rPr>
              <w:t>iii.</w:t>
            </w:r>
            <w:r w:rsidRPr="0050257E">
              <w:rPr>
                <w:rFonts w:ascii="Cambria Math" w:hAnsi="Cambria Math" w:cs="Arial"/>
                <w:sz w:val="22"/>
                <w:szCs w:val="22"/>
              </w:rPr>
              <w:tab/>
              <w:t>The foregoing responsibilities of the Contractor and its obligations of care, custody and control shall not relieve the Procuring Entity of liability for any undetected shortage, defect or default, nor place the Contractor under any liability for any such shortage, defect or default whether under GCC Clause 45 or under any other provision of Contract.</w:t>
            </w:r>
          </w:p>
        </w:tc>
      </w:tr>
      <w:tr w:rsidR="003678EA" w:rsidRPr="0050257E" w14:paraId="27443F82" w14:textId="77777777" w:rsidTr="00F543B6">
        <w:trPr>
          <w:trHeight w:val="890"/>
        </w:trPr>
        <w:tc>
          <w:tcPr>
            <w:tcW w:w="2425" w:type="dxa"/>
            <w:vMerge/>
          </w:tcPr>
          <w:p w14:paraId="23365F76" w14:textId="77777777" w:rsidR="003678EA" w:rsidRPr="0050257E" w:rsidDel="00861109" w:rsidRDefault="003678EA" w:rsidP="00F543B6">
            <w:pPr>
              <w:rPr>
                <w:rFonts w:ascii="Cambria Math" w:hAnsi="Cambria Math"/>
                <w:b/>
                <w:color w:val="000000"/>
                <w:sz w:val="24"/>
                <w:szCs w:val="24"/>
              </w:rPr>
            </w:pPr>
          </w:p>
        </w:tc>
        <w:tc>
          <w:tcPr>
            <w:tcW w:w="810" w:type="dxa"/>
            <w:gridSpan w:val="2"/>
          </w:tcPr>
          <w:p w14:paraId="77F8FA05" w14:textId="77777777" w:rsidR="003678EA" w:rsidRPr="0050257E" w:rsidDel="00861109" w:rsidRDefault="003678EA" w:rsidP="00F543B6">
            <w:pPr>
              <w:rPr>
                <w:rFonts w:ascii="Cambria Math" w:hAnsi="Cambria Math"/>
              </w:rPr>
            </w:pPr>
            <w:r w:rsidRPr="0050257E">
              <w:rPr>
                <w:rFonts w:ascii="Cambria Math" w:hAnsi="Cambria Math"/>
              </w:rPr>
              <w:t>39.3</w:t>
            </w:r>
          </w:p>
        </w:tc>
        <w:tc>
          <w:tcPr>
            <w:tcW w:w="6115" w:type="dxa"/>
            <w:gridSpan w:val="2"/>
          </w:tcPr>
          <w:p w14:paraId="259C8EF3" w14:textId="77777777" w:rsidR="003678EA" w:rsidRPr="0050257E" w:rsidRDefault="003678EA" w:rsidP="00F543B6">
            <w:pPr>
              <w:spacing w:after="200"/>
              <w:ind w:left="576" w:hanging="576"/>
              <w:jc w:val="both"/>
              <w:rPr>
                <w:rFonts w:ascii="Cambria Math" w:hAnsi="Cambria Math" w:cs="Arial"/>
              </w:rPr>
            </w:pPr>
            <w:r w:rsidRPr="0050257E">
              <w:rPr>
                <w:rFonts w:ascii="Cambria Math" w:hAnsi="Cambria Math" w:cs="Arial"/>
                <w:b/>
                <w:u w:val="single"/>
              </w:rPr>
              <w:t>Transportation</w:t>
            </w:r>
          </w:p>
          <w:p w14:paraId="0224C0F2" w14:textId="77777777" w:rsidR="003678EA" w:rsidRPr="0050257E" w:rsidRDefault="003678EA" w:rsidP="00F543B6">
            <w:pPr>
              <w:spacing w:before="80" w:after="40"/>
              <w:ind w:left="689" w:hanging="630"/>
              <w:jc w:val="both"/>
              <w:rPr>
                <w:rFonts w:ascii="Cambria Math" w:hAnsi="Cambria Math" w:cs="Arial"/>
              </w:rPr>
            </w:pPr>
            <w:r w:rsidRPr="0050257E">
              <w:rPr>
                <w:rFonts w:ascii="Cambria Math" w:hAnsi="Cambria Math" w:cs="Arial"/>
                <w:b/>
              </w:rPr>
              <w:t>i.</w:t>
            </w:r>
            <w:r w:rsidRPr="0050257E">
              <w:rPr>
                <w:rFonts w:ascii="Cambria Math" w:hAnsi="Cambria Math" w:cs="Arial"/>
                <w:b/>
              </w:rPr>
              <w:tab/>
            </w:r>
            <w:r w:rsidRPr="0050257E">
              <w:rPr>
                <w:rFonts w:ascii="Cambria Math" w:hAnsi="Cambria Math" w:cs="Arial"/>
              </w:rPr>
              <w:t>The Contractor shall at its own risk and expense transport all the materials and the Contractor’s Equipment to the Site by the mode of transport that the Contractor judges most suitable under all the circumstances.</w:t>
            </w:r>
          </w:p>
          <w:p w14:paraId="570AAE06" w14:textId="77777777" w:rsidR="003678EA" w:rsidRPr="0050257E" w:rsidRDefault="003678EA" w:rsidP="00F543B6">
            <w:pPr>
              <w:spacing w:before="80" w:after="40"/>
              <w:ind w:left="689" w:hanging="630"/>
              <w:jc w:val="both"/>
              <w:rPr>
                <w:rFonts w:ascii="Cambria Math" w:hAnsi="Cambria Math" w:cs="Arial"/>
              </w:rPr>
            </w:pPr>
            <w:r w:rsidRPr="0050257E">
              <w:rPr>
                <w:rFonts w:ascii="Cambria Math" w:hAnsi="Cambria Math" w:cs="Arial"/>
                <w:b/>
              </w:rPr>
              <w:t>ii.</w:t>
            </w:r>
            <w:r w:rsidRPr="0050257E">
              <w:rPr>
                <w:rFonts w:ascii="Cambria Math" w:hAnsi="Cambria Math" w:cs="Arial"/>
                <w:b/>
              </w:rPr>
              <w:tab/>
            </w:r>
            <w:r w:rsidRPr="0050257E">
              <w:rPr>
                <w:rFonts w:ascii="Cambria Math" w:hAnsi="Cambria Math" w:cs="Arial"/>
              </w:rPr>
              <w:t>Unless otherwise provided in the Contract, the Contractor shall be entitled to select any safe mode of transport operated by any person to carry the materials and the Contractor’s Equipment.</w:t>
            </w:r>
          </w:p>
          <w:p w14:paraId="4FC2F92B" w14:textId="77777777" w:rsidR="003678EA" w:rsidRPr="0050257E" w:rsidRDefault="003678EA" w:rsidP="00F543B6">
            <w:pPr>
              <w:spacing w:before="80" w:after="40"/>
              <w:ind w:left="689" w:hanging="630"/>
              <w:jc w:val="both"/>
              <w:rPr>
                <w:rFonts w:ascii="Cambria Math" w:hAnsi="Cambria Math" w:cs="Arial"/>
              </w:rPr>
            </w:pPr>
            <w:r w:rsidRPr="0050257E">
              <w:rPr>
                <w:rFonts w:ascii="Cambria Math" w:hAnsi="Cambria Math" w:cs="Arial"/>
                <w:b/>
              </w:rPr>
              <w:t>iii.</w:t>
            </w:r>
            <w:r w:rsidRPr="0050257E">
              <w:rPr>
                <w:rFonts w:ascii="Cambria Math" w:hAnsi="Cambria Math" w:cs="Arial"/>
              </w:rPr>
              <w:tab/>
              <w:t>Upon dispatch of each shipment of materials and the Contractor’s Equipment, the Contractor shall notify the Procuring Entity by telex, cable, facsimile or electronic means, of the description of the materials and of the Contractor’s Equipment, the point and means of dispatch, and the estimated time and point of arrival in the country where the Site is located, if applicable, and at the Site.  The Contractor shall furnish the Procuring Entity with relevant shipping documents to be agreed upon between the Parties.</w:t>
            </w:r>
          </w:p>
          <w:p w14:paraId="05DDC110" w14:textId="77777777" w:rsidR="003678EA" w:rsidRPr="0050257E" w:rsidRDefault="003678EA" w:rsidP="00F543B6">
            <w:pPr>
              <w:pStyle w:val="Sub-ClauseText"/>
              <w:keepLines/>
              <w:tabs>
                <w:tab w:val="num" w:pos="649"/>
              </w:tabs>
              <w:spacing w:before="0" w:after="0"/>
              <w:ind w:left="689" w:hanging="540"/>
              <w:rPr>
                <w:rFonts w:ascii="Cambria Math" w:hAnsi="Cambria Math" w:cs="Arial"/>
                <w:sz w:val="22"/>
                <w:szCs w:val="22"/>
                <w:lang w:val="en-GB"/>
              </w:rPr>
            </w:pPr>
            <w:r w:rsidRPr="0050257E">
              <w:rPr>
                <w:rFonts w:ascii="Cambria Math" w:hAnsi="Cambria Math" w:cs="Arial"/>
                <w:b/>
                <w:sz w:val="22"/>
                <w:szCs w:val="22"/>
              </w:rPr>
              <w:t xml:space="preserve">iv. </w:t>
            </w:r>
            <w:r w:rsidRPr="0050257E">
              <w:rPr>
                <w:rFonts w:ascii="Cambria Math" w:hAnsi="Cambria Math" w:cs="Arial"/>
              </w:rPr>
              <w:tab/>
              <w:t>The Contractor shall be responsible for obtaining, if necessary, approvals from the authorities for transportation of the materials and the Contractor’s Equipment to the Site.  The Procuring Entity shall use its best endeavors in a timely and expeditious manner to assist the Contractor in obtaining such approvals, if requested by the Contractor.  The Contractor shall indemnify and hold harmless the Procuring Entity from and against any claim for damage to roads, bridges or any other traffic facilities that may be caused by the transport of the materials and the Contractor’s Equipment to the Site.</w:t>
            </w:r>
          </w:p>
        </w:tc>
      </w:tr>
      <w:tr w:rsidR="003678EA" w:rsidRPr="0050257E" w14:paraId="4AF97C0B" w14:textId="77777777" w:rsidTr="00F543B6">
        <w:trPr>
          <w:trHeight w:val="890"/>
        </w:trPr>
        <w:tc>
          <w:tcPr>
            <w:tcW w:w="2425" w:type="dxa"/>
            <w:vMerge/>
          </w:tcPr>
          <w:p w14:paraId="004516A7" w14:textId="77777777" w:rsidR="003678EA" w:rsidRPr="0050257E" w:rsidDel="00861109" w:rsidRDefault="003678EA" w:rsidP="00F543B6">
            <w:pPr>
              <w:rPr>
                <w:rFonts w:ascii="Cambria Math" w:hAnsi="Cambria Math"/>
                <w:b/>
                <w:color w:val="000000"/>
                <w:sz w:val="24"/>
                <w:szCs w:val="24"/>
              </w:rPr>
            </w:pPr>
          </w:p>
        </w:tc>
        <w:tc>
          <w:tcPr>
            <w:tcW w:w="810" w:type="dxa"/>
            <w:gridSpan w:val="2"/>
          </w:tcPr>
          <w:p w14:paraId="7582AF86" w14:textId="77777777" w:rsidR="003678EA" w:rsidRPr="0050257E" w:rsidRDefault="003678EA" w:rsidP="00F543B6">
            <w:pPr>
              <w:rPr>
                <w:rFonts w:ascii="Cambria Math" w:hAnsi="Cambria Math"/>
              </w:rPr>
            </w:pPr>
            <w:r w:rsidRPr="0050257E">
              <w:rPr>
                <w:rFonts w:ascii="Cambria Math" w:hAnsi="Cambria Math"/>
              </w:rPr>
              <w:t>39.4</w:t>
            </w:r>
          </w:p>
        </w:tc>
        <w:tc>
          <w:tcPr>
            <w:tcW w:w="6115" w:type="dxa"/>
            <w:gridSpan w:val="2"/>
          </w:tcPr>
          <w:p w14:paraId="3194A3FD" w14:textId="77777777" w:rsidR="003678EA" w:rsidRPr="0050257E" w:rsidRDefault="003678EA" w:rsidP="00F543B6">
            <w:pPr>
              <w:spacing w:after="200"/>
              <w:ind w:left="576" w:hanging="576"/>
              <w:jc w:val="both"/>
              <w:rPr>
                <w:rFonts w:ascii="Cambria Math" w:hAnsi="Cambria Math" w:cs="Arial"/>
              </w:rPr>
            </w:pPr>
            <w:r w:rsidRPr="0050257E">
              <w:rPr>
                <w:rFonts w:ascii="Cambria Math" w:hAnsi="Cambria Math" w:cs="Arial"/>
                <w:b/>
                <w:u w:val="single"/>
              </w:rPr>
              <w:t>Customs Clearance</w:t>
            </w:r>
          </w:p>
          <w:p w14:paraId="2E63EFF6" w14:textId="77777777" w:rsidR="003678EA" w:rsidRPr="0050257E" w:rsidRDefault="003678EA" w:rsidP="00F543B6">
            <w:pPr>
              <w:spacing w:after="200"/>
              <w:ind w:hanging="17"/>
              <w:jc w:val="both"/>
              <w:rPr>
                <w:rFonts w:ascii="Cambria Math" w:hAnsi="Cambria Math" w:cs="Arial"/>
                <w:b/>
                <w:u w:val="single"/>
              </w:rPr>
            </w:pPr>
            <w:r w:rsidRPr="0050257E">
              <w:rPr>
                <w:rFonts w:ascii="Cambria Math" w:hAnsi="Cambria Math" w:cs="Arial"/>
              </w:rPr>
              <w:t>The Contractor shall, at its own expense, handle all imported materials and Contractor’s Equipment at the point(s) of import and shall handle any formalities for customs clearance, subject to the Procuring Entity’s obligations under GCC Sub-Clause 65.2, provided that if applicable laws or regulations require any application or act to be made by or in the name of the Procuring Entity, the Procuring Entity shall take all necessary steps to comply with such laws or regulations.  In the event of delays in customs clearance that are not the fault of the Contractor, the Contractor shall be entitled to an extension in the Time for Completion, pursuant to GCC Clause 70.</w:t>
            </w:r>
          </w:p>
        </w:tc>
      </w:tr>
      <w:tr w:rsidR="003678EA" w:rsidRPr="0050257E" w14:paraId="2EFC344A" w14:textId="77777777" w:rsidTr="00F543B6">
        <w:trPr>
          <w:trHeight w:val="890"/>
        </w:trPr>
        <w:tc>
          <w:tcPr>
            <w:tcW w:w="2425" w:type="dxa"/>
            <w:vMerge w:val="restart"/>
          </w:tcPr>
          <w:p w14:paraId="60189D5E" w14:textId="77777777" w:rsidR="003678EA" w:rsidRPr="0050257E" w:rsidDel="00861109" w:rsidRDefault="003678EA" w:rsidP="00F543B6">
            <w:pPr>
              <w:pStyle w:val="Heading3"/>
              <w:rPr>
                <w:rFonts w:ascii="Cambria Math" w:hAnsi="Cambria Math"/>
                <w:b/>
              </w:rPr>
            </w:pPr>
            <w:bookmarkStart w:id="690" w:name="_Toc217382884"/>
            <w:bookmarkStart w:id="691" w:name="_Toc227760539"/>
            <w:r w:rsidRPr="0050257E">
              <w:rPr>
                <w:rFonts w:ascii="Cambria Math" w:hAnsi="Cambria Math"/>
                <w:b/>
              </w:rPr>
              <w:lastRenderedPageBreak/>
              <w:t>40. Installation</w:t>
            </w:r>
            <w:bookmarkEnd w:id="690"/>
            <w:bookmarkEnd w:id="691"/>
          </w:p>
        </w:tc>
        <w:tc>
          <w:tcPr>
            <w:tcW w:w="810" w:type="dxa"/>
            <w:gridSpan w:val="2"/>
          </w:tcPr>
          <w:p w14:paraId="2B5A0427" w14:textId="77777777" w:rsidR="003678EA" w:rsidRPr="0050257E" w:rsidRDefault="003678EA" w:rsidP="00F543B6">
            <w:pPr>
              <w:rPr>
                <w:rFonts w:ascii="Cambria Math" w:hAnsi="Cambria Math"/>
              </w:rPr>
            </w:pPr>
            <w:r w:rsidRPr="0050257E">
              <w:rPr>
                <w:rFonts w:ascii="Cambria Math" w:hAnsi="Cambria Math"/>
              </w:rPr>
              <w:t>40.1</w:t>
            </w:r>
          </w:p>
        </w:tc>
        <w:tc>
          <w:tcPr>
            <w:tcW w:w="6115" w:type="dxa"/>
            <w:gridSpan w:val="2"/>
          </w:tcPr>
          <w:p w14:paraId="375E2050" w14:textId="77777777" w:rsidR="003678EA" w:rsidRPr="0050257E" w:rsidRDefault="003678EA" w:rsidP="00F543B6">
            <w:pPr>
              <w:spacing w:after="200"/>
              <w:ind w:left="576" w:hanging="576"/>
              <w:jc w:val="both"/>
              <w:rPr>
                <w:rFonts w:ascii="Cambria Math" w:hAnsi="Cambria Math" w:cs="Arial"/>
              </w:rPr>
            </w:pPr>
            <w:r w:rsidRPr="0050257E">
              <w:rPr>
                <w:rFonts w:ascii="Cambria Math" w:hAnsi="Cambria Math" w:cs="Arial"/>
                <w:b/>
                <w:u w:val="single"/>
              </w:rPr>
              <w:t>Setting Out/Supervision</w:t>
            </w:r>
          </w:p>
          <w:p w14:paraId="310A763A" w14:textId="77777777" w:rsidR="003678EA" w:rsidRPr="0050257E" w:rsidRDefault="003678EA" w:rsidP="00F543B6">
            <w:pPr>
              <w:spacing w:after="200"/>
              <w:ind w:left="599" w:hanging="599"/>
              <w:jc w:val="both"/>
              <w:rPr>
                <w:rFonts w:ascii="Cambria Math" w:hAnsi="Cambria Math" w:cs="Arial"/>
              </w:rPr>
            </w:pPr>
            <w:r w:rsidRPr="0050257E">
              <w:rPr>
                <w:rFonts w:ascii="Cambria Math" w:hAnsi="Cambria Math" w:cs="Arial"/>
              </w:rPr>
              <w:t>i.</w:t>
            </w:r>
            <w:r w:rsidRPr="0050257E">
              <w:rPr>
                <w:rFonts w:ascii="Cambria Math" w:hAnsi="Cambria Math" w:cs="Arial"/>
              </w:rPr>
              <w:tab/>
            </w:r>
            <w:r w:rsidRPr="0050257E">
              <w:rPr>
                <w:rFonts w:ascii="Cambria Math" w:hAnsi="Cambria Math" w:cs="Arial"/>
                <w:b/>
                <w:bCs/>
              </w:rPr>
              <w:t>Bench Mark:</w:t>
            </w:r>
            <w:r w:rsidRPr="0050257E">
              <w:rPr>
                <w:rFonts w:ascii="Cambria Math" w:hAnsi="Cambria Math" w:cs="Arial"/>
              </w:rPr>
              <w:t xml:space="preserve">  The Contractor shall be responsible for the true and proper setting-out of the Facilities in relation to bench marks, reference marks and lines provided to it in writing by or on behalf of the Procuring Entity.</w:t>
            </w:r>
          </w:p>
          <w:p w14:paraId="79666EC0" w14:textId="77777777" w:rsidR="003678EA" w:rsidRPr="0050257E" w:rsidRDefault="003678EA" w:rsidP="00F543B6">
            <w:pPr>
              <w:spacing w:before="100" w:beforeAutospacing="1" w:afterLines="60" w:after="144"/>
              <w:ind w:left="612"/>
              <w:jc w:val="both"/>
              <w:rPr>
                <w:rFonts w:ascii="Cambria Math" w:hAnsi="Cambria Math" w:cs="Arial"/>
              </w:rPr>
            </w:pPr>
            <w:r w:rsidRPr="0050257E">
              <w:rPr>
                <w:rFonts w:ascii="Cambria Math" w:hAnsi="Cambria Math" w:cs="Arial"/>
              </w:rPr>
              <w:t>If, at any time during the progress of installation of the Facilities, any error shall appear in the position, level or alignment of the Facilities, the Contractor shall forthwith notify the Project Manager of such error and, at its own expense, immediately rectify such error to the reasonable satisfaction of the Project Manager.  If such error is based on incorrect data provided in writing by or on behalf of the Procuring Entity, the expense of rectifying the same shall be borne by the Procuring Entity.</w:t>
            </w:r>
          </w:p>
          <w:p w14:paraId="69B3BA3A" w14:textId="77777777" w:rsidR="003678EA" w:rsidRPr="0050257E" w:rsidRDefault="003678EA" w:rsidP="00F543B6">
            <w:pPr>
              <w:spacing w:after="200"/>
              <w:ind w:left="576" w:hanging="576"/>
              <w:jc w:val="both"/>
              <w:rPr>
                <w:rFonts w:ascii="Cambria Math" w:hAnsi="Cambria Math" w:cs="Arial"/>
              </w:rPr>
            </w:pPr>
            <w:r w:rsidRPr="0050257E">
              <w:rPr>
                <w:rFonts w:ascii="Cambria Math" w:hAnsi="Cambria Math" w:cs="Arial"/>
              </w:rPr>
              <w:t>ii.</w:t>
            </w:r>
            <w:r w:rsidRPr="0050257E">
              <w:rPr>
                <w:rFonts w:ascii="Cambria Math" w:hAnsi="Cambria Math" w:cs="Arial"/>
              </w:rPr>
              <w:tab/>
            </w:r>
            <w:r w:rsidRPr="0050257E">
              <w:rPr>
                <w:rFonts w:ascii="Cambria Math" w:hAnsi="Cambria Math" w:cs="Arial"/>
                <w:b/>
                <w:bCs/>
              </w:rPr>
              <w:t>Contractor’s Supervision:</w:t>
            </w:r>
            <w:r w:rsidRPr="0050257E">
              <w:rPr>
                <w:rFonts w:ascii="Cambria Math" w:hAnsi="Cambria Math" w:cs="Arial"/>
              </w:rPr>
              <w:t xml:space="preserve"> The Contractor shall give or provide all necessary superintendence during the installation of the Facilities, and the Construction Manager or its deputy shall be constantly on the Site to provide full-time superintendence of the installation.  The Contractor shall provide and employ only technical personnel who are skilled and experienced in their respective callings and supervisory staff who are competent to adequately supervise the work at hand.</w:t>
            </w:r>
          </w:p>
        </w:tc>
      </w:tr>
      <w:tr w:rsidR="003678EA" w:rsidRPr="0050257E" w14:paraId="3015ADCB" w14:textId="77777777" w:rsidTr="00F543B6">
        <w:trPr>
          <w:trHeight w:val="890"/>
        </w:trPr>
        <w:tc>
          <w:tcPr>
            <w:tcW w:w="2425" w:type="dxa"/>
            <w:vMerge/>
          </w:tcPr>
          <w:p w14:paraId="1C6EBFF8" w14:textId="77777777" w:rsidR="003678EA" w:rsidRPr="0050257E" w:rsidRDefault="003678EA" w:rsidP="00F543B6">
            <w:pPr>
              <w:rPr>
                <w:rFonts w:ascii="Cambria Math" w:hAnsi="Cambria Math"/>
                <w:b/>
                <w:color w:val="000000"/>
                <w:sz w:val="24"/>
                <w:szCs w:val="24"/>
              </w:rPr>
            </w:pPr>
          </w:p>
        </w:tc>
        <w:tc>
          <w:tcPr>
            <w:tcW w:w="810" w:type="dxa"/>
            <w:gridSpan w:val="2"/>
          </w:tcPr>
          <w:p w14:paraId="5FC752B3" w14:textId="77777777" w:rsidR="003678EA" w:rsidRPr="0050257E" w:rsidRDefault="003678EA" w:rsidP="00F543B6">
            <w:pPr>
              <w:rPr>
                <w:rFonts w:ascii="Cambria Math" w:hAnsi="Cambria Math"/>
              </w:rPr>
            </w:pPr>
            <w:r w:rsidRPr="0050257E">
              <w:rPr>
                <w:rFonts w:ascii="Cambria Math" w:hAnsi="Cambria Math"/>
              </w:rPr>
              <w:t>40.2</w:t>
            </w:r>
          </w:p>
        </w:tc>
        <w:tc>
          <w:tcPr>
            <w:tcW w:w="6115" w:type="dxa"/>
            <w:gridSpan w:val="2"/>
          </w:tcPr>
          <w:p w14:paraId="7CBC9369" w14:textId="77777777" w:rsidR="003678EA" w:rsidRPr="0050257E" w:rsidRDefault="003678EA" w:rsidP="00F543B6">
            <w:pPr>
              <w:spacing w:after="200"/>
              <w:ind w:left="576" w:hanging="576"/>
              <w:jc w:val="both"/>
              <w:rPr>
                <w:rFonts w:ascii="Cambria Math" w:hAnsi="Cambria Math" w:cs="Arial"/>
                <w:b/>
              </w:rPr>
            </w:pPr>
            <w:r w:rsidRPr="0050257E">
              <w:rPr>
                <w:rFonts w:ascii="Cambria Math" w:hAnsi="Cambria Math" w:cs="Arial"/>
                <w:b/>
              </w:rPr>
              <w:t>Labor:</w:t>
            </w:r>
          </w:p>
          <w:p w14:paraId="6970230C" w14:textId="77777777" w:rsidR="003678EA" w:rsidRPr="0050257E" w:rsidRDefault="003678EA" w:rsidP="00F543B6">
            <w:pPr>
              <w:spacing w:after="200"/>
              <w:jc w:val="both"/>
              <w:rPr>
                <w:rFonts w:ascii="Cambria Math" w:hAnsi="Cambria Math" w:cs="Arial"/>
              </w:rPr>
            </w:pPr>
            <w:r w:rsidRPr="0050257E">
              <w:rPr>
                <w:rFonts w:ascii="Cambria Math" w:hAnsi="Cambria Math" w:cs="Arial"/>
              </w:rPr>
              <w:t>40.2.1 Engagement of Staff and Labor</w:t>
            </w:r>
          </w:p>
          <w:p w14:paraId="0DFD5F99" w14:textId="77777777" w:rsidR="003678EA" w:rsidRPr="0050257E" w:rsidRDefault="003678EA" w:rsidP="00F543B6">
            <w:pPr>
              <w:spacing w:after="200"/>
              <w:ind w:left="1139" w:hanging="90"/>
              <w:jc w:val="both"/>
              <w:rPr>
                <w:rFonts w:ascii="Cambria Math" w:hAnsi="Cambria Math" w:cs="Arial"/>
              </w:rPr>
            </w:pPr>
            <w:r w:rsidRPr="0050257E">
              <w:rPr>
                <w:rFonts w:ascii="Cambria Math" w:hAnsi="Cambria Math" w:cs="Arial"/>
              </w:rPr>
              <w:t>(a)</w:t>
            </w:r>
            <w:r w:rsidRPr="0050257E">
              <w:rPr>
                <w:rFonts w:ascii="Cambria Math" w:hAnsi="Cambria Math" w:cs="Arial"/>
              </w:rPr>
              <w:tab/>
              <w:t>Except as otherwise stated in the Specification, the Contractor shall make arrangements for the engagement of all staff and labor, local or otherwise, and for their payment, housing, feeding and transport.</w:t>
            </w:r>
          </w:p>
          <w:p w14:paraId="4C493B0F" w14:textId="77777777" w:rsidR="003678EA" w:rsidRPr="0050257E" w:rsidRDefault="003678EA" w:rsidP="00F543B6">
            <w:pPr>
              <w:spacing w:after="200"/>
              <w:ind w:left="1152" w:hanging="90"/>
              <w:jc w:val="both"/>
              <w:rPr>
                <w:rFonts w:ascii="Cambria Math" w:hAnsi="Cambria Math" w:cs="Arial"/>
              </w:rPr>
            </w:pPr>
            <w:r w:rsidRPr="0050257E">
              <w:rPr>
                <w:rFonts w:ascii="Cambria Math" w:hAnsi="Cambria Math" w:cs="Arial"/>
              </w:rPr>
              <w:t>(b) The Contractor shall provide and employ on the Site in the installation of the Facilities such skilled, semi-skilled and unskilled labor as is necessary for the proper and timely execution of the Contract.  The Contractor is encouraged to use local labor that has the necessary skills.</w:t>
            </w:r>
          </w:p>
          <w:p w14:paraId="306B9D6B" w14:textId="77777777" w:rsidR="003678EA" w:rsidRPr="0050257E" w:rsidRDefault="003678EA" w:rsidP="00F543B6">
            <w:pPr>
              <w:spacing w:after="200"/>
              <w:ind w:left="1152" w:hanging="90"/>
              <w:jc w:val="both"/>
              <w:rPr>
                <w:rFonts w:ascii="Cambria Math" w:hAnsi="Cambria Math" w:cs="Arial"/>
              </w:rPr>
            </w:pPr>
            <w:r w:rsidRPr="0050257E">
              <w:rPr>
                <w:rFonts w:ascii="Cambria Math" w:hAnsi="Cambria Math" w:cs="Arial"/>
              </w:rPr>
              <w:t xml:space="preserve">(c) The Contractor shall be responsible for obtaining all necessary permit(s) and/or visa(s) from the appropriate authorities for the entry of all labor and personnel to be employed on the Site into the country where the Site is located. The Procuring Entity will, if requested by the Contractor, use his best endeavors in a timely and </w:t>
            </w:r>
            <w:r w:rsidRPr="0050257E">
              <w:rPr>
                <w:rFonts w:ascii="Cambria Math" w:hAnsi="Cambria Math" w:cs="Arial"/>
              </w:rPr>
              <w:lastRenderedPageBreak/>
              <w:t>expeditious manner to assist the Contractor in obtaining any local, state, national or government permission required for bringing in the Contractor’s personnel.</w:t>
            </w:r>
          </w:p>
          <w:p w14:paraId="2B82EC16" w14:textId="77777777" w:rsidR="003678EA" w:rsidRPr="0050257E" w:rsidRDefault="003678EA" w:rsidP="00F543B6">
            <w:pPr>
              <w:spacing w:after="200"/>
              <w:ind w:left="1152" w:hanging="90"/>
              <w:jc w:val="both"/>
              <w:rPr>
                <w:rFonts w:ascii="Cambria Math" w:hAnsi="Cambria Math" w:cs="Arial"/>
              </w:rPr>
            </w:pPr>
            <w:r w:rsidRPr="0050257E">
              <w:rPr>
                <w:rFonts w:ascii="Cambria Math" w:hAnsi="Cambria Math" w:cs="Arial"/>
              </w:rPr>
              <w:t>(d) The Contractor shall at its own expense provide the means of repatriation to all of its and its Subcontractor’s personnel employed on the Contract at the Site to the place where they were recruited or to their domicile.  It shall also provide suitable temporary maintenance of all such persons from the cessation of their employment on the Contract to the date programmed for their departure.  In the event that the Contractor defaults in providing such means of transportation and temporary maintenance, the Procuring Entity may provide the same to such personnel and recover the cost of doing so from the Contractor.</w:t>
            </w:r>
          </w:p>
          <w:p w14:paraId="58A7D624" w14:textId="77777777" w:rsidR="003678EA" w:rsidRPr="0050257E" w:rsidRDefault="003678EA" w:rsidP="00F543B6">
            <w:pPr>
              <w:spacing w:after="200"/>
              <w:jc w:val="both"/>
              <w:rPr>
                <w:rFonts w:ascii="Cambria Math" w:hAnsi="Cambria Math" w:cs="Arial"/>
              </w:rPr>
            </w:pPr>
            <w:r w:rsidRPr="0050257E">
              <w:rPr>
                <w:rFonts w:ascii="Cambria Math" w:hAnsi="Cambria Math" w:cs="Arial"/>
              </w:rPr>
              <w:t>40.2.2 Persons in the Service of Procuring Entity</w:t>
            </w:r>
          </w:p>
          <w:p w14:paraId="39CF0E3A" w14:textId="77777777" w:rsidR="003678EA" w:rsidRPr="0050257E" w:rsidRDefault="003678EA" w:rsidP="00F543B6">
            <w:pPr>
              <w:spacing w:after="200"/>
              <w:ind w:left="689"/>
              <w:jc w:val="both"/>
              <w:rPr>
                <w:rFonts w:ascii="Cambria Math" w:hAnsi="Cambria Math" w:cs="Arial"/>
              </w:rPr>
            </w:pPr>
            <w:r w:rsidRPr="0050257E">
              <w:rPr>
                <w:rFonts w:ascii="Cambria Math" w:hAnsi="Cambria Math" w:cs="Arial"/>
              </w:rPr>
              <w:t>The Contractor shall not recruit, or attempt to recruit, staff and labor from amongst the Procuring Entity’s Personnel.</w:t>
            </w:r>
          </w:p>
          <w:p w14:paraId="5761972B" w14:textId="77777777" w:rsidR="003678EA" w:rsidRPr="0050257E" w:rsidRDefault="003678EA" w:rsidP="00F543B6">
            <w:pPr>
              <w:spacing w:after="200"/>
              <w:jc w:val="both"/>
              <w:rPr>
                <w:rFonts w:ascii="Cambria Math" w:hAnsi="Cambria Math" w:cs="Arial"/>
              </w:rPr>
            </w:pPr>
            <w:r w:rsidRPr="0050257E">
              <w:rPr>
                <w:rFonts w:ascii="Cambria Math" w:hAnsi="Cambria Math" w:cs="Arial"/>
              </w:rPr>
              <w:t>40.2.3 Facilities for Staff and Labor</w:t>
            </w:r>
          </w:p>
          <w:p w14:paraId="55F12D21" w14:textId="77777777" w:rsidR="003678EA" w:rsidRPr="0050257E" w:rsidRDefault="003678EA" w:rsidP="00F543B6">
            <w:pPr>
              <w:pStyle w:val="ClauseSubPara"/>
              <w:spacing w:after="200"/>
              <w:ind w:left="689"/>
              <w:jc w:val="both"/>
              <w:rPr>
                <w:rFonts w:ascii="Cambria Math" w:hAnsi="Cambria Math" w:cs="Arial"/>
                <w:lang w:val="en-US"/>
              </w:rPr>
            </w:pPr>
            <w:r w:rsidRPr="0050257E">
              <w:rPr>
                <w:rFonts w:ascii="Cambria Math" w:hAnsi="Cambria Math" w:cs="Arial"/>
                <w:lang w:val="en-US"/>
              </w:rPr>
              <w:t>Except as otherwise stated in the Specification, the Contractor shall provide and maintain all necessary accommodation and welfare facilities for the Contractor’s Personnel. The Contractor shall also provide facilities for the Procuring Entity’s Personnel as stated in the Specification.</w:t>
            </w:r>
          </w:p>
          <w:p w14:paraId="205D2308" w14:textId="77777777" w:rsidR="003678EA" w:rsidRPr="0050257E" w:rsidRDefault="003678EA" w:rsidP="00F543B6">
            <w:pPr>
              <w:spacing w:after="200"/>
              <w:ind w:left="689"/>
              <w:jc w:val="both"/>
              <w:rPr>
                <w:rFonts w:ascii="Cambria Math" w:hAnsi="Cambria Math" w:cs="Arial"/>
              </w:rPr>
            </w:pPr>
            <w:r w:rsidRPr="0050257E">
              <w:rPr>
                <w:rFonts w:ascii="Cambria Math" w:hAnsi="Cambria Math" w:cs="Arial"/>
              </w:rPr>
              <w:t>The Contractor shall not permit any of the Contractor’s Personnel to maintain any temporary or permanent living quarters within the structures forming part of the Permanent Works.</w:t>
            </w:r>
          </w:p>
        </w:tc>
      </w:tr>
      <w:tr w:rsidR="003678EA" w:rsidRPr="0050257E" w14:paraId="10B0429C" w14:textId="77777777" w:rsidTr="00F543B6">
        <w:trPr>
          <w:trHeight w:val="890"/>
        </w:trPr>
        <w:tc>
          <w:tcPr>
            <w:tcW w:w="2425" w:type="dxa"/>
            <w:vMerge/>
          </w:tcPr>
          <w:p w14:paraId="4AB90DF3" w14:textId="77777777" w:rsidR="003678EA" w:rsidRPr="0050257E" w:rsidRDefault="003678EA" w:rsidP="00F543B6">
            <w:pPr>
              <w:rPr>
                <w:rFonts w:ascii="Cambria Math" w:hAnsi="Cambria Math"/>
                <w:b/>
                <w:color w:val="000000"/>
                <w:sz w:val="24"/>
                <w:szCs w:val="24"/>
              </w:rPr>
            </w:pPr>
          </w:p>
        </w:tc>
        <w:tc>
          <w:tcPr>
            <w:tcW w:w="810" w:type="dxa"/>
            <w:gridSpan w:val="2"/>
          </w:tcPr>
          <w:p w14:paraId="38590EE0" w14:textId="77777777" w:rsidR="003678EA" w:rsidRPr="0050257E" w:rsidRDefault="003678EA" w:rsidP="00F543B6">
            <w:pPr>
              <w:rPr>
                <w:rFonts w:ascii="Cambria Math" w:hAnsi="Cambria Math"/>
              </w:rPr>
            </w:pPr>
            <w:r w:rsidRPr="0050257E">
              <w:rPr>
                <w:rFonts w:ascii="Cambria Math" w:hAnsi="Cambria Math"/>
              </w:rPr>
              <w:t>40.3</w:t>
            </w:r>
          </w:p>
        </w:tc>
        <w:tc>
          <w:tcPr>
            <w:tcW w:w="6115" w:type="dxa"/>
            <w:gridSpan w:val="2"/>
          </w:tcPr>
          <w:p w14:paraId="4B9C7AEB" w14:textId="77777777" w:rsidR="003678EA" w:rsidRPr="0050257E" w:rsidRDefault="003678EA" w:rsidP="00F543B6">
            <w:pPr>
              <w:spacing w:after="200"/>
              <w:ind w:left="576" w:hanging="576"/>
              <w:jc w:val="both"/>
              <w:rPr>
                <w:rFonts w:ascii="Cambria Math" w:hAnsi="Cambria Math" w:cs="Arial"/>
                <w:b/>
              </w:rPr>
            </w:pPr>
            <w:r w:rsidRPr="0050257E">
              <w:rPr>
                <w:rFonts w:ascii="Cambria Math" w:hAnsi="Cambria Math" w:cs="Arial"/>
                <w:b/>
                <w:u w:val="single"/>
              </w:rPr>
              <w:t>Contractor’s Equipment</w:t>
            </w:r>
          </w:p>
          <w:p w14:paraId="4D247784" w14:textId="77777777" w:rsidR="003678EA" w:rsidRPr="0050257E" w:rsidRDefault="003678EA" w:rsidP="00F543B6">
            <w:pPr>
              <w:spacing w:after="200"/>
              <w:ind w:left="689" w:hanging="630"/>
              <w:jc w:val="both"/>
              <w:rPr>
                <w:rFonts w:ascii="Cambria Math" w:hAnsi="Cambria Math" w:cs="Arial"/>
              </w:rPr>
            </w:pPr>
            <w:r w:rsidRPr="0050257E">
              <w:rPr>
                <w:rFonts w:ascii="Cambria Math" w:hAnsi="Cambria Math" w:cs="Arial"/>
              </w:rPr>
              <w:t>40.3.1</w:t>
            </w:r>
            <w:r w:rsidRPr="0050257E">
              <w:rPr>
                <w:rFonts w:ascii="Cambria Math" w:hAnsi="Cambria Math" w:cs="Arial"/>
              </w:rPr>
              <w:tab/>
              <w:t>All Contractor’s Equipment brought by the Contractor onto the Site shall be deemed to be intended to be used exclusively for the execution of the Contract.  The Contractor shall not remove the same from the Site without the Project Manager’s consent that such Contractor’s Equipment is no longer required for the execution of the Contract.</w:t>
            </w:r>
          </w:p>
          <w:p w14:paraId="0B09DD3F" w14:textId="77777777" w:rsidR="003678EA" w:rsidRPr="0050257E" w:rsidRDefault="003678EA" w:rsidP="00F543B6">
            <w:pPr>
              <w:spacing w:after="200"/>
              <w:ind w:left="779" w:hanging="630"/>
              <w:jc w:val="both"/>
              <w:rPr>
                <w:rFonts w:ascii="Cambria Math" w:hAnsi="Cambria Math" w:cs="Arial"/>
              </w:rPr>
            </w:pPr>
            <w:r w:rsidRPr="0050257E">
              <w:rPr>
                <w:rFonts w:ascii="Cambria Math" w:hAnsi="Cambria Math" w:cs="Arial"/>
              </w:rPr>
              <w:t>40.3.2</w:t>
            </w:r>
            <w:r w:rsidRPr="0050257E">
              <w:rPr>
                <w:rFonts w:ascii="Cambria Math" w:hAnsi="Cambria Math" w:cs="Arial"/>
              </w:rPr>
              <w:tab/>
              <w:t xml:space="preserve">Unless otherwise specified in the Contract, upon completion of the Facilities, the Contractor shall remove from the Site all Equipment brought by the Contractor onto the Site and any surplus materials </w:t>
            </w:r>
            <w:r w:rsidRPr="0050257E">
              <w:rPr>
                <w:rFonts w:ascii="Cambria Math" w:hAnsi="Cambria Math" w:cs="Arial"/>
              </w:rPr>
              <w:lastRenderedPageBreak/>
              <w:t>remaining thereon.</w:t>
            </w:r>
          </w:p>
          <w:p w14:paraId="147968A5" w14:textId="77777777" w:rsidR="003678EA" w:rsidRPr="0050257E" w:rsidRDefault="003678EA" w:rsidP="00F543B6">
            <w:pPr>
              <w:spacing w:after="200"/>
              <w:ind w:left="779" w:hanging="630"/>
              <w:jc w:val="both"/>
              <w:rPr>
                <w:rFonts w:ascii="Cambria Math" w:hAnsi="Cambria Math" w:cs="Arial"/>
              </w:rPr>
            </w:pPr>
            <w:r w:rsidRPr="0050257E">
              <w:rPr>
                <w:rFonts w:ascii="Cambria Math" w:hAnsi="Cambria Math" w:cs="Arial"/>
              </w:rPr>
              <w:t>40.3.3</w:t>
            </w:r>
            <w:r w:rsidRPr="0050257E">
              <w:rPr>
                <w:rFonts w:ascii="Cambria Math" w:hAnsi="Cambria Math" w:cs="Arial"/>
              </w:rPr>
              <w:tab/>
              <w:t>The Procuring Entity will, if requested, use its best endeavors to assist the Contractor in obtaining any local, state or national government permission required by the Contractor for the export of the Contractor’s Equipment imported by the Contractor for use in the execution of the Contract that is no longer required for the execution of the Contract.</w:t>
            </w:r>
          </w:p>
        </w:tc>
      </w:tr>
      <w:tr w:rsidR="003678EA" w:rsidRPr="0050257E" w14:paraId="1B4A4AE2" w14:textId="77777777" w:rsidTr="00F543B6">
        <w:trPr>
          <w:trHeight w:val="890"/>
        </w:trPr>
        <w:tc>
          <w:tcPr>
            <w:tcW w:w="2425" w:type="dxa"/>
            <w:vMerge/>
          </w:tcPr>
          <w:p w14:paraId="54F804C8" w14:textId="77777777" w:rsidR="003678EA" w:rsidRPr="0050257E" w:rsidRDefault="003678EA" w:rsidP="00F543B6">
            <w:pPr>
              <w:rPr>
                <w:rFonts w:ascii="Cambria Math" w:hAnsi="Cambria Math"/>
                <w:b/>
                <w:color w:val="000000"/>
                <w:sz w:val="24"/>
                <w:szCs w:val="24"/>
              </w:rPr>
            </w:pPr>
          </w:p>
        </w:tc>
        <w:tc>
          <w:tcPr>
            <w:tcW w:w="810" w:type="dxa"/>
            <w:gridSpan w:val="2"/>
          </w:tcPr>
          <w:p w14:paraId="49DC49A4" w14:textId="77777777" w:rsidR="003678EA" w:rsidRPr="0050257E" w:rsidRDefault="003678EA" w:rsidP="00F543B6">
            <w:pPr>
              <w:rPr>
                <w:rFonts w:ascii="Cambria Math" w:hAnsi="Cambria Math"/>
              </w:rPr>
            </w:pPr>
            <w:r w:rsidRPr="0050257E">
              <w:rPr>
                <w:rFonts w:ascii="Cambria Math" w:hAnsi="Cambria Math"/>
              </w:rPr>
              <w:t>40.4</w:t>
            </w:r>
          </w:p>
        </w:tc>
        <w:tc>
          <w:tcPr>
            <w:tcW w:w="6115" w:type="dxa"/>
            <w:gridSpan w:val="2"/>
          </w:tcPr>
          <w:p w14:paraId="23020261" w14:textId="77777777" w:rsidR="003678EA" w:rsidRPr="0050257E" w:rsidRDefault="003678EA" w:rsidP="00F543B6">
            <w:pPr>
              <w:spacing w:after="200"/>
              <w:ind w:left="576" w:hanging="576"/>
              <w:jc w:val="both"/>
              <w:rPr>
                <w:rFonts w:ascii="Cambria Math" w:hAnsi="Cambria Math" w:cs="Arial"/>
              </w:rPr>
            </w:pPr>
            <w:r w:rsidRPr="0050257E">
              <w:rPr>
                <w:rFonts w:ascii="Cambria Math" w:hAnsi="Cambria Math" w:cs="Arial"/>
                <w:b/>
                <w:u w:val="single"/>
              </w:rPr>
              <w:t>Site Regulations and Safety</w:t>
            </w:r>
          </w:p>
          <w:p w14:paraId="1F220900" w14:textId="77777777" w:rsidR="003678EA" w:rsidRPr="0050257E" w:rsidRDefault="003678EA" w:rsidP="00F543B6">
            <w:pPr>
              <w:spacing w:after="200"/>
              <w:ind w:left="149"/>
              <w:jc w:val="both"/>
              <w:rPr>
                <w:rFonts w:ascii="Cambria Math" w:hAnsi="Cambria Math" w:cs="Arial"/>
              </w:rPr>
            </w:pPr>
            <w:r w:rsidRPr="0050257E">
              <w:rPr>
                <w:rFonts w:ascii="Cambria Math" w:hAnsi="Cambria Math" w:cs="Arial"/>
              </w:rPr>
              <w:t>The Procuring Entity and the Contractor shall establish Site regulations setting out the rules to be observed in the execution of the Contract at the Site and shall comply therewith.  The Contractor shall prepare and submit to the Procuring Entity, with a copy to the Project Manager, proposed Site regulations for the Procuring Entity’s approval, which approval shall not be unreasonably withheld.</w:t>
            </w:r>
          </w:p>
          <w:p w14:paraId="77BFFC98" w14:textId="77777777" w:rsidR="003678EA" w:rsidRPr="0050257E" w:rsidRDefault="003678EA" w:rsidP="00F543B6">
            <w:pPr>
              <w:spacing w:after="200"/>
              <w:ind w:left="163" w:hanging="576"/>
              <w:jc w:val="both"/>
              <w:rPr>
                <w:rFonts w:ascii="Cambria Math" w:hAnsi="Cambria Math" w:cs="Arial"/>
              </w:rPr>
            </w:pPr>
            <w:r w:rsidRPr="0050257E">
              <w:rPr>
                <w:rFonts w:ascii="Cambria Math" w:hAnsi="Cambria Math" w:cs="Arial"/>
              </w:rPr>
              <w:tab/>
              <w:t>Such Site regulations shall include, but shall not be limited to, rules in respect of security, safety of the Facilities, gate control, sanitation, medical care, and fire prevention. reasonable costs incurred by the Procuring Entity in connection therewith shall be paid by the Contractor to the Procuring Entity.  Otherwise, the cost of such remedial work shall be borne by the Procuring Entity.</w:t>
            </w:r>
          </w:p>
        </w:tc>
      </w:tr>
      <w:tr w:rsidR="003678EA" w:rsidRPr="0050257E" w14:paraId="1EED8C07" w14:textId="77777777" w:rsidTr="00F543B6">
        <w:trPr>
          <w:trHeight w:val="890"/>
        </w:trPr>
        <w:tc>
          <w:tcPr>
            <w:tcW w:w="2425" w:type="dxa"/>
            <w:vMerge/>
          </w:tcPr>
          <w:p w14:paraId="0C2776BA" w14:textId="77777777" w:rsidR="003678EA" w:rsidRPr="0050257E" w:rsidRDefault="003678EA" w:rsidP="00F543B6">
            <w:pPr>
              <w:rPr>
                <w:rFonts w:ascii="Cambria Math" w:hAnsi="Cambria Math"/>
                <w:b/>
                <w:color w:val="000000"/>
                <w:sz w:val="24"/>
                <w:szCs w:val="24"/>
              </w:rPr>
            </w:pPr>
          </w:p>
        </w:tc>
        <w:tc>
          <w:tcPr>
            <w:tcW w:w="810" w:type="dxa"/>
            <w:gridSpan w:val="2"/>
          </w:tcPr>
          <w:p w14:paraId="61028101" w14:textId="77777777" w:rsidR="003678EA" w:rsidRPr="0050257E" w:rsidRDefault="003678EA" w:rsidP="00F543B6">
            <w:pPr>
              <w:rPr>
                <w:rFonts w:ascii="Cambria Math" w:hAnsi="Cambria Math"/>
              </w:rPr>
            </w:pPr>
            <w:r w:rsidRPr="0050257E">
              <w:rPr>
                <w:rFonts w:ascii="Cambria Math" w:hAnsi="Cambria Math"/>
              </w:rPr>
              <w:t>40.5</w:t>
            </w:r>
          </w:p>
        </w:tc>
        <w:tc>
          <w:tcPr>
            <w:tcW w:w="6115" w:type="dxa"/>
            <w:gridSpan w:val="2"/>
          </w:tcPr>
          <w:p w14:paraId="381BEF7C" w14:textId="77777777" w:rsidR="003678EA" w:rsidRPr="0050257E" w:rsidRDefault="003678EA" w:rsidP="00F543B6">
            <w:pPr>
              <w:spacing w:after="200"/>
              <w:jc w:val="both"/>
              <w:rPr>
                <w:rFonts w:ascii="Cambria Math" w:hAnsi="Cambria Math" w:cs="Arial"/>
                <w:b/>
                <w:u w:val="single"/>
              </w:rPr>
            </w:pPr>
            <w:r w:rsidRPr="0050257E">
              <w:rPr>
                <w:rFonts w:ascii="Cambria Math" w:hAnsi="Cambria Math" w:cs="Arial"/>
                <w:b/>
                <w:u w:val="single"/>
              </w:rPr>
              <w:t>Site Clearance</w:t>
            </w:r>
          </w:p>
          <w:p w14:paraId="22BF4602" w14:textId="77777777" w:rsidR="003678EA" w:rsidRPr="0050257E" w:rsidRDefault="003678EA" w:rsidP="00F543B6">
            <w:pPr>
              <w:spacing w:after="200"/>
              <w:ind w:left="163"/>
              <w:jc w:val="both"/>
              <w:rPr>
                <w:rFonts w:ascii="Cambria Math" w:hAnsi="Cambria Math" w:cs="Arial"/>
              </w:rPr>
            </w:pPr>
            <w:r w:rsidRPr="0050257E">
              <w:rPr>
                <w:rFonts w:ascii="Cambria Math" w:hAnsi="Cambria Math" w:cs="Arial"/>
              </w:rPr>
              <w:t>Site Clearance in Course of Performance:  In the course of carrying out the Contract, the Contractor shall keep the Site reasonably free from all unnecessary obstruction, store or remove any surplus materials, clear away any wreckage, rubbish or temporary works from the Site, and remove any Contractor’s Equipment no longer required for execution of the Contract.</w:t>
            </w:r>
          </w:p>
        </w:tc>
      </w:tr>
      <w:tr w:rsidR="003678EA" w:rsidRPr="0050257E" w14:paraId="25D3C8CD" w14:textId="77777777" w:rsidTr="00F543B6">
        <w:trPr>
          <w:trHeight w:val="890"/>
        </w:trPr>
        <w:tc>
          <w:tcPr>
            <w:tcW w:w="2425" w:type="dxa"/>
            <w:vMerge/>
          </w:tcPr>
          <w:p w14:paraId="1A219F18" w14:textId="77777777" w:rsidR="003678EA" w:rsidRPr="0050257E" w:rsidRDefault="003678EA" w:rsidP="00F543B6">
            <w:pPr>
              <w:rPr>
                <w:rFonts w:ascii="Cambria Math" w:hAnsi="Cambria Math"/>
                <w:b/>
                <w:color w:val="000000"/>
                <w:sz w:val="24"/>
                <w:szCs w:val="24"/>
              </w:rPr>
            </w:pPr>
          </w:p>
        </w:tc>
        <w:tc>
          <w:tcPr>
            <w:tcW w:w="810" w:type="dxa"/>
            <w:gridSpan w:val="2"/>
          </w:tcPr>
          <w:p w14:paraId="16E11830" w14:textId="77777777" w:rsidR="003678EA" w:rsidRPr="0050257E" w:rsidRDefault="003678EA" w:rsidP="00F543B6">
            <w:pPr>
              <w:rPr>
                <w:rFonts w:ascii="Cambria Math" w:hAnsi="Cambria Math"/>
              </w:rPr>
            </w:pPr>
            <w:r w:rsidRPr="0050257E">
              <w:rPr>
                <w:rFonts w:ascii="Cambria Math" w:hAnsi="Cambria Math"/>
              </w:rPr>
              <w:t>40.6</w:t>
            </w:r>
          </w:p>
        </w:tc>
        <w:tc>
          <w:tcPr>
            <w:tcW w:w="6115" w:type="dxa"/>
            <w:gridSpan w:val="2"/>
          </w:tcPr>
          <w:p w14:paraId="5469B351" w14:textId="77777777" w:rsidR="003678EA" w:rsidRPr="0050257E" w:rsidRDefault="003678EA" w:rsidP="00F543B6">
            <w:pPr>
              <w:spacing w:after="200"/>
              <w:jc w:val="both"/>
              <w:rPr>
                <w:rFonts w:ascii="Cambria Math" w:hAnsi="Cambria Math" w:cs="Arial"/>
              </w:rPr>
            </w:pPr>
            <w:r w:rsidRPr="0050257E">
              <w:rPr>
                <w:rFonts w:ascii="Cambria Math" w:hAnsi="Cambria Math" w:cs="Arial"/>
                <w:b/>
                <w:u w:val="single"/>
              </w:rPr>
              <w:t>Opportunities for Other Contractors</w:t>
            </w:r>
          </w:p>
          <w:p w14:paraId="76110802" w14:textId="77777777" w:rsidR="003678EA" w:rsidRPr="0050257E" w:rsidRDefault="003678EA" w:rsidP="00F543B6">
            <w:pPr>
              <w:spacing w:after="200"/>
              <w:ind w:left="612" w:hanging="612"/>
              <w:jc w:val="both"/>
              <w:rPr>
                <w:rFonts w:ascii="Cambria Math" w:hAnsi="Cambria Math" w:cs="Arial"/>
              </w:rPr>
            </w:pPr>
            <w:r w:rsidRPr="0050257E">
              <w:rPr>
                <w:rFonts w:ascii="Cambria Math" w:hAnsi="Cambria Math" w:cs="Arial"/>
              </w:rPr>
              <w:t>40.6.1</w:t>
            </w:r>
            <w:r w:rsidRPr="0050257E">
              <w:rPr>
                <w:rFonts w:ascii="Cambria Math" w:hAnsi="Cambria Math" w:cs="Arial"/>
              </w:rPr>
              <w:tab/>
              <w:t>The Contractor shall, upon written request from the Procuring Entity or the Project Manager, give all reasonable opportunities for carrying out the work to any other contractors employed by the Procuring Entity on or near the Site.</w:t>
            </w:r>
          </w:p>
          <w:p w14:paraId="066D2FEA" w14:textId="77777777" w:rsidR="003678EA" w:rsidRPr="0050257E" w:rsidRDefault="003678EA" w:rsidP="00F543B6">
            <w:pPr>
              <w:spacing w:after="200"/>
              <w:ind w:left="163" w:hanging="106"/>
              <w:jc w:val="both"/>
              <w:rPr>
                <w:rFonts w:ascii="Cambria Math" w:hAnsi="Cambria Math" w:cs="Arial"/>
              </w:rPr>
            </w:pPr>
            <w:r w:rsidRPr="0050257E">
              <w:rPr>
                <w:rFonts w:ascii="Cambria Math" w:hAnsi="Cambria Math" w:cs="Arial"/>
              </w:rPr>
              <w:t>40.6.2</w:t>
            </w:r>
            <w:r w:rsidRPr="0050257E">
              <w:rPr>
                <w:rFonts w:ascii="Cambria Math" w:hAnsi="Cambria Math" w:cs="Arial"/>
              </w:rPr>
              <w:tab/>
              <w:t xml:space="preserve">If the Contractor, upon written request from the Procuring Entity or the Project Manager, makes available to other contractors any roads or ways the maintenance for which the Contractor is responsible, permits the use by such other contractors of the Contractor’s Equipment, or provides any other service of whatsoever nature for such other </w:t>
            </w:r>
            <w:r w:rsidRPr="0050257E">
              <w:rPr>
                <w:rFonts w:ascii="Cambria Math" w:hAnsi="Cambria Math" w:cs="Arial"/>
              </w:rPr>
              <w:lastRenderedPageBreak/>
              <w:t>contractors, the Procuring Entity shall fully compensate t41. he Contractor for any loss or damage caused or occasioned by such other contractors in respect of any such use or service, and shall pay to the Contractor reasonable remuneration for the use of such equipment or the provision of such services.</w:t>
            </w:r>
          </w:p>
        </w:tc>
      </w:tr>
      <w:tr w:rsidR="003678EA" w:rsidRPr="0050257E" w14:paraId="6419037C" w14:textId="77777777" w:rsidTr="00F543B6">
        <w:trPr>
          <w:trHeight w:val="890"/>
        </w:trPr>
        <w:tc>
          <w:tcPr>
            <w:tcW w:w="2425" w:type="dxa"/>
            <w:vMerge/>
          </w:tcPr>
          <w:p w14:paraId="48CB1B11" w14:textId="77777777" w:rsidR="003678EA" w:rsidRPr="0050257E" w:rsidRDefault="003678EA" w:rsidP="00F543B6">
            <w:pPr>
              <w:rPr>
                <w:rFonts w:ascii="Cambria Math" w:hAnsi="Cambria Math"/>
                <w:b/>
                <w:color w:val="000000"/>
                <w:sz w:val="24"/>
                <w:szCs w:val="24"/>
              </w:rPr>
            </w:pPr>
          </w:p>
        </w:tc>
        <w:tc>
          <w:tcPr>
            <w:tcW w:w="810" w:type="dxa"/>
            <w:gridSpan w:val="2"/>
          </w:tcPr>
          <w:p w14:paraId="32DA36AA" w14:textId="77777777" w:rsidR="003678EA" w:rsidRPr="0050257E" w:rsidRDefault="003678EA" w:rsidP="00F543B6">
            <w:pPr>
              <w:rPr>
                <w:rFonts w:ascii="Cambria Math" w:hAnsi="Cambria Math"/>
              </w:rPr>
            </w:pPr>
            <w:r w:rsidRPr="0050257E">
              <w:rPr>
                <w:rFonts w:ascii="Cambria Math" w:hAnsi="Cambria Math"/>
              </w:rPr>
              <w:t>40.7</w:t>
            </w:r>
          </w:p>
        </w:tc>
        <w:tc>
          <w:tcPr>
            <w:tcW w:w="6115" w:type="dxa"/>
            <w:gridSpan w:val="2"/>
          </w:tcPr>
          <w:p w14:paraId="786FE947" w14:textId="77777777" w:rsidR="003678EA" w:rsidRPr="0050257E" w:rsidRDefault="003678EA" w:rsidP="00F543B6">
            <w:pPr>
              <w:spacing w:after="200"/>
              <w:ind w:left="576" w:hanging="576"/>
              <w:jc w:val="both"/>
              <w:rPr>
                <w:rFonts w:ascii="Cambria Math" w:hAnsi="Cambria Math" w:cs="Arial"/>
              </w:rPr>
            </w:pPr>
            <w:r w:rsidRPr="0050257E">
              <w:rPr>
                <w:rFonts w:ascii="Cambria Math" w:hAnsi="Cambria Math" w:cs="Arial"/>
                <w:b/>
                <w:u w:val="single"/>
              </w:rPr>
              <w:t>Emergency Work</w:t>
            </w:r>
          </w:p>
          <w:p w14:paraId="78553A9B" w14:textId="77777777" w:rsidR="003678EA" w:rsidRPr="0050257E" w:rsidRDefault="003678EA" w:rsidP="00F543B6">
            <w:pPr>
              <w:spacing w:after="200"/>
              <w:ind w:left="576" w:hanging="576"/>
              <w:jc w:val="both"/>
              <w:rPr>
                <w:rFonts w:ascii="Cambria Math" w:hAnsi="Cambria Math" w:cs="Arial"/>
              </w:rPr>
            </w:pPr>
            <w:r w:rsidRPr="0050257E">
              <w:rPr>
                <w:rFonts w:ascii="Cambria Math" w:hAnsi="Cambria Math" w:cs="Arial"/>
              </w:rPr>
              <w:t>40.7.1 If, by reason of an emergency arising in connection with and during the execution of the Contract, any protective or remedial work is necessary as a matter of urgency to prevent damage to the Facilities, the Contractor shall immediately carry out such work.</w:t>
            </w:r>
          </w:p>
          <w:p w14:paraId="78B64936" w14:textId="77777777" w:rsidR="003678EA" w:rsidRPr="0050257E" w:rsidRDefault="003678EA" w:rsidP="00F543B6">
            <w:pPr>
              <w:spacing w:after="200"/>
              <w:ind w:left="558" w:firstLine="18"/>
              <w:jc w:val="both"/>
              <w:rPr>
                <w:rFonts w:ascii="Cambria Math" w:hAnsi="Cambria Math" w:cs="Arial"/>
              </w:rPr>
            </w:pPr>
            <w:r w:rsidRPr="0050257E">
              <w:rPr>
                <w:rFonts w:ascii="Cambria Math" w:hAnsi="Cambria Math" w:cs="Arial"/>
              </w:rPr>
              <w:t>If the Contractor is unable or unwilling to do such work immediately, the Procuring Entity may do or cause such work to be done as the Procuring Entity may determine is necessary in order to prevent damage to the Facilities.  In such event the Procuring Entity shall, as soon as practicable after the occurrence of any such emergency, notify the Contractor in writing of such emergency, the work done and the reasons therefor. If the work done or caused to be done by the Procuring Entity is work that the Contractor was liable to do at its own expense under the Contract.</w:t>
            </w:r>
          </w:p>
          <w:p w14:paraId="04239508" w14:textId="77777777" w:rsidR="003678EA" w:rsidRPr="0050257E" w:rsidRDefault="003678EA" w:rsidP="00F543B6">
            <w:pPr>
              <w:spacing w:after="200"/>
              <w:ind w:left="597" w:hanging="540"/>
              <w:jc w:val="both"/>
              <w:rPr>
                <w:rFonts w:ascii="Cambria Math" w:hAnsi="Cambria Math" w:cs="Arial"/>
              </w:rPr>
            </w:pPr>
            <w:r w:rsidRPr="0050257E">
              <w:rPr>
                <w:rFonts w:ascii="Cambria Math" w:hAnsi="Cambria Math" w:cs="Arial"/>
              </w:rPr>
              <w:t>40.7.2</w:t>
            </w:r>
            <w:r w:rsidRPr="0050257E">
              <w:rPr>
                <w:rFonts w:ascii="Cambria Math" w:hAnsi="Cambria Math" w:cs="Arial"/>
              </w:rPr>
              <w:tab/>
              <w:t>Clearance of Site after Completion:  After Completion of all parts of the Facilities, the Contractor shall clear away and remove all wreckage, rubbish and debris of any kind from the Site, and shall leave the Site and Facilities in a clean and safe condition.</w:t>
            </w:r>
          </w:p>
        </w:tc>
      </w:tr>
      <w:tr w:rsidR="003678EA" w:rsidRPr="0050257E" w14:paraId="1BCA2B99" w14:textId="77777777" w:rsidTr="00F543B6">
        <w:trPr>
          <w:trHeight w:val="890"/>
        </w:trPr>
        <w:tc>
          <w:tcPr>
            <w:tcW w:w="2425" w:type="dxa"/>
            <w:vMerge/>
          </w:tcPr>
          <w:p w14:paraId="2EA79300" w14:textId="77777777" w:rsidR="003678EA" w:rsidRPr="0050257E" w:rsidRDefault="003678EA" w:rsidP="00F543B6">
            <w:pPr>
              <w:rPr>
                <w:rFonts w:ascii="Cambria Math" w:hAnsi="Cambria Math"/>
                <w:b/>
                <w:color w:val="000000"/>
                <w:sz w:val="24"/>
                <w:szCs w:val="24"/>
              </w:rPr>
            </w:pPr>
          </w:p>
        </w:tc>
        <w:tc>
          <w:tcPr>
            <w:tcW w:w="810" w:type="dxa"/>
            <w:gridSpan w:val="2"/>
          </w:tcPr>
          <w:p w14:paraId="6DBF3081" w14:textId="77777777" w:rsidR="003678EA" w:rsidRPr="0050257E" w:rsidRDefault="003678EA" w:rsidP="00F543B6">
            <w:pPr>
              <w:rPr>
                <w:rFonts w:ascii="Cambria Math" w:hAnsi="Cambria Math"/>
              </w:rPr>
            </w:pPr>
            <w:r w:rsidRPr="0050257E">
              <w:rPr>
                <w:rFonts w:ascii="Cambria Math" w:hAnsi="Cambria Math"/>
              </w:rPr>
              <w:t>40.8</w:t>
            </w:r>
          </w:p>
        </w:tc>
        <w:tc>
          <w:tcPr>
            <w:tcW w:w="6115" w:type="dxa"/>
            <w:gridSpan w:val="2"/>
          </w:tcPr>
          <w:p w14:paraId="5AB4A5F8" w14:textId="77777777" w:rsidR="003678EA" w:rsidRPr="0050257E" w:rsidRDefault="003678EA" w:rsidP="00F543B6">
            <w:pPr>
              <w:spacing w:after="200"/>
              <w:ind w:left="576" w:hanging="576"/>
              <w:jc w:val="both"/>
              <w:rPr>
                <w:rFonts w:ascii="Cambria Math" w:hAnsi="Cambria Math" w:cs="Arial"/>
              </w:rPr>
            </w:pPr>
            <w:r w:rsidRPr="0050257E">
              <w:rPr>
                <w:rFonts w:ascii="Cambria Math" w:hAnsi="Cambria Math" w:cs="Arial"/>
                <w:b/>
                <w:u w:val="single"/>
              </w:rPr>
              <w:t>Watching and Lighting</w:t>
            </w:r>
          </w:p>
          <w:p w14:paraId="5F500484" w14:textId="77777777" w:rsidR="003678EA" w:rsidRPr="0050257E" w:rsidRDefault="003678EA" w:rsidP="00F543B6">
            <w:pPr>
              <w:spacing w:after="200"/>
              <w:ind w:left="576" w:hanging="576"/>
              <w:jc w:val="both"/>
              <w:rPr>
                <w:rFonts w:ascii="Cambria Math" w:hAnsi="Cambria Math" w:cs="Arial"/>
              </w:rPr>
            </w:pPr>
            <w:r w:rsidRPr="0050257E">
              <w:rPr>
                <w:rFonts w:ascii="Cambria Math" w:hAnsi="Cambria Math" w:cs="Arial"/>
              </w:rPr>
              <w:t>The Contractor shall provide and maintain at its own expense all lighting, fencing, and watching when and where necessary for the proper execution and the protection of the Facilities, or for the safety of the owners and occupiers of adjacent property and for the safety of the public.</w:t>
            </w:r>
          </w:p>
        </w:tc>
      </w:tr>
      <w:tr w:rsidR="003678EA" w:rsidRPr="0050257E" w14:paraId="4EC996E1" w14:textId="77777777" w:rsidTr="00F543B6">
        <w:trPr>
          <w:trHeight w:val="890"/>
        </w:trPr>
        <w:tc>
          <w:tcPr>
            <w:tcW w:w="2425" w:type="dxa"/>
            <w:vMerge w:val="restart"/>
          </w:tcPr>
          <w:p w14:paraId="35F758C9" w14:textId="77777777" w:rsidR="003678EA" w:rsidRPr="0050257E" w:rsidRDefault="003678EA" w:rsidP="00F543B6">
            <w:pPr>
              <w:pStyle w:val="Heading3"/>
              <w:rPr>
                <w:rFonts w:ascii="Cambria Math" w:hAnsi="Cambria Math"/>
                <w:b/>
              </w:rPr>
            </w:pPr>
            <w:bookmarkStart w:id="692" w:name="_Toc217382885"/>
            <w:bookmarkStart w:id="693" w:name="_Toc227760540"/>
            <w:r w:rsidRPr="0050257E">
              <w:rPr>
                <w:rFonts w:ascii="Cambria Math" w:hAnsi="Cambria Math"/>
                <w:b/>
              </w:rPr>
              <w:t>41. Test &amp; Inspection</w:t>
            </w:r>
            <w:bookmarkEnd w:id="692"/>
            <w:bookmarkEnd w:id="693"/>
          </w:p>
        </w:tc>
        <w:tc>
          <w:tcPr>
            <w:tcW w:w="810" w:type="dxa"/>
            <w:gridSpan w:val="2"/>
          </w:tcPr>
          <w:p w14:paraId="6D15E671" w14:textId="77777777" w:rsidR="003678EA" w:rsidRPr="0050257E" w:rsidRDefault="003678EA" w:rsidP="00F543B6">
            <w:pPr>
              <w:rPr>
                <w:rFonts w:ascii="Cambria Math" w:hAnsi="Cambria Math"/>
              </w:rPr>
            </w:pPr>
            <w:r w:rsidRPr="0050257E">
              <w:rPr>
                <w:rFonts w:ascii="Cambria Math" w:hAnsi="Cambria Math"/>
              </w:rPr>
              <w:t>41.1</w:t>
            </w:r>
          </w:p>
        </w:tc>
        <w:tc>
          <w:tcPr>
            <w:tcW w:w="6115" w:type="dxa"/>
            <w:gridSpan w:val="2"/>
          </w:tcPr>
          <w:p w14:paraId="7C366B91" w14:textId="77777777" w:rsidR="003678EA" w:rsidRPr="0050257E" w:rsidRDefault="003678EA" w:rsidP="00F543B6">
            <w:pPr>
              <w:spacing w:after="200"/>
              <w:ind w:left="57" w:hanging="57"/>
              <w:jc w:val="both"/>
              <w:rPr>
                <w:rFonts w:ascii="Cambria Math" w:hAnsi="Cambria Math" w:cs="Arial"/>
                <w:b/>
                <w:u w:val="single"/>
              </w:rPr>
            </w:pPr>
            <w:r w:rsidRPr="0050257E">
              <w:rPr>
                <w:rFonts w:ascii="Cambria Math" w:hAnsi="Cambria Math" w:cs="Arial"/>
              </w:rPr>
              <w:t xml:space="preserve">The Contractor shall at its own expense carry out at the place of manufacture and/or on the Site all such tests and/or inspections of the Plant and any part of the Facilities as are specified in the Contract. </w:t>
            </w:r>
          </w:p>
        </w:tc>
      </w:tr>
      <w:tr w:rsidR="003678EA" w:rsidRPr="0050257E" w14:paraId="4E9F1FD5" w14:textId="77777777" w:rsidTr="00F543B6">
        <w:trPr>
          <w:trHeight w:val="890"/>
        </w:trPr>
        <w:tc>
          <w:tcPr>
            <w:tcW w:w="2425" w:type="dxa"/>
            <w:vMerge/>
          </w:tcPr>
          <w:p w14:paraId="26AE23A9" w14:textId="77777777" w:rsidR="003678EA" w:rsidRPr="0050257E" w:rsidRDefault="003678EA" w:rsidP="00F543B6">
            <w:pPr>
              <w:rPr>
                <w:rFonts w:ascii="Cambria Math" w:hAnsi="Cambria Math"/>
                <w:b/>
                <w:color w:val="000000"/>
                <w:sz w:val="24"/>
                <w:szCs w:val="24"/>
              </w:rPr>
            </w:pPr>
          </w:p>
        </w:tc>
        <w:tc>
          <w:tcPr>
            <w:tcW w:w="810" w:type="dxa"/>
            <w:gridSpan w:val="2"/>
          </w:tcPr>
          <w:p w14:paraId="019ACFC8" w14:textId="77777777" w:rsidR="003678EA" w:rsidRPr="0050257E" w:rsidRDefault="003678EA" w:rsidP="00F543B6">
            <w:pPr>
              <w:rPr>
                <w:rFonts w:ascii="Cambria Math" w:hAnsi="Cambria Math"/>
              </w:rPr>
            </w:pPr>
            <w:r w:rsidRPr="0050257E">
              <w:rPr>
                <w:rFonts w:ascii="Cambria Math" w:hAnsi="Cambria Math"/>
              </w:rPr>
              <w:t>41.2</w:t>
            </w:r>
          </w:p>
        </w:tc>
        <w:tc>
          <w:tcPr>
            <w:tcW w:w="6115" w:type="dxa"/>
            <w:gridSpan w:val="2"/>
          </w:tcPr>
          <w:p w14:paraId="2B21E6C7" w14:textId="77777777" w:rsidR="003678EA" w:rsidRPr="0050257E" w:rsidRDefault="003678EA" w:rsidP="00F543B6">
            <w:pPr>
              <w:spacing w:after="200"/>
              <w:jc w:val="both"/>
              <w:rPr>
                <w:rFonts w:ascii="Cambria Math" w:hAnsi="Cambria Math" w:cs="Arial"/>
                <w:b/>
                <w:u w:val="single"/>
              </w:rPr>
            </w:pPr>
            <w:r w:rsidRPr="0050257E">
              <w:rPr>
                <w:rFonts w:ascii="Cambria Math" w:hAnsi="Cambria Math" w:cs="Arial"/>
              </w:rPr>
              <w:t xml:space="preserve">The Procuring Entity and the Project Manager or their designated representatives shall be entitled to attend the aforesaid test and/or inspection, provided that the Procuring Entity shall bear all costs and expenses incurred in connection with such attendance including, but not limited to, all traveling </w:t>
            </w:r>
            <w:r w:rsidRPr="0050257E">
              <w:rPr>
                <w:rFonts w:ascii="Cambria Math" w:hAnsi="Cambria Math" w:cs="Arial"/>
              </w:rPr>
              <w:lastRenderedPageBreak/>
              <w:t>and board and lodging expenses.</w:t>
            </w:r>
          </w:p>
        </w:tc>
      </w:tr>
      <w:tr w:rsidR="003678EA" w:rsidRPr="0050257E" w14:paraId="40D47415" w14:textId="77777777" w:rsidTr="00F543B6">
        <w:trPr>
          <w:trHeight w:val="890"/>
        </w:trPr>
        <w:tc>
          <w:tcPr>
            <w:tcW w:w="2425" w:type="dxa"/>
            <w:vMerge/>
          </w:tcPr>
          <w:p w14:paraId="499514EB" w14:textId="77777777" w:rsidR="003678EA" w:rsidRPr="0050257E" w:rsidRDefault="003678EA" w:rsidP="00F543B6">
            <w:pPr>
              <w:rPr>
                <w:rFonts w:ascii="Cambria Math" w:hAnsi="Cambria Math"/>
                <w:b/>
                <w:color w:val="000000"/>
                <w:sz w:val="24"/>
                <w:szCs w:val="24"/>
              </w:rPr>
            </w:pPr>
          </w:p>
        </w:tc>
        <w:tc>
          <w:tcPr>
            <w:tcW w:w="810" w:type="dxa"/>
            <w:gridSpan w:val="2"/>
          </w:tcPr>
          <w:p w14:paraId="77505821" w14:textId="77777777" w:rsidR="003678EA" w:rsidRPr="0050257E" w:rsidRDefault="003678EA" w:rsidP="00F543B6">
            <w:pPr>
              <w:rPr>
                <w:rFonts w:ascii="Cambria Math" w:hAnsi="Cambria Math"/>
              </w:rPr>
            </w:pPr>
            <w:r w:rsidRPr="0050257E">
              <w:rPr>
                <w:rFonts w:ascii="Cambria Math" w:hAnsi="Cambria Math"/>
              </w:rPr>
              <w:t>41.3</w:t>
            </w:r>
          </w:p>
        </w:tc>
        <w:tc>
          <w:tcPr>
            <w:tcW w:w="6115" w:type="dxa"/>
            <w:gridSpan w:val="2"/>
          </w:tcPr>
          <w:p w14:paraId="6051E53E" w14:textId="77777777" w:rsidR="003678EA" w:rsidRPr="0050257E" w:rsidRDefault="003678EA" w:rsidP="00F543B6">
            <w:pPr>
              <w:spacing w:after="200"/>
              <w:ind w:hanging="33"/>
              <w:jc w:val="both"/>
              <w:rPr>
                <w:rFonts w:ascii="Cambria Math" w:hAnsi="Cambria Math" w:cs="Arial"/>
                <w:b/>
                <w:u w:val="single"/>
              </w:rPr>
            </w:pPr>
            <w:r w:rsidRPr="0050257E">
              <w:rPr>
                <w:rFonts w:ascii="Cambria Math" w:hAnsi="Cambria Math" w:cs="Arial"/>
              </w:rPr>
              <w:t>Whenever the Contractor is ready to carry out any such test and/or inspection, the Contractor shall give a reasonable advance notice of such test and/or inspection and of the place and time thereof to the Project Manager.  The Contractor shall obtain from any relevant third Party or manufacturer any necessary permission or consent to enable the Procuring Entity and the Project Manager or their designated representatives to attend the test and/or inspection.</w:t>
            </w:r>
          </w:p>
        </w:tc>
      </w:tr>
      <w:tr w:rsidR="003678EA" w:rsidRPr="0050257E" w14:paraId="2BBF57EA" w14:textId="77777777" w:rsidTr="00F543B6">
        <w:trPr>
          <w:trHeight w:val="890"/>
        </w:trPr>
        <w:tc>
          <w:tcPr>
            <w:tcW w:w="2425" w:type="dxa"/>
            <w:vMerge/>
          </w:tcPr>
          <w:p w14:paraId="31762D6F" w14:textId="77777777" w:rsidR="003678EA" w:rsidRPr="0050257E" w:rsidRDefault="003678EA" w:rsidP="00F543B6">
            <w:pPr>
              <w:rPr>
                <w:rFonts w:ascii="Cambria Math" w:hAnsi="Cambria Math"/>
                <w:b/>
                <w:color w:val="000000"/>
                <w:sz w:val="24"/>
                <w:szCs w:val="24"/>
              </w:rPr>
            </w:pPr>
          </w:p>
        </w:tc>
        <w:tc>
          <w:tcPr>
            <w:tcW w:w="810" w:type="dxa"/>
            <w:gridSpan w:val="2"/>
          </w:tcPr>
          <w:p w14:paraId="1DB9D311" w14:textId="77777777" w:rsidR="003678EA" w:rsidRPr="0050257E" w:rsidRDefault="003678EA" w:rsidP="00F543B6">
            <w:pPr>
              <w:rPr>
                <w:rFonts w:ascii="Cambria Math" w:hAnsi="Cambria Math"/>
              </w:rPr>
            </w:pPr>
            <w:r w:rsidRPr="0050257E">
              <w:rPr>
                <w:rFonts w:ascii="Cambria Math" w:hAnsi="Cambria Math"/>
              </w:rPr>
              <w:t>41.4</w:t>
            </w:r>
          </w:p>
        </w:tc>
        <w:tc>
          <w:tcPr>
            <w:tcW w:w="6115" w:type="dxa"/>
            <w:gridSpan w:val="2"/>
          </w:tcPr>
          <w:p w14:paraId="7CE3018C" w14:textId="77777777" w:rsidR="003678EA" w:rsidRPr="0050257E" w:rsidRDefault="003678EA" w:rsidP="00F543B6">
            <w:pPr>
              <w:spacing w:after="200"/>
              <w:ind w:left="57" w:hanging="57"/>
              <w:jc w:val="both"/>
              <w:rPr>
                <w:rFonts w:ascii="Cambria Math" w:hAnsi="Cambria Math" w:cs="Arial"/>
                <w:b/>
                <w:u w:val="single"/>
              </w:rPr>
            </w:pPr>
            <w:r w:rsidRPr="0050257E">
              <w:rPr>
                <w:rFonts w:ascii="Cambria Math" w:hAnsi="Cambria Math" w:cs="Arial"/>
              </w:rPr>
              <w:t>The Contractor shall provide the Project Manager with a certified report of the results of any such test and/or inspection. If the Procuring Entity or Project Manager or their designated representatives fails to attend the test and/or inspection, or if it is agreed between the Parties that such persons shall not do so, then the Contractor may proceed with the test and/or inspection in the absence of such persons, and may provide the Project Manager with a certified report of the results thereof.</w:t>
            </w:r>
          </w:p>
        </w:tc>
      </w:tr>
      <w:tr w:rsidR="003678EA" w:rsidRPr="0050257E" w14:paraId="54044539" w14:textId="77777777" w:rsidTr="00F543B6">
        <w:trPr>
          <w:trHeight w:val="890"/>
        </w:trPr>
        <w:tc>
          <w:tcPr>
            <w:tcW w:w="2425" w:type="dxa"/>
            <w:vMerge/>
          </w:tcPr>
          <w:p w14:paraId="669C6FD1" w14:textId="77777777" w:rsidR="003678EA" w:rsidRPr="0050257E" w:rsidRDefault="003678EA" w:rsidP="00F543B6">
            <w:pPr>
              <w:rPr>
                <w:rFonts w:ascii="Cambria Math" w:hAnsi="Cambria Math"/>
                <w:b/>
                <w:color w:val="000000"/>
                <w:sz w:val="24"/>
                <w:szCs w:val="24"/>
              </w:rPr>
            </w:pPr>
          </w:p>
        </w:tc>
        <w:tc>
          <w:tcPr>
            <w:tcW w:w="810" w:type="dxa"/>
            <w:gridSpan w:val="2"/>
          </w:tcPr>
          <w:p w14:paraId="1A7A8D87" w14:textId="77777777" w:rsidR="003678EA" w:rsidRPr="0050257E" w:rsidRDefault="003678EA" w:rsidP="00F543B6">
            <w:pPr>
              <w:rPr>
                <w:rFonts w:ascii="Cambria Math" w:hAnsi="Cambria Math"/>
              </w:rPr>
            </w:pPr>
            <w:r w:rsidRPr="0050257E">
              <w:rPr>
                <w:rFonts w:ascii="Cambria Math" w:hAnsi="Cambria Math"/>
              </w:rPr>
              <w:t>41.5</w:t>
            </w:r>
          </w:p>
        </w:tc>
        <w:tc>
          <w:tcPr>
            <w:tcW w:w="6115" w:type="dxa"/>
            <w:gridSpan w:val="2"/>
          </w:tcPr>
          <w:p w14:paraId="6A943D65" w14:textId="77777777" w:rsidR="003678EA" w:rsidRPr="0050257E" w:rsidRDefault="003678EA" w:rsidP="00F543B6">
            <w:pPr>
              <w:spacing w:after="200"/>
              <w:ind w:left="57" w:hanging="57"/>
              <w:jc w:val="both"/>
              <w:rPr>
                <w:rFonts w:ascii="Cambria Math" w:hAnsi="Cambria Math" w:cs="Arial"/>
                <w:b/>
                <w:u w:val="single"/>
              </w:rPr>
            </w:pPr>
            <w:r w:rsidRPr="0050257E">
              <w:rPr>
                <w:rFonts w:ascii="Cambria Math" w:hAnsi="Cambria Math" w:cs="Arial"/>
              </w:rPr>
              <w:t>The Project Manager may require the Contractor to carry out any test and/or inspection not required by the Contract, provided that the Contractor’s reasonable costs and expenses incurred in the carrying out of such test and/or inspection shall be added to the Contract Price.  Further, if such test and/or inspection impede the progress of work on the Facilities and/or the Contractor’s performance of its other obligations under the Contract, due allowance will be made in respect of the Time for Completion and the other obligations so affected.</w:t>
            </w:r>
          </w:p>
        </w:tc>
      </w:tr>
      <w:tr w:rsidR="003678EA" w:rsidRPr="0050257E" w14:paraId="0B9487D1" w14:textId="77777777" w:rsidTr="00F543B6">
        <w:trPr>
          <w:trHeight w:val="890"/>
        </w:trPr>
        <w:tc>
          <w:tcPr>
            <w:tcW w:w="2425" w:type="dxa"/>
            <w:vMerge/>
          </w:tcPr>
          <w:p w14:paraId="42E08D60" w14:textId="77777777" w:rsidR="003678EA" w:rsidRPr="0050257E" w:rsidRDefault="003678EA" w:rsidP="00F543B6">
            <w:pPr>
              <w:rPr>
                <w:rFonts w:ascii="Cambria Math" w:hAnsi="Cambria Math"/>
                <w:b/>
                <w:color w:val="000000"/>
                <w:sz w:val="24"/>
                <w:szCs w:val="24"/>
              </w:rPr>
            </w:pPr>
          </w:p>
        </w:tc>
        <w:tc>
          <w:tcPr>
            <w:tcW w:w="810" w:type="dxa"/>
            <w:gridSpan w:val="2"/>
          </w:tcPr>
          <w:p w14:paraId="3B9C6468" w14:textId="77777777" w:rsidR="003678EA" w:rsidRPr="0050257E" w:rsidRDefault="003678EA" w:rsidP="00F543B6">
            <w:pPr>
              <w:rPr>
                <w:rFonts w:ascii="Cambria Math" w:hAnsi="Cambria Math"/>
              </w:rPr>
            </w:pPr>
            <w:r w:rsidRPr="0050257E">
              <w:rPr>
                <w:rFonts w:ascii="Cambria Math" w:hAnsi="Cambria Math"/>
              </w:rPr>
              <w:t>41.6</w:t>
            </w:r>
          </w:p>
        </w:tc>
        <w:tc>
          <w:tcPr>
            <w:tcW w:w="6115" w:type="dxa"/>
            <w:gridSpan w:val="2"/>
          </w:tcPr>
          <w:p w14:paraId="79C4BD06" w14:textId="77777777" w:rsidR="003678EA" w:rsidRPr="0050257E" w:rsidRDefault="003678EA" w:rsidP="00F543B6">
            <w:pPr>
              <w:spacing w:after="200"/>
              <w:ind w:left="57" w:hanging="57"/>
              <w:jc w:val="both"/>
              <w:rPr>
                <w:rFonts w:ascii="Cambria Math" w:hAnsi="Cambria Math" w:cs="Arial"/>
                <w:b/>
                <w:u w:val="single"/>
              </w:rPr>
            </w:pPr>
            <w:r w:rsidRPr="0050257E">
              <w:rPr>
                <w:rFonts w:ascii="Cambria Math" w:hAnsi="Cambria Math" w:cs="Arial"/>
              </w:rPr>
              <w:t>If any Plant or any part of the Facilities fails to pass any test and/or inspection, the Contractor shall either rectify or replace such Plant or part of the Facilities and shall repeat the test and/or inspection upon giving a notice under GCC Sub-Clause 41.3.</w:t>
            </w:r>
          </w:p>
        </w:tc>
      </w:tr>
      <w:tr w:rsidR="003678EA" w:rsidRPr="0050257E" w14:paraId="10B173EC" w14:textId="77777777" w:rsidTr="00F543B6">
        <w:trPr>
          <w:trHeight w:val="890"/>
        </w:trPr>
        <w:tc>
          <w:tcPr>
            <w:tcW w:w="2425" w:type="dxa"/>
            <w:vMerge/>
          </w:tcPr>
          <w:p w14:paraId="5C2B217C" w14:textId="77777777" w:rsidR="003678EA" w:rsidRPr="0050257E" w:rsidRDefault="003678EA" w:rsidP="00F543B6">
            <w:pPr>
              <w:rPr>
                <w:rFonts w:ascii="Cambria Math" w:hAnsi="Cambria Math"/>
                <w:b/>
                <w:color w:val="000000"/>
                <w:sz w:val="24"/>
                <w:szCs w:val="24"/>
              </w:rPr>
            </w:pPr>
          </w:p>
        </w:tc>
        <w:tc>
          <w:tcPr>
            <w:tcW w:w="810" w:type="dxa"/>
            <w:gridSpan w:val="2"/>
          </w:tcPr>
          <w:p w14:paraId="7DB0739A" w14:textId="77777777" w:rsidR="003678EA" w:rsidRPr="0050257E" w:rsidRDefault="003678EA" w:rsidP="00F543B6">
            <w:pPr>
              <w:rPr>
                <w:rFonts w:ascii="Cambria Math" w:hAnsi="Cambria Math"/>
              </w:rPr>
            </w:pPr>
            <w:r w:rsidRPr="0050257E">
              <w:rPr>
                <w:rFonts w:ascii="Cambria Math" w:hAnsi="Cambria Math"/>
              </w:rPr>
              <w:t>41.7</w:t>
            </w:r>
          </w:p>
        </w:tc>
        <w:tc>
          <w:tcPr>
            <w:tcW w:w="6115" w:type="dxa"/>
            <w:gridSpan w:val="2"/>
          </w:tcPr>
          <w:p w14:paraId="754FC7D0" w14:textId="77777777" w:rsidR="003678EA" w:rsidRPr="0050257E" w:rsidRDefault="003678EA" w:rsidP="00F543B6">
            <w:pPr>
              <w:spacing w:after="200"/>
              <w:ind w:left="57"/>
              <w:jc w:val="both"/>
              <w:rPr>
                <w:rFonts w:ascii="Cambria Math" w:hAnsi="Cambria Math" w:cs="Arial"/>
                <w:b/>
                <w:u w:val="single"/>
              </w:rPr>
            </w:pPr>
            <w:r w:rsidRPr="0050257E">
              <w:rPr>
                <w:rFonts w:ascii="Cambria Math" w:hAnsi="Cambria Math" w:cs="Arial"/>
              </w:rPr>
              <w:t>If any dispute or difference of opinion shall arise between the Parties in connection with or arising out of the test and/or inspection of the Plant or part of the Facilities that cannot be settled between the Parties within a reasonable period of time, it may be referred to an 82.3.</w:t>
            </w:r>
          </w:p>
        </w:tc>
      </w:tr>
      <w:tr w:rsidR="003678EA" w:rsidRPr="0050257E" w14:paraId="49EB8FE3" w14:textId="77777777" w:rsidTr="00F543B6">
        <w:trPr>
          <w:trHeight w:val="890"/>
        </w:trPr>
        <w:tc>
          <w:tcPr>
            <w:tcW w:w="2425" w:type="dxa"/>
            <w:vMerge/>
          </w:tcPr>
          <w:p w14:paraId="02B8D3DE" w14:textId="77777777" w:rsidR="003678EA" w:rsidRPr="0050257E" w:rsidRDefault="003678EA" w:rsidP="00F543B6">
            <w:pPr>
              <w:rPr>
                <w:rFonts w:ascii="Cambria Math" w:hAnsi="Cambria Math"/>
                <w:b/>
                <w:color w:val="000000"/>
                <w:sz w:val="24"/>
                <w:szCs w:val="24"/>
              </w:rPr>
            </w:pPr>
          </w:p>
        </w:tc>
        <w:tc>
          <w:tcPr>
            <w:tcW w:w="810" w:type="dxa"/>
            <w:gridSpan w:val="2"/>
          </w:tcPr>
          <w:p w14:paraId="07A4A8CB" w14:textId="77777777" w:rsidR="003678EA" w:rsidRPr="0050257E" w:rsidRDefault="003678EA" w:rsidP="00F543B6">
            <w:pPr>
              <w:rPr>
                <w:rFonts w:ascii="Cambria Math" w:hAnsi="Cambria Math"/>
              </w:rPr>
            </w:pPr>
            <w:r w:rsidRPr="0050257E">
              <w:rPr>
                <w:rFonts w:ascii="Cambria Math" w:hAnsi="Cambria Math"/>
              </w:rPr>
              <w:t>41.8</w:t>
            </w:r>
          </w:p>
        </w:tc>
        <w:tc>
          <w:tcPr>
            <w:tcW w:w="6115" w:type="dxa"/>
            <w:gridSpan w:val="2"/>
          </w:tcPr>
          <w:p w14:paraId="52EC2F9E" w14:textId="77777777" w:rsidR="003678EA" w:rsidRPr="0050257E" w:rsidRDefault="003678EA" w:rsidP="00F543B6">
            <w:pPr>
              <w:spacing w:after="200"/>
              <w:ind w:left="57" w:hanging="57"/>
              <w:jc w:val="both"/>
              <w:rPr>
                <w:rFonts w:ascii="Cambria Math" w:hAnsi="Cambria Math" w:cs="Arial"/>
                <w:b/>
                <w:u w:val="single"/>
              </w:rPr>
            </w:pPr>
            <w:r w:rsidRPr="0050257E">
              <w:rPr>
                <w:rFonts w:ascii="Cambria Math" w:hAnsi="Cambria Math" w:cs="Arial"/>
              </w:rPr>
              <w:t xml:space="preserve">The Contractor shall afford the Procuring Entity and the Project Manager, at the Procuring Entity’s expense, access at any reasonable time to any place where the Plant are being manufactured or the Facilities are being installed, in order to inspect the progress and the manner of manufacture or installation, provided that the Project Manager shall give the </w:t>
            </w:r>
            <w:r w:rsidRPr="0050257E">
              <w:rPr>
                <w:rFonts w:ascii="Cambria Math" w:hAnsi="Cambria Math" w:cs="Arial"/>
              </w:rPr>
              <w:lastRenderedPageBreak/>
              <w:t>Contractor a reasonable prior notice.</w:t>
            </w:r>
          </w:p>
        </w:tc>
      </w:tr>
      <w:tr w:rsidR="003678EA" w:rsidRPr="0050257E" w14:paraId="7E19D372" w14:textId="77777777" w:rsidTr="00F543B6">
        <w:trPr>
          <w:trHeight w:val="890"/>
        </w:trPr>
        <w:tc>
          <w:tcPr>
            <w:tcW w:w="2425" w:type="dxa"/>
            <w:vMerge/>
          </w:tcPr>
          <w:p w14:paraId="6CFBDDAA" w14:textId="77777777" w:rsidR="003678EA" w:rsidRPr="0050257E" w:rsidRDefault="003678EA" w:rsidP="00F543B6">
            <w:pPr>
              <w:rPr>
                <w:rFonts w:ascii="Cambria Math" w:hAnsi="Cambria Math"/>
                <w:b/>
                <w:color w:val="000000"/>
                <w:sz w:val="24"/>
                <w:szCs w:val="24"/>
              </w:rPr>
            </w:pPr>
          </w:p>
        </w:tc>
        <w:tc>
          <w:tcPr>
            <w:tcW w:w="810" w:type="dxa"/>
            <w:gridSpan w:val="2"/>
          </w:tcPr>
          <w:p w14:paraId="1573B9AC" w14:textId="77777777" w:rsidR="003678EA" w:rsidRPr="0050257E" w:rsidRDefault="003678EA" w:rsidP="00F543B6">
            <w:pPr>
              <w:rPr>
                <w:rFonts w:ascii="Cambria Math" w:hAnsi="Cambria Math"/>
              </w:rPr>
            </w:pPr>
            <w:r w:rsidRPr="0050257E">
              <w:rPr>
                <w:rFonts w:ascii="Cambria Math" w:hAnsi="Cambria Math"/>
              </w:rPr>
              <w:t>41.9</w:t>
            </w:r>
          </w:p>
        </w:tc>
        <w:tc>
          <w:tcPr>
            <w:tcW w:w="6115" w:type="dxa"/>
            <w:gridSpan w:val="2"/>
          </w:tcPr>
          <w:p w14:paraId="13A6B927" w14:textId="77777777" w:rsidR="003678EA" w:rsidRPr="0050257E" w:rsidRDefault="003678EA" w:rsidP="00F543B6">
            <w:pPr>
              <w:spacing w:after="200"/>
              <w:ind w:left="57" w:hanging="57"/>
              <w:jc w:val="both"/>
              <w:rPr>
                <w:rFonts w:ascii="Cambria Math" w:hAnsi="Cambria Math" w:cs="Arial"/>
              </w:rPr>
            </w:pPr>
            <w:r w:rsidRPr="0050257E">
              <w:rPr>
                <w:rFonts w:ascii="Cambria Math" w:hAnsi="Cambria Math" w:cs="Arial"/>
              </w:rPr>
              <w:t>The Contractor agrees that neither the execution of a test and/or inspection of Plant or any part of the Facilities, nor the attendance by the Procuring Entity or the Project Manager, nor the issue of any test certificate pursuant to GCC Sub-Clause 41.4, shall release the Contractor from any other responsibilities under the Contract.</w:t>
            </w:r>
          </w:p>
        </w:tc>
      </w:tr>
      <w:tr w:rsidR="003678EA" w:rsidRPr="0050257E" w14:paraId="3CF68BEA" w14:textId="77777777" w:rsidTr="00F543B6">
        <w:trPr>
          <w:trHeight w:val="890"/>
        </w:trPr>
        <w:tc>
          <w:tcPr>
            <w:tcW w:w="2425" w:type="dxa"/>
            <w:vMerge/>
          </w:tcPr>
          <w:p w14:paraId="3FD1CB27" w14:textId="77777777" w:rsidR="003678EA" w:rsidRPr="0050257E" w:rsidRDefault="003678EA" w:rsidP="00F543B6">
            <w:pPr>
              <w:rPr>
                <w:rFonts w:ascii="Cambria Math" w:hAnsi="Cambria Math"/>
                <w:b/>
                <w:color w:val="000000"/>
                <w:sz w:val="24"/>
                <w:szCs w:val="24"/>
              </w:rPr>
            </w:pPr>
          </w:p>
        </w:tc>
        <w:tc>
          <w:tcPr>
            <w:tcW w:w="810" w:type="dxa"/>
            <w:gridSpan w:val="2"/>
          </w:tcPr>
          <w:p w14:paraId="6E6B720E" w14:textId="77777777" w:rsidR="003678EA" w:rsidRPr="0050257E" w:rsidRDefault="003678EA" w:rsidP="00F543B6">
            <w:pPr>
              <w:rPr>
                <w:rFonts w:ascii="Cambria Math" w:hAnsi="Cambria Math"/>
              </w:rPr>
            </w:pPr>
            <w:r w:rsidRPr="0050257E">
              <w:rPr>
                <w:rFonts w:ascii="Cambria Math" w:hAnsi="Cambria Math"/>
              </w:rPr>
              <w:t>41.10</w:t>
            </w:r>
          </w:p>
        </w:tc>
        <w:tc>
          <w:tcPr>
            <w:tcW w:w="6115" w:type="dxa"/>
            <w:gridSpan w:val="2"/>
          </w:tcPr>
          <w:p w14:paraId="2B036997" w14:textId="77777777" w:rsidR="003678EA" w:rsidRPr="0050257E" w:rsidRDefault="003678EA" w:rsidP="00F543B6">
            <w:pPr>
              <w:spacing w:after="200"/>
              <w:jc w:val="both"/>
              <w:rPr>
                <w:rFonts w:ascii="Cambria Math" w:hAnsi="Cambria Math" w:cs="Arial"/>
              </w:rPr>
            </w:pPr>
            <w:r w:rsidRPr="0050257E">
              <w:rPr>
                <w:rFonts w:ascii="Cambria Math" w:hAnsi="Cambria Math" w:cs="Arial"/>
              </w:rPr>
              <w:t>No part of the Facilities or foundations shall be covered up on the Site without the Contractor carrying out any test and/or inspection required under the Contract.  The Contractor shall give a reasonable notice to the Project Manager whenever any such parts of the Facilities or foundations are ready or about to be ready for test and/or inspection; such test and/or inspection and notice thereof shall be subject to the requirements of the Contract.</w:t>
            </w:r>
          </w:p>
        </w:tc>
      </w:tr>
      <w:tr w:rsidR="003678EA" w:rsidRPr="0050257E" w14:paraId="494F339A" w14:textId="77777777" w:rsidTr="00F543B6">
        <w:trPr>
          <w:trHeight w:val="890"/>
        </w:trPr>
        <w:tc>
          <w:tcPr>
            <w:tcW w:w="2425" w:type="dxa"/>
            <w:vMerge/>
          </w:tcPr>
          <w:p w14:paraId="5962637A" w14:textId="77777777" w:rsidR="003678EA" w:rsidRPr="0050257E" w:rsidRDefault="003678EA" w:rsidP="00F543B6">
            <w:pPr>
              <w:rPr>
                <w:rFonts w:ascii="Cambria Math" w:hAnsi="Cambria Math"/>
                <w:b/>
                <w:color w:val="000000"/>
                <w:sz w:val="24"/>
                <w:szCs w:val="24"/>
              </w:rPr>
            </w:pPr>
          </w:p>
        </w:tc>
        <w:tc>
          <w:tcPr>
            <w:tcW w:w="810" w:type="dxa"/>
            <w:gridSpan w:val="2"/>
          </w:tcPr>
          <w:p w14:paraId="2E8F267F" w14:textId="77777777" w:rsidR="003678EA" w:rsidRPr="0050257E" w:rsidRDefault="003678EA" w:rsidP="00F543B6">
            <w:pPr>
              <w:rPr>
                <w:rFonts w:ascii="Cambria Math" w:hAnsi="Cambria Math"/>
              </w:rPr>
            </w:pPr>
            <w:r w:rsidRPr="0050257E">
              <w:rPr>
                <w:rFonts w:ascii="Cambria Math" w:hAnsi="Cambria Math"/>
              </w:rPr>
              <w:t>41.11</w:t>
            </w:r>
          </w:p>
        </w:tc>
        <w:tc>
          <w:tcPr>
            <w:tcW w:w="6115" w:type="dxa"/>
            <w:gridSpan w:val="2"/>
          </w:tcPr>
          <w:p w14:paraId="44C4B48C" w14:textId="77777777" w:rsidR="003678EA" w:rsidRPr="0050257E" w:rsidRDefault="003678EA" w:rsidP="00F543B6">
            <w:pPr>
              <w:spacing w:after="200"/>
              <w:jc w:val="both"/>
              <w:rPr>
                <w:rFonts w:ascii="Cambria Math" w:hAnsi="Cambria Math" w:cs="Arial"/>
              </w:rPr>
            </w:pPr>
            <w:r w:rsidRPr="0050257E">
              <w:rPr>
                <w:rFonts w:ascii="Cambria Math" w:hAnsi="Cambria Math" w:cs="Arial"/>
              </w:rPr>
              <w:t>The Contractor shall uncover any part of the Facilities or foundations, or shall make openings in or through the same as the Project Manager may from time to time require at the Site, and shall reinstate and make good such part or parts.</w:t>
            </w:r>
          </w:p>
        </w:tc>
      </w:tr>
      <w:tr w:rsidR="003678EA" w:rsidRPr="0050257E" w14:paraId="4EFB489D" w14:textId="77777777" w:rsidTr="00F543B6">
        <w:trPr>
          <w:trHeight w:val="890"/>
        </w:trPr>
        <w:tc>
          <w:tcPr>
            <w:tcW w:w="2425" w:type="dxa"/>
            <w:vMerge/>
          </w:tcPr>
          <w:p w14:paraId="7E7B857D" w14:textId="77777777" w:rsidR="003678EA" w:rsidRPr="0050257E" w:rsidRDefault="003678EA" w:rsidP="00F543B6">
            <w:pPr>
              <w:rPr>
                <w:rFonts w:ascii="Cambria Math" w:hAnsi="Cambria Math"/>
                <w:b/>
                <w:color w:val="000000"/>
                <w:sz w:val="24"/>
                <w:szCs w:val="24"/>
              </w:rPr>
            </w:pPr>
          </w:p>
        </w:tc>
        <w:tc>
          <w:tcPr>
            <w:tcW w:w="810" w:type="dxa"/>
            <w:gridSpan w:val="2"/>
          </w:tcPr>
          <w:p w14:paraId="63BD17DA" w14:textId="77777777" w:rsidR="003678EA" w:rsidRPr="0050257E" w:rsidRDefault="003678EA" w:rsidP="00F543B6">
            <w:pPr>
              <w:rPr>
                <w:rFonts w:ascii="Cambria Math" w:hAnsi="Cambria Math"/>
              </w:rPr>
            </w:pPr>
            <w:r w:rsidRPr="0050257E">
              <w:rPr>
                <w:rFonts w:ascii="Cambria Math" w:hAnsi="Cambria Math"/>
              </w:rPr>
              <w:t>41.12</w:t>
            </w:r>
          </w:p>
        </w:tc>
        <w:tc>
          <w:tcPr>
            <w:tcW w:w="6115" w:type="dxa"/>
            <w:gridSpan w:val="2"/>
          </w:tcPr>
          <w:p w14:paraId="6848E162" w14:textId="77777777" w:rsidR="003678EA" w:rsidRPr="0050257E" w:rsidRDefault="003678EA" w:rsidP="00F543B6">
            <w:pPr>
              <w:spacing w:after="200"/>
              <w:jc w:val="both"/>
              <w:rPr>
                <w:rFonts w:ascii="Cambria Math" w:hAnsi="Cambria Math" w:cs="Arial"/>
              </w:rPr>
            </w:pPr>
            <w:r w:rsidRPr="0050257E">
              <w:rPr>
                <w:rFonts w:ascii="Cambria Math" w:hAnsi="Cambria Math" w:cs="Arial"/>
              </w:rPr>
              <w:t xml:space="preserve">If any parts of the Facilities or foundations have been covered up at the Site after compliance with the requirement of GCC Sub-Clause 41.10 and are found to be executed in accordance with the Contract, the expenses of uncovering, making openings in or through, reinstating, and making good the same shall be borne by the Procuring Entity, and the Time for Completion shall be reasonably adjusted to the extent that the Contractor has thereby been delayed or impeded in the performance of any of its obligations under the Contract. </w:t>
            </w:r>
          </w:p>
        </w:tc>
      </w:tr>
      <w:tr w:rsidR="003678EA" w:rsidRPr="0050257E" w14:paraId="13A8ADA8" w14:textId="77777777" w:rsidTr="00F543B6">
        <w:trPr>
          <w:trHeight w:val="890"/>
        </w:trPr>
        <w:tc>
          <w:tcPr>
            <w:tcW w:w="2425" w:type="dxa"/>
            <w:vMerge w:val="restart"/>
          </w:tcPr>
          <w:p w14:paraId="191D8AFA" w14:textId="77777777" w:rsidR="003678EA" w:rsidRPr="0050257E" w:rsidRDefault="003678EA" w:rsidP="00F543B6">
            <w:pPr>
              <w:pStyle w:val="Heading3"/>
              <w:rPr>
                <w:rFonts w:ascii="Cambria Math" w:hAnsi="Cambria Math"/>
                <w:b/>
              </w:rPr>
            </w:pPr>
            <w:bookmarkStart w:id="694" w:name="_Toc217382886"/>
            <w:bookmarkStart w:id="695" w:name="_Toc227760541"/>
            <w:r w:rsidRPr="0050257E">
              <w:rPr>
                <w:rFonts w:ascii="Cambria Math" w:hAnsi="Cambria Math"/>
                <w:b/>
              </w:rPr>
              <w:t>42. Completion of the Facilities</w:t>
            </w:r>
            <w:bookmarkEnd w:id="694"/>
            <w:bookmarkEnd w:id="695"/>
          </w:p>
        </w:tc>
        <w:tc>
          <w:tcPr>
            <w:tcW w:w="810" w:type="dxa"/>
            <w:gridSpan w:val="2"/>
          </w:tcPr>
          <w:p w14:paraId="1D69476E" w14:textId="77777777" w:rsidR="003678EA" w:rsidRPr="0050257E" w:rsidRDefault="003678EA" w:rsidP="00F543B6">
            <w:pPr>
              <w:rPr>
                <w:rFonts w:ascii="Cambria Math" w:hAnsi="Cambria Math"/>
              </w:rPr>
            </w:pPr>
            <w:r w:rsidRPr="0050257E">
              <w:rPr>
                <w:rFonts w:ascii="Cambria Math" w:hAnsi="Cambria Math"/>
              </w:rPr>
              <w:t>42.1</w:t>
            </w:r>
          </w:p>
        </w:tc>
        <w:tc>
          <w:tcPr>
            <w:tcW w:w="6115" w:type="dxa"/>
            <w:gridSpan w:val="2"/>
          </w:tcPr>
          <w:p w14:paraId="6AE5F9AF" w14:textId="77777777" w:rsidR="003678EA" w:rsidRPr="0050257E" w:rsidRDefault="003678EA" w:rsidP="00F543B6">
            <w:pPr>
              <w:spacing w:after="200"/>
              <w:jc w:val="both"/>
              <w:rPr>
                <w:rFonts w:ascii="Cambria Math" w:hAnsi="Cambria Math" w:cs="Arial"/>
              </w:rPr>
            </w:pPr>
            <w:r w:rsidRPr="0050257E">
              <w:rPr>
                <w:rFonts w:ascii="Cambria Math" w:hAnsi="Cambria Math" w:cs="Arial"/>
              </w:rPr>
              <w:t>As soon as the Facilities or any part thereof has, in the opinion of the Contractor, been completed operationally and structurally and put in a tight and clean condition as specified in the Procuring Entity’s Requirements, excluding minor items not materially affecting the operation or safety of the Facilities, the Contractor shall so notify the Procuring Entity in writing.</w:t>
            </w:r>
          </w:p>
        </w:tc>
      </w:tr>
      <w:tr w:rsidR="003678EA" w:rsidRPr="0050257E" w14:paraId="0523FBA4" w14:textId="77777777" w:rsidTr="00F543B6">
        <w:trPr>
          <w:trHeight w:val="890"/>
        </w:trPr>
        <w:tc>
          <w:tcPr>
            <w:tcW w:w="2425" w:type="dxa"/>
            <w:vMerge/>
          </w:tcPr>
          <w:p w14:paraId="491ABBE8" w14:textId="77777777" w:rsidR="003678EA" w:rsidRPr="0050257E" w:rsidRDefault="003678EA" w:rsidP="00F543B6">
            <w:pPr>
              <w:rPr>
                <w:rFonts w:ascii="Cambria Math" w:hAnsi="Cambria Math"/>
                <w:b/>
                <w:color w:val="000000"/>
                <w:sz w:val="24"/>
                <w:szCs w:val="24"/>
              </w:rPr>
            </w:pPr>
          </w:p>
        </w:tc>
        <w:tc>
          <w:tcPr>
            <w:tcW w:w="810" w:type="dxa"/>
            <w:gridSpan w:val="2"/>
          </w:tcPr>
          <w:p w14:paraId="21A77DC3" w14:textId="77777777" w:rsidR="003678EA" w:rsidRPr="0050257E" w:rsidRDefault="003678EA" w:rsidP="00F543B6">
            <w:pPr>
              <w:rPr>
                <w:rFonts w:ascii="Cambria Math" w:hAnsi="Cambria Math"/>
              </w:rPr>
            </w:pPr>
            <w:r w:rsidRPr="0050257E">
              <w:rPr>
                <w:rFonts w:ascii="Cambria Math" w:hAnsi="Cambria Math"/>
              </w:rPr>
              <w:t>42.2</w:t>
            </w:r>
          </w:p>
        </w:tc>
        <w:tc>
          <w:tcPr>
            <w:tcW w:w="6115" w:type="dxa"/>
            <w:gridSpan w:val="2"/>
          </w:tcPr>
          <w:p w14:paraId="31906A72" w14:textId="77777777" w:rsidR="003678EA" w:rsidRPr="0050257E" w:rsidRDefault="003678EA" w:rsidP="00F543B6">
            <w:pPr>
              <w:spacing w:beforeLines="20" w:before="48" w:after="40"/>
              <w:jc w:val="both"/>
              <w:rPr>
                <w:rFonts w:ascii="Cambria Math" w:hAnsi="Cambria Math" w:cs="Arial"/>
                <w:lang w:val="en-GB"/>
              </w:rPr>
            </w:pPr>
            <w:r w:rsidRPr="0050257E">
              <w:rPr>
                <w:rFonts w:ascii="Cambria Math" w:hAnsi="Cambria Math" w:cs="Arial"/>
              </w:rPr>
              <w:t>Within seven (7) days after receipt of the notice from the Contractor under GCC Sub-Clause 42.1, the Procuring Entity shall supply the operating and maintenance personnel specified in the Appendix to the Contract Agreement titled Scope of Works and Supply by the Procuring Entity for Pre-Commissioning of the Facilities or any part thereof.</w:t>
            </w:r>
          </w:p>
          <w:p w14:paraId="0C5071A2" w14:textId="77777777" w:rsidR="003678EA" w:rsidRPr="0050257E" w:rsidRDefault="003678EA" w:rsidP="00F543B6">
            <w:pPr>
              <w:spacing w:after="200"/>
              <w:jc w:val="both"/>
              <w:rPr>
                <w:rFonts w:ascii="Cambria Math" w:hAnsi="Cambria Math" w:cs="Arial"/>
              </w:rPr>
            </w:pPr>
            <w:r w:rsidRPr="0050257E">
              <w:rPr>
                <w:rFonts w:ascii="Cambria Math" w:hAnsi="Cambria Math" w:cs="Arial"/>
              </w:rPr>
              <w:t xml:space="preserve">Pursuant to the Appendix to the Contract Agreement titled Scope of Works and Supply by the Procuring Entity, the Procuring Entity shall also provide, within the said seven (7) day period, the raw materials, utilities, lubricants, chemicals, </w:t>
            </w:r>
            <w:r w:rsidRPr="0050257E">
              <w:rPr>
                <w:rFonts w:ascii="Cambria Math" w:hAnsi="Cambria Math" w:cs="Arial"/>
              </w:rPr>
              <w:lastRenderedPageBreak/>
              <w:t>catalysts, facilities, services and other matters required for Pre-Commissioning of the Facilities or any part thereof.</w:t>
            </w:r>
          </w:p>
        </w:tc>
      </w:tr>
      <w:tr w:rsidR="003678EA" w:rsidRPr="0050257E" w14:paraId="3C2DD8B7" w14:textId="77777777" w:rsidTr="00F543B6">
        <w:trPr>
          <w:trHeight w:val="890"/>
        </w:trPr>
        <w:tc>
          <w:tcPr>
            <w:tcW w:w="2425" w:type="dxa"/>
            <w:vMerge/>
          </w:tcPr>
          <w:p w14:paraId="5079875D" w14:textId="77777777" w:rsidR="003678EA" w:rsidRPr="0050257E" w:rsidRDefault="003678EA" w:rsidP="00F543B6">
            <w:pPr>
              <w:rPr>
                <w:rFonts w:ascii="Cambria Math" w:hAnsi="Cambria Math"/>
                <w:b/>
                <w:color w:val="000000"/>
                <w:sz w:val="24"/>
                <w:szCs w:val="24"/>
              </w:rPr>
            </w:pPr>
          </w:p>
        </w:tc>
        <w:tc>
          <w:tcPr>
            <w:tcW w:w="810" w:type="dxa"/>
            <w:gridSpan w:val="2"/>
          </w:tcPr>
          <w:p w14:paraId="614ACAE2" w14:textId="77777777" w:rsidR="003678EA" w:rsidRPr="0050257E" w:rsidRDefault="003678EA" w:rsidP="00F543B6">
            <w:pPr>
              <w:rPr>
                <w:rFonts w:ascii="Cambria Math" w:hAnsi="Cambria Math"/>
              </w:rPr>
            </w:pPr>
            <w:r w:rsidRPr="0050257E">
              <w:rPr>
                <w:rFonts w:ascii="Cambria Math" w:hAnsi="Cambria Math"/>
              </w:rPr>
              <w:t>42.3</w:t>
            </w:r>
          </w:p>
        </w:tc>
        <w:tc>
          <w:tcPr>
            <w:tcW w:w="6115" w:type="dxa"/>
            <w:gridSpan w:val="2"/>
          </w:tcPr>
          <w:p w14:paraId="0D56209D" w14:textId="77777777" w:rsidR="003678EA" w:rsidRPr="0050257E" w:rsidRDefault="003678EA" w:rsidP="00F543B6">
            <w:pPr>
              <w:spacing w:beforeLines="20" w:before="48" w:after="40"/>
              <w:jc w:val="both"/>
              <w:rPr>
                <w:rFonts w:ascii="Cambria Math" w:hAnsi="Cambria Math" w:cs="Arial"/>
                <w:lang w:val="en-GB"/>
              </w:rPr>
            </w:pPr>
            <w:r w:rsidRPr="0050257E">
              <w:rPr>
                <w:rFonts w:ascii="Cambria Math" w:hAnsi="Cambria Math" w:cs="Arial"/>
              </w:rPr>
              <w:t>As soon as reasonably practicable after the operating and maintenance personnel have been supplied by the Procuring Entity and the raw materials, utilities, lubricants, chemicals, catalysts, facilities, services and other matters have been provided by the Procuring Entity in accordance with GCC Sub-Clause 42.2, the Contractor shall commence Pre-commissioning of the Facilities or the relevant part thereof in preparation for Commissioning, subject to GCC Sub-Clause 43.5.</w:t>
            </w:r>
          </w:p>
        </w:tc>
      </w:tr>
      <w:tr w:rsidR="003678EA" w:rsidRPr="0050257E" w14:paraId="3EBB2E87" w14:textId="77777777" w:rsidTr="00F543B6">
        <w:trPr>
          <w:trHeight w:val="890"/>
        </w:trPr>
        <w:tc>
          <w:tcPr>
            <w:tcW w:w="2425" w:type="dxa"/>
            <w:vMerge/>
          </w:tcPr>
          <w:p w14:paraId="45DFA85E" w14:textId="77777777" w:rsidR="003678EA" w:rsidRPr="0050257E" w:rsidRDefault="003678EA" w:rsidP="00F543B6">
            <w:pPr>
              <w:rPr>
                <w:rFonts w:ascii="Cambria Math" w:hAnsi="Cambria Math"/>
                <w:b/>
                <w:color w:val="000000"/>
                <w:sz w:val="24"/>
                <w:szCs w:val="24"/>
              </w:rPr>
            </w:pPr>
          </w:p>
        </w:tc>
        <w:tc>
          <w:tcPr>
            <w:tcW w:w="810" w:type="dxa"/>
            <w:gridSpan w:val="2"/>
          </w:tcPr>
          <w:p w14:paraId="304AE75B" w14:textId="77777777" w:rsidR="003678EA" w:rsidRPr="0050257E" w:rsidRDefault="003678EA" w:rsidP="00F543B6">
            <w:pPr>
              <w:rPr>
                <w:rFonts w:ascii="Cambria Math" w:hAnsi="Cambria Math"/>
              </w:rPr>
            </w:pPr>
            <w:r w:rsidRPr="0050257E">
              <w:rPr>
                <w:rFonts w:ascii="Cambria Math" w:hAnsi="Cambria Math"/>
              </w:rPr>
              <w:t>42.4</w:t>
            </w:r>
          </w:p>
        </w:tc>
        <w:tc>
          <w:tcPr>
            <w:tcW w:w="6115" w:type="dxa"/>
            <w:gridSpan w:val="2"/>
          </w:tcPr>
          <w:p w14:paraId="449A534B" w14:textId="77777777" w:rsidR="003678EA" w:rsidRPr="0050257E" w:rsidRDefault="003678EA" w:rsidP="00F543B6">
            <w:pPr>
              <w:spacing w:beforeLines="20" w:before="48" w:after="40"/>
              <w:jc w:val="both"/>
              <w:rPr>
                <w:rFonts w:ascii="Cambria Math" w:hAnsi="Cambria Math" w:cs="Arial"/>
              </w:rPr>
            </w:pPr>
            <w:r w:rsidRPr="0050257E">
              <w:rPr>
                <w:rFonts w:ascii="Cambria Math" w:hAnsi="Cambria Math" w:cs="Arial"/>
              </w:rPr>
              <w:t>The Project Manager shall, within fourteen (14) days after receipt of the Contractor’s notice under GCC Sub-Clause 39.4, either issue a Completion Certificate in the form specified in the Procuring Entity’s Requirements (Forms and Procedures), stating that the Facilities or that part thereof have reached Completion as of the date of the Contractor’s notice, or notify the Contractor in writing of any defects and/or deficiencies.</w:t>
            </w:r>
          </w:p>
          <w:p w14:paraId="6F7A37CA" w14:textId="77777777" w:rsidR="003678EA" w:rsidRPr="0050257E" w:rsidRDefault="003678EA" w:rsidP="00F543B6">
            <w:pPr>
              <w:spacing w:beforeLines="20" w:before="48" w:after="40"/>
              <w:jc w:val="both"/>
              <w:rPr>
                <w:rFonts w:ascii="Cambria Math" w:hAnsi="Cambria Math" w:cs="Arial"/>
              </w:rPr>
            </w:pPr>
            <w:r w:rsidRPr="0050257E">
              <w:rPr>
                <w:rFonts w:ascii="Cambria Math" w:hAnsi="Cambria Math" w:cs="Arial"/>
              </w:rPr>
              <w:t>If the Project Manager notifies the Contractor of any defects and/or deficiencies, the Contractor shall then correct such defects and/or deficiencies, and shall repeat the procedure.</w:t>
            </w:r>
          </w:p>
        </w:tc>
      </w:tr>
      <w:tr w:rsidR="003678EA" w:rsidRPr="0050257E" w14:paraId="651E43A2" w14:textId="77777777" w:rsidTr="00F543B6">
        <w:trPr>
          <w:trHeight w:val="890"/>
        </w:trPr>
        <w:tc>
          <w:tcPr>
            <w:tcW w:w="2425" w:type="dxa"/>
            <w:vMerge/>
          </w:tcPr>
          <w:p w14:paraId="2DF4CB7C" w14:textId="77777777" w:rsidR="003678EA" w:rsidRPr="0050257E" w:rsidRDefault="003678EA" w:rsidP="00F543B6">
            <w:pPr>
              <w:rPr>
                <w:rFonts w:ascii="Cambria Math" w:hAnsi="Cambria Math"/>
                <w:b/>
                <w:color w:val="000000"/>
                <w:sz w:val="24"/>
                <w:szCs w:val="24"/>
              </w:rPr>
            </w:pPr>
          </w:p>
        </w:tc>
        <w:tc>
          <w:tcPr>
            <w:tcW w:w="810" w:type="dxa"/>
            <w:gridSpan w:val="2"/>
          </w:tcPr>
          <w:p w14:paraId="232F10BE" w14:textId="77777777" w:rsidR="003678EA" w:rsidRPr="0050257E" w:rsidRDefault="003678EA" w:rsidP="00F543B6">
            <w:pPr>
              <w:rPr>
                <w:rFonts w:ascii="Cambria Math" w:hAnsi="Cambria Math"/>
              </w:rPr>
            </w:pPr>
            <w:r w:rsidRPr="0050257E">
              <w:rPr>
                <w:rFonts w:ascii="Cambria Math" w:hAnsi="Cambria Math"/>
              </w:rPr>
              <w:t>42.5</w:t>
            </w:r>
          </w:p>
        </w:tc>
        <w:tc>
          <w:tcPr>
            <w:tcW w:w="6115" w:type="dxa"/>
            <w:gridSpan w:val="2"/>
          </w:tcPr>
          <w:p w14:paraId="5FA20171" w14:textId="77777777" w:rsidR="003678EA" w:rsidRPr="0050257E" w:rsidRDefault="003678EA" w:rsidP="00F543B6">
            <w:pPr>
              <w:spacing w:beforeLines="20" w:before="48" w:after="40"/>
              <w:jc w:val="both"/>
              <w:rPr>
                <w:rFonts w:ascii="Cambria Math" w:hAnsi="Cambria Math" w:cs="Arial"/>
              </w:rPr>
            </w:pPr>
            <w:r w:rsidRPr="0050257E">
              <w:rPr>
                <w:rFonts w:ascii="Cambria Math" w:hAnsi="Cambria Math" w:cs="Arial"/>
              </w:rPr>
              <w:t>If the Project Manager is satisfied that the Facilities or that part thereof have reached Completion, the Project Manager shall, within seven (7) days after receipt of the Contractor’s repeated notice, issue a Completion Certificate stating that the Facilities or that part thereof have reached Completion as of the date of the Contractor’s repeated notice.</w:t>
            </w:r>
          </w:p>
        </w:tc>
      </w:tr>
      <w:tr w:rsidR="003678EA" w:rsidRPr="0050257E" w14:paraId="251DF755" w14:textId="77777777" w:rsidTr="00F543B6">
        <w:trPr>
          <w:trHeight w:val="890"/>
        </w:trPr>
        <w:tc>
          <w:tcPr>
            <w:tcW w:w="2425" w:type="dxa"/>
            <w:vMerge/>
          </w:tcPr>
          <w:p w14:paraId="55159A28" w14:textId="77777777" w:rsidR="003678EA" w:rsidRPr="0050257E" w:rsidRDefault="003678EA" w:rsidP="00F543B6">
            <w:pPr>
              <w:rPr>
                <w:rFonts w:ascii="Cambria Math" w:hAnsi="Cambria Math"/>
                <w:b/>
                <w:color w:val="000000"/>
                <w:sz w:val="24"/>
                <w:szCs w:val="24"/>
              </w:rPr>
            </w:pPr>
          </w:p>
        </w:tc>
        <w:tc>
          <w:tcPr>
            <w:tcW w:w="810" w:type="dxa"/>
            <w:gridSpan w:val="2"/>
          </w:tcPr>
          <w:p w14:paraId="38C7D77C" w14:textId="77777777" w:rsidR="003678EA" w:rsidRPr="0050257E" w:rsidRDefault="003678EA" w:rsidP="00F543B6">
            <w:pPr>
              <w:rPr>
                <w:rFonts w:ascii="Cambria Math" w:hAnsi="Cambria Math"/>
              </w:rPr>
            </w:pPr>
            <w:r w:rsidRPr="0050257E">
              <w:rPr>
                <w:rFonts w:ascii="Cambria Math" w:hAnsi="Cambria Math"/>
              </w:rPr>
              <w:t>42.6</w:t>
            </w:r>
          </w:p>
        </w:tc>
        <w:tc>
          <w:tcPr>
            <w:tcW w:w="6115" w:type="dxa"/>
            <w:gridSpan w:val="2"/>
          </w:tcPr>
          <w:p w14:paraId="65A2798D" w14:textId="77777777" w:rsidR="003678EA" w:rsidRPr="0050257E" w:rsidRDefault="003678EA" w:rsidP="00F543B6">
            <w:pPr>
              <w:spacing w:beforeLines="20" w:before="48" w:after="40"/>
              <w:jc w:val="both"/>
              <w:rPr>
                <w:rFonts w:ascii="Cambria Math" w:hAnsi="Cambria Math" w:cs="Arial"/>
              </w:rPr>
            </w:pPr>
            <w:r w:rsidRPr="0050257E">
              <w:rPr>
                <w:rFonts w:ascii="Cambria Math" w:hAnsi="Cambria Math" w:cs="Arial"/>
              </w:rPr>
              <w:t>If the Project Manager is not so satisfied, then it shall notify the Contractor in writing of any defects and/or deficiencies within seven (7) days after receipt of the Contractor’s repeated notice, and the above procedure shall be repeated.</w:t>
            </w:r>
          </w:p>
        </w:tc>
      </w:tr>
      <w:tr w:rsidR="003678EA" w:rsidRPr="0050257E" w14:paraId="064D568F" w14:textId="77777777" w:rsidTr="00F543B6">
        <w:trPr>
          <w:trHeight w:val="890"/>
        </w:trPr>
        <w:tc>
          <w:tcPr>
            <w:tcW w:w="2425" w:type="dxa"/>
            <w:vMerge/>
          </w:tcPr>
          <w:p w14:paraId="09A63AF2" w14:textId="77777777" w:rsidR="003678EA" w:rsidRPr="0050257E" w:rsidRDefault="003678EA" w:rsidP="00F543B6">
            <w:pPr>
              <w:rPr>
                <w:rFonts w:ascii="Cambria Math" w:hAnsi="Cambria Math"/>
                <w:b/>
                <w:color w:val="000000"/>
                <w:sz w:val="24"/>
                <w:szCs w:val="24"/>
              </w:rPr>
            </w:pPr>
          </w:p>
        </w:tc>
        <w:tc>
          <w:tcPr>
            <w:tcW w:w="810" w:type="dxa"/>
            <w:gridSpan w:val="2"/>
          </w:tcPr>
          <w:p w14:paraId="492FF8D5" w14:textId="77777777" w:rsidR="003678EA" w:rsidRPr="0050257E" w:rsidRDefault="003678EA" w:rsidP="00F543B6">
            <w:pPr>
              <w:rPr>
                <w:rFonts w:ascii="Cambria Math" w:hAnsi="Cambria Math"/>
              </w:rPr>
            </w:pPr>
            <w:r w:rsidRPr="0050257E">
              <w:rPr>
                <w:rFonts w:ascii="Cambria Math" w:hAnsi="Cambria Math"/>
              </w:rPr>
              <w:t>42.7</w:t>
            </w:r>
          </w:p>
        </w:tc>
        <w:tc>
          <w:tcPr>
            <w:tcW w:w="6115" w:type="dxa"/>
            <w:gridSpan w:val="2"/>
          </w:tcPr>
          <w:p w14:paraId="5069CF95" w14:textId="77777777" w:rsidR="003678EA" w:rsidRPr="0050257E" w:rsidRDefault="003678EA" w:rsidP="00F543B6">
            <w:pPr>
              <w:spacing w:beforeLines="20" w:before="48" w:after="40"/>
              <w:jc w:val="both"/>
              <w:rPr>
                <w:rFonts w:ascii="Cambria Math" w:hAnsi="Cambria Math" w:cs="Arial"/>
              </w:rPr>
            </w:pPr>
            <w:r w:rsidRPr="0050257E">
              <w:rPr>
                <w:rFonts w:ascii="Cambria Math" w:hAnsi="Cambria Math" w:cs="Arial"/>
              </w:rPr>
              <w:t>If the Project Manager fails to issue the Completion Certificate and fails to inform the Contractor of any defects and/or deficiencies within fourteen (14) days after receipt of the Contractor’s notice or within seven (7) days after receipt of the Contractor’s repeated notice under GCC Sub-Clause 42.4, or if the Procuring Entity makes use of the Facilities or part thereof, then the Facilities or that part thereof shall be deemed to have reached Completion as of the date of the Contractor’s notice or repeated notice, or as of the Procuring Entity’s use of the Facilities, as the case may be.</w:t>
            </w:r>
          </w:p>
        </w:tc>
      </w:tr>
      <w:tr w:rsidR="003678EA" w:rsidRPr="0050257E" w14:paraId="292F50E1" w14:textId="77777777" w:rsidTr="00F543B6">
        <w:trPr>
          <w:trHeight w:val="890"/>
        </w:trPr>
        <w:tc>
          <w:tcPr>
            <w:tcW w:w="2425" w:type="dxa"/>
            <w:vMerge/>
          </w:tcPr>
          <w:p w14:paraId="5FFE4DBE" w14:textId="77777777" w:rsidR="003678EA" w:rsidRPr="0050257E" w:rsidRDefault="003678EA" w:rsidP="00F543B6">
            <w:pPr>
              <w:rPr>
                <w:rFonts w:ascii="Cambria Math" w:hAnsi="Cambria Math"/>
                <w:b/>
                <w:color w:val="000000"/>
                <w:sz w:val="24"/>
                <w:szCs w:val="24"/>
              </w:rPr>
            </w:pPr>
          </w:p>
        </w:tc>
        <w:tc>
          <w:tcPr>
            <w:tcW w:w="810" w:type="dxa"/>
            <w:gridSpan w:val="2"/>
          </w:tcPr>
          <w:p w14:paraId="39F948CB" w14:textId="77777777" w:rsidR="003678EA" w:rsidRPr="0050257E" w:rsidRDefault="003678EA" w:rsidP="00F543B6">
            <w:pPr>
              <w:rPr>
                <w:rFonts w:ascii="Cambria Math" w:hAnsi="Cambria Math"/>
              </w:rPr>
            </w:pPr>
            <w:r w:rsidRPr="0050257E">
              <w:rPr>
                <w:rFonts w:ascii="Cambria Math" w:hAnsi="Cambria Math"/>
              </w:rPr>
              <w:t>42.8</w:t>
            </w:r>
          </w:p>
        </w:tc>
        <w:tc>
          <w:tcPr>
            <w:tcW w:w="6115" w:type="dxa"/>
            <w:gridSpan w:val="2"/>
          </w:tcPr>
          <w:p w14:paraId="2B6A5443" w14:textId="77777777" w:rsidR="003678EA" w:rsidRPr="0050257E" w:rsidRDefault="003678EA" w:rsidP="00F543B6">
            <w:pPr>
              <w:spacing w:beforeLines="20" w:before="48" w:after="40"/>
              <w:jc w:val="both"/>
              <w:rPr>
                <w:rFonts w:ascii="Cambria Math" w:hAnsi="Cambria Math" w:cs="Arial"/>
              </w:rPr>
            </w:pPr>
            <w:r w:rsidRPr="0050257E">
              <w:rPr>
                <w:rFonts w:ascii="Cambria Math" w:hAnsi="Cambria Math" w:cs="Arial"/>
              </w:rPr>
              <w:t xml:space="preserve">As soon as possible after Completion, the Contractor shall complete all outstanding minor items so that the Facilities are fully in accordance with the requirements of the Contract, failing which the Procuring Entity will undertake such completion and deduct the costs thereof from any monies </w:t>
            </w:r>
            <w:r w:rsidRPr="0050257E">
              <w:rPr>
                <w:rFonts w:ascii="Cambria Math" w:hAnsi="Cambria Math" w:cs="Arial"/>
              </w:rPr>
              <w:lastRenderedPageBreak/>
              <w:t>owing to the Contractor.</w:t>
            </w:r>
          </w:p>
        </w:tc>
      </w:tr>
      <w:tr w:rsidR="003678EA" w:rsidRPr="0050257E" w14:paraId="324D3A7F" w14:textId="77777777" w:rsidTr="00F543B6">
        <w:trPr>
          <w:trHeight w:val="890"/>
        </w:trPr>
        <w:tc>
          <w:tcPr>
            <w:tcW w:w="2425" w:type="dxa"/>
            <w:vMerge/>
          </w:tcPr>
          <w:p w14:paraId="173E869B" w14:textId="77777777" w:rsidR="003678EA" w:rsidRPr="0050257E" w:rsidRDefault="003678EA" w:rsidP="00F543B6">
            <w:pPr>
              <w:rPr>
                <w:rFonts w:ascii="Cambria Math" w:hAnsi="Cambria Math"/>
                <w:b/>
                <w:color w:val="000000"/>
                <w:sz w:val="24"/>
                <w:szCs w:val="24"/>
              </w:rPr>
            </w:pPr>
          </w:p>
        </w:tc>
        <w:tc>
          <w:tcPr>
            <w:tcW w:w="810" w:type="dxa"/>
            <w:gridSpan w:val="2"/>
          </w:tcPr>
          <w:p w14:paraId="54BEAAFE" w14:textId="77777777" w:rsidR="003678EA" w:rsidRPr="0050257E" w:rsidRDefault="003678EA" w:rsidP="00F543B6">
            <w:pPr>
              <w:rPr>
                <w:rFonts w:ascii="Cambria Math" w:hAnsi="Cambria Math"/>
              </w:rPr>
            </w:pPr>
            <w:r w:rsidRPr="0050257E">
              <w:rPr>
                <w:rFonts w:ascii="Cambria Math" w:hAnsi="Cambria Math"/>
              </w:rPr>
              <w:t>42.9</w:t>
            </w:r>
          </w:p>
        </w:tc>
        <w:tc>
          <w:tcPr>
            <w:tcW w:w="6115" w:type="dxa"/>
            <w:gridSpan w:val="2"/>
          </w:tcPr>
          <w:p w14:paraId="31B2C570" w14:textId="77777777" w:rsidR="003678EA" w:rsidRPr="0050257E" w:rsidRDefault="003678EA" w:rsidP="00F543B6">
            <w:pPr>
              <w:spacing w:beforeLines="20" w:before="48" w:after="40"/>
              <w:jc w:val="both"/>
              <w:rPr>
                <w:rFonts w:ascii="Cambria Math" w:hAnsi="Cambria Math" w:cs="Arial"/>
              </w:rPr>
            </w:pPr>
            <w:r w:rsidRPr="0050257E">
              <w:rPr>
                <w:rFonts w:ascii="Cambria Math" w:hAnsi="Cambria Math" w:cs="Arial"/>
              </w:rPr>
              <w:t>Upon Completion, the Procuring Entity shall be responsible for the care and custody of the Facilities or the relevant part thereof, together with the risk of loss or damage thereto, and shall thereafter take over the Facilities or the relevant part thereof.</w:t>
            </w:r>
          </w:p>
        </w:tc>
      </w:tr>
      <w:tr w:rsidR="00F543B6" w:rsidRPr="0050257E" w14:paraId="576166E5" w14:textId="77777777" w:rsidTr="00F543B6">
        <w:trPr>
          <w:trHeight w:val="890"/>
        </w:trPr>
        <w:tc>
          <w:tcPr>
            <w:tcW w:w="2425" w:type="dxa"/>
            <w:vMerge w:val="restart"/>
          </w:tcPr>
          <w:p w14:paraId="57C9E7B0" w14:textId="77777777" w:rsidR="00F543B6" w:rsidRPr="0050257E" w:rsidRDefault="00F543B6" w:rsidP="00F543B6">
            <w:pPr>
              <w:pStyle w:val="Heading3"/>
              <w:rPr>
                <w:rFonts w:ascii="Cambria Math" w:hAnsi="Cambria Math"/>
                <w:b/>
              </w:rPr>
            </w:pPr>
            <w:bookmarkStart w:id="696" w:name="_Toc217382887"/>
            <w:bookmarkStart w:id="697" w:name="_Toc227760542"/>
            <w:r w:rsidRPr="0050257E">
              <w:rPr>
                <w:rFonts w:ascii="Cambria Math" w:hAnsi="Cambria Math"/>
                <w:b/>
              </w:rPr>
              <w:t>43. Commissioning and Operational Acceptance</w:t>
            </w:r>
            <w:bookmarkEnd w:id="696"/>
            <w:bookmarkEnd w:id="697"/>
          </w:p>
          <w:p w14:paraId="77CA24B3" w14:textId="77777777" w:rsidR="00F543B6" w:rsidRPr="0050257E" w:rsidRDefault="00F543B6" w:rsidP="00F543B6">
            <w:pPr>
              <w:rPr>
                <w:rFonts w:ascii="Cambria Math" w:hAnsi="Cambria Math"/>
                <w:b/>
                <w:color w:val="000000"/>
                <w:sz w:val="24"/>
                <w:szCs w:val="24"/>
              </w:rPr>
            </w:pPr>
          </w:p>
        </w:tc>
        <w:tc>
          <w:tcPr>
            <w:tcW w:w="810" w:type="dxa"/>
            <w:gridSpan w:val="2"/>
          </w:tcPr>
          <w:p w14:paraId="20EED819" w14:textId="77777777" w:rsidR="00F543B6" w:rsidRPr="0050257E" w:rsidRDefault="00F543B6" w:rsidP="00F543B6">
            <w:pPr>
              <w:rPr>
                <w:rFonts w:ascii="Cambria Math" w:hAnsi="Cambria Math"/>
              </w:rPr>
            </w:pPr>
            <w:r w:rsidRPr="0050257E">
              <w:rPr>
                <w:rFonts w:ascii="Cambria Math" w:hAnsi="Cambria Math"/>
              </w:rPr>
              <w:t>43.1</w:t>
            </w:r>
          </w:p>
        </w:tc>
        <w:tc>
          <w:tcPr>
            <w:tcW w:w="6115" w:type="dxa"/>
            <w:gridSpan w:val="2"/>
          </w:tcPr>
          <w:p w14:paraId="05E4EE4F" w14:textId="77777777" w:rsidR="00F543B6" w:rsidRPr="0050257E" w:rsidRDefault="00F543B6" w:rsidP="00F543B6">
            <w:pPr>
              <w:spacing w:before="60" w:after="120"/>
              <w:jc w:val="both"/>
              <w:rPr>
                <w:rFonts w:ascii="Cambria Math" w:hAnsi="Cambria Math" w:cs="Times New Roman"/>
                <w:b/>
              </w:rPr>
            </w:pPr>
            <w:r w:rsidRPr="0050257E">
              <w:rPr>
                <w:rFonts w:ascii="Cambria Math" w:hAnsi="Cambria Math" w:cs="Times New Roman"/>
                <w:b/>
                <w:u w:val="single"/>
              </w:rPr>
              <w:t>Commissioning</w:t>
            </w:r>
          </w:p>
          <w:p w14:paraId="3A96FB28" w14:textId="77777777" w:rsidR="00F543B6" w:rsidRPr="0050257E" w:rsidRDefault="00F543B6" w:rsidP="00F543B6">
            <w:pPr>
              <w:spacing w:after="200"/>
              <w:ind w:left="777" w:hanging="720"/>
              <w:jc w:val="both"/>
              <w:rPr>
                <w:rFonts w:ascii="Cambria Math" w:hAnsi="Cambria Math" w:cs="Times New Roman"/>
              </w:rPr>
            </w:pPr>
            <w:r w:rsidRPr="0050257E">
              <w:rPr>
                <w:rFonts w:ascii="Cambria Math" w:hAnsi="Cambria Math" w:cs="Times New Roman"/>
              </w:rPr>
              <w:t>43.1.1</w:t>
            </w:r>
            <w:r w:rsidRPr="0050257E">
              <w:rPr>
                <w:rFonts w:ascii="Cambria Math" w:hAnsi="Cambria Math" w:cs="Times New Roman"/>
              </w:rPr>
              <w:tab/>
              <w:t>Commissioning of the Facilities or any part thereof shall be commenced by the Contractor immediately after issue of the Completion Certificate by the Project Manager, pursuant to GCC Sub-Clause 42.4, or immediately after the date of the deemed Completion, under GCC Sub-Clause 42.5.</w:t>
            </w:r>
          </w:p>
          <w:p w14:paraId="4D2DF8AF" w14:textId="77777777" w:rsidR="00F543B6" w:rsidRPr="0050257E" w:rsidRDefault="00F543B6" w:rsidP="00F543B6">
            <w:pPr>
              <w:spacing w:after="200"/>
              <w:ind w:left="777" w:hanging="720"/>
              <w:jc w:val="both"/>
              <w:rPr>
                <w:rFonts w:ascii="Cambria Math" w:hAnsi="Cambria Math" w:cs="Times New Roman"/>
              </w:rPr>
            </w:pPr>
            <w:r w:rsidRPr="0050257E">
              <w:rPr>
                <w:rFonts w:ascii="Cambria Math" w:hAnsi="Cambria Math" w:cs="Times New Roman"/>
              </w:rPr>
              <w:t>43.1.2</w:t>
            </w:r>
            <w:r w:rsidRPr="0050257E">
              <w:rPr>
                <w:rFonts w:ascii="Cambria Math" w:hAnsi="Cambria Math" w:cs="Times New Roman"/>
              </w:rPr>
              <w:tab/>
              <w:t>The Procuring Entity shall supply the operating and maintenance personnel and all raw materials, utilities, lubricants, chemicals, catalysts, facilities, services and other matters required for Commissioning.</w:t>
            </w:r>
          </w:p>
          <w:p w14:paraId="77AA3287" w14:textId="77777777" w:rsidR="00F543B6" w:rsidRPr="0050257E" w:rsidRDefault="00F543B6" w:rsidP="00F543B6">
            <w:pPr>
              <w:spacing w:beforeLines="20" w:before="48" w:after="40"/>
              <w:ind w:left="777" w:hanging="777"/>
              <w:jc w:val="both"/>
              <w:rPr>
                <w:rFonts w:ascii="Cambria Math" w:hAnsi="Cambria Math" w:cs="Times New Roman"/>
              </w:rPr>
            </w:pPr>
            <w:bookmarkStart w:id="698" w:name="gc2512"/>
            <w:r w:rsidRPr="0050257E">
              <w:rPr>
                <w:rFonts w:ascii="Cambria Math" w:hAnsi="Cambria Math" w:cs="Times New Roman"/>
              </w:rPr>
              <w:t>43.1.</w:t>
            </w:r>
            <w:bookmarkEnd w:id="698"/>
            <w:r w:rsidRPr="0050257E">
              <w:rPr>
                <w:rFonts w:ascii="Cambria Math" w:hAnsi="Cambria Math" w:cs="Times New Roman"/>
              </w:rPr>
              <w:t>3</w:t>
            </w:r>
            <w:r w:rsidRPr="0050257E">
              <w:rPr>
                <w:rFonts w:ascii="Cambria Math" w:hAnsi="Cambria Math" w:cs="Times New Roman"/>
              </w:rPr>
              <w:tab/>
              <w:t>In accordance with the requirements of the Contract, the Contractor’s and Project Manager’s advisory personnel shall attend the Commissioning, including the Guarantee Test, and shall advise and assist the Procuring Entity.</w:t>
            </w:r>
          </w:p>
        </w:tc>
      </w:tr>
      <w:tr w:rsidR="00F543B6" w:rsidRPr="0050257E" w14:paraId="0082E1C8" w14:textId="77777777" w:rsidTr="00F543B6">
        <w:trPr>
          <w:trHeight w:val="611"/>
        </w:trPr>
        <w:tc>
          <w:tcPr>
            <w:tcW w:w="2425" w:type="dxa"/>
            <w:vMerge/>
          </w:tcPr>
          <w:p w14:paraId="4EB530CA" w14:textId="77777777" w:rsidR="00F543B6" w:rsidRPr="0050257E" w:rsidRDefault="00F543B6" w:rsidP="00F543B6">
            <w:pPr>
              <w:rPr>
                <w:rFonts w:ascii="Cambria Math" w:hAnsi="Cambria Math"/>
                <w:b/>
                <w:color w:val="000000"/>
                <w:sz w:val="24"/>
                <w:szCs w:val="24"/>
              </w:rPr>
            </w:pPr>
          </w:p>
        </w:tc>
        <w:tc>
          <w:tcPr>
            <w:tcW w:w="810" w:type="dxa"/>
            <w:gridSpan w:val="2"/>
          </w:tcPr>
          <w:p w14:paraId="181D87CF" w14:textId="77777777" w:rsidR="00F543B6" w:rsidRPr="0050257E" w:rsidRDefault="00F543B6" w:rsidP="00F543B6">
            <w:pPr>
              <w:rPr>
                <w:rFonts w:ascii="Cambria Math" w:hAnsi="Cambria Math"/>
              </w:rPr>
            </w:pPr>
            <w:r w:rsidRPr="0050257E">
              <w:rPr>
                <w:rFonts w:ascii="Cambria Math" w:hAnsi="Cambria Math"/>
              </w:rPr>
              <w:t>43.2</w:t>
            </w:r>
          </w:p>
        </w:tc>
        <w:tc>
          <w:tcPr>
            <w:tcW w:w="6115" w:type="dxa"/>
            <w:gridSpan w:val="2"/>
          </w:tcPr>
          <w:p w14:paraId="3FEFBC2F" w14:textId="77777777" w:rsidR="00F543B6" w:rsidRPr="0050257E" w:rsidRDefault="00F543B6" w:rsidP="00F543B6">
            <w:pPr>
              <w:spacing w:before="60" w:after="120"/>
              <w:jc w:val="both"/>
              <w:rPr>
                <w:rFonts w:ascii="Cambria Math" w:hAnsi="Cambria Math" w:cs="Arial"/>
                <w:b/>
              </w:rPr>
            </w:pPr>
            <w:r w:rsidRPr="0050257E">
              <w:rPr>
                <w:rFonts w:ascii="Cambria Math" w:hAnsi="Cambria Math" w:cs="Arial"/>
                <w:b/>
              </w:rPr>
              <w:t>Guarantee Test</w:t>
            </w:r>
          </w:p>
          <w:p w14:paraId="6B132273" w14:textId="77777777" w:rsidR="00F543B6" w:rsidRPr="0050257E" w:rsidRDefault="00F543B6" w:rsidP="00F543B6">
            <w:pPr>
              <w:spacing w:after="200"/>
              <w:ind w:left="777" w:hanging="777"/>
              <w:jc w:val="both"/>
              <w:rPr>
                <w:rFonts w:ascii="Cambria Math" w:hAnsi="Cambria Math" w:cs="Arial"/>
              </w:rPr>
            </w:pPr>
            <w:r w:rsidRPr="0050257E">
              <w:rPr>
                <w:rFonts w:ascii="Cambria Math" w:hAnsi="Cambria Math" w:cs="Arial"/>
              </w:rPr>
              <w:t>43.2.1</w:t>
            </w:r>
            <w:r w:rsidRPr="0050257E">
              <w:rPr>
                <w:rFonts w:ascii="Cambria Math" w:hAnsi="Cambria Math" w:cs="Arial"/>
              </w:rPr>
              <w:tab/>
              <w:t>Subject to GCC Sub-Clause 43.5, the Guarantee Test and repeats thereof shall be conducted by the Contractor during Commissioning of the Facilities or the relevant part thereof to ascertain whether the Facilities or the relevant part can attain the Functional Guarantees specified in the Appendix to the Contract Agreement titled Functional Guarantees.  The Procuring Entity shall promptly provide the Contractor with such information as the Contractor may reasonably require in relation to the conduct and results of the Guarantee Test and any repeats thereof.</w:t>
            </w:r>
          </w:p>
          <w:p w14:paraId="581D8BA3" w14:textId="77777777" w:rsidR="00F543B6" w:rsidRPr="0050257E" w:rsidRDefault="00F543B6" w:rsidP="00F543B6">
            <w:pPr>
              <w:spacing w:after="200"/>
              <w:ind w:left="777" w:hanging="777"/>
              <w:jc w:val="both"/>
              <w:rPr>
                <w:rFonts w:ascii="Cambria Math" w:hAnsi="Cambria Math" w:cs="Arial"/>
              </w:rPr>
            </w:pPr>
            <w:r w:rsidRPr="0050257E">
              <w:rPr>
                <w:rFonts w:ascii="Cambria Math" w:hAnsi="Cambria Math" w:cs="Arial"/>
              </w:rPr>
              <w:t>43.2.2</w:t>
            </w:r>
            <w:r w:rsidRPr="0050257E">
              <w:rPr>
                <w:rFonts w:ascii="Cambria Math" w:hAnsi="Cambria Math" w:cs="Arial"/>
              </w:rPr>
              <w:tab/>
              <w:t xml:space="preserve">If for reasons not attributable to the Contractor, the Guarantee Test of the Facilities or the relevant part thereof cannot be successfully completed within the period from the date of Completion </w:t>
            </w:r>
            <w:r w:rsidRPr="0050257E">
              <w:rPr>
                <w:rFonts w:ascii="Cambria Math" w:hAnsi="Cambria Math" w:cs="Arial"/>
                <w:b/>
              </w:rPr>
              <w:t>specified in the PCC</w:t>
            </w:r>
            <w:r w:rsidRPr="0050257E">
              <w:rPr>
                <w:rFonts w:ascii="Cambria Math" w:hAnsi="Cambria Math" w:cs="Arial"/>
              </w:rPr>
              <w:t xml:space="preserve"> or any other period agreed upon by the Procuring Entity and the Contractor, the Contractor shall be deemed to have fulfilled its obligations with respect to the Functional Guarantees, and GCC Sub-Clauses 46.2 and 46.3 shall not apply.</w:t>
            </w:r>
          </w:p>
        </w:tc>
      </w:tr>
      <w:tr w:rsidR="00F543B6" w:rsidRPr="0050257E" w14:paraId="7791638E" w14:textId="77777777" w:rsidTr="00F543B6">
        <w:trPr>
          <w:trHeight w:val="611"/>
        </w:trPr>
        <w:tc>
          <w:tcPr>
            <w:tcW w:w="2425" w:type="dxa"/>
            <w:vMerge/>
          </w:tcPr>
          <w:p w14:paraId="381C68E8" w14:textId="77777777" w:rsidR="00F543B6" w:rsidRPr="0050257E" w:rsidRDefault="00F543B6" w:rsidP="00F543B6">
            <w:pPr>
              <w:rPr>
                <w:rFonts w:ascii="Cambria Math" w:hAnsi="Cambria Math"/>
                <w:b/>
                <w:color w:val="000000"/>
                <w:sz w:val="24"/>
                <w:szCs w:val="24"/>
              </w:rPr>
            </w:pPr>
          </w:p>
        </w:tc>
        <w:tc>
          <w:tcPr>
            <w:tcW w:w="810" w:type="dxa"/>
            <w:gridSpan w:val="2"/>
          </w:tcPr>
          <w:p w14:paraId="34F16F6A" w14:textId="77777777" w:rsidR="00F543B6" w:rsidRPr="0050257E" w:rsidRDefault="00F543B6" w:rsidP="00F543B6">
            <w:pPr>
              <w:rPr>
                <w:rFonts w:ascii="Cambria Math" w:hAnsi="Cambria Math"/>
              </w:rPr>
            </w:pPr>
            <w:r w:rsidRPr="0050257E">
              <w:rPr>
                <w:rFonts w:ascii="Cambria Math" w:hAnsi="Cambria Math"/>
              </w:rPr>
              <w:t>43.3</w:t>
            </w:r>
          </w:p>
        </w:tc>
        <w:tc>
          <w:tcPr>
            <w:tcW w:w="6115" w:type="dxa"/>
            <w:gridSpan w:val="2"/>
          </w:tcPr>
          <w:p w14:paraId="2D4C005D" w14:textId="77777777" w:rsidR="00F543B6" w:rsidRPr="0050257E" w:rsidRDefault="00F543B6" w:rsidP="00F543B6">
            <w:pPr>
              <w:spacing w:before="60" w:after="120"/>
              <w:jc w:val="both"/>
              <w:rPr>
                <w:rFonts w:ascii="Cambria Math" w:hAnsi="Cambria Math" w:cs="Arial"/>
                <w:b/>
              </w:rPr>
            </w:pPr>
            <w:r w:rsidRPr="0050257E">
              <w:rPr>
                <w:rFonts w:ascii="Cambria Math" w:hAnsi="Cambria Math" w:cs="Arial"/>
                <w:b/>
              </w:rPr>
              <w:t>Operational Acceptance</w:t>
            </w:r>
          </w:p>
          <w:p w14:paraId="57B6B4DE" w14:textId="77777777" w:rsidR="00F543B6" w:rsidRPr="0050257E" w:rsidRDefault="00F543B6" w:rsidP="00F543B6">
            <w:pPr>
              <w:spacing w:after="200"/>
              <w:ind w:left="777" w:hanging="720"/>
              <w:jc w:val="both"/>
              <w:rPr>
                <w:rFonts w:ascii="Cambria Math" w:hAnsi="Cambria Math" w:cs="Arial"/>
              </w:rPr>
            </w:pPr>
            <w:r w:rsidRPr="0050257E">
              <w:rPr>
                <w:rFonts w:ascii="Cambria Math" w:hAnsi="Cambria Math" w:cs="Arial"/>
              </w:rPr>
              <w:t xml:space="preserve">43.3.1 </w:t>
            </w:r>
            <w:r w:rsidRPr="0050257E">
              <w:rPr>
                <w:rFonts w:ascii="Cambria Math" w:hAnsi="Cambria Math" w:cs="Arial"/>
              </w:rPr>
              <w:tab/>
              <w:t>The Contractor may give a notice to the Project Manager requesting the issue of an Operational Acceptance Certificate in the form provided in the Procuring Entity’s Requirements (Forms and Procedures) in respect of the Facilities or the part thereof specified in such notice as of the date of such notice.</w:t>
            </w:r>
          </w:p>
          <w:p w14:paraId="1745949F" w14:textId="77777777" w:rsidR="00F543B6" w:rsidRPr="0050257E" w:rsidRDefault="00F543B6" w:rsidP="00F543B6">
            <w:pPr>
              <w:spacing w:before="60" w:after="120"/>
              <w:ind w:left="777" w:hanging="720"/>
              <w:jc w:val="both"/>
              <w:rPr>
                <w:rFonts w:ascii="Cambria Math" w:hAnsi="Cambria Math" w:cs="Arial"/>
              </w:rPr>
            </w:pPr>
            <w:r w:rsidRPr="0050257E">
              <w:rPr>
                <w:rFonts w:ascii="Cambria Math" w:hAnsi="Cambria Math" w:cs="Arial"/>
              </w:rPr>
              <w:t>43.3.2</w:t>
            </w:r>
            <w:r w:rsidRPr="0050257E">
              <w:rPr>
                <w:rFonts w:ascii="Cambria Math" w:hAnsi="Cambria Math" w:cs="Arial"/>
              </w:rPr>
              <w:tab/>
              <w:t>The Project Manager shall, after consultation with the Procuring Entity, and within seven (7) days after receipt of the Contractor’s notice, issue an Operational Acceptance Certificate.</w:t>
            </w:r>
          </w:p>
          <w:p w14:paraId="636367C9" w14:textId="77777777" w:rsidR="00F543B6" w:rsidRPr="0050257E" w:rsidRDefault="00F543B6" w:rsidP="00F543B6">
            <w:pPr>
              <w:spacing w:before="60" w:after="120"/>
              <w:ind w:left="777" w:hanging="720"/>
              <w:jc w:val="both"/>
              <w:rPr>
                <w:rFonts w:ascii="Cambria Math" w:hAnsi="Cambria Math" w:cs="Arial"/>
              </w:rPr>
            </w:pPr>
            <w:r w:rsidRPr="0050257E">
              <w:rPr>
                <w:rFonts w:ascii="Cambria Math" w:hAnsi="Cambria Math" w:cs="Arial"/>
              </w:rPr>
              <w:t>43.3.3  If within seven (7) days after receipt of the Contractor’s notice, the Project Manager fails to issue the Operational Acceptance Certificate or fails to inform the Contractor in writing of the justifiable reasons why the Project Manager has not issued the Operational Acceptance Certificate, the Facilities or the relevant part thereof shall be deemed to have been accepted as of the date of the Contractor’s said notice.</w:t>
            </w:r>
          </w:p>
        </w:tc>
      </w:tr>
      <w:tr w:rsidR="00F543B6" w:rsidRPr="0050257E" w14:paraId="4C6336DA" w14:textId="77777777" w:rsidTr="00F543B6">
        <w:trPr>
          <w:trHeight w:val="611"/>
        </w:trPr>
        <w:tc>
          <w:tcPr>
            <w:tcW w:w="2425" w:type="dxa"/>
            <w:vMerge/>
          </w:tcPr>
          <w:p w14:paraId="1FA5411D" w14:textId="77777777" w:rsidR="00F543B6" w:rsidRPr="0050257E" w:rsidRDefault="00F543B6" w:rsidP="00F543B6">
            <w:pPr>
              <w:rPr>
                <w:rFonts w:ascii="Cambria Math" w:hAnsi="Cambria Math"/>
                <w:b/>
                <w:color w:val="000000"/>
                <w:sz w:val="24"/>
                <w:szCs w:val="24"/>
              </w:rPr>
            </w:pPr>
          </w:p>
        </w:tc>
        <w:tc>
          <w:tcPr>
            <w:tcW w:w="810" w:type="dxa"/>
            <w:gridSpan w:val="2"/>
          </w:tcPr>
          <w:p w14:paraId="21BFB933" w14:textId="77777777" w:rsidR="00F543B6" w:rsidRPr="0050257E" w:rsidRDefault="00F543B6" w:rsidP="00F543B6">
            <w:pPr>
              <w:rPr>
                <w:rFonts w:ascii="Cambria Math" w:hAnsi="Cambria Math"/>
              </w:rPr>
            </w:pPr>
            <w:r w:rsidRPr="0050257E">
              <w:rPr>
                <w:rFonts w:ascii="Cambria Math" w:hAnsi="Cambria Math"/>
              </w:rPr>
              <w:t>43.4</w:t>
            </w:r>
          </w:p>
        </w:tc>
        <w:tc>
          <w:tcPr>
            <w:tcW w:w="6115" w:type="dxa"/>
            <w:gridSpan w:val="2"/>
          </w:tcPr>
          <w:p w14:paraId="53308DD4" w14:textId="77777777" w:rsidR="00F543B6" w:rsidRPr="0050257E" w:rsidRDefault="00F543B6" w:rsidP="00F543B6">
            <w:pPr>
              <w:spacing w:before="60" w:after="120"/>
              <w:jc w:val="both"/>
              <w:rPr>
                <w:rFonts w:ascii="Cambria Math" w:hAnsi="Cambria Math" w:cs="Arial"/>
              </w:rPr>
            </w:pPr>
            <w:r w:rsidRPr="0050257E">
              <w:rPr>
                <w:rFonts w:ascii="Cambria Math" w:hAnsi="Cambria Math" w:cs="Arial"/>
                <w:b/>
                <w:u w:val="single"/>
              </w:rPr>
              <w:t>Partial Acceptance</w:t>
            </w:r>
          </w:p>
          <w:p w14:paraId="08BDCF9E" w14:textId="77777777" w:rsidR="00F543B6" w:rsidRPr="0050257E" w:rsidRDefault="00F543B6" w:rsidP="00F543B6">
            <w:pPr>
              <w:spacing w:after="120"/>
              <w:ind w:left="777" w:hanging="720"/>
              <w:jc w:val="both"/>
              <w:rPr>
                <w:rFonts w:ascii="Cambria Math" w:hAnsi="Cambria Math" w:cs="Arial"/>
              </w:rPr>
            </w:pPr>
            <w:r w:rsidRPr="0050257E">
              <w:rPr>
                <w:rFonts w:ascii="Cambria Math" w:hAnsi="Cambria Math" w:cs="Arial"/>
              </w:rPr>
              <w:t>43.4.1</w:t>
            </w:r>
            <w:r w:rsidRPr="0050257E">
              <w:rPr>
                <w:rFonts w:ascii="Cambria Math" w:hAnsi="Cambria Math" w:cs="Arial"/>
              </w:rPr>
              <w:tab/>
              <w:t>If the Contract specifies that Completion and Commissioning shall be carried out in respect of parts of the Facilities, the provisions relating to Completion and Commissioning including the Guarantee Test shall apply to each such part of the Facilities individually, and the Operational Acceptance Certificate shall be issued accordingly for each such part of the Facilities.</w:t>
            </w:r>
          </w:p>
          <w:p w14:paraId="74D28C74" w14:textId="77777777" w:rsidR="00F543B6" w:rsidRPr="0050257E" w:rsidRDefault="00F543B6" w:rsidP="00F543B6">
            <w:pPr>
              <w:spacing w:after="200"/>
              <w:ind w:left="777" w:hanging="720"/>
              <w:jc w:val="both"/>
              <w:rPr>
                <w:rFonts w:ascii="Cambria Math" w:hAnsi="Cambria Math" w:cs="Arial"/>
              </w:rPr>
            </w:pPr>
            <w:r w:rsidRPr="0050257E">
              <w:rPr>
                <w:rFonts w:ascii="Cambria Math" w:hAnsi="Cambria Math" w:cs="Arial"/>
              </w:rPr>
              <w:t>43.4</w:t>
            </w:r>
            <w:r w:rsidRPr="0050257E">
              <w:rPr>
                <w:rFonts w:ascii="Cambria Math" w:hAnsi="Cambria Math" w:cs="Arial"/>
              </w:rPr>
              <w:tab/>
              <w:t xml:space="preserve">If a part of the Facilities comprises facilities such as buildings, for which no Commissioning or Guarantee Test is required, then the Project Manager shall issue the Operational Acceptance Certificate for such facility when it attains Completion, provided that the Contractor shall thereafter complete any outstanding minor items that are listed in the Operational Acceptance Certificate. </w:t>
            </w:r>
          </w:p>
        </w:tc>
      </w:tr>
      <w:tr w:rsidR="00F543B6" w:rsidRPr="0050257E" w14:paraId="00A135A4" w14:textId="77777777" w:rsidTr="00F543B6">
        <w:trPr>
          <w:trHeight w:val="6045"/>
        </w:trPr>
        <w:tc>
          <w:tcPr>
            <w:tcW w:w="2425" w:type="dxa"/>
            <w:vMerge/>
          </w:tcPr>
          <w:p w14:paraId="153C14A7" w14:textId="77777777" w:rsidR="00F543B6" w:rsidRPr="0050257E" w:rsidRDefault="00F543B6" w:rsidP="00F543B6">
            <w:pPr>
              <w:rPr>
                <w:rFonts w:ascii="Cambria Math" w:hAnsi="Cambria Math"/>
                <w:b/>
                <w:color w:val="000000"/>
                <w:sz w:val="24"/>
                <w:szCs w:val="24"/>
              </w:rPr>
            </w:pPr>
          </w:p>
        </w:tc>
        <w:tc>
          <w:tcPr>
            <w:tcW w:w="810" w:type="dxa"/>
            <w:gridSpan w:val="2"/>
          </w:tcPr>
          <w:p w14:paraId="4CA364B8" w14:textId="77777777" w:rsidR="00F543B6" w:rsidRDefault="00F543B6" w:rsidP="00F543B6">
            <w:pPr>
              <w:rPr>
                <w:rFonts w:ascii="Cambria Math" w:hAnsi="Cambria Math"/>
              </w:rPr>
            </w:pPr>
          </w:p>
          <w:p w14:paraId="3CF0FAC6" w14:textId="1D727FF4" w:rsidR="00F543B6" w:rsidRPr="00F84813" w:rsidRDefault="00F543B6" w:rsidP="00F543B6">
            <w:pPr>
              <w:rPr>
                <w:rFonts w:ascii="Cambria Math" w:hAnsi="Cambria Math"/>
              </w:rPr>
            </w:pPr>
            <w:r w:rsidRPr="00F84813">
              <w:rPr>
                <w:rFonts w:ascii="Cambria Math" w:hAnsi="Cambria Math"/>
              </w:rPr>
              <w:t>43.5</w:t>
            </w:r>
          </w:p>
        </w:tc>
        <w:tc>
          <w:tcPr>
            <w:tcW w:w="6115" w:type="dxa"/>
            <w:gridSpan w:val="2"/>
          </w:tcPr>
          <w:p w14:paraId="61D66CED" w14:textId="77777777" w:rsidR="00F543B6" w:rsidRPr="00F543B6" w:rsidRDefault="00F543B6" w:rsidP="00F543B6">
            <w:pPr>
              <w:spacing w:before="60" w:after="120"/>
              <w:jc w:val="both"/>
              <w:rPr>
                <w:rFonts w:ascii="Cambria Math" w:hAnsi="Cambria Math" w:cs="Arial"/>
                <w:b/>
                <w:sz w:val="18"/>
                <w:szCs w:val="18"/>
                <w:u w:val="single"/>
              </w:rPr>
            </w:pPr>
          </w:p>
          <w:p w14:paraId="03D148F0" w14:textId="335BBFB6" w:rsidR="00F543B6" w:rsidRPr="00F543B6" w:rsidRDefault="00F543B6" w:rsidP="00F543B6">
            <w:pPr>
              <w:spacing w:before="60" w:after="120"/>
              <w:jc w:val="both"/>
              <w:rPr>
                <w:rFonts w:ascii="Cambria Math" w:hAnsi="Cambria Math" w:cs="Arial"/>
                <w:b/>
                <w:sz w:val="20"/>
                <w:szCs w:val="20"/>
                <w:u w:val="single"/>
              </w:rPr>
            </w:pPr>
            <w:r w:rsidRPr="00F543B6">
              <w:rPr>
                <w:rFonts w:ascii="Cambria Math" w:hAnsi="Cambria Math" w:cs="Arial"/>
                <w:b/>
                <w:sz w:val="20"/>
                <w:szCs w:val="20"/>
                <w:u w:val="single"/>
              </w:rPr>
              <w:t>Delayed Pre-commissioning and/or Guarantee Test</w:t>
            </w:r>
          </w:p>
          <w:p w14:paraId="2F606DD8" w14:textId="0E5AB73A" w:rsidR="00F543B6" w:rsidRPr="00F543B6" w:rsidRDefault="00F543B6" w:rsidP="00F543B6">
            <w:pPr>
              <w:spacing w:after="200"/>
              <w:ind w:left="777" w:hanging="720"/>
              <w:jc w:val="both"/>
              <w:rPr>
                <w:rFonts w:ascii="Cambria Math" w:hAnsi="Cambria Math" w:cs="Arial"/>
                <w:sz w:val="20"/>
                <w:szCs w:val="20"/>
              </w:rPr>
            </w:pPr>
            <w:r w:rsidRPr="00F543B6">
              <w:rPr>
                <w:rFonts w:ascii="Cambria Math" w:hAnsi="Cambria Math" w:cs="Arial"/>
                <w:sz w:val="20"/>
                <w:szCs w:val="20"/>
              </w:rPr>
              <w:t>43.5.1</w:t>
            </w:r>
            <w:r w:rsidRPr="00F543B6">
              <w:rPr>
                <w:rFonts w:ascii="Cambria Math" w:hAnsi="Cambria Math" w:cs="Arial"/>
                <w:sz w:val="20"/>
                <w:szCs w:val="20"/>
              </w:rPr>
              <w:tab/>
              <w:t>In the event that the Contractor is unable to proceed with the Pre-commissioning of the Facilities pursuant to Sub-Clause 42.3, or with the Guarantee Test pursuant to Sub-Clause 43.2, for reasons attributable to the Procuring Entity either on account of non-availability of other facilities under the responsibilities of other contractor(s), or for reasons beyond the Contractor’s control, the provisions leading to “deemed” completion of activities such as Completion, pursuant to GCC Sub-Clause 42.6, and Operational Acceptance, pursuant to GCC Sub-Clause 43.3.3, and Contractor’s obligations regarding Defect Liability Period, pursuant to GCC Sub-Clause 45.2, Functional Guarantee, pursuant to GCC Clause 46, and Care of Facilities, pursuant to GCC Clause 50, and GCC Clause 71.1, Suspension, shall not apply.  In this case, the following provisions shall apply.</w:t>
            </w:r>
          </w:p>
          <w:p w14:paraId="2162BD9B" w14:textId="77777777" w:rsidR="00F543B6" w:rsidRPr="00F543B6" w:rsidRDefault="00F543B6" w:rsidP="00F543B6">
            <w:pPr>
              <w:spacing w:after="200"/>
              <w:ind w:left="777" w:hanging="720"/>
              <w:jc w:val="both"/>
              <w:rPr>
                <w:rFonts w:ascii="Cambria Math" w:hAnsi="Cambria Math" w:cs="Arial"/>
                <w:sz w:val="20"/>
                <w:szCs w:val="20"/>
              </w:rPr>
            </w:pPr>
            <w:r w:rsidRPr="00F543B6">
              <w:rPr>
                <w:rFonts w:ascii="Cambria Math" w:hAnsi="Cambria Math" w:cs="Arial"/>
                <w:sz w:val="20"/>
                <w:szCs w:val="20"/>
              </w:rPr>
              <w:t>43.5.2</w:t>
            </w:r>
            <w:r w:rsidRPr="00F543B6">
              <w:rPr>
                <w:rFonts w:ascii="Cambria Math" w:hAnsi="Cambria Math" w:cs="Arial"/>
                <w:sz w:val="20"/>
                <w:szCs w:val="20"/>
              </w:rPr>
              <w:tab/>
              <w:t>When the Contractor is notified by the Project Manager that he will be unable to proceed with the activities and obligations pursuant to clauses 62, 63 &amp; 64, the Contractor shall be entitled to the following:</w:t>
            </w:r>
          </w:p>
          <w:p w14:paraId="64109762" w14:textId="77777777" w:rsidR="00F543B6" w:rsidRPr="00F543B6" w:rsidRDefault="00F543B6" w:rsidP="00F543B6">
            <w:pPr>
              <w:spacing w:after="120"/>
              <w:ind w:left="1836" w:hanging="576"/>
              <w:jc w:val="both"/>
              <w:rPr>
                <w:rFonts w:ascii="Cambria Math" w:hAnsi="Cambria Math" w:cs="Arial"/>
                <w:sz w:val="20"/>
                <w:szCs w:val="20"/>
              </w:rPr>
            </w:pPr>
            <w:r w:rsidRPr="00F543B6">
              <w:rPr>
                <w:rFonts w:ascii="Cambria Math" w:hAnsi="Cambria Math" w:cs="Arial"/>
                <w:sz w:val="20"/>
                <w:szCs w:val="20"/>
              </w:rPr>
              <w:t>(a)</w:t>
            </w:r>
            <w:r w:rsidRPr="00F543B6">
              <w:rPr>
                <w:rFonts w:ascii="Cambria Math" w:hAnsi="Cambria Math" w:cs="Arial"/>
                <w:sz w:val="20"/>
                <w:szCs w:val="20"/>
              </w:rPr>
              <w:tab/>
              <w:t>the Time of Completion shall be extended for the period of suspension without imposition of liquidated damages pursuant to GCC Sub-Clause 44.2;</w:t>
            </w:r>
          </w:p>
          <w:p w14:paraId="6B8C6DA8" w14:textId="77777777" w:rsidR="00F543B6" w:rsidRPr="00F543B6" w:rsidRDefault="00F543B6" w:rsidP="00F543B6">
            <w:pPr>
              <w:spacing w:after="120"/>
              <w:ind w:left="1836" w:hanging="576"/>
              <w:jc w:val="both"/>
              <w:rPr>
                <w:rFonts w:ascii="Cambria Math" w:hAnsi="Cambria Math" w:cs="Arial"/>
                <w:sz w:val="20"/>
                <w:szCs w:val="20"/>
              </w:rPr>
            </w:pPr>
            <w:r w:rsidRPr="00F543B6">
              <w:rPr>
                <w:rFonts w:ascii="Cambria Math" w:hAnsi="Cambria Math" w:cs="Arial"/>
                <w:sz w:val="20"/>
                <w:szCs w:val="20"/>
              </w:rPr>
              <w:t>(b)</w:t>
            </w:r>
            <w:r w:rsidRPr="00F543B6">
              <w:rPr>
                <w:rFonts w:ascii="Cambria Math" w:hAnsi="Cambria Math" w:cs="Arial"/>
                <w:sz w:val="20"/>
                <w:szCs w:val="20"/>
              </w:rPr>
              <w:tab/>
              <w:t>payments due to the Contractor in accordance with the provision specified in the  Appendix to the Contract Agreement titled Terms and Procedures of Payment, which would not have been payable in normal circumstances due to non-completion of the subject activities, shall be released to the Contractor against submission of a security in the form of a bank guarantee of equivalent amount acceptable to the Procuring Entity, and which shall become null and void when the Contractor will have complied with its obligations regarding those payments, subject to the provision of Sub-Clause 43.5.3 below;</w:t>
            </w:r>
          </w:p>
          <w:p w14:paraId="2272D1A6" w14:textId="77777777" w:rsidR="00F543B6" w:rsidRPr="00F543B6" w:rsidRDefault="00F543B6" w:rsidP="00F543B6">
            <w:pPr>
              <w:spacing w:after="120"/>
              <w:ind w:left="1836" w:hanging="576"/>
              <w:jc w:val="both"/>
              <w:rPr>
                <w:rFonts w:ascii="Cambria Math" w:hAnsi="Cambria Math" w:cs="Arial"/>
                <w:sz w:val="20"/>
                <w:szCs w:val="20"/>
              </w:rPr>
            </w:pPr>
            <w:r w:rsidRPr="00F543B6">
              <w:rPr>
                <w:rFonts w:ascii="Cambria Math" w:hAnsi="Cambria Math" w:cs="Arial"/>
                <w:sz w:val="20"/>
                <w:szCs w:val="20"/>
              </w:rPr>
              <w:t>(c)</w:t>
            </w:r>
            <w:r w:rsidRPr="00F543B6">
              <w:rPr>
                <w:rFonts w:ascii="Cambria Math" w:hAnsi="Cambria Math" w:cs="Arial"/>
                <w:sz w:val="20"/>
                <w:szCs w:val="20"/>
              </w:rPr>
              <w:tab/>
              <w:t>the expenses towards the above security and extension of other securities under the contract, of which validity needs to be extended, shall be reimbursed to the Contractor by the Procuring Entity;</w:t>
            </w:r>
          </w:p>
          <w:p w14:paraId="29F40B1C" w14:textId="77777777" w:rsidR="00F543B6" w:rsidRDefault="00F543B6" w:rsidP="00F543B6">
            <w:pPr>
              <w:spacing w:after="200"/>
              <w:ind w:left="777" w:hanging="720"/>
              <w:jc w:val="both"/>
              <w:rPr>
                <w:rFonts w:ascii="Cambria Math" w:hAnsi="Cambria Math" w:cs="Arial"/>
                <w:sz w:val="20"/>
                <w:szCs w:val="20"/>
              </w:rPr>
            </w:pPr>
            <w:r w:rsidRPr="00F543B6">
              <w:rPr>
                <w:rFonts w:ascii="Cambria Math" w:hAnsi="Cambria Math" w:cs="Arial"/>
                <w:sz w:val="20"/>
                <w:szCs w:val="20"/>
              </w:rPr>
              <w:t>(d)</w:t>
            </w:r>
            <w:r w:rsidRPr="00F543B6">
              <w:rPr>
                <w:rFonts w:ascii="Cambria Math" w:hAnsi="Cambria Math" w:cs="Arial"/>
                <w:sz w:val="20"/>
                <w:szCs w:val="20"/>
              </w:rPr>
              <w:tab/>
              <w:t>the additional charges towards the care of the Facilities pursuant to GCC Sub-Clause 50.1 shall be reimbursed to the Contractor by the Procuring Entity for the period between the notification mentioned above</w:t>
            </w:r>
          </w:p>
          <w:p w14:paraId="29175EEB" w14:textId="29E1A220" w:rsidR="00F543B6" w:rsidRPr="00F84813" w:rsidRDefault="00F543B6" w:rsidP="00F543B6">
            <w:pPr>
              <w:spacing w:after="200"/>
              <w:ind w:left="777" w:hanging="720"/>
              <w:jc w:val="both"/>
              <w:rPr>
                <w:rFonts w:ascii="Cambria Math" w:hAnsi="Cambria Math" w:cs="Arial"/>
                <w:b/>
                <w:u w:val="single"/>
              </w:rPr>
            </w:pPr>
          </w:p>
        </w:tc>
      </w:tr>
      <w:tr w:rsidR="0066178F" w:rsidRPr="0050257E" w14:paraId="6258A4D6" w14:textId="77777777" w:rsidTr="00F543B6">
        <w:trPr>
          <w:trHeight w:val="521"/>
        </w:trPr>
        <w:tc>
          <w:tcPr>
            <w:tcW w:w="2448" w:type="dxa"/>
            <w:gridSpan w:val="2"/>
          </w:tcPr>
          <w:p w14:paraId="72FDE5D7" w14:textId="77777777" w:rsidR="0066178F" w:rsidRPr="0050257E" w:rsidRDefault="0066178F" w:rsidP="00F543B6">
            <w:pPr>
              <w:keepNext/>
              <w:spacing w:before="120" w:after="120"/>
              <w:jc w:val="center"/>
              <w:outlineLvl w:val="1"/>
              <w:rPr>
                <w:rFonts w:ascii="Cambria Math" w:eastAsia="Times New Roman" w:hAnsi="Cambria Math" w:cs="Arial"/>
                <w:b/>
                <w:bCs/>
                <w:iCs/>
                <w:kern w:val="0"/>
                <w:sz w:val="28"/>
                <w:szCs w:val="28"/>
                <w:lang w:val="en-GB"/>
                <w14:ligatures w14:val="none"/>
              </w:rPr>
            </w:pPr>
          </w:p>
        </w:tc>
        <w:tc>
          <w:tcPr>
            <w:tcW w:w="810" w:type="dxa"/>
            <w:gridSpan w:val="2"/>
          </w:tcPr>
          <w:p w14:paraId="11675468" w14:textId="77777777" w:rsidR="0066178F" w:rsidRPr="0050257E" w:rsidRDefault="0066178F" w:rsidP="00F543B6">
            <w:pPr>
              <w:keepNext/>
              <w:spacing w:before="120" w:after="120"/>
              <w:jc w:val="center"/>
              <w:outlineLvl w:val="1"/>
              <w:rPr>
                <w:rFonts w:ascii="Cambria Math" w:eastAsia="Times New Roman" w:hAnsi="Cambria Math" w:cs="Arial"/>
                <w:b/>
                <w:bCs/>
                <w:iCs/>
                <w:kern w:val="0"/>
                <w:sz w:val="28"/>
                <w:szCs w:val="28"/>
                <w:lang w:val="en-GB"/>
                <w14:ligatures w14:val="none"/>
              </w:rPr>
            </w:pPr>
          </w:p>
        </w:tc>
        <w:tc>
          <w:tcPr>
            <w:tcW w:w="6092" w:type="dxa"/>
          </w:tcPr>
          <w:p w14:paraId="407DC55D" w14:textId="77777777" w:rsidR="00F84813" w:rsidRPr="00F84813" w:rsidRDefault="00F84813" w:rsidP="00F543B6">
            <w:pPr>
              <w:spacing w:after="120"/>
              <w:jc w:val="both"/>
              <w:rPr>
                <w:rFonts w:ascii="Cambria Math" w:hAnsi="Cambria Math" w:cs="Arial"/>
              </w:rPr>
            </w:pPr>
            <w:r w:rsidRPr="00F84813">
              <w:rPr>
                <w:rFonts w:ascii="Cambria Math" w:hAnsi="Cambria Math" w:cs="Arial"/>
              </w:rPr>
              <w:t>and the notification mentioned in Sub-Clause 43.5.4 below.  The provision of GCC Sub-Clause 49.2 shall apply to the Facilities during the same period.</w:t>
            </w:r>
          </w:p>
          <w:p w14:paraId="34095B99" w14:textId="77777777" w:rsidR="00F84813" w:rsidRPr="00F84813" w:rsidRDefault="00F84813" w:rsidP="00F543B6">
            <w:pPr>
              <w:spacing w:after="120"/>
              <w:ind w:left="777" w:hanging="630"/>
              <w:jc w:val="both"/>
              <w:rPr>
                <w:rFonts w:ascii="Cambria Math" w:hAnsi="Cambria Math" w:cs="Arial"/>
              </w:rPr>
            </w:pPr>
            <w:r w:rsidRPr="00F84813">
              <w:rPr>
                <w:rFonts w:ascii="Cambria Math" w:hAnsi="Cambria Math" w:cs="Arial"/>
              </w:rPr>
              <w:t>43.5.3</w:t>
            </w:r>
            <w:r w:rsidRPr="00F84813">
              <w:rPr>
                <w:rFonts w:ascii="Cambria Math" w:hAnsi="Cambria Math" w:cs="Arial"/>
              </w:rPr>
              <w:tab/>
              <w:t>In the event that the period of suspension under above Sub-Clause 43.5.1 actually exceeds one hundred eighty (180) days, the Procuring Entity and Contractor shall mutually agree to any additional compensation payable to the Contractor.</w:t>
            </w:r>
          </w:p>
          <w:p w14:paraId="7D488664" w14:textId="31E79CAE" w:rsidR="0066178F" w:rsidRPr="00F84813" w:rsidRDefault="00F84813" w:rsidP="00F543B6">
            <w:pPr>
              <w:pStyle w:val="Sub-ClauseText"/>
              <w:keepLines/>
              <w:tabs>
                <w:tab w:val="num" w:pos="649"/>
              </w:tabs>
              <w:spacing w:before="0" w:after="0"/>
              <w:ind w:left="777" w:hanging="630"/>
              <w:rPr>
                <w:rFonts w:ascii="Cambria Math" w:hAnsi="Cambria Math" w:cs="Arial"/>
                <w:sz w:val="18"/>
                <w:szCs w:val="18"/>
                <w:lang w:val="en-GB"/>
              </w:rPr>
            </w:pPr>
            <w:r w:rsidRPr="00F84813">
              <w:rPr>
                <w:rFonts w:ascii="Cambria Math" w:hAnsi="Cambria Math" w:cs="Arial"/>
                <w:sz w:val="22"/>
                <w:szCs w:val="22"/>
              </w:rPr>
              <w:t>43.5.4</w:t>
            </w:r>
            <w:r w:rsidRPr="00F84813">
              <w:rPr>
                <w:rFonts w:ascii="Cambria Math" w:hAnsi="Cambria Math" w:cs="Arial"/>
                <w:sz w:val="22"/>
                <w:szCs w:val="22"/>
              </w:rPr>
              <w:tab/>
              <w:t>When the Contractor is notified by the Project Manager that the plant is ready for Pre-commissioning, the Contractor shall proceed without delay in performing Pre-commissioning, in accordance with Clause 42.</w:t>
            </w:r>
          </w:p>
        </w:tc>
      </w:tr>
      <w:tr w:rsidR="003678EA" w:rsidRPr="0050257E" w14:paraId="0DAF1493" w14:textId="77777777" w:rsidTr="00F543B6">
        <w:trPr>
          <w:trHeight w:val="521"/>
        </w:trPr>
        <w:tc>
          <w:tcPr>
            <w:tcW w:w="9350" w:type="dxa"/>
            <w:gridSpan w:val="5"/>
          </w:tcPr>
          <w:p w14:paraId="43938701" w14:textId="77777777" w:rsidR="003678EA" w:rsidRPr="0050257E" w:rsidRDefault="003678EA" w:rsidP="00F543B6">
            <w:pPr>
              <w:keepNext/>
              <w:spacing w:before="120" w:after="120"/>
              <w:jc w:val="center"/>
              <w:outlineLvl w:val="1"/>
              <w:rPr>
                <w:rFonts w:ascii="Cambria Math" w:hAnsi="Cambria Math" w:cs="Arial"/>
                <w:lang w:val="en-GB"/>
              </w:rPr>
            </w:pPr>
            <w:bookmarkStart w:id="699" w:name="_Toc497765438"/>
            <w:bookmarkStart w:id="700" w:name="_Toc217382888"/>
            <w:bookmarkStart w:id="701" w:name="_Toc227760543"/>
            <w:r w:rsidRPr="0050257E">
              <w:rPr>
                <w:rFonts w:ascii="Cambria Math" w:eastAsia="Times New Roman" w:hAnsi="Cambria Math" w:cs="Arial"/>
                <w:b/>
                <w:bCs/>
                <w:iCs/>
                <w:kern w:val="0"/>
                <w:sz w:val="28"/>
                <w:szCs w:val="28"/>
                <w:lang w:val="en-GB"/>
                <w14:ligatures w14:val="none"/>
              </w:rPr>
              <w:t>D. Guarantees and Liabilities</w:t>
            </w:r>
            <w:bookmarkEnd w:id="699"/>
            <w:bookmarkEnd w:id="700"/>
            <w:bookmarkEnd w:id="701"/>
          </w:p>
        </w:tc>
      </w:tr>
      <w:tr w:rsidR="003678EA" w:rsidRPr="0050257E" w14:paraId="4F63784C" w14:textId="77777777" w:rsidTr="00F543B6">
        <w:trPr>
          <w:trHeight w:val="890"/>
        </w:trPr>
        <w:tc>
          <w:tcPr>
            <w:tcW w:w="2425" w:type="dxa"/>
            <w:vMerge w:val="restart"/>
          </w:tcPr>
          <w:p w14:paraId="10B4F6DD" w14:textId="77777777" w:rsidR="003678EA" w:rsidRPr="0050257E" w:rsidDel="00861109" w:rsidRDefault="003678EA" w:rsidP="00F543B6">
            <w:pPr>
              <w:pStyle w:val="Heading3"/>
              <w:rPr>
                <w:rFonts w:ascii="Cambria Math" w:hAnsi="Cambria Math"/>
                <w:b/>
              </w:rPr>
            </w:pPr>
            <w:bookmarkStart w:id="702" w:name="_Toc49504281"/>
            <w:bookmarkStart w:id="703" w:name="_Toc49504714"/>
            <w:bookmarkStart w:id="704" w:name="_Toc49504832"/>
            <w:bookmarkStart w:id="705" w:name="_Toc49569852"/>
            <w:bookmarkStart w:id="706" w:name="_Toc49591414"/>
            <w:bookmarkStart w:id="707" w:name="_Toc49591762"/>
            <w:bookmarkStart w:id="708" w:name="_Toc421454302"/>
            <w:bookmarkStart w:id="709" w:name="_Toc217382889"/>
            <w:bookmarkStart w:id="710" w:name="_Toc227760544"/>
            <w:r w:rsidRPr="0050257E">
              <w:rPr>
                <w:rFonts w:ascii="Cambria Math" w:hAnsi="Cambria Math"/>
                <w:b/>
              </w:rPr>
              <w:t>44. Completion Time Guarantee</w:t>
            </w:r>
            <w:bookmarkEnd w:id="702"/>
            <w:bookmarkEnd w:id="703"/>
            <w:bookmarkEnd w:id="704"/>
            <w:bookmarkEnd w:id="705"/>
            <w:bookmarkEnd w:id="706"/>
            <w:bookmarkEnd w:id="707"/>
            <w:bookmarkEnd w:id="708"/>
            <w:bookmarkEnd w:id="709"/>
            <w:bookmarkEnd w:id="710"/>
          </w:p>
        </w:tc>
        <w:tc>
          <w:tcPr>
            <w:tcW w:w="810" w:type="dxa"/>
            <w:gridSpan w:val="2"/>
          </w:tcPr>
          <w:p w14:paraId="096F3D40" w14:textId="77777777" w:rsidR="003678EA" w:rsidRPr="0050257E" w:rsidRDefault="003678EA" w:rsidP="00F543B6">
            <w:pPr>
              <w:rPr>
                <w:rFonts w:ascii="Cambria Math" w:hAnsi="Cambria Math"/>
              </w:rPr>
            </w:pPr>
            <w:r w:rsidRPr="0050257E">
              <w:rPr>
                <w:rFonts w:ascii="Cambria Math" w:hAnsi="Cambria Math"/>
              </w:rPr>
              <w:t>44.1</w:t>
            </w:r>
          </w:p>
        </w:tc>
        <w:tc>
          <w:tcPr>
            <w:tcW w:w="6115" w:type="dxa"/>
            <w:gridSpan w:val="2"/>
          </w:tcPr>
          <w:p w14:paraId="0B8D863D"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The Contractor guarantees that it shall attain Completion of the Facilities (or a part for which a separate time for completion is specified) within the Time for Completion specified in the PCC pursuant to GCC Sub-Clause 29.1, or within such extended time to which the Contractor shall be entitled under GCC Clause 70  hereof.</w:t>
            </w:r>
          </w:p>
        </w:tc>
      </w:tr>
      <w:tr w:rsidR="003678EA" w:rsidRPr="0050257E" w14:paraId="4EF13477" w14:textId="77777777" w:rsidTr="00F543B6">
        <w:trPr>
          <w:trHeight w:val="890"/>
        </w:trPr>
        <w:tc>
          <w:tcPr>
            <w:tcW w:w="2425" w:type="dxa"/>
            <w:vMerge/>
          </w:tcPr>
          <w:p w14:paraId="360AE6E8" w14:textId="77777777" w:rsidR="003678EA" w:rsidRPr="0050257E" w:rsidRDefault="003678EA" w:rsidP="00F543B6">
            <w:pPr>
              <w:rPr>
                <w:rStyle w:val="Heading3Char"/>
                <w:rFonts w:ascii="Cambria Math" w:hAnsi="Cambria Math"/>
                <w:b/>
              </w:rPr>
            </w:pPr>
          </w:p>
        </w:tc>
        <w:tc>
          <w:tcPr>
            <w:tcW w:w="810" w:type="dxa"/>
            <w:gridSpan w:val="2"/>
          </w:tcPr>
          <w:p w14:paraId="5B493051" w14:textId="77777777" w:rsidR="003678EA" w:rsidRPr="0050257E" w:rsidRDefault="003678EA" w:rsidP="00F543B6">
            <w:pPr>
              <w:rPr>
                <w:rFonts w:ascii="Cambria Math" w:hAnsi="Cambria Math"/>
              </w:rPr>
            </w:pPr>
            <w:r w:rsidRPr="0050257E">
              <w:rPr>
                <w:rFonts w:ascii="Cambria Math" w:hAnsi="Cambria Math"/>
              </w:rPr>
              <w:t>44.2</w:t>
            </w:r>
          </w:p>
        </w:tc>
        <w:tc>
          <w:tcPr>
            <w:tcW w:w="6115" w:type="dxa"/>
            <w:gridSpan w:val="2"/>
          </w:tcPr>
          <w:p w14:paraId="21CF6BB2" w14:textId="77777777" w:rsidR="003678EA" w:rsidRPr="0050257E" w:rsidRDefault="003678EA" w:rsidP="00F543B6">
            <w:pPr>
              <w:pStyle w:val="Sub-ClauseText"/>
              <w:keepLines/>
              <w:tabs>
                <w:tab w:val="num" w:pos="649"/>
              </w:tabs>
              <w:spacing w:after="0"/>
              <w:rPr>
                <w:rFonts w:ascii="Cambria Math" w:hAnsi="Cambria Math" w:cs="Arial"/>
                <w:sz w:val="22"/>
                <w:szCs w:val="22"/>
                <w:lang w:val="en-GB"/>
              </w:rPr>
            </w:pPr>
            <w:r w:rsidRPr="0050257E">
              <w:rPr>
                <w:rFonts w:ascii="Cambria Math" w:hAnsi="Cambria Math" w:cs="Arial"/>
                <w:sz w:val="22"/>
                <w:szCs w:val="22"/>
                <w:lang w:val="en-GB"/>
              </w:rPr>
              <w:t>If the Contractor fails to attain Completion of the Facilities or any part thereof within the Time for Completion or any extension thereof under GCC Clause 70, the Contractor shall pay to the Procuring Entity liquidated damages in the amount specified in the PCC as a percentage rate of the Contract Price or the relevant part thereof.  The aggregate amount of such liquidated damages shall in no event exceed the amount specified as “Maximum” in the PCC as a percentage rate of the Contract Price.  Once the “Maximum” is reached, the Procuring Entity may consider termination of the Contract, pursuant to GCC Sub-Clause 73.1.</w:t>
            </w:r>
          </w:p>
          <w:p w14:paraId="2D633E18" w14:textId="77777777" w:rsidR="003678EA" w:rsidRPr="0050257E" w:rsidRDefault="003678EA" w:rsidP="00F543B6">
            <w:pPr>
              <w:pStyle w:val="Sub-ClauseText"/>
              <w:keepLines/>
              <w:tabs>
                <w:tab w:val="num" w:pos="649"/>
              </w:tabs>
              <w:spacing w:after="0"/>
              <w:rPr>
                <w:rFonts w:ascii="Cambria Math" w:hAnsi="Cambria Math" w:cs="Arial"/>
                <w:sz w:val="22"/>
                <w:szCs w:val="22"/>
                <w:lang w:val="en-GB"/>
              </w:rPr>
            </w:pPr>
            <w:r w:rsidRPr="0050257E">
              <w:rPr>
                <w:rFonts w:ascii="Cambria Math" w:hAnsi="Cambria Math" w:cs="Arial"/>
                <w:sz w:val="22"/>
                <w:szCs w:val="22"/>
                <w:lang w:val="en-GB"/>
              </w:rPr>
              <w:t>Such payment shall completely satisfy the Contractor’s obligation to attain Completion of the Facilities or the relevant part thereof within the Time for Completion or any extension thereof under GCC Clause 70.  The Contractor shall have no further liability whatsoever to the Procuring Entity in respect thereof.</w:t>
            </w:r>
          </w:p>
          <w:p w14:paraId="5351DB8F" w14:textId="77777777" w:rsidR="003678EA" w:rsidRPr="0050257E" w:rsidRDefault="003678EA" w:rsidP="00F543B6">
            <w:pPr>
              <w:pStyle w:val="Sub-ClauseText"/>
              <w:keepLines/>
              <w:tabs>
                <w:tab w:val="num" w:pos="649"/>
              </w:tabs>
              <w:spacing w:after="0"/>
              <w:rPr>
                <w:rFonts w:ascii="Cambria Math" w:hAnsi="Cambria Math" w:cs="Arial"/>
                <w:sz w:val="22"/>
                <w:szCs w:val="22"/>
                <w:lang w:val="en-GB"/>
              </w:rPr>
            </w:pPr>
            <w:r w:rsidRPr="0050257E">
              <w:rPr>
                <w:rFonts w:ascii="Cambria Math" w:hAnsi="Cambria Math" w:cs="Arial"/>
                <w:sz w:val="22"/>
                <w:szCs w:val="22"/>
                <w:lang w:val="en-GB"/>
              </w:rPr>
              <w:t>However, the payment of liquidated damages shall not in any way relieve the Contractor from any of its obligations to complete the Facilities or from any other obligations and liabilities of the Contractor under the Contract.</w:t>
            </w:r>
          </w:p>
          <w:p w14:paraId="0660E9AD" w14:textId="77777777" w:rsidR="003678EA" w:rsidRPr="0050257E" w:rsidRDefault="003678EA" w:rsidP="00F543B6">
            <w:pPr>
              <w:pStyle w:val="Sub-ClauseText"/>
              <w:keepLines/>
              <w:tabs>
                <w:tab w:val="num" w:pos="649"/>
              </w:tabs>
              <w:spacing w:after="0"/>
              <w:rPr>
                <w:rFonts w:ascii="Cambria Math" w:hAnsi="Cambria Math" w:cs="Arial"/>
                <w:sz w:val="22"/>
                <w:szCs w:val="22"/>
                <w:lang w:val="en-GB"/>
              </w:rPr>
            </w:pPr>
            <w:r w:rsidRPr="0050257E">
              <w:rPr>
                <w:rFonts w:ascii="Cambria Math" w:hAnsi="Cambria Math" w:cs="Arial"/>
                <w:sz w:val="22"/>
                <w:szCs w:val="22"/>
                <w:lang w:val="en-GB"/>
              </w:rPr>
              <w:t>Save for liquidated damages payable under this GCC Sub-Clause 44.2, the failure by the Contractor to attain any milestone or other act, matter or thing by any date specified in the Appendix to the Contract Agreement titled Time Schedule, and/or other program of work prepared pursuant to GCC Sub-Clause 37.2 shall not render the Contractor liable for any loss or damage thereby suffered by the Procuring Entity.</w:t>
            </w:r>
          </w:p>
        </w:tc>
      </w:tr>
      <w:tr w:rsidR="003678EA" w:rsidRPr="0050257E" w14:paraId="6EB5026F" w14:textId="77777777" w:rsidTr="00F543B6">
        <w:trPr>
          <w:trHeight w:val="890"/>
        </w:trPr>
        <w:tc>
          <w:tcPr>
            <w:tcW w:w="2425" w:type="dxa"/>
            <w:vMerge/>
          </w:tcPr>
          <w:p w14:paraId="16768FED" w14:textId="77777777" w:rsidR="003678EA" w:rsidRPr="0050257E" w:rsidRDefault="003678EA" w:rsidP="00F543B6">
            <w:pPr>
              <w:rPr>
                <w:rStyle w:val="Heading3Char"/>
                <w:rFonts w:ascii="Cambria Math" w:hAnsi="Cambria Math"/>
                <w:b/>
              </w:rPr>
            </w:pPr>
          </w:p>
        </w:tc>
        <w:tc>
          <w:tcPr>
            <w:tcW w:w="810" w:type="dxa"/>
            <w:gridSpan w:val="2"/>
          </w:tcPr>
          <w:p w14:paraId="5D7C30A4" w14:textId="77777777" w:rsidR="003678EA" w:rsidRPr="0050257E" w:rsidRDefault="003678EA" w:rsidP="00F543B6">
            <w:pPr>
              <w:rPr>
                <w:rFonts w:ascii="Cambria Math" w:hAnsi="Cambria Math"/>
              </w:rPr>
            </w:pPr>
            <w:r w:rsidRPr="0050257E">
              <w:rPr>
                <w:rFonts w:ascii="Cambria Math" w:hAnsi="Cambria Math"/>
              </w:rPr>
              <w:t>44.3</w:t>
            </w:r>
          </w:p>
        </w:tc>
        <w:tc>
          <w:tcPr>
            <w:tcW w:w="6115" w:type="dxa"/>
            <w:gridSpan w:val="2"/>
          </w:tcPr>
          <w:p w14:paraId="0062F09A" w14:textId="77777777" w:rsidR="003678EA" w:rsidRPr="0050257E" w:rsidRDefault="003678EA" w:rsidP="00F543B6">
            <w:pPr>
              <w:pStyle w:val="Sub-ClauseText"/>
              <w:keepLines/>
              <w:tabs>
                <w:tab w:val="num" w:pos="649"/>
              </w:tabs>
              <w:spacing w:after="0"/>
              <w:rPr>
                <w:rFonts w:ascii="Cambria Math" w:hAnsi="Cambria Math" w:cs="Arial"/>
                <w:sz w:val="22"/>
                <w:szCs w:val="22"/>
                <w:lang w:val="en-GB"/>
              </w:rPr>
            </w:pPr>
            <w:r w:rsidRPr="0050257E">
              <w:rPr>
                <w:rFonts w:ascii="Cambria Math" w:hAnsi="Cambria Math" w:cs="Arial"/>
                <w:sz w:val="22"/>
                <w:szCs w:val="22"/>
                <w:lang w:val="en-GB"/>
              </w:rPr>
              <w:t xml:space="preserve">If the Contractor attains Completion of the Facilities or any part thereof before the Time for Completion or any extension thereof under GCC Clause 70, the Procuring Entity shall pay to the Contractor a bonus in the amount </w:t>
            </w:r>
            <w:r w:rsidRPr="0050257E">
              <w:rPr>
                <w:rFonts w:ascii="Cambria Math" w:hAnsi="Cambria Math" w:cs="Arial"/>
                <w:b/>
                <w:bCs/>
                <w:sz w:val="22"/>
                <w:szCs w:val="22"/>
                <w:lang w:val="en-GB"/>
              </w:rPr>
              <w:t>specified in the PCC</w:t>
            </w:r>
            <w:r w:rsidRPr="0050257E">
              <w:rPr>
                <w:rFonts w:ascii="Cambria Math" w:hAnsi="Cambria Math" w:cs="Arial"/>
                <w:sz w:val="22"/>
                <w:szCs w:val="22"/>
                <w:lang w:val="en-GB"/>
              </w:rPr>
              <w:t xml:space="preserve">.  The </w:t>
            </w:r>
            <w:r w:rsidRPr="0050257E">
              <w:rPr>
                <w:rFonts w:ascii="Cambria Math" w:hAnsi="Cambria Math" w:cs="Arial"/>
                <w:sz w:val="22"/>
                <w:szCs w:val="22"/>
                <w:lang w:val="en-GB"/>
              </w:rPr>
              <w:lastRenderedPageBreak/>
              <w:t xml:space="preserve">aggregate amount of such bonus shall in no event exceed the amount specified as </w:t>
            </w:r>
            <w:r w:rsidRPr="0050257E">
              <w:rPr>
                <w:rFonts w:ascii="Cambria Math" w:hAnsi="Cambria Math" w:cs="Arial"/>
                <w:b/>
                <w:bCs/>
                <w:sz w:val="22"/>
                <w:szCs w:val="22"/>
                <w:lang w:val="en-GB"/>
              </w:rPr>
              <w:t>“Maximum” in the PCC</w:t>
            </w:r>
            <w:r w:rsidRPr="0050257E">
              <w:rPr>
                <w:rFonts w:ascii="Cambria Math" w:hAnsi="Cambria Math" w:cs="Arial"/>
                <w:sz w:val="22"/>
                <w:szCs w:val="22"/>
                <w:lang w:val="en-GB"/>
              </w:rPr>
              <w:t>.</w:t>
            </w:r>
          </w:p>
        </w:tc>
      </w:tr>
      <w:tr w:rsidR="003678EA" w:rsidRPr="0050257E" w14:paraId="06904204" w14:textId="77777777" w:rsidTr="00F543B6">
        <w:trPr>
          <w:trHeight w:val="890"/>
        </w:trPr>
        <w:tc>
          <w:tcPr>
            <w:tcW w:w="2425" w:type="dxa"/>
            <w:vMerge w:val="restart"/>
          </w:tcPr>
          <w:p w14:paraId="312B48E6" w14:textId="77777777" w:rsidR="003678EA" w:rsidRPr="0050257E" w:rsidRDefault="003678EA" w:rsidP="00F543B6">
            <w:pPr>
              <w:pStyle w:val="Heading3"/>
              <w:rPr>
                <w:rFonts w:ascii="Cambria Math" w:hAnsi="Cambria Math"/>
                <w:b/>
              </w:rPr>
            </w:pPr>
            <w:bookmarkStart w:id="711" w:name="_Toc217382890"/>
            <w:bookmarkStart w:id="712" w:name="_Toc227760545"/>
            <w:r w:rsidRPr="0050257E">
              <w:rPr>
                <w:rFonts w:ascii="Cambria Math" w:hAnsi="Cambria Math"/>
                <w:b/>
              </w:rPr>
              <w:t>45. Defect Liability</w:t>
            </w:r>
            <w:bookmarkEnd w:id="711"/>
            <w:bookmarkEnd w:id="712"/>
          </w:p>
        </w:tc>
        <w:tc>
          <w:tcPr>
            <w:tcW w:w="810" w:type="dxa"/>
            <w:gridSpan w:val="2"/>
          </w:tcPr>
          <w:p w14:paraId="6498690F" w14:textId="77777777" w:rsidR="003678EA" w:rsidRPr="0050257E" w:rsidRDefault="003678EA" w:rsidP="00F543B6">
            <w:pPr>
              <w:rPr>
                <w:rFonts w:ascii="Cambria Math" w:hAnsi="Cambria Math"/>
              </w:rPr>
            </w:pPr>
            <w:r w:rsidRPr="0050257E">
              <w:rPr>
                <w:rFonts w:ascii="Cambria Math" w:hAnsi="Cambria Math"/>
              </w:rPr>
              <w:t>45.1</w:t>
            </w:r>
          </w:p>
        </w:tc>
        <w:tc>
          <w:tcPr>
            <w:tcW w:w="6115" w:type="dxa"/>
            <w:gridSpan w:val="2"/>
          </w:tcPr>
          <w:p w14:paraId="4603458E" w14:textId="77777777" w:rsidR="003678EA" w:rsidRPr="0050257E" w:rsidRDefault="003678EA" w:rsidP="00F543B6">
            <w:pPr>
              <w:pStyle w:val="Sub-ClauseText"/>
              <w:keepLines/>
              <w:tabs>
                <w:tab w:val="num" w:pos="649"/>
              </w:tabs>
              <w:spacing w:after="0"/>
              <w:rPr>
                <w:rFonts w:ascii="Cambria Math" w:hAnsi="Cambria Math" w:cs="Arial"/>
                <w:sz w:val="22"/>
                <w:szCs w:val="22"/>
                <w:lang w:val="en-GB"/>
              </w:rPr>
            </w:pPr>
            <w:r w:rsidRPr="0050257E">
              <w:rPr>
                <w:rFonts w:ascii="Cambria Math" w:hAnsi="Cambria Math" w:cs="Arial"/>
                <w:sz w:val="22"/>
                <w:szCs w:val="22"/>
                <w:lang w:val="en-GB"/>
              </w:rPr>
              <w:t>The Contractor warrants that the Facilities or any part thereof shall be free from defects in the design, engineering, materials and workmanship of the Plant supplied and of the work executed.</w:t>
            </w:r>
          </w:p>
        </w:tc>
      </w:tr>
      <w:tr w:rsidR="003678EA" w:rsidRPr="0050257E" w14:paraId="42F27920" w14:textId="77777777" w:rsidTr="00F543B6">
        <w:trPr>
          <w:trHeight w:val="890"/>
        </w:trPr>
        <w:tc>
          <w:tcPr>
            <w:tcW w:w="2425" w:type="dxa"/>
            <w:vMerge/>
          </w:tcPr>
          <w:p w14:paraId="6741365E" w14:textId="77777777" w:rsidR="003678EA" w:rsidRPr="0050257E" w:rsidRDefault="003678EA" w:rsidP="00F543B6">
            <w:pPr>
              <w:rPr>
                <w:rStyle w:val="Heading3Char"/>
                <w:rFonts w:ascii="Cambria Math" w:hAnsi="Cambria Math"/>
                <w:b/>
              </w:rPr>
            </w:pPr>
          </w:p>
        </w:tc>
        <w:tc>
          <w:tcPr>
            <w:tcW w:w="810" w:type="dxa"/>
            <w:gridSpan w:val="2"/>
          </w:tcPr>
          <w:p w14:paraId="4BCFA6B7" w14:textId="77777777" w:rsidR="003678EA" w:rsidRPr="0050257E" w:rsidRDefault="003678EA" w:rsidP="00F543B6">
            <w:pPr>
              <w:rPr>
                <w:rFonts w:ascii="Cambria Math" w:hAnsi="Cambria Math"/>
              </w:rPr>
            </w:pPr>
            <w:r w:rsidRPr="0050257E">
              <w:rPr>
                <w:rFonts w:ascii="Cambria Math" w:hAnsi="Cambria Math"/>
              </w:rPr>
              <w:t>45.2</w:t>
            </w:r>
          </w:p>
        </w:tc>
        <w:tc>
          <w:tcPr>
            <w:tcW w:w="6115" w:type="dxa"/>
            <w:gridSpan w:val="2"/>
          </w:tcPr>
          <w:p w14:paraId="783B89E7" w14:textId="77777777" w:rsidR="003678EA" w:rsidRPr="0050257E" w:rsidRDefault="003678EA" w:rsidP="00F543B6">
            <w:pPr>
              <w:tabs>
                <w:tab w:val="num" w:pos="720"/>
              </w:tabs>
              <w:spacing w:before="80" w:after="80"/>
              <w:jc w:val="both"/>
              <w:rPr>
                <w:rFonts w:ascii="Cambria Math" w:hAnsi="Cambria Math" w:cs="Arial"/>
                <w:lang w:val="en-GB"/>
              </w:rPr>
            </w:pPr>
            <w:r w:rsidRPr="0050257E">
              <w:rPr>
                <w:rFonts w:ascii="Cambria Math" w:hAnsi="Cambria Math" w:cs="Arial"/>
              </w:rPr>
              <w:t>The Defect Liability Period shall be five hundred and forty (540) days from the date of Completion of the Facilities (or any part thereof) or one year from the date of Operational Acceptance of the Facilities (or any part thereof), whichever first occurs, unless specified otherwise in the PCC pursuant to GCC Sub-Clause 45.10.</w:t>
            </w:r>
          </w:p>
          <w:p w14:paraId="1F265171" w14:textId="77777777" w:rsidR="003678EA" w:rsidRPr="0050257E" w:rsidRDefault="003678EA" w:rsidP="00F543B6">
            <w:pPr>
              <w:spacing w:before="80" w:after="80"/>
              <w:jc w:val="both"/>
              <w:rPr>
                <w:rFonts w:ascii="Cambria Math" w:hAnsi="Cambria Math" w:cs="Arial"/>
              </w:rPr>
            </w:pPr>
            <w:r w:rsidRPr="0050257E">
              <w:rPr>
                <w:rFonts w:ascii="Cambria Math" w:hAnsi="Cambria Math" w:cs="Arial"/>
              </w:rPr>
              <w:t>If during the Defect Liability Period any defect should be found in the design, engineering, materials and workmanship of the Plant supplied or of the work executed by the Contractor, the Contractor shall promptly, in consultation and agreement with the Procuring Entity regarding appropriate remedying of the defects, and at its cost, repair, replace or otherwise make good as the Contractor shall determine at its discretion, such defect as well as any damage to the Facilities caused by such defect.  The Contractor shall not be responsible for the repair, replacement or making good of any defect or of any damage to the Facilities arising out of or resulting from any of the following causes:</w:t>
            </w:r>
          </w:p>
          <w:p w14:paraId="1C0F0C88" w14:textId="77777777" w:rsidR="003678EA" w:rsidRPr="0050257E" w:rsidRDefault="003678EA" w:rsidP="00F543B6">
            <w:pPr>
              <w:spacing w:after="120"/>
              <w:ind w:left="1314" w:right="-72" w:hanging="630"/>
              <w:jc w:val="both"/>
              <w:rPr>
                <w:rFonts w:ascii="Cambria Math" w:hAnsi="Cambria Math" w:cs="Arial"/>
              </w:rPr>
            </w:pPr>
            <w:r w:rsidRPr="0050257E">
              <w:rPr>
                <w:rFonts w:ascii="Cambria Math" w:hAnsi="Cambria Math" w:cs="Arial"/>
              </w:rPr>
              <w:t>(a)</w:t>
            </w:r>
            <w:r w:rsidRPr="0050257E">
              <w:rPr>
                <w:rFonts w:ascii="Cambria Math" w:hAnsi="Cambria Math" w:cs="Arial"/>
              </w:rPr>
              <w:tab/>
              <w:t>improper operation or maintenance of the Facilities by the Procuring Entity;</w:t>
            </w:r>
          </w:p>
          <w:p w14:paraId="086084E4" w14:textId="77777777" w:rsidR="003678EA" w:rsidRPr="0050257E" w:rsidRDefault="003678EA" w:rsidP="00F543B6">
            <w:pPr>
              <w:spacing w:after="120"/>
              <w:ind w:left="1314" w:right="-72" w:hanging="630"/>
              <w:jc w:val="both"/>
              <w:rPr>
                <w:rFonts w:ascii="Cambria Math" w:hAnsi="Cambria Math" w:cs="Arial"/>
              </w:rPr>
            </w:pPr>
            <w:r w:rsidRPr="0050257E">
              <w:rPr>
                <w:rFonts w:ascii="Cambria Math" w:hAnsi="Cambria Math" w:cs="Arial"/>
              </w:rPr>
              <w:t>(b)</w:t>
            </w:r>
            <w:r w:rsidRPr="0050257E">
              <w:rPr>
                <w:rFonts w:ascii="Cambria Math" w:hAnsi="Cambria Math" w:cs="Arial"/>
              </w:rPr>
              <w:tab/>
              <w:t>operation of the Facilities outside specifications provided in the Contract; or</w:t>
            </w:r>
          </w:p>
          <w:p w14:paraId="79D6DD3D" w14:textId="77777777" w:rsidR="003678EA" w:rsidRPr="0050257E" w:rsidRDefault="003678EA" w:rsidP="00F543B6">
            <w:pPr>
              <w:pStyle w:val="Sub-ClauseText"/>
              <w:keepLines/>
              <w:tabs>
                <w:tab w:val="num" w:pos="649"/>
              </w:tabs>
              <w:spacing w:after="0"/>
              <w:ind w:firstLine="687"/>
              <w:rPr>
                <w:rFonts w:ascii="Cambria Math" w:hAnsi="Cambria Math" w:cs="Arial"/>
                <w:sz w:val="22"/>
                <w:szCs w:val="22"/>
                <w:lang w:val="en-GB"/>
              </w:rPr>
            </w:pPr>
            <w:r w:rsidRPr="0050257E">
              <w:rPr>
                <w:rFonts w:ascii="Cambria Math" w:hAnsi="Cambria Math" w:cs="Arial"/>
                <w:sz w:val="22"/>
                <w:szCs w:val="22"/>
              </w:rPr>
              <w:t>(c)</w:t>
            </w:r>
            <w:r w:rsidRPr="0050257E">
              <w:rPr>
                <w:rFonts w:ascii="Cambria Math" w:hAnsi="Cambria Math" w:cs="Arial"/>
                <w:sz w:val="22"/>
                <w:szCs w:val="22"/>
              </w:rPr>
              <w:tab/>
              <w:t>Normal wear and tear.</w:t>
            </w:r>
          </w:p>
        </w:tc>
      </w:tr>
      <w:tr w:rsidR="003678EA" w:rsidRPr="0050257E" w14:paraId="5443A4A5" w14:textId="77777777" w:rsidTr="00F543B6">
        <w:trPr>
          <w:trHeight w:val="890"/>
        </w:trPr>
        <w:tc>
          <w:tcPr>
            <w:tcW w:w="2425" w:type="dxa"/>
            <w:vMerge/>
          </w:tcPr>
          <w:p w14:paraId="6B1DA627" w14:textId="77777777" w:rsidR="003678EA" w:rsidRPr="0050257E" w:rsidRDefault="003678EA" w:rsidP="00F543B6">
            <w:pPr>
              <w:rPr>
                <w:rStyle w:val="Heading3Char"/>
                <w:rFonts w:ascii="Cambria Math" w:hAnsi="Cambria Math"/>
                <w:b/>
              </w:rPr>
            </w:pPr>
          </w:p>
        </w:tc>
        <w:tc>
          <w:tcPr>
            <w:tcW w:w="810" w:type="dxa"/>
            <w:gridSpan w:val="2"/>
          </w:tcPr>
          <w:p w14:paraId="6B7C04BA" w14:textId="77777777" w:rsidR="003678EA" w:rsidRPr="0050257E" w:rsidRDefault="003678EA" w:rsidP="00F543B6">
            <w:pPr>
              <w:rPr>
                <w:rFonts w:ascii="Cambria Math" w:hAnsi="Cambria Math"/>
              </w:rPr>
            </w:pPr>
            <w:r w:rsidRPr="0050257E">
              <w:rPr>
                <w:rFonts w:ascii="Cambria Math" w:hAnsi="Cambria Math"/>
              </w:rPr>
              <w:t>45.3</w:t>
            </w:r>
          </w:p>
        </w:tc>
        <w:tc>
          <w:tcPr>
            <w:tcW w:w="6115" w:type="dxa"/>
            <w:gridSpan w:val="2"/>
          </w:tcPr>
          <w:p w14:paraId="0FCE3667" w14:textId="77777777" w:rsidR="003678EA" w:rsidRPr="0050257E" w:rsidRDefault="003678EA" w:rsidP="00F543B6">
            <w:pPr>
              <w:tabs>
                <w:tab w:val="num" w:pos="720"/>
              </w:tabs>
              <w:spacing w:before="80" w:after="80"/>
              <w:jc w:val="both"/>
              <w:rPr>
                <w:rFonts w:ascii="Cambria Math" w:hAnsi="Cambria Math" w:cs="Arial"/>
                <w:lang w:val="en-GB"/>
              </w:rPr>
            </w:pPr>
            <w:r w:rsidRPr="0050257E">
              <w:rPr>
                <w:rFonts w:ascii="Cambria Math" w:hAnsi="Cambria Math" w:cs="Arial"/>
                <w:lang w:val="en-GB"/>
              </w:rPr>
              <w:t>The Contractor’s obligations under this GCC Clause 45 shall not apply to:</w:t>
            </w:r>
          </w:p>
          <w:p w14:paraId="7509D75F" w14:textId="77777777" w:rsidR="003678EA" w:rsidRPr="0050257E" w:rsidRDefault="003678EA" w:rsidP="00F543B6">
            <w:pPr>
              <w:spacing w:after="120"/>
              <w:ind w:left="1152" w:right="-72" w:hanging="576"/>
              <w:jc w:val="both"/>
              <w:rPr>
                <w:rFonts w:ascii="Cambria Math" w:hAnsi="Cambria Math" w:cs="Arial"/>
              </w:rPr>
            </w:pPr>
            <w:r w:rsidRPr="0050257E">
              <w:rPr>
                <w:rFonts w:ascii="Cambria Math" w:hAnsi="Cambria Math" w:cs="Arial"/>
              </w:rPr>
              <w:t>(a)</w:t>
            </w:r>
            <w:r w:rsidRPr="0050257E">
              <w:rPr>
                <w:rFonts w:ascii="Cambria Math" w:hAnsi="Cambria Math" w:cs="Arial"/>
              </w:rPr>
              <w:tab/>
              <w:t>any materials that are supplied by the Procuring Entity under GCC Sub-Clause 39.2, are normally consumed in operation, or have a normal life shorter than the Defect Liability Period stated herein;</w:t>
            </w:r>
          </w:p>
          <w:p w14:paraId="15983C12" w14:textId="77777777" w:rsidR="003678EA" w:rsidRPr="0050257E" w:rsidRDefault="003678EA" w:rsidP="00F543B6">
            <w:pPr>
              <w:spacing w:after="120"/>
              <w:ind w:left="1152" w:right="-72" w:hanging="576"/>
              <w:jc w:val="both"/>
              <w:rPr>
                <w:rFonts w:ascii="Cambria Math" w:hAnsi="Cambria Math" w:cs="Arial"/>
              </w:rPr>
            </w:pPr>
            <w:r w:rsidRPr="0050257E">
              <w:rPr>
                <w:rFonts w:ascii="Cambria Math" w:hAnsi="Cambria Math" w:cs="Arial"/>
              </w:rPr>
              <w:t>(b)</w:t>
            </w:r>
            <w:r w:rsidRPr="0050257E">
              <w:rPr>
                <w:rFonts w:ascii="Cambria Math" w:hAnsi="Cambria Math" w:cs="Arial"/>
              </w:rPr>
              <w:tab/>
              <w:t>any designs, specifications or other data designed, supplied or specified by or on behalf of the Procuring Entity or any matters for which the Contractor has disclaimed responsibility herein; or</w:t>
            </w:r>
          </w:p>
          <w:p w14:paraId="0C452907" w14:textId="77777777" w:rsidR="003678EA" w:rsidRPr="0050257E" w:rsidRDefault="003678EA" w:rsidP="00F543B6">
            <w:pPr>
              <w:spacing w:before="80" w:after="80"/>
              <w:ind w:left="1137" w:hanging="540"/>
              <w:jc w:val="both"/>
              <w:rPr>
                <w:rFonts w:ascii="Cambria Math" w:hAnsi="Cambria Math" w:cs="Arial"/>
              </w:rPr>
            </w:pPr>
            <w:r w:rsidRPr="0050257E">
              <w:rPr>
                <w:rFonts w:ascii="Cambria Math" w:hAnsi="Cambria Math" w:cs="Arial"/>
              </w:rPr>
              <w:t>(c)</w:t>
            </w:r>
            <w:r w:rsidRPr="0050257E">
              <w:rPr>
                <w:rFonts w:ascii="Cambria Math" w:hAnsi="Cambria Math" w:cs="Arial"/>
              </w:rPr>
              <w:tab/>
              <w:t>Any other materials supplied or any other work executed by or on behalf of the Procuring Entity, except for the work executed by the Procuring Entity under GCC Sub-Clause 45.7.</w:t>
            </w:r>
          </w:p>
        </w:tc>
      </w:tr>
      <w:tr w:rsidR="003678EA" w:rsidRPr="0050257E" w14:paraId="1CEED5F0" w14:textId="77777777" w:rsidTr="00F543B6">
        <w:trPr>
          <w:trHeight w:val="890"/>
        </w:trPr>
        <w:tc>
          <w:tcPr>
            <w:tcW w:w="2425" w:type="dxa"/>
            <w:vMerge/>
          </w:tcPr>
          <w:p w14:paraId="42102323" w14:textId="77777777" w:rsidR="003678EA" w:rsidRPr="0050257E" w:rsidRDefault="003678EA" w:rsidP="00F543B6">
            <w:pPr>
              <w:rPr>
                <w:rStyle w:val="Heading3Char"/>
                <w:rFonts w:ascii="Cambria Math" w:hAnsi="Cambria Math"/>
                <w:b/>
              </w:rPr>
            </w:pPr>
          </w:p>
        </w:tc>
        <w:tc>
          <w:tcPr>
            <w:tcW w:w="810" w:type="dxa"/>
            <w:gridSpan w:val="2"/>
          </w:tcPr>
          <w:p w14:paraId="0020BD5A" w14:textId="77777777" w:rsidR="003678EA" w:rsidRPr="0050257E" w:rsidRDefault="003678EA" w:rsidP="00F543B6">
            <w:pPr>
              <w:rPr>
                <w:rFonts w:ascii="Cambria Math" w:hAnsi="Cambria Math"/>
              </w:rPr>
            </w:pPr>
            <w:r w:rsidRPr="0050257E">
              <w:rPr>
                <w:rFonts w:ascii="Cambria Math" w:hAnsi="Cambria Math"/>
              </w:rPr>
              <w:t>45.4</w:t>
            </w:r>
          </w:p>
        </w:tc>
        <w:tc>
          <w:tcPr>
            <w:tcW w:w="6115" w:type="dxa"/>
            <w:gridSpan w:val="2"/>
          </w:tcPr>
          <w:p w14:paraId="030CCBB0" w14:textId="77777777" w:rsidR="003678EA" w:rsidRPr="0050257E" w:rsidRDefault="003678EA" w:rsidP="00F543B6">
            <w:pPr>
              <w:spacing w:before="80" w:after="80"/>
              <w:jc w:val="both"/>
              <w:rPr>
                <w:rFonts w:ascii="Cambria Math" w:hAnsi="Cambria Math" w:cs="Arial"/>
                <w:lang w:val="en-GB"/>
              </w:rPr>
            </w:pPr>
            <w:r w:rsidRPr="0050257E">
              <w:rPr>
                <w:rFonts w:ascii="Cambria Math" w:hAnsi="Cambria Math" w:cs="Arial"/>
              </w:rPr>
              <w:t>The Procuring Entity shall give the Contractor a notice stating the nature of any such defect together with all available evidence thereof, promptly following the discovery thereof.  The Procuring Entity shall afford all reasonable opportunity for the Contractor to inspect any such defect.</w:t>
            </w:r>
          </w:p>
        </w:tc>
      </w:tr>
      <w:tr w:rsidR="003678EA" w:rsidRPr="0050257E" w14:paraId="357FA971" w14:textId="77777777" w:rsidTr="00F543B6">
        <w:trPr>
          <w:trHeight w:val="890"/>
        </w:trPr>
        <w:tc>
          <w:tcPr>
            <w:tcW w:w="2425" w:type="dxa"/>
            <w:vMerge/>
          </w:tcPr>
          <w:p w14:paraId="1192267B" w14:textId="77777777" w:rsidR="003678EA" w:rsidRPr="0050257E" w:rsidRDefault="003678EA" w:rsidP="00F543B6">
            <w:pPr>
              <w:rPr>
                <w:rStyle w:val="Heading3Char"/>
                <w:rFonts w:ascii="Cambria Math" w:hAnsi="Cambria Math"/>
                <w:b/>
              </w:rPr>
            </w:pPr>
          </w:p>
        </w:tc>
        <w:tc>
          <w:tcPr>
            <w:tcW w:w="810" w:type="dxa"/>
            <w:gridSpan w:val="2"/>
          </w:tcPr>
          <w:p w14:paraId="2EDAE928" w14:textId="77777777" w:rsidR="003678EA" w:rsidRPr="0050257E" w:rsidRDefault="003678EA" w:rsidP="00F543B6">
            <w:pPr>
              <w:rPr>
                <w:rFonts w:ascii="Cambria Math" w:hAnsi="Cambria Math"/>
              </w:rPr>
            </w:pPr>
            <w:r w:rsidRPr="0050257E">
              <w:rPr>
                <w:rFonts w:ascii="Cambria Math" w:hAnsi="Cambria Math"/>
              </w:rPr>
              <w:t>45.5</w:t>
            </w:r>
          </w:p>
        </w:tc>
        <w:tc>
          <w:tcPr>
            <w:tcW w:w="6115" w:type="dxa"/>
            <w:gridSpan w:val="2"/>
          </w:tcPr>
          <w:p w14:paraId="1F2F62A9" w14:textId="77777777" w:rsidR="003678EA" w:rsidRPr="0050257E" w:rsidRDefault="003678EA" w:rsidP="00F543B6">
            <w:pPr>
              <w:tabs>
                <w:tab w:val="num" w:pos="720"/>
              </w:tabs>
              <w:spacing w:before="80" w:after="80"/>
              <w:jc w:val="both"/>
              <w:rPr>
                <w:rFonts w:ascii="Cambria Math" w:hAnsi="Cambria Math" w:cs="Arial"/>
                <w:lang w:val="en-GB"/>
              </w:rPr>
            </w:pPr>
            <w:r w:rsidRPr="0050257E">
              <w:rPr>
                <w:rFonts w:ascii="Cambria Math" w:hAnsi="Cambria Math" w:cs="Arial"/>
              </w:rPr>
              <w:t>The Procuring Entity shall afford the Contractor all necessary access to the Facilities and the Site to enable the Contractor to perform its obligations under this GCC Clause 45.</w:t>
            </w:r>
          </w:p>
          <w:p w14:paraId="77E8B549" w14:textId="77777777" w:rsidR="003678EA" w:rsidRPr="0050257E" w:rsidRDefault="003678EA" w:rsidP="00F543B6">
            <w:pPr>
              <w:spacing w:before="80" w:after="80"/>
              <w:jc w:val="both"/>
              <w:rPr>
                <w:rFonts w:ascii="Cambria Math" w:hAnsi="Cambria Math" w:cs="Arial"/>
              </w:rPr>
            </w:pPr>
            <w:r w:rsidRPr="0050257E">
              <w:rPr>
                <w:rFonts w:ascii="Cambria Math" w:hAnsi="Cambria Math" w:cs="Arial"/>
              </w:rPr>
              <w:t>The Contractor may, with the consent of the Procuring Entity, remove from the Site any Plant or any part of the Facilities that are defective if the nature of the defect, and/or any damage to the Facilities caused by the defect, is such that repairs cannot be expeditiously carried out at the Site.</w:t>
            </w:r>
          </w:p>
        </w:tc>
      </w:tr>
      <w:tr w:rsidR="003678EA" w:rsidRPr="0050257E" w14:paraId="162F8EF3" w14:textId="77777777" w:rsidTr="00F543B6">
        <w:trPr>
          <w:trHeight w:val="620"/>
        </w:trPr>
        <w:tc>
          <w:tcPr>
            <w:tcW w:w="2425" w:type="dxa"/>
            <w:vMerge/>
          </w:tcPr>
          <w:p w14:paraId="7D943647" w14:textId="77777777" w:rsidR="003678EA" w:rsidRPr="0050257E" w:rsidRDefault="003678EA" w:rsidP="00F543B6">
            <w:pPr>
              <w:rPr>
                <w:rStyle w:val="Heading3Char"/>
                <w:rFonts w:ascii="Cambria Math" w:hAnsi="Cambria Math"/>
                <w:b/>
              </w:rPr>
            </w:pPr>
          </w:p>
        </w:tc>
        <w:tc>
          <w:tcPr>
            <w:tcW w:w="810" w:type="dxa"/>
            <w:gridSpan w:val="2"/>
          </w:tcPr>
          <w:p w14:paraId="39F34704" w14:textId="77777777" w:rsidR="003678EA" w:rsidRPr="0050257E" w:rsidRDefault="003678EA" w:rsidP="00F543B6">
            <w:pPr>
              <w:rPr>
                <w:rFonts w:ascii="Cambria Math" w:hAnsi="Cambria Math"/>
              </w:rPr>
            </w:pPr>
            <w:r w:rsidRPr="0050257E">
              <w:rPr>
                <w:rFonts w:ascii="Cambria Math" w:hAnsi="Cambria Math"/>
              </w:rPr>
              <w:t>45.6</w:t>
            </w:r>
          </w:p>
        </w:tc>
        <w:tc>
          <w:tcPr>
            <w:tcW w:w="6115" w:type="dxa"/>
            <w:gridSpan w:val="2"/>
          </w:tcPr>
          <w:p w14:paraId="44F83CCB" w14:textId="77777777" w:rsidR="003678EA" w:rsidRPr="0050257E" w:rsidRDefault="003678EA" w:rsidP="00F543B6">
            <w:pPr>
              <w:spacing w:before="80" w:after="80"/>
              <w:jc w:val="both"/>
              <w:rPr>
                <w:rFonts w:ascii="Cambria Math" w:hAnsi="Cambria Math" w:cs="Arial"/>
              </w:rPr>
            </w:pPr>
            <w:r w:rsidRPr="0050257E">
              <w:rPr>
                <w:rFonts w:ascii="Cambria Math" w:hAnsi="Cambria Math" w:cs="Arial"/>
              </w:rPr>
              <w:t>If the repair, replacement or making good is of such a character that it may affect the efficiency of the Facilities or any part thereof, the Procuring Entity may give to the Contractor a notice requiring that tests of the defective part of the Facilities shall be made by the Contractor immediately upon completion of such remedial work, whereupon the Contractor shall carry out such tests.</w:t>
            </w:r>
          </w:p>
          <w:p w14:paraId="02411782" w14:textId="77777777" w:rsidR="003678EA" w:rsidRPr="0050257E" w:rsidRDefault="003678EA" w:rsidP="00F543B6">
            <w:pPr>
              <w:spacing w:before="80" w:after="80"/>
              <w:jc w:val="both"/>
              <w:rPr>
                <w:rFonts w:ascii="Cambria Math" w:hAnsi="Cambria Math" w:cs="Arial"/>
              </w:rPr>
            </w:pPr>
            <w:r w:rsidRPr="0050257E">
              <w:rPr>
                <w:rFonts w:ascii="Cambria Math" w:hAnsi="Cambria Math" w:cs="Arial"/>
              </w:rPr>
              <w:t>If such part fails the tests, the Contractor shall carry out further repair, replacement or making good, as the case may be, until that part of the Facilities passes such tests.  The tests shall be agreed upon by the Procuring Entity and the Contractor.</w:t>
            </w:r>
          </w:p>
        </w:tc>
      </w:tr>
      <w:tr w:rsidR="003678EA" w:rsidRPr="0050257E" w14:paraId="5C7706EA" w14:textId="77777777" w:rsidTr="00F543B6">
        <w:trPr>
          <w:trHeight w:val="890"/>
        </w:trPr>
        <w:tc>
          <w:tcPr>
            <w:tcW w:w="2425" w:type="dxa"/>
            <w:vMerge/>
          </w:tcPr>
          <w:p w14:paraId="398BC703" w14:textId="77777777" w:rsidR="003678EA" w:rsidRPr="0050257E" w:rsidRDefault="003678EA" w:rsidP="00F543B6">
            <w:pPr>
              <w:rPr>
                <w:rStyle w:val="Heading3Char"/>
                <w:rFonts w:ascii="Cambria Math" w:hAnsi="Cambria Math"/>
                <w:b/>
              </w:rPr>
            </w:pPr>
          </w:p>
        </w:tc>
        <w:tc>
          <w:tcPr>
            <w:tcW w:w="810" w:type="dxa"/>
            <w:gridSpan w:val="2"/>
          </w:tcPr>
          <w:p w14:paraId="425E9A8D" w14:textId="77777777" w:rsidR="003678EA" w:rsidRPr="0050257E" w:rsidRDefault="003678EA" w:rsidP="00F543B6">
            <w:pPr>
              <w:rPr>
                <w:rFonts w:ascii="Cambria Math" w:hAnsi="Cambria Math"/>
              </w:rPr>
            </w:pPr>
            <w:r w:rsidRPr="0050257E">
              <w:rPr>
                <w:rFonts w:ascii="Cambria Math" w:hAnsi="Cambria Math"/>
              </w:rPr>
              <w:t>45.7</w:t>
            </w:r>
          </w:p>
        </w:tc>
        <w:tc>
          <w:tcPr>
            <w:tcW w:w="6115" w:type="dxa"/>
            <w:gridSpan w:val="2"/>
          </w:tcPr>
          <w:p w14:paraId="425BF29B" w14:textId="77777777" w:rsidR="003678EA" w:rsidRPr="0050257E" w:rsidRDefault="003678EA" w:rsidP="00F543B6">
            <w:pPr>
              <w:spacing w:before="80" w:after="80"/>
              <w:jc w:val="both"/>
              <w:rPr>
                <w:rFonts w:ascii="Cambria Math" w:hAnsi="Cambria Math" w:cs="Arial"/>
              </w:rPr>
            </w:pPr>
            <w:r w:rsidRPr="0050257E">
              <w:rPr>
                <w:rFonts w:ascii="Cambria Math" w:hAnsi="Cambria Math" w:cs="Arial"/>
              </w:rPr>
              <w:t>If the Contractor fails to commence the work necessary to remedy such defect or any damage to the Facilities caused by such defect within a reasonable time (which shall in no event be considered to be less than fifteen (15) days), the Procuring Entity may, following notice to the Contractor, proceed to do such work, and the reasonable costs incurred by the Procuring Entity in connection therewith shall be paid to the Procuring Entity by the Contractor or may be deducted by the Procuring Entity from any monies due the Contractor or claimed under the Performance Security.</w:t>
            </w:r>
          </w:p>
        </w:tc>
      </w:tr>
      <w:tr w:rsidR="003678EA" w:rsidRPr="0050257E" w14:paraId="6CFD83E4" w14:textId="77777777" w:rsidTr="00F543B6">
        <w:trPr>
          <w:trHeight w:val="890"/>
        </w:trPr>
        <w:tc>
          <w:tcPr>
            <w:tcW w:w="2425" w:type="dxa"/>
            <w:vMerge/>
          </w:tcPr>
          <w:p w14:paraId="5D511A58" w14:textId="77777777" w:rsidR="003678EA" w:rsidRPr="0050257E" w:rsidRDefault="003678EA" w:rsidP="00F543B6">
            <w:pPr>
              <w:rPr>
                <w:rStyle w:val="Heading3Char"/>
                <w:rFonts w:ascii="Cambria Math" w:hAnsi="Cambria Math"/>
                <w:b/>
              </w:rPr>
            </w:pPr>
          </w:p>
        </w:tc>
        <w:tc>
          <w:tcPr>
            <w:tcW w:w="810" w:type="dxa"/>
            <w:gridSpan w:val="2"/>
          </w:tcPr>
          <w:p w14:paraId="0B6C8BEC" w14:textId="77777777" w:rsidR="003678EA" w:rsidRPr="0050257E" w:rsidRDefault="003678EA" w:rsidP="00F543B6">
            <w:pPr>
              <w:rPr>
                <w:rFonts w:ascii="Cambria Math" w:hAnsi="Cambria Math"/>
              </w:rPr>
            </w:pPr>
            <w:r w:rsidRPr="0050257E">
              <w:rPr>
                <w:rFonts w:ascii="Cambria Math" w:hAnsi="Cambria Math"/>
              </w:rPr>
              <w:t>45.8</w:t>
            </w:r>
          </w:p>
        </w:tc>
        <w:tc>
          <w:tcPr>
            <w:tcW w:w="6115" w:type="dxa"/>
            <w:gridSpan w:val="2"/>
          </w:tcPr>
          <w:p w14:paraId="5E408A11" w14:textId="77777777" w:rsidR="003678EA" w:rsidRPr="0050257E" w:rsidRDefault="003678EA" w:rsidP="00F543B6">
            <w:pPr>
              <w:spacing w:before="80" w:after="80"/>
              <w:jc w:val="both"/>
              <w:rPr>
                <w:rFonts w:ascii="Cambria Math" w:hAnsi="Cambria Math" w:cs="NikoshBAN"/>
              </w:rPr>
            </w:pPr>
            <w:r w:rsidRPr="0050257E">
              <w:rPr>
                <w:rFonts w:ascii="Cambria Math" w:hAnsi="Cambria Math" w:cs="NikoshBAN"/>
              </w:rPr>
              <w:t>If the Facilities or any part thereof cannot be used by reason of such defect and/or making good of such defect, the Defect Liability Period of the Facilities or such part, as the case may be, shall be extended by a period equal to the period during which the Facilities or such part cannot be used by the Procuring Entity because of any of the aforesaid reasons.</w:t>
            </w:r>
          </w:p>
        </w:tc>
      </w:tr>
      <w:tr w:rsidR="003678EA" w:rsidRPr="0050257E" w14:paraId="01421AB7" w14:textId="77777777" w:rsidTr="00F543B6">
        <w:trPr>
          <w:trHeight w:val="611"/>
        </w:trPr>
        <w:tc>
          <w:tcPr>
            <w:tcW w:w="2425" w:type="dxa"/>
            <w:vMerge/>
          </w:tcPr>
          <w:p w14:paraId="54B9BA3D" w14:textId="77777777" w:rsidR="003678EA" w:rsidRPr="0050257E" w:rsidRDefault="003678EA" w:rsidP="00F543B6">
            <w:pPr>
              <w:rPr>
                <w:rStyle w:val="Heading3Char"/>
                <w:rFonts w:ascii="Cambria Math" w:hAnsi="Cambria Math"/>
                <w:b/>
              </w:rPr>
            </w:pPr>
          </w:p>
        </w:tc>
        <w:tc>
          <w:tcPr>
            <w:tcW w:w="810" w:type="dxa"/>
            <w:gridSpan w:val="2"/>
          </w:tcPr>
          <w:p w14:paraId="742A8C1A" w14:textId="77777777" w:rsidR="003678EA" w:rsidRPr="0050257E" w:rsidRDefault="003678EA" w:rsidP="00F543B6">
            <w:pPr>
              <w:rPr>
                <w:rFonts w:ascii="Cambria Math" w:hAnsi="Cambria Math"/>
              </w:rPr>
            </w:pPr>
            <w:r w:rsidRPr="0050257E">
              <w:rPr>
                <w:rFonts w:ascii="Cambria Math" w:hAnsi="Cambria Math"/>
              </w:rPr>
              <w:t>45.9</w:t>
            </w:r>
          </w:p>
        </w:tc>
        <w:tc>
          <w:tcPr>
            <w:tcW w:w="6115" w:type="dxa"/>
            <w:gridSpan w:val="2"/>
          </w:tcPr>
          <w:p w14:paraId="1F4DA866" w14:textId="77777777" w:rsidR="003678EA" w:rsidRPr="0050257E" w:rsidRDefault="003678EA" w:rsidP="00F543B6">
            <w:pPr>
              <w:spacing w:before="80" w:after="80"/>
              <w:jc w:val="both"/>
              <w:rPr>
                <w:rFonts w:ascii="Cambria Math" w:hAnsi="Cambria Math" w:cs="NikoshBAN"/>
              </w:rPr>
            </w:pPr>
            <w:r w:rsidRPr="0050257E">
              <w:rPr>
                <w:rFonts w:ascii="Cambria Math" w:hAnsi="Cambria Math" w:cs="Arial"/>
              </w:rPr>
              <w:t xml:space="preserve">Except as provided in GCC Clauses 45 and 52, the Contractor shall be under no liability whatsoever and howsoever arising, and whether under the Contract or at law, in respect of defects in the Facilities or any part thereof, the Plant, design or engineering or work executed that appear after Completion of </w:t>
            </w:r>
            <w:r w:rsidRPr="0050257E">
              <w:rPr>
                <w:rFonts w:ascii="Cambria Math" w:hAnsi="Cambria Math" w:cs="Arial"/>
              </w:rPr>
              <w:lastRenderedPageBreak/>
              <w:t>the Facilities or any part thereof, except where such defects are the result of the gross negligence, fraud, or criminal or willful action of the Contractor.</w:t>
            </w:r>
          </w:p>
        </w:tc>
      </w:tr>
      <w:tr w:rsidR="003678EA" w:rsidRPr="0050257E" w14:paraId="77BD8B29" w14:textId="77777777" w:rsidTr="00F543B6">
        <w:trPr>
          <w:trHeight w:val="611"/>
        </w:trPr>
        <w:tc>
          <w:tcPr>
            <w:tcW w:w="2425" w:type="dxa"/>
            <w:vMerge/>
          </w:tcPr>
          <w:p w14:paraId="600780CC" w14:textId="77777777" w:rsidR="003678EA" w:rsidRPr="0050257E" w:rsidRDefault="003678EA" w:rsidP="00F543B6">
            <w:pPr>
              <w:rPr>
                <w:rStyle w:val="Heading3Char"/>
                <w:rFonts w:ascii="Cambria Math" w:hAnsi="Cambria Math"/>
                <w:b/>
              </w:rPr>
            </w:pPr>
          </w:p>
        </w:tc>
        <w:tc>
          <w:tcPr>
            <w:tcW w:w="810" w:type="dxa"/>
            <w:gridSpan w:val="2"/>
          </w:tcPr>
          <w:p w14:paraId="1AE4F34C" w14:textId="77777777" w:rsidR="003678EA" w:rsidRPr="0050257E" w:rsidRDefault="003678EA" w:rsidP="00F543B6">
            <w:pPr>
              <w:rPr>
                <w:rFonts w:ascii="Cambria Math" w:hAnsi="Cambria Math"/>
              </w:rPr>
            </w:pPr>
            <w:r w:rsidRPr="0050257E">
              <w:rPr>
                <w:rFonts w:ascii="Cambria Math" w:hAnsi="Cambria Math"/>
              </w:rPr>
              <w:t>45.10</w:t>
            </w:r>
          </w:p>
        </w:tc>
        <w:tc>
          <w:tcPr>
            <w:tcW w:w="6115" w:type="dxa"/>
            <w:gridSpan w:val="2"/>
          </w:tcPr>
          <w:p w14:paraId="5C5659BD" w14:textId="77777777" w:rsidR="003678EA" w:rsidRPr="0050257E" w:rsidRDefault="003678EA" w:rsidP="00F543B6">
            <w:pPr>
              <w:spacing w:before="80" w:after="80"/>
              <w:jc w:val="both"/>
              <w:rPr>
                <w:rFonts w:ascii="Cambria Math" w:hAnsi="Cambria Math" w:cs="Arial"/>
              </w:rPr>
            </w:pPr>
            <w:r w:rsidRPr="0050257E">
              <w:rPr>
                <w:rFonts w:ascii="Cambria Math" w:hAnsi="Cambria Math" w:cs="Arial"/>
              </w:rPr>
              <w:t xml:space="preserve">In addition, any such component of the Facilities, and during the period of time as may be </w:t>
            </w:r>
            <w:r w:rsidRPr="0050257E">
              <w:rPr>
                <w:rFonts w:ascii="Cambria Math" w:hAnsi="Cambria Math" w:cs="Arial"/>
                <w:b/>
              </w:rPr>
              <w:t>specified in the PCC,</w:t>
            </w:r>
            <w:r w:rsidRPr="0050257E">
              <w:rPr>
                <w:rFonts w:ascii="Cambria Math" w:hAnsi="Cambria Math" w:cs="Arial"/>
              </w:rPr>
              <w:t xml:space="preserve"> shall be subject to an extended defect liability period.  Such obligation of the Contractor shall be in addition to the defect liability period specified under GCC Sub-Clause 45.2.</w:t>
            </w:r>
          </w:p>
        </w:tc>
      </w:tr>
      <w:tr w:rsidR="003678EA" w:rsidRPr="0050257E" w14:paraId="567878D6" w14:textId="77777777" w:rsidTr="00F543B6">
        <w:trPr>
          <w:trHeight w:val="611"/>
        </w:trPr>
        <w:tc>
          <w:tcPr>
            <w:tcW w:w="2425" w:type="dxa"/>
            <w:vMerge w:val="restart"/>
          </w:tcPr>
          <w:p w14:paraId="3D90AC7D" w14:textId="77777777" w:rsidR="003678EA" w:rsidRPr="0050257E" w:rsidRDefault="003678EA" w:rsidP="00F543B6">
            <w:pPr>
              <w:pStyle w:val="Heading3"/>
              <w:rPr>
                <w:rFonts w:ascii="Cambria Math" w:hAnsi="Cambria Math"/>
                <w:b/>
              </w:rPr>
            </w:pPr>
            <w:bookmarkStart w:id="713" w:name="_Toc217382891"/>
            <w:bookmarkStart w:id="714" w:name="_Toc227760546"/>
            <w:r w:rsidRPr="0050257E">
              <w:rPr>
                <w:rFonts w:ascii="Cambria Math" w:hAnsi="Cambria Math"/>
                <w:b/>
              </w:rPr>
              <w:t>46. Functional Guarantees</w:t>
            </w:r>
            <w:bookmarkEnd w:id="713"/>
            <w:bookmarkEnd w:id="714"/>
          </w:p>
        </w:tc>
        <w:tc>
          <w:tcPr>
            <w:tcW w:w="810" w:type="dxa"/>
            <w:gridSpan w:val="2"/>
          </w:tcPr>
          <w:p w14:paraId="72361657" w14:textId="77777777" w:rsidR="003678EA" w:rsidRPr="0050257E" w:rsidRDefault="003678EA" w:rsidP="00F543B6">
            <w:pPr>
              <w:rPr>
                <w:rFonts w:ascii="Cambria Math" w:hAnsi="Cambria Math"/>
              </w:rPr>
            </w:pPr>
            <w:r w:rsidRPr="0050257E">
              <w:rPr>
                <w:rFonts w:ascii="Cambria Math" w:hAnsi="Cambria Math"/>
              </w:rPr>
              <w:t>46.1</w:t>
            </w:r>
          </w:p>
        </w:tc>
        <w:tc>
          <w:tcPr>
            <w:tcW w:w="6115" w:type="dxa"/>
            <w:gridSpan w:val="2"/>
          </w:tcPr>
          <w:p w14:paraId="20040D21" w14:textId="77777777" w:rsidR="003678EA" w:rsidRPr="0050257E" w:rsidRDefault="003678EA" w:rsidP="00F543B6">
            <w:pPr>
              <w:spacing w:before="80" w:after="80"/>
              <w:jc w:val="both"/>
              <w:rPr>
                <w:rFonts w:ascii="Cambria Math" w:hAnsi="Cambria Math" w:cs="Arial"/>
              </w:rPr>
            </w:pPr>
            <w:r w:rsidRPr="0050257E">
              <w:rPr>
                <w:rFonts w:ascii="Cambria Math" w:hAnsi="Cambria Math" w:cs="Arial"/>
              </w:rPr>
              <w:t>The Contractor guarantees that during the Guarantee Test, the Facilities and all parts thereof shall attain the Functional Guarantees specified in the Appendix to the Contract Agreement titled Functional Guarantees, subject to and upon the conditions therein specified.</w:t>
            </w:r>
          </w:p>
        </w:tc>
      </w:tr>
      <w:tr w:rsidR="003678EA" w:rsidRPr="0050257E" w14:paraId="762370BC" w14:textId="77777777" w:rsidTr="00F543B6">
        <w:trPr>
          <w:trHeight w:val="611"/>
        </w:trPr>
        <w:tc>
          <w:tcPr>
            <w:tcW w:w="2425" w:type="dxa"/>
            <w:vMerge/>
          </w:tcPr>
          <w:p w14:paraId="66C09F61" w14:textId="77777777" w:rsidR="003678EA" w:rsidRPr="0050257E" w:rsidRDefault="003678EA" w:rsidP="00F543B6">
            <w:pPr>
              <w:rPr>
                <w:rStyle w:val="Heading3Char"/>
                <w:rFonts w:ascii="Cambria Math" w:hAnsi="Cambria Math"/>
                <w:b/>
              </w:rPr>
            </w:pPr>
          </w:p>
        </w:tc>
        <w:tc>
          <w:tcPr>
            <w:tcW w:w="810" w:type="dxa"/>
            <w:gridSpan w:val="2"/>
          </w:tcPr>
          <w:p w14:paraId="06AF2CD3" w14:textId="77777777" w:rsidR="003678EA" w:rsidRPr="0050257E" w:rsidRDefault="003678EA" w:rsidP="00F543B6">
            <w:pPr>
              <w:rPr>
                <w:rFonts w:ascii="Cambria Math" w:hAnsi="Cambria Math"/>
              </w:rPr>
            </w:pPr>
            <w:r w:rsidRPr="0050257E">
              <w:rPr>
                <w:rFonts w:ascii="Cambria Math" w:hAnsi="Cambria Math"/>
              </w:rPr>
              <w:t>46.2</w:t>
            </w:r>
          </w:p>
        </w:tc>
        <w:tc>
          <w:tcPr>
            <w:tcW w:w="6115" w:type="dxa"/>
            <w:gridSpan w:val="2"/>
          </w:tcPr>
          <w:p w14:paraId="0957534D" w14:textId="77777777" w:rsidR="003678EA" w:rsidRPr="0050257E" w:rsidRDefault="003678EA" w:rsidP="00F543B6">
            <w:pPr>
              <w:spacing w:before="80" w:after="80"/>
              <w:jc w:val="both"/>
              <w:rPr>
                <w:rFonts w:ascii="Cambria Math" w:hAnsi="Cambria Math" w:cs="Arial"/>
              </w:rPr>
            </w:pPr>
            <w:r w:rsidRPr="0050257E">
              <w:rPr>
                <w:rFonts w:ascii="Cambria Math" w:hAnsi="Cambria Math" w:cs="Arial"/>
              </w:rPr>
              <w:t>If, for reasons attributable to the Contractor, the minimum level of the Functional Guarantees specified in the Appendix to the Contract Agreement titled Functional Guarantees, are not met either in whole or in part, the Contractor shall at its cost and expense make such changes, modifications and/or additions to the Plant or any part thereof as may be necessary to meet at least the minimum level of such Guarantees.  The Contractor shall notify the Procuring Entity upon completion of the necessary changes, modifications and/or additions, and shall request the Procuring Entity to repeat the Guarantee Test until the minimum level of the Guarantees has been met.  If the Contractor eventually fails to meet the minimum level of Functional Guarantees, the Procuring Entity may consider termination of the Contract, pursuant to GCC Sub-Clause 69.2.2.</w:t>
            </w:r>
          </w:p>
        </w:tc>
      </w:tr>
      <w:tr w:rsidR="003678EA" w:rsidRPr="0050257E" w14:paraId="31310F8C" w14:textId="77777777" w:rsidTr="00F543B6">
        <w:trPr>
          <w:trHeight w:val="611"/>
        </w:trPr>
        <w:tc>
          <w:tcPr>
            <w:tcW w:w="2425" w:type="dxa"/>
            <w:vMerge/>
          </w:tcPr>
          <w:p w14:paraId="48A8CC3D" w14:textId="77777777" w:rsidR="003678EA" w:rsidRPr="0050257E" w:rsidRDefault="003678EA" w:rsidP="00F543B6">
            <w:pPr>
              <w:rPr>
                <w:rStyle w:val="Heading3Char"/>
                <w:rFonts w:ascii="Cambria Math" w:hAnsi="Cambria Math"/>
                <w:b/>
              </w:rPr>
            </w:pPr>
          </w:p>
        </w:tc>
        <w:tc>
          <w:tcPr>
            <w:tcW w:w="810" w:type="dxa"/>
            <w:gridSpan w:val="2"/>
          </w:tcPr>
          <w:p w14:paraId="0EB02864" w14:textId="77777777" w:rsidR="003678EA" w:rsidRPr="0050257E" w:rsidRDefault="003678EA" w:rsidP="00F543B6">
            <w:pPr>
              <w:rPr>
                <w:rFonts w:ascii="Cambria Math" w:hAnsi="Cambria Math"/>
              </w:rPr>
            </w:pPr>
            <w:r w:rsidRPr="0050257E">
              <w:rPr>
                <w:rFonts w:ascii="Cambria Math" w:hAnsi="Cambria Math"/>
              </w:rPr>
              <w:t>46.3</w:t>
            </w:r>
          </w:p>
        </w:tc>
        <w:tc>
          <w:tcPr>
            <w:tcW w:w="6115" w:type="dxa"/>
            <w:gridSpan w:val="2"/>
          </w:tcPr>
          <w:p w14:paraId="170A2AD8" w14:textId="77777777" w:rsidR="003678EA" w:rsidRPr="0050257E" w:rsidRDefault="003678EA" w:rsidP="00F543B6">
            <w:pPr>
              <w:spacing w:before="80" w:after="80"/>
              <w:jc w:val="both"/>
              <w:rPr>
                <w:rFonts w:ascii="Cambria Math" w:hAnsi="Cambria Math" w:cs="Arial"/>
              </w:rPr>
            </w:pPr>
            <w:r w:rsidRPr="0050257E">
              <w:rPr>
                <w:rFonts w:ascii="Cambria Math" w:hAnsi="Cambria Math" w:cs="Arial"/>
              </w:rPr>
              <w:t>If, for reasons attributable to the Contractor, the Functional Guarantees specified in the Appendix to the Contract Agreement titled Functional Guarantees, are not attained either in whole or in part, but the minimum level of the Functional Guarantees specified in the said Appendix to the Contract Agreement is met, the Contractor shall, at the Contractor’s option, either</w:t>
            </w:r>
          </w:p>
          <w:p w14:paraId="7C1A61E1" w14:textId="77777777" w:rsidR="003678EA" w:rsidRPr="0050257E" w:rsidRDefault="003678EA" w:rsidP="00F543B6">
            <w:pPr>
              <w:spacing w:before="80" w:after="80"/>
              <w:ind w:left="957" w:hanging="450"/>
              <w:jc w:val="both"/>
              <w:rPr>
                <w:rFonts w:ascii="Cambria Math" w:hAnsi="Cambria Math" w:cs="Arial"/>
              </w:rPr>
            </w:pPr>
            <w:r w:rsidRPr="0050257E">
              <w:rPr>
                <w:rFonts w:ascii="Cambria Math" w:hAnsi="Cambria Math" w:cs="Arial"/>
              </w:rPr>
              <w:t>(a)</w:t>
            </w:r>
            <w:r w:rsidRPr="0050257E">
              <w:rPr>
                <w:rFonts w:ascii="Cambria Math" w:hAnsi="Cambria Math" w:cs="Arial"/>
              </w:rPr>
              <w:tab/>
              <w:t>make such changes, modifications and/or additions to the Facilities or any part thereof that are necessary to attain the Functional Guarantees at its cost and expense, and shall request the Procuring Entity to repeat the Guarantee Test or</w:t>
            </w:r>
          </w:p>
          <w:p w14:paraId="1B29E489" w14:textId="77777777" w:rsidR="003678EA" w:rsidRPr="0050257E" w:rsidRDefault="003678EA" w:rsidP="00F543B6">
            <w:pPr>
              <w:spacing w:before="80" w:after="80"/>
              <w:ind w:left="957" w:hanging="450"/>
              <w:jc w:val="both"/>
              <w:rPr>
                <w:rFonts w:ascii="Cambria Math" w:hAnsi="Cambria Math" w:cs="Arial"/>
              </w:rPr>
            </w:pPr>
            <w:r w:rsidRPr="0050257E">
              <w:rPr>
                <w:rFonts w:ascii="Cambria Math" w:hAnsi="Cambria Math" w:cs="Arial"/>
              </w:rPr>
              <w:t>(b)</w:t>
            </w:r>
            <w:r w:rsidRPr="0050257E">
              <w:rPr>
                <w:rFonts w:ascii="Cambria Math" w:hAnsi="Cambria Math" w:cs="Arial"/>
              </w:rPr>
              <w:tab/>
              <w:t>pay liquidated damages to the Procuring Entity in respect of the failure to meet the Functional Guarantees in accordance with the provisions in the Appendix to the Contract Agreement titled Functional Guarantees.</w:t>
            </w:r>
          </w:p>
        </w:tc>
      </w:tr>
      <w:tr w:rsidR="003678EA" w:rsidRPr="0050257E" w14:paraId="1067779D" w14:textId="77777777" w:rsidTr="00F543B6">
        <w:trPr>
          <w:trHeight w:val="611"/>
        </w:trPr>
        <w:tc>
          <w:tcPr>
            <w:tcW w:w="2425" w:type="dxa"/>
            <w:vMerge/>
          </w:tcPr>
          <w:p w14:paraId="422E350B" w14:textId="77777777" w:rsidR="003678EA" w:rsidRPr="0050257E" w:rsidRDefault="003678EA" w:rsidP="00F543B6">
            <w:pPr>
              <w:rPr>
                <w:rStyle w:val="Heading3Char"/>
                <w:rFonts w:ascii="Cambria Math" w:hAnsi="Cambria Math"/>
                <w:b/>
              </w:rPr>
            </w:pPr>
          </w:p>
        </w:tc>
        <w:tc>
          <w:tcPr>
            <w:tcW w:w="810" w:type="dxa"/>
            <w:gridSpan w:val="2"/>
          </w:tcPr>
          <w:p w14:paraId="01B5AFE8" w14:textId="77777777" w:rsidR="003678EA" w:rsidRPr="0050257E" w:rsidRDefault="003678EA" w:rsidP="00F543B6">
            <w:pPr>
              <w:rPr>
                <w:rFonts w:ascii="Cambria Math" w:hAnsi="Cambria Math"/>
              </w:rPr>
            </w:pPr>
            <w:r w:rsidRPr="0050257E">
              <w:rPr>
                <w:rFonts w:ascii="Cambria Math" w:hAnsi="Cambria Math"/>
              </w:rPr>
              <w:t>46.4</w:t>
            </w:r>
          </w:p>
        </w:tc>
        <w:tc>
          <w:tcPr>
            <w:tcW w:w="6115" w:type="dxa"/>
            <w:gridSpan w:val="2"/>
          </w:tcPr>
          <w:p w14:paraId="322A00A5" w14:textId="77777777" w:rsidR="003678EA" w:rsidRPr="0050257E" w:rsidRDefault="003678EA" w:rsidP="00F543B6">
            <w:pPr>
              <w:spacing w:before="80" w:after="80"/>
              <w:jc w:val="both"/>
              <w:rPr>
                <w:rFonts w:ascii="Cambria Math" w:hAnsi="Cambria Math" w:cs="Arial"/>
              </w:rPr>
            </w:pPr>
            <w:r w:rsidRPr="0050257E">
              <w:rPr>
                <w:rFonts w:ascii="Cambria Math" w:hAnsi="Cambria Math" w:cs="Arial"/>
              </w:rPr>
              <w:t>The payment of liquidated damages under GCC Sub-Clause 46.3, up to the limitation of liability specified in the Appendix to the Contract Agreement titled Functional Guarantees, shall completely satisfy the Contractor’s guarantees under GCC Sub-Clause 46.3, and the Contractor shall have no further liability whatsoever to the Procuring Entity in respect thereof.  Upon the payment of such liquidated damages by the Contractor, the Project Manager shall issue the Operational Acceptance Certificate for the Facilities or any part thereof in respect of which the liquidated damages have been so paid.</w:t>
            </w:r>
          </w:p>
        </w:tc>
      </w:tr>
      <w:tr w:rsidR="003678EA" w:rsidRPr="0050257E" w14:paraId="7466A69E" w14:textId="77777777" w:rsidTr="00F543B6">
        <w:trPr>
          <w:trHeight w:val="611"/>
        </w:trPr>
        <w:tc>
          <w:tcPr>
            <w:tcW w:w="2425" w:type="dxa"/>
            <w:vMerge w:val="restart"/>
          </w:tcPr>
          <w:p w14:paraId="6C6478F5" w14:textId="77777777" w:rsidR="003678EA" w:rsidRPr="0050257E" w:rsidRDefault="003678EA" w:rsidP="00F543B6">
            <w:pPr>
              <w:pStyle w:val="Heading3"/>
              <w:rPr>
                <w:rFonts w:ascii="Cambria Math" w:hAnsi="Cambria Math"/>
                <w:b/>
              </w:rPr>
            </w:pPr>
            <w:bookmarkStart w:id="715" w:name="_Toc217382892"/>
            <w:bookmarkStart w:id="716" w:name="_Toc227760547"/>
            <w:r w:rsidRPr="0050257E">
              <w:rPr>
                <w:rFonts w:ascii="Cambria Math" w:hAnsi="Cambria Math"/>
                <w:b/>
              </w:rPr>
              <w:t>47. Patent Indemnity</w:t>
            </w:r>
            <w:bookmarkEnd w:id="715"/>
            <w:bookmarkEnd w:id="716"/>
          </w:p>
        </w:tc>
        <w:tc>
          <w:tcPr>
            <w:tcW w:w="810" w:type="dxa"/>
            <w:gridSpan w:val="2"/>
          </w:tcPr>
          <w:p w14:paraId="65812E50" w14:textId="77777777" w:rsidR="003678EA" w:rsidRPr="0050257E" w:rsidRDefault="003678EA" w:rsidP="00F543B6">
            <w:pPr>
              <w:rPr>
                <w:rFonts w:ascii="Cambria Math" w:hAnsi="Cambria Math"/>
              </w:rPr>
            </w:pPr>
            <w:r w:rsidRPr="0050257E">
              <w:rPr>
                <w:rFonts w:ascii="Cambria Math" w:hAnsi="Cambria Math"/>
              </w:rPr>
              <w:t>47.1</w:t>
            </w:r>
          </w:p>
        </w:tc>
        <w:tc>
          <w:tcPr>
            <w:tcW w:w="6115" w:type="dxa"/>
            <w:gridSpan w:val="2"/>
          </w:tcPr>
          <w:p w14:paraId="27DA8EB4" w14:textId="77777777" w:rsidR="003678EA" w:rsidRPr="0050257E" w:rsidRDefault="003678EA" w:rsidP="00F543B6">
            <w:pPr>
              <w:spacing w:before="80" w:after="80"/>
              <w:jc w:val="both"/>
              <w:rPr>
                <w:rFonts w:ascii="Cambria Math" w:hAnsi="Cambria Math" w:cs="Arial"/>
              </w:rPr>
            </w:pPr>
            <w:r w:rsidRPr="0050257E">
              <w:rPr>
                <w:rFonts w:ascii="Cambria Math" w:hAnsi="Cambria Math" w:cs="Arial"/>
              </w:rPr>
              <w:t>The Contractor shall, subject to the Procuring Entity’s compliance with GCC Sub-Clause 47.2, indemnify and hold harmless the Procuring Entity and its employees and officers from and against any and all suits, actions or administrative proceedings, claims, demands, losses, damages, costs, and expenses of whatsoever nature, including attorney’s fees and expenses, which the Procuring Entity may suffer as a result of any infringement or alleged infringement of any patent, utility model, registered design, trademark, copyright or other intellectual property right registered or otherwise existing at the date of the Contract by reason of:  (a) the installation of the Facilities by the Contractor or the use of the Facilities in the country where the Site is located; and (b) the sale of the products produced by the Facilities in any country.</w:t>
            </w:r>
          </w:p>
          <w:p w14:paraId="06A1487D" w14:textId="77777777" w:rsidR="003678EA" w:rsidRPr="0050257E" w:rsidRDefault="003678EA" w:rsidP="00F543B6">
            <w:pPr>
              <w:spacing w:before="80" w:after="80"/>
              <w:jc w:val="both"/>
              <w:rPr>
                <w:rFonts w:ascii="Cambria Math" w:hAnsi="Cambria Math" w:cs="Arial"/>
              </w:rPr>
            </w:pPr>
            <w:r w:rsidRPr="0050257E">
              <w:rPr>
                <w:rFonts w:ascii="Cambria Math" w:hAnsi="Cambria Math" w:cs="Arial"/>
              </w:rPr>
              <w:t>Such indemnity shall not cover any use of the Facilities or any part thereof other than for the purpose indicated by or to be reasonably inferred from the Contract, any infringement resulting from the use of the Facilities or any part thereof, or any products produced thereby in association or combination with any other equipment, plant or materials not supplied by the Contractor, pursuant to the Contract Agreement.</w:t>
            </w:r>
          </w:p>
        </w:tc>
      </w:tr>
      <w:tr w:rsidR="003678EA" w:rsidRPr="0050257E" w14:paraId="7FF48893" w14:textId="77777777" w:rsidTr="00F543B6">
        <w:trPr>
          <w:trHeight w:val="611"/>
        </w:trPr>
        <w:tc>
          <w:tcPr>
            <w:tcW w:w="2425" w:type="dxa"/>
            <w:vMerge/>
          </w:tcPr>
          <w:p w14:paraId="2112F8FB" w14:textId="77777777" w:rsidR="003678EA" w:rsidRPr="0050257E" w:rsidRDefault="003678EA" w:rsidP="00F543B6">
            <w:pPr>
              <w:rPr>
                <w:rStyle w:val="Heading3Char"/>
                <w:rFonts w:ascii="Cambria Math" w:hAnsi="Cambria Math"/>
                <w:b/>
              </w:rPr>
            </w:pPr>
          </w:p>
        </w:tc>
        <w:tc>
          <w:tcPr>
            <w:tcW w:w="810" w:type="dxa"/>
            <w:gridSpan w:val="2"/>
          </w:tcPr>
          <w:p w14:paraId="6FE67924" w14:textId="77777777" w:rsidR="003678EA" w:rsidRPr="0050257E" w:rsidRDefault="003678EA" w:rsidP="00F543B6">
            <w:pPr>
              <w:rPr>
                <w:rFonts w:ascii="Cambria Math" w:hAnsi="Cambria Math"/>
              </w:rPr>
            </w:pPr>
            <w:r w:rsidRPr="0050257E">
              <w:rPr>
                <w:rFonts w:ascii="Cambria Math" w:hAnsi="Cambria Math"/>
              </w:rPr>
              <w:t>47.2</w:t>
            </w:r>
          </w:p>
        </w:tc>
        <w:tc>
          <w:tcPr>
            <w:tcW w:w="6115" w:type="dxa"/>
            <w:gridSpan w:val="2"/>
          </w:tcPr>
          <w:p w14:paraId="77C2509D" w14:textId="77777777" w:rsidR="003678EA" w:rsidRPr="0050257E" w:rsidRDefault="003678EA" w:rsidP="00F543B6">
            <w:pPr>
              <w:spacing w:before="80" w:after="80"/>
              <w:jc w:val="both"/>
              <w:rPr>
                <w:rFonts w:ascii="Cambria Math" w:hAnsi="Cambria Math" w:cs="Arial"/>
              </w:rPr>
            </w:pPr>
            <w:r w:rsidRPr="0050257E">
              <w:rPr>
                <w:rFonts w:ascii="Cambria Math" w:hAnsi="Cambria Math" w:cs="Arial"/>
              </w:rPr>
              <w:t>If any proceedings are brought or any claim is made against the Procuring Entity arising out of the matters referred to in GCC Sub-Clause 34.1, the Procuring Entity shall promptly give the Contractor a notice thereof, and the Contractor may at its own expense and in the Procuring Entity’s name conduct such proceedings or claim and any negotiations for the settlement of any such proceedings or claim.</w:t>
            </w:r>
          </w:p>
          <w:p w14:paraId="749B7EA8" w14:textId="77777777" w:rsidR="003678EA" w:rsidRPr="0050257E" w:rsidRDefault="003678EA" w:rsidP="00F543B6">
            <w:pPr>
              <w:spacing w:before="80" w:after="80"/>
              <w:jc w:val="both"/>
              <w:rPr>
                <w:rFonts w:ascii="Cambria Math" w:hAnsi="Cambria Math" w:cs="Arial"/>
              </w:rPr>
            </w:pPr>
            <w:r w:rsidRPr="0050257E">
              <w:rPr>
                <w:rFonts w:ascii="Cambria Math" w:hAnsi="Cambria Math" w:cs="Arial"/>
              </w:rPr>
              <w:t>If the Contractor fails to notify the Procuring Entity within twenty-eight (28) days after receipt of such notice that it intends to conduct any such proceedings or claim, then the Procuring Entity shall be free to conduct the same on its own behalf.  Unless the Contractor has so failed to notify the Procuring Entity within the twenty-eight (28) day period, the Procuring Entity shall make no admission that may be prejudicial to the defense of any such proceedings or claim.</w:t>
            </w:r>
          </w:p>
          <w:p w14:paraId="0C56FB54" w14:textId="77777777" w:rsidR="003678EA" w:rsidRPr="0050257E" w:rsidRDefault="003678EA" w:rsidP="00F543B6">
            <w:pPr>
              <w:spacing w:before="80" w:after="80"/>
              <w:jc w:val="both"/>
              <w:rPr>
                <w:rFonts w:ascii="Cambria Math" w:hAnsi="Cambria Math" w:cs="Arial"/>
              </w:rPr>
            </w:pPr>
            <w:r w:rsidRPr="0050257E">
              <w:rPr>
                <w:rFonts w:ascii="Cambria Math" w:hAnsi="Cambria Math" w:cs="Arial"/>
              </w:rPr>
              <w:t xml:space="preserve">The Procuring Entity shall, at the Contractor’s request, afford </w:t>
            </w:r>
            <w:r w:rsidRPr="0050257E">
              <w:rPr>
                <w:rFonts w:ascii="Cambria Math" w:hAnsi="Cambria Math" w:cs="Arial"/>
              </w:rPr>
              <w:lastRenderedPageBreak/>
              <w:t>all available assistance to the Contractor in conducting such proceedings or claim, and shall be reimbursed by the Contractor for all reasonable expenses incurred in so doing.</w:t>
            </w:r>
          </w:p>
        </w:tc>
      </w:tr>
      <w:tr w:rsidR="003678EA" w:rsidRPr="0050257E" w14:paraId="2195189A" w14:textId="77777777" w:rsidTr="00F543B6">
        <w:trPr>
          <w:trHeight w:val="611"/>
        </w:trPr>
        <w:tc>
          <w:tcPr>
            <w:tcW w:w="2425" w:type="dxa"/>
            <w:vMerge/>
          </w:tcPr>
          <w:p w14:paraId="63285F0B" w14:textId="77777777" w:rsidR="003678EA" w:rsidRPr="0050257E" w:rsidRDefault="003678EA" w:rsidP="00F543B6">
            <w:pPr>
              <w:rPr>
                <w:rStyle w:val="Heading3Char"/>
                <w:rFonts w:ascii="Cambria Math" w:hAnsi="Cambria Math"/>
                <w:b/>
              </w:rPr>
            </w:pPr>
          </w:p>
        </w:tc>
        <w:tc>
          <w:tcPr>
            <w:tcW w:w="810" w:type="dxa"/>
            <w:gridSpan w:val="2"/>
          </w:tcPr>
          <w:p w14:paraId="1ED31BB7" w14:textId="77777777" w:rsidR="003678EA" w:rsidRPr="0050257E" w:rsidRDefault="003678EA" w:rsidP="00F543B6">
            <w:pPr>
              <w:rPr>
                <w:rFonts w:ascii="Cambria Math" w:hAnsi="Cambria Math"/>
              </w:rPr>
            </w:pPr>
            <w:r w:rsidRPr="0050257E">
              <w:rPr>
                <w:rFonts w:ascii="Cambria Math" w:hAnsi="Cambria Math"/>
              </w:rPr>
              <w:t>47.3</w:t>
            </w:r>
          </w:p>
        </w:tc>
        <w:tc>
          <w:tcPr>
            <w:tcW w:w="6115" w:type="dxa"/>
            <w:gridSpan w:val="2"/>
          </w:tcPr>
          <w:p w14:paraId="23DAF27B" w14:textId="77777777" w:rsidR="003678EA" w:rsidRPr="0050257E" w:rsidRDefault="003678EA" w:rsidP="00F543B6">
            <w:pPr>
              <w:spacing w:before="80" w:after="80"/>
              <w:jc w:val="both"/>
              <w:rPr>
                <w:rFonts w:ascii="Cambria Math" w:hAnsi="Cambria Math" w:cs="Arial"/>
              </w:rPr>
            </w:pPr>
            <w:r w:rsidRPr="0050257E">
              <w:rPr>
                <w:rFonts w:ascii="Cambria Math" w:hAnsi="Cambria Math" w:cs="Arial"/>
              </w:rPr>
              <w:t>The Procuring Entity shall indemnify and hold harmless the Contractor and its employees, officers and Subcontractors from and against any and all suits, actions or administrative proceedings, claims, demands, losses, damages, costs, and expenses of whatsoever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Procuring Entity.</w:t>
            </w:r>
          </w:p>
        </w:tc>
      </w:tr>
      <w:tr w:rsidR="003678EA" w:rsidRPr="0050257E" w14:paraId="5D507217" w14:textId="77777777" w:rsidTr="00F543B6">
        <w:trPr>
          <w:trHeight w:val="611"/>
        </w:trPr>
        <w:tc>
          <w:tcPr>
            <w:tcW w:w="2425" w:type="dxa"/>
          </w:tcPr>
          <w:p w14:paraId="6FDD7D18" w14:textId="77777777" w:rsidR="003678EA" w:rsidRPr="0050257E" w:rsidRDefault="003678EA" w:rsidP="00F543B6">
            <w:pPr>
              <w:pStyle w:val="Heading3"/>
              <w:rPr>
                <w:rFonts w:ascii="Cambria Math" w:hAnsi="Cambria Math"/>
                <w:b/>
              </w:rPr>
            </w:pPr>
            <w:bookmarkStart w:id="717" w:name="_Toc217382893"/>
            <w:bookmarkStart w:id="718" w:name="_Toc227760548"/>
            <w:r w:rsidRPr="0050257E">
              <w:rPr>
                <w:rFonts w:ascii="Cambria Math" w:hAnsi="Cambria Math"/>
                <w:b/>
              </w:rPr>
              <w:t>48. Limitation of Liability</w:t>
            </w:r>
            <w:bookmarkEnd w:id="717"/>
            <w:bookmarkEnd w:id="718"/>
          </w:p>
        </w:tc>
        <w:tc>
          <w:tcPr>
            <w:tcW w:w="810" w:type="dxa"/>
            <w:gridSpan w:val="2"/>
          </w:tcPr>
          <w:p w14:paraId="1F1507EB" w14:textId="77777777" w:rsidR="003678EA" w:rsidRPr="0050257E" w:rsidRDefault="003678EA" w:rsidP="00F543B6">
            <w:pPr>
              <w:rPr>
                <w:rFonts w:ascii="Cambria Math" w:hAnsi="Cambria Math"/>
              </w:rPr>
            </w:pPr>
            <w:r w:rsidRPr="0050257E">
              <w:rPr>
                <w:rFonts w:ascii="Cambria Math" w:hAnsi="Cambria Math"/>
              </w:rPr>
              <w:t>48.1</w:t>
            </w:r>
          </w:p>
        </w:tc>
        <w:tc>
          <w:tcPr>
            <w:tcW w:w="6115" w:type="dxa"/>
            <w:gridSpan w:val="2"/>
          </w:tcPr>
          <w:p w14:paraId="04DD8224" w14:textId="77777777" w:rsidR="003678EA" w:rsidRPr="0050257E" w:rsidRDefault="003678EA" w:rsidP="00F543B6">
            <w:pPr>
              <w:spacing w:before="80" w:after="80"/>
              <w:jc w:val="both"/>
              <w:rPr>
                <w:rFonts w:ascii="Cambria Math" w:hAnsi="Cambria Math" w:cs="Arial"/>
              </w:rPr>
            </w:pPr>
            <w:r w:rsidRPr="0050257E">
              <w:rPr>
                <w:rFonts w:ascii="Cambria Math" w:hAnsi="Cambria Math" w:cs="Arial"/>
              </w:rPr>
              <w:t>Except in cases of criminal negligence or willful misconduct,</w:t>
            </w:r>
          </w:p>
          <w:p w14:paraId="40D6424B" w14:textId="77777777" w:rsidR="003678EA" w:rsidRPr="0050257E" w:rsidRDefault="003678EA" w:rsidP="00F543B6">
            <w:pPr>
              <w:spacing w:before="80" w:after="80"/>
              <w:ind w:left="687" w:hanging="450"/>
              <w:jc w:val="both"/>
              <w:rPr>
                <w:rFonts w:ascii="Cambria Math" w:hAnsi="Cambria Math" w:cs="Arial"/>
              </w:rPr>
            </w:pPr>
            <w:r w:rsidRPr="0050257E">
              <w:rPr>
                <w:rFonts w:ascii="Cambria Math" w:hAnsi="Cambria Math" w:cs="Arial"/>
              </w:rPr>
              <w:t>(a)</w:t>
            </w:r>
            <w:r w:rsidRPr="0050257E">
              <w:rPr>
                <w:rFonts w:ascii="Cambria Math" w:hAnsi="Cambria Math" w:cs="Arial"/>
              </w:rPr>
              <w:tab/>
              <w:t>neither Party shall be liable to the other Party, whether in contract, tort, or otherwise, for any indirect or consequential loss or damage, loss of use, loss of production, or loss of profits or interest costs, which may be suffered by the other Party in connection with the Contract, other than specifically provided as any obligation of the Party in the Contract, and</w:t>
            </w:r>
          </w:p>
          <w:p w14:paraId="76BA1F52" w14:textId="77777777" w:rsidR="003678EA" w:rsidRPr="0050257E" w:rsidRDefault="003678EA" w:rsidP="00F543B6">
            <w:pPr>
              <w:spacing w:before="80" w:after="80"/>
              <w:ind w:left="687" w:hanging="450"/>
              <w:jc w:val="both"/>
              <w:rPr>
                <w:rFonts w:ascii="Cambria Math" w:hAnsi="Cambria Math" w:cs="Arial"/>
              </w:rPr>
            </w:pPr>
            <w:r w:rsidRPr="0050257E">
              <w:rPr>
                <w:rFonts w:ascii="Cambria Math" w:hAnsi="Cambria Math" w:cs="Arial"/>
              </w:rPr>
              <w:t>(b)</w:t>
            </w:r>
            <w:r w:rsidRPr="0050257E">
              <w:rPr>
                <w:rFonts w:ascii="Cambria Math" w:hAnsi="Cambria Math" w:cs="Arial"/>
              </w:rPr>
              <w:tab/>
              <w:t>the aggregate liability of the Contractor to the Procuring Entity, whether under the Contract, in tort or otherwise, shall not exceed the amount resulting from the application of the multiplier specified in the PCC, to the Contract Price or, if a multiplier is not so specified, the total Contract Price, provided that this limitation shall not apply to the cost of repairing or replacing defective equipment, or to any obligation of the Contractor to indemnify the Procuring Entity with respect to patent infringement..</w:t>
            </w:r>
          </w:p>
        </w:tc>
      </w:tr>
      <w:tr w:rsidR="003678EA" w:rsidRPr="0050257E" w14:paraId="143BF3EC" w14:textId="77777777" w:rsidTr="00F543B6">
        <w:trPr>
          <w:trHeight w:val="611"/>
        </w:trPr>
        <w:tc>
          <w:tcPr>
            <w:tcW w:w="9350" w:type="dxa"/>
            <w:gridSpan w:val="5"/>
          </w:tcPr>
          <w:p w14:paraId="7235CC5F" w14:textId="77777777" w:rsidR="003678EA" w:rsidRPr="0050257E" w:rsidRDefault="003678EA" w:rsidP="00F543B6">
            <w:pPr>
              <w:keepNext/>
              <w:spacing w:before="120" w:after="120"/>
              <w:jc w:val="center"/>
              <w:outlineLvl w:val="1"/>
              <w:rPr>
                <w:rFonts w:ascii="Cambria Math" w:eastAsia="Times New Roman" w:hAnsi="Cambria Math" w:cs="Arial"/>
                <w:b/>
                <w:bCs/>
                <w:iCs/>
                <w:kern w:val="0"/>
                <w:sz w:val="28"/>
                <w:szCs w:val="28"/>
                <w:lang w:val="en-GB"/>
                <w14:ligatures w14:val="none"/>
              </w:rPr>
            </w:pPr>
          </w:p>
          <w:p w14:paraId="14EE478F" w14:textId="77777777" w:rsidR="003678EA" w:rsidRPr="0050257E" w:rsidRDefault="003678EA" w:rsidP="00F543B6">
            <w:pPr>
              <w:keepNext/>
              <w:spacing w:before="120" w:after="120"/>
              <w:jc w:val="center"/>
              <w:outlineLvl w:val="1"/>
              <w:rPr>
                <w:rFonts w:ascii="Cambria Math" w:hAnsi="Cambria Math"/>
                <w:b/>
                <w:sz w:val="32"/>
                <w:szCs w:val="32"/>
              </w:rPr>
            </w:pPr>
            <w:bookmarkStart w:id="719" w:name="_Toc217382894"/>
            <w:bookmarkStart w:id="720" w:name="_Toc227760549"/>
            <w:r w:rsidRPr="0050257E">
              <w:rPr>
                <w:rFonts w:ascii="Cambria Math" w:eastAsia="Times New Roman" w:hAnsi="Cambria Math" w:cs="Arial"/>
                <w:b/>
                <w:bCs/>
                <w:iCs/>
                <w:kern w:val="0"/>
                <w:sz w:val="28"/>
                <w:szCs w:val="28"/>
                <w:lang w:val="en-GB"/>
                <w14:ligatures w14:val="none"/>
              </w:rPr>
              <w:t>E.  Risk Distribution</w:t>
            </w:r>
            <w:bookmarkEnd w:id="719"/>
            <w:bookmarkEnd w:id="720"/>
          </w:p>
        </w:tc>
      </w:tr>
      <w:tr w:rsidR="003678EA" w:rsidRPr="0050257E" w14:paraId="54544F96" w14:textId="77777777" w:rsidTr="00F543B6">
        <w:trPr>
          <w:trHeight w:val="890"/>
        </w:trPr>
        <w:tc>
          <w:tcPr>
            <w:tcW w:w="2425" w:type="dxa"/>
            <w:vMerge w:val="restart"/>
          </w:tcPr>
          <w:p w14:paraId="5B095656" w14:textId="77777777" w:rsidR="003678EA" w:rsidRPr="0050257E" w:rsidRDefault="003678EA" w:rsidP="00F543B6">
            <w:pPr>
              <w:pStyle w:val="Heading3"/>
              <w:rPr>
                <w:rFonts w:ascii="Cambria Math" w:hAnsi="Cambria Math"/>
                <w:b/>
              </w:rPr>
            </w:pPr>
            <w:bookmarkStart w:id="721" w:name="_Toc217382895"/>
            <w:bookmarkStart w:id="722" w:name="_Toc227760550"/>
            <w:r w:rsidRPr="0050257E">
              <w:rPr>
                <w:rFonts w:ascii="Cambria Math" w:hAnsi="Cambria Math"/>
                <w:b/>
              </w:rPr>
              <w:t>49. Transfer of Ownership</w:t>
            </w:r>
            <w:bookmarkEnd w:id="721"/>
            <w:bookmarkEnd w:id="722"/>
          </w:p>
        </w:tc>
        <w:tc>
          <w:tcPr>
            <w:tcW w:w="810" w:type="dxa"/>
            <w:gridSpan w:val="2"/>
          </w:tcPr>
          <w:p w14:paraId="10420487" w14:textId="77777777" w:rsidR="003678EA" w:rsidRPr="0050257E" w:rsidRDefault="003678EA" w:rsidP="00F543B6">
            <w:pPr>
              <w:rPr>
                <w:rFonts w:ascii="Cambria Math" w:hAnsi="Cambria Math"/>
              </w:rPr>
            </w:pPr>
            <w:r w:rsidRPr="0050257E">
              <w:rPr>
                <w:rFonts w:ascii="Cambria Math" w:hAnsi="Cambria Math"/>
              </w:rPr>
              <w:t>49.1</w:t>
            </w:r>
          </w:p>
        </w:tc>
        <w:tc>
          <w:tcPr>
            <w:tcW w:w="6115" w:type="dxa"/>
            <w:gridSpan w:val="2"/>
          </w:tcPr>
          <w:p w14:paraId="4FB45601"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rPr>
              <w:t>Ownership of the Plant (including spare parts) to be imported into the country where the Site is located shall be transferred to the Procuring Entity upon loading on to the mode of transport to be used to convey the Plant from the country of origin to that country.</w:t>
            </w:r>
          </w:p>
        </w:tc>
      </w:tr>
      <w:tr w:rsidR="003678EA" w:rsidRPr="0050257E" w14:paraId="206530C3" w14:textId="77777777" w:rsidTr="00F543B6">
        <w:trPr>
          <w:trHeight w:val="890"/>
        </w:trPr>
        <w:tc>
          <w:tcPr>
            <w:tcW w:w="2425" w:type="dxa"/>
            <w:vMerge/>
          </w:tcPr>
          <w:p w14:paraId="417E048F" w14:textId="77777777" w:rsidR="003678EA" w:rsidRPr="0050257E" w:rsidRDefault="003678EA" w:rsidP="00F543B6">
            <w:pPr>
              <w:rPr>
                <w:rStyle w:val="Heading3Char"/>
                <w:rFonts w:ascii="Cambria Math" w:hAnsi="Cambria Math"/>
                <w:b/>
              </w:rPr>
            </w:pPr>
          </w:p>
        </w:tc>
        <w:tc>
          <w:tcPr>
            <w:tcW w:w="810" w:type="dxa"/>
            <w:gridSpan w:val="2"/>
          </w:tcPr>
          <w:p w14:paraId="1A81BE57" w14:textId="77777777" w:rsidR="003678EA" w:rsidRPr="0050257E" w:rsidRDefault="003678EA" w:rsidP="00F543B6">
            <w:pPr>
              <w:rPr>
                <w:rFonts w:ascii="Cambria Math" w:hAnsi="Cambria Math"/>
              </w:rPr>
            </w:pPr>
            <w:r w:rsidRPr="0050257E">
              <w:rPr>
                <w:rFonts w:ascii="Cambria Math" w:hAnsi="Cambria Math"/>
              </w:rPr>
              <w:t>49.2</w:t>
            </w:r>
          </w:p>
        </w:tc>
        <w:tc>
          <w:tcPr>
            <w:tcW w:w="6115" w:type="dxa"/>
            <w:gridSpan w:val="2"/>
          </w:tcPr>
          <w:p w14:paraId="7E6FC1A7"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rPr>
              <w:t>Ownership of the Plant (including spare parts) procured in the country where the Site is located shall be transferred to the Procuring Entity when the Plant are brought on to the Site.</w:t>
            </w:r>
          </w:p>
        </w:tc>
      </w:tr>
      <w:tr w:rsidR="003678EA" w:rsidRPr="0050257E" w14:paraId="0F12546E" w14:textId="77777777" w:rsidTr="00F543B6">
        <w:trPr>
          <w:trHeight w:val="890"/>
        </w:trPr>
        <w:tc>
          <w:tcPr>
            <w:tcW w:w="2425" w:type="dxa"/>
            <w:vMerge/>
          </w:tcPr>
          <w:p w14:paraId="650C5D83" w14:textId="77777777" w:rsidR="003678EA" w:rsidRPr="0050257E" w:rsidRDefault="003678EA" w:rsidP="00F543B6">
            <w:pPr>
              <w:rPr>
                <w:rStyle w:val="Heading3Char"/>
                <w:rFonts w:ascii="Cambria Math" w:hAnsi="Cambria Math"/>
                <w:b/>
              </w:rPr>
            </w:pPr>
          </w:p>
        </w:tc>
        <w:tc>
          <w:tcPr>
            <w:tcW w:w="810" w:type="dxa"/>
            <w:gridSpan w:val="2"/>
          </w:tcPr>
          <w:p w14:paraId="266C5F08" w14:textId="77777777" w:rsidR="003678EA" w:rsidRPr="0050257E" w:rsidRDefault="003678EA" w:rsidP="00F543B6">
            <w:pPr>
              <w:rPr>
                <w:rFonts w:ascii="Cambria Math" w:hAnsi="Cambria Math"/>
              </w:rPr>
            </w:pPr>
            <w:r w:rsidRPr="0050257E">
              <w:rPr>
                <w:rFonts w:ascii="Cambria Math" w:hAnsi="Cambria Math"/>
              </w:rPr>
              <w:t>49.3</w:t>
            </w:r>
          </w:p>
        </w:tc>
        <w:tc>
          <w:tcPr>
            <w:tcW w:w="6115" w:type="dxa"/>
            <w:gridSpan w:val="2"/>
          </w:tcPr>
          <w:p w14:paraId="268673B9"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rPr>
              <w:t>Ownership of the Contractor’s Equipment used by the Contractor and its Subcontractors in connection with the Contract shall remain with the Contractor or its Subcontractors.</w:t>
            </w:r>
          </w:p>
        </w:tc>
      </w:tr>
      <w:tr w:rsidR="003678EA" w:rsidRPr="0050257E" w14:paraId="46EB8DD2" w14:textId="77777777" w:rsidTr="00F543B6">
        <w:trPr>
          <w:trHeight w:val="890"/>
        </w:trPr>
        <w:tc>
          <w:tcPr>
            <w:tcW w:w="2425" w:type="dxa"/>
            <w:vMerge/>
          </w:tcPr>
          <w:p w14:paraId="4D3DB9BB" w14:textId="77777777" w:rsidR="003678EA" w:rsidRPr="0050257E" w:rsidRDefault="003678EA" w:rsidP="00F543B6">
            <w:pPr>
              <w:rPr>
                <w:rStyle w:val="Heading3Char"/>
                <w:rFonts w:ascii="Cambria Math" w:hAnsi="Cambria Math"/>
                <w:b/>
              </w:rPr>
            </w:pPr>
          </w:p>
        </w:tc>
        <w:tc>
          <w:tcPr>
            <w:tcW w:w="810" w:type="dxa"/>
            <w:gridSpan w:val="2"/>
          </w:tcPr>
          <w:p w14:paraId="540B167F" w14:textId="77777777" w:rsidR="003678EA" w:rsidRPr="0050257E" w:rsidRDefault="003678EA" w:rsidP="00F543B6">
            <w:pPr>
              <w:rPr>
                <w:rFonts w:ascii="Cambria Math" w:hAnsi="Cambria Math"/>
              </w:rPr>
            </w:pPr>
            <w:r w:rsidRPr="0050257E">
              <w:rPr>
                <w:rFonts w:ascii="Cambria Math" w:hAnsi="Cambria Math"/>
              </w:rPr>
              <w:t>49.4</w:t>
            </w:r>
          </w:p>
        </w:tc>
        <w:tc>
          <w:tcPr>
            <w:tcW w:w="6115" w:type="dxa"/>
            <w:gridSpan w:val="2"/>
          </w:tcPr>
          <w:p w14:paraId="486ADEA0"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rPr>
              <w:t>Ownership of any Plant in excess of the requirements for the Facilities shall revert to the Contractor upon Completion of the Facilities or at such earlier time when the Procuring Entity and the Contractor agree that the Plant in question are no longer required for the Facilities.</w:t>
            </w:r>
          </w:p>
        </w:tc>
      </w:tr>
      <w:tr w:rsidR="003678EA" w:rsidRPr="0050257E" w14:paraId="03843323" w14:textId="77777777" w:rsidTr="00F543B6">
        <w:trPr>
          <w:trHeight w:val="890"/>
        </w:trPr>
        <w:tc>
          <w:tcPr>
            <w:tcW w:w="2425" w:type="dxa"/>
            <w:vMerge/>
          </w:tcPr>
          <w:p w14:paraId="55AC8821" w14:textId="77777777" w:rsidR="003678EA" w:rsidRPr="0050257E" w:rsidRDefault="003678EA" w:rsidP="00F543B6">
            <w:pPr>
              <w:rPr>
                <w:rStyle w:val="Heading3Char"/>
                <w:rFonts w:ascii="Cambria Math" w:hAnsi="Cambria Math"/>
                <w:b/>
              </w:rPr>
            </w:pPr>
          </w:p>
        </w:tc>
        <w:tc>
          <w:tcPr>
            <w:tcW w:w="810" w:type="dxa"/>
            <w:gridSpan w:val="2"/>
          </w:tcPr>
          <w:p w14:paraId="56EF47D5" w14:textId="77777777" w:rsidR="003678EA" w:rsidRPr="0050257E" w:rsidRDefault="003678EA" w:rsidP="00F543B6">
            <w:pPr>
              <w:rPr>
                <w:rFonts w:ascii="Cambria Math" w:hAnsi="Cambria Math"/>
              </w:rPr>
            </w:pPr>
            <w:r w:rsidRPr="0050257E">
              <w:rPr>
                <w:rFonts w:ascii="Cambria Math" w:hAnsi="Cambria Math"/>
              </w:rPr>
              <w:t>49.5</w:t>
            </w:r>
          </w:p>
        </w:tc>
        <w:tc>
          <w:tcPr>
            <w:tcW w:w="6115" w:type="dxa"/>
            <w:gridSpan w:val="2"/>
          </w:tcPr>
          <w:p w14:paraId="34A39B29"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rPr>
              <w:t>Notwithstanding the transfer of ownership of the Plant, the responsibility for care and custody thereof together with the risk of loss or damage thereto shall remain with the Contractor pursuant to GCC Clause 50 (Care of Facilities) hereof until Completion of the Facilities or the part thereof in which such Plant are incorporated.</w:t>
            </w:r>
          </w:p>
        </w:tc>
      </w:tr>
      <w:tr w:rsidR="003678EA" w:rsidRPr="0050257E" w14:paraId="3F13D82F" w14:textId="77777777" w:rsidTr="00F543B6">
        <w:trPr>
          <w:trHeight w:val="890"/>
        </w:trPr>
        <w:tc>
          <w:tcPr>
            <w:tcW w:w="2425" w:type="dxa"/>
            <w:vMerge w:val="restart"/>
          </w:tcPr>
          <w:p w14:paraId="01AA84E2" w14:textId="77777777" w:rsidR="003678EA" w:rsidRPr="0050257E" w:rsidRDefault="003678EA" w:rsidP="00F543B6">
            <w:pPr>
              <w:pStyle w:val="Heading3"/>
              <w:rPr>
                <w:rFonts w:ascii="Cambria Math" w:hAnsi="Cambria Math"/>
                <w:b/>
              </w:rPr>
            </w:pPr>
            <w:bookmarkStart w:id="723" w:name="_Toc217382896"/>
            <w:bookmarkStart w:id="724" w:name="_Toc227760551"/>
            <w:r w:rsidRPr="0050257E">
              <w:rPr>
                <w:rFonts w:ascii="Cambria Math" w:hAnsi="Cambria Math"/>
                <w:b/>
              </w:rPr>
              <w:t>50. Care of Facilities</w:t>
            </w:r>
            <w:bookmarkEnd w:id="723"/>
            <w:bookmarkEnd w:id="724"/>
          </w:p>
        </w:tc>
        <w:tc>
          <w:tcPr>
            <w:tcW w:w="810" w:type="dxa"/>
            <w:gridSpan w:val="2"/>
          </w:tcPr>
          <w:p w14:paraId="05B88A4D" w14:textId="77777777" w:rsidR="003678EA" w:rsidRPr="0050257E" w:rsidRDefault="003678EA" w:rsidP="00F543B6">
            <w:pPr>
              <w:rPr>
                <w:rFonts w:ascii="Cambria Math" w:hAnsi="Cambria Math"/>
              </w:rPr>
            </w:pPr>
            <w:r w:rsidRPr="0050257E">
              <w:rPr>
                <w:rFonts w:ascii="Cambria Math" w:hAnsi="Cambria Math"/>
              </w:rPr>
              <w:t>50.1</w:t>
            </w:r>
          </w:p>
        </w:tc>
        <w:tc>
          <w:tcPr>
            <w:tcW w:w="6115" w:type="dxa"/>
            <w:gridSpan w:val="2"/>
          </w:tcPr>
          <w:p w14:paraId="139E684C" w14:textId="77777777" w:rsidR="003678EA" w:rsidRPr="0050257E" w:rsidRDefault="003678EA" w:rsidP="00F543B6">
            <w:pPr>
              <w:pStyle w:val="Sub-ClauseText"/>
              <w:keepLines/>
              <w:tabs>
                <w:tab w:val="num" w:pos="649"/>
              </w:tabs>
              <w:spacing w:before="0" w:after="0"/>
              <w:rPr>
                <w:rFonts w:ascii="Cambria Math" w:hAnsi="Cambria Math" w:cs="Arial"/>
                <w:sz w:val="22"/>
                <w:szCs w:val="22"/>
              </w:rPr>
            </w:pPr>
            <w:r w:rsidRPr="0050257E">
              <w:rPr>
                <w:rFonts w:ascii="Cambria Math" w:hAnsi="Cambria Math" w:cs="Arial"/>
                <w:sz w:val="22"/>
                <w:szCs w:val="22"/>
              </w:rPr>
              <w:t>The Contractor shall be responsible for the care and custody of the Facilities or any part thereof until the date of Completion of the Facilities pursuant to GCC Clause 42 or, where the Contract provides for Completion of the Facilities in parts, until the date of Completion of the relevant part, and shall make good at its own cost any loss or damage that may occur to the Facilities or the relevant part thereof from any cause whatsoever during such period.  The Contractor shall also be responsible for any loss or damage to the Facilities caused by the Contractor or its Subcontractors in the course of any work carried out, pursuant to GCC Clause 45.  Notwithstanding the foregoing, the Contractor shall not be liable for any loss or damage to the Facilities or that part thereof caused by reason of any of the matters specified or referred to in paragraphs (a), (b) and (c) of GCC Sub-Clauses 50.2.</w:t>
            </w:r>
          </w:p>
        </w:tc>
      </w:tr>
      <w:tr w:rsidR="003678EA" w:rsidRPr="0050257E" w14:paraId="39FAE325" w14:textId="77777777" w:rsidTr="00F543B6">
        <w:trPr>
          <w:trHeight w:val="5656"/>
        </w:trPr>
        <w:tc>
          <w:tcPr>
            <w:tcW w:w="2425" w:type="dxa"/>
            <w:vMerge/>
          </w:tcPr>
          <w:p w14:paraId="77595096" w14:textId="77777777" w:rsidR="003678EA" w:rsidRPr="0050257E" w:rsidRDefault="003678EA" w:rsidP="00F543B6">
            <w:pPr>
              <w:rPr>
                <w:rStyle w:val="Heading3Char"/>
                <w:rFonts w:ascii="Cambria Math" w:hAnsi="Cambria Math"/>
                <w:b/>
              </w:rPr>
            </w:pPr>
          </w:p>
        </w:tc>
        <w:tc>
          <w:tcPr>
            <w:tcW w:w="810" w:type="dxa"/>
            <w:gridSpan w:val="2"/>
          </w:tcPr>
          <w:p w14:paraId="387573FE" w14:textId="77777777" w:rsidR="003678EA" w:rsidRPr="0050257E" w:rsidRDefault="003678EA" w:rsidP="00F543B6">
            <w:pPr>
              <w:rPr>
                <w:rFonts w:ascii="Cambria Math" w:hAnsi="Cambria Math"/>
              </w:rPr>
            </w:pPr>
            <w:r w:rsidRPr="0050257E">
              <w:rPr>
                <w:rFonts w:ascii="Cambria Math" w:hAnsi="Cambria Math"/>
              </w:rPr>
              <w:t>50.2</w:t>
            </w:r>
          </w:p>
        </w:tc>
        <w:tc>
          <w:tcPr>
            <w:tcW w:w="6115" w:type="dxa"/>
            <w:gridSpan w:val="2"/>
          </w:tcPr>
          <w:p w14:paraId="0CEFA786" w14:textId="77777777" w:rsidR="003678EA" w:rsidRPr="0050257E" w:rsidRDefault="003678EA" w:rsidP="00F543B6">
            <w:pPr>
              <w:pStyle w:val="Sub-ClauseText"/>
              <w:keepLines/>
              <w:tabs>
                <w:tab w:val="num" w:pos="649"/>
              </w:tabs>
              <w:spacing w:before="0" w:after="0"/>
              <w:rPr>
                <w:rFonts w:ascii="Cambria Math" w:hAnsi="Cambria Math" w:cs="Arial"/>
                <w:sz w:val="22"/>
                <w:szCs w:val="22"/>
              </w:rPr>
            </w:pPr>
            <w:r w:rsidRPr="0050257E">
              <w:rPr>
                <w:rFonts w:ascii="Cambria Math" w:hAnsi="Cambria Math" w:cs="Arial"/>
                <w:sz w:val="22"/>
                <w:szCs w:val="22"/>
              </w:rPr>
              <w:t>If any loss or damage occurs to the Facilities or any part thereof or to the Contractor’s temporary facilities by reason of</w:t>
            </w:r>
          </w:p>
          <w:p w14:paraId="60FA87C2" w14:textId="77777777" w:rsidR="003678EA" w:rsidRPr="0050257E" w:rsidRDefault="003678EA" w:rsidP="00F543B6">
            <w:pPr>
              <w:spacing w:after="120"/>
              <w:ind w:left="1152" w:right="-72" w:hanging="576"/>
              <w:jc w:val="both"/>
              <w:rPr>
                <w:rFonts w:ascii="Cambria Math" w:hAnsi="Cambria Math" w:cs="Arial"/>
              </w:rPr>
            </w:pPr>
            <w:r w:rsidRPr="0050257E">
              <w:rPr>
                <w:rFonts w:ascii="Cambria Math" w:hAnsi="Cambria Math" w:cs="Arial"/>
              </w:rPr>
              <w:t>(a)</w:t>
            </w:r>
            <w:r w:rsidRPr="0050257E">
              <w:rPr>
                <w:rFonts w:ascii="Cambria Math" w:hAnsi="Cambria Math" w:cs="Arial"/>
              </w:rPr>
              <w:tab/>
            </w:r>
            <w:r w:rsidRPr="0050257E">
              <w:rPr>
                <w:rFonts w:ascii="Cambria Math" w:hAnsi="Cambria Math" w:cs="Arial"/>
                <w:spacing w:val="-4"/>
              </w:rPr>
              <w:t>insofar as they relate to the country where the Site is located, nuclear reaction, nuclear radiation, radioactive contamination, pressure wave caused by aircraft or other aerial objects, or any other occurrences that an experienced contractor could not reasonably foresee, or if reasonably foreseeable could not reasonably make provision for or insure against, insofar as such risks are not normally insurable on the insurance market and are mentioned in the general exclusions of the policy of insurance, including War Risks and Political Risks, taken out under GCC Clause 17 hereof; or</w:t>
            </w:r>
          </w:p>
          <w:p w14:paraId="063713A4" w14:textId="77777777" w:rsidR="003678EA" w:rsidRPr="0050257E" w:rsidRDefault="003678EA" w:rsidP="00F543B6">
            <w:pPr>
              <w:spacing w:after="120"/>
              <w:ind w:left="1152" w:right="-72" w:hanging="576"/>
              <w:jc w:val="both"/>
              <w:rPr>
                <w:rFonts w:ascii="Cambria Math" w:hAnsi="Cambria Math" w:cs="Arial"/>
              </w:rPr>
            </w:pPr>
            <w:r w:rsidRPr="0050257E">
              <w:rPr>
                <w:rFonts w:ascii="Cambria Math" w:hAnsi="Cambria Math" w:cs="Arial"/>
              </w:rPr>
              <w:t>(b)</w:t>
            </w:r>
            <w:r w:rsidRPr="0050257E">
              <w:rPr>
                <w:rFonts w:ascii="Cambria Math" w:hAnsi="Cambria Math" w:cs="Arial"/>
              </w:rPr>
              <w:tab/>
              <w:t>any use or occupation by the Procuring Entity or any third Party other than a Subcontractor, authorized by the Procuring Entity of any part of the Facilities; or</w:t>
            </w:r>
          </w:p>
          <w:p w14:paraId="09F93F37" w14:textId="77777777" w:rsidR="003678EA" w:rsidRPr="0050257E" w:rsidRDefault="003678EA" w:rsidP="00F543B6">
            <w:pPr>
              <w:pStyle w:val="Sub-ClauseText"/>
              <w:keepLines/>
              <w:tabs>
                <w:tab w:val="num" w:pos="649"/>
              </w:tabs>
              <w:spacing w:before="0" w:after="0"/>
              <w:ind w:left="1137" w:hanging="540"/>
              <w:rPr>
                <w:rFonts w:ascii="Cambria Math" w:hAnsi="Cambria Math" w:cs="Arial"/>
                <w:sz w:val="22"/>
                <w:szCs w:val="22"/>
              </w:rPr>
            </w:pPr>
            <w:r w:rsidRPr="0050257E">
              <w:rPr>
                <w:rFonts w:ascii="Cambria Math" w:hAnsi="Cambria Math" w:cs="Arial"/>
                <w:sz w:val="22"/>
                <w:szCs w:val="22"/>
              </w:rPr>
              <w:t>(c)</w:t>
            </w:r>
            <w:r w:rsidRPr="0050257E">
              <w:rPr>
                <w:rFonts w:ascii="Cambria Math" w:hAnsi="Cambria Math" w:cs="Arial"/>
                <w:sz w:val="22"/>
                <w:szCs w:val="22"/>
              </w:rPr>
              <w:tab/>
              <w:t>any use of or reliance upon any design, data or specification provided or designated by or on behalf of the Procuring Entity, or any such matter for which the Contractor has disclaimed responsibility herein,</w:t>
            </w:r>
          </w:p>
        </w:tc>
      </w:tr>
      <w:tr w:rsidR="003678EA" w:rsidRPr="0050257E" w14:paraId="35DBB98B" w14:textId="77777777" w:rsidTr="00F543B6">
        <w:trPr>
          <w:trHeight w:val="890"/>
        </w:trPr>
        <w:tc>
          <w:tcPr>
            <w:tcW w:w="2425" w:type="dxa"/>
            <w:vMerge/>
          </w:tcPr>
          <w:p w14:paraId="68E8C4D3" w14:textId="77777777" w:rsidR="003678EA" w:rsidRPr="0050257E" w:rsidRDefault="003678EA" w:rsidP="00F543B6">
            <w:pPr>
              <w:rPr>
                <w:rStyle w:val="Heading3Char"/>
                <w:rFonts w:ascii="Cambria Math" w:hAnsi="Cambria Math"/>
                <w:b/>
              </w:rPr>
            </w:pPr>
          </w:p>
        </w:tc>
        <w:tc>
          <w:tcPr>
            <w:tcW w:w="810" w:type="dxa"/>
            <w:gridSpan w:val="2"/>
          </w:tcPr>
          <w:p w14:paraId="44D3D04F" w14:textId="77777777" w:rsidR="003678EA" w:rsidRPr="0050257E" w:rsidRDefault="003678EA" w:rsidP="00F543B6">
            <w:pPr>
              <w:rPr>
                <w:rFonts w:ascii="Cambria Math" w:hAnsi="Cambria Math"/>
              </w:rPr>
            </w:pPr>
            <w:r w:rsidRPr="0050257E">
              <w:rPr>
                <w:rFonts w:ascii="Cambria Math" w:hAnsi="Cambria Math"/>
              </w:rPr>
              <w:t>50.3</w:t>
            </w:r>
          </w:p>
        </w:tc>
        <w:tc>
          <w:tcPr>
            <w:tcW w:w="6115" w:type="dxa"/>
            <w:gridSpan w:val="2"/>
          </w:tcPr>
          <w:p w14:paraId="0CEB31A2" w14:textId="77777777" w:rsidR="003678EA" w:rsidRPr="0050257E" w:rsidRDefault="003678EA" w:rsidP="00F543B6">
            <w:pPr>
              <w:pStyle w:val="Sub-ClauseText"/>
              <w:keepLines/>
              <w:tabs>
                <w:tab w:val="num" w:pos="649"/>
              </w:tabs>
              <w:spacing w:before="0" w:after="0"/>
              <w:rPr>
                <w:rFonts w:ascii="Cambria Math" w:hAnsi="Cambria Math" w:cs="Arial"/>
                <w:sz w:val="22"/>
                <w:szCs w:val="22"/>
              </w:rPr>
            </w:pPr>
            <w:r w:rsidRPr="0050257E">
              <w:rPr>
                <w:rFonts w:ascii="Cambria Math" w:hAnsi="Cambria Math" w:cs="Arial"/>
                <w:sz w:val="22"/>
                <w:szCs w:val="22"/>
              </w:rPr>
              <w:t>the Procuring Entity shall pay to the Contractor all sums payable in respect of the Facilities executed, notwithstanding that the same be lost, destroyed or damaged, and will pay to the Contractor the replacement value of all temporary facilities and all parts thereof lost, destroyed or damaged.  If the Procuring Entity requests the Contractor in writing to make good any loss or damage to the Facilities thereby occasioned, the Contractor shall make good the same at the cost of the Procuring Entity in accordance with GCC Clause 64.  If the Procuring Entity does not request the Contractor in writing to make good any loss or damage to the Facilities thereby occasioned, the Procuring Entity shall either request a change in accordance with GCC Clause 69, excluding the performance of that part of the Facilities thereby lost, destroyed or damaged, or, where the loss or damage affects a substantial part of the Facilities, the Procuring Entity shall terminate the Contract pursuant to GCC Sub-Clause 71.1 hereof.</w:t>
            </w:r>
          </w:p>
        </w:tc>
      </w:tr>
      <w:tr w:rsidR="003678EA" w:rsidRPr="0050257E" w14:paraId="36DA0A62" w14:textId="77777777" w:rsidTr="00F543B6">
        <w:trPr>
          <w:trHeight w:val="890"/>
        </w:trPr>
        <w:tc>
          <w:tcPr>
            <w:tcW w:w="2425" w:type="dxa"/>
            <w:vMerge/>
          </w:tcPr>
          <w:p w14:paraId="4969CAFC" w14:textId="77777777" w:rsidR="003678EA" w:rsidRPr="0050257E" w:rsidRDefault="003678EA" w:rsidP="00F543B6">
            <w:pPr>
              <w:rPr>
                <w:rStyle w:val="Heading3Char"/>
                <w:rFonts w:ascii="Cambria Math" w:hAnsi="Cambria Math"/>
                <w:b/>
              </w:rPr>
            </w:pPr>
          </w:p>
        </w:tc>
        <w:tc>
          <w:tcPr>
            <w:tcW w:w="810" w:type="dxa"/>
            <w:gridSpan w:val="2"/>
          </w:tcPr>
          <w:p w14:paraId="7A9CF5F1" w14:textId="77777777" w:rsidR="003678EA" w:rsidRPr="0050257E" w:rsidRDefault="003678EA" w:rsidP="00F543B6">
            <w:pPr>
              <w:rPr>
                <w:rFonts w:ascii="Cambria Math" w:hAnsi="Cambria Math"/>
              </w:rPr>
            </w:pPr>
            <w:r w:rsidRPr="0050257E">
              <w:rPr>
                <w:rFonts w:ascii="Cambria Math" w:hAnsi="Cambria Math"/>
              </w:rPr>
              <w:t>50.4</w:t>
            </w:r>
          </w:p>
        </w:tc>
        <w:tc>
          <w:tcPr>
            <w:tcW w:w="6115" w:type="dxa"/>
            <w:gridSpan w:val="2"/>
          </w:tcPr>
          <w:p w14:paraId="72941AEE" w14:textId="77777777" w:rsidR="003678EA" w:rsidRPr="0050257E" w:rsidRDefault="003678EA" w:rsidP="00F543B6">
            <w:pPr>
              <w:pStyle w:val="Sub-ClauseText"/>
              <w:keepLines/>
              <w:tabs>
                <w:tab w:val="num" w:pos="649"/>
              </w:tabs>
              <w:spacing w:before="0" w:after="0"/>
              <w:rPr>
                <w:rFonts w:ascii="Cambria Math" w:hAnsi="Cambria Math" w:cs="Arial"/>
                <w:sz w:val="22"/>
                <w:szCs w:val="22"/>
              </w:rPr>
            </w:pPr>
            <w:r w:rsidRPr="0050257E">
              <w:rPr>
                <w:rFonts w:ascii="Cambria Math" w:hAnsi="Cambria Math" w:cs="Arial"/>
                <w:sz w:val="22"/>
                <w:szCs w:val="22"/>
              </w:rPr>
              <w:t>The Contractor shall be liable for any loss of or damage to any Contractor’s Equipment, or any other property of the Contractor used or intended to be used for purposes of the Facilities, except (i) as mentioned in GCC Sub-Clause 45.2 with respect to the Contractor’s temporary facilities, and (ii) where such loss or damage arises by reason of any of the matters specified in GCC Sub-Clauses 50.2 (b) and (c).</w:t>
            </w:r>
          </w:p>
        </w:tc>
      </w:tr>
      <w:tr w:rsidR="003678EA" w:rsidRPr="0050257E" w14:paraId="362D25A8" w14:textId="77777777" w:rsidTr="00F543B6">
        <w:trPr>
          <w:trHeight w:val="890"/>
        </w:trPr>
        <w:tc>
          <w:tcPr>
            <w:tcW w:w="2425" w:type="dxa"/>
            <w:vMerge w:val="restart"/>
          </w:tcPr>
          <w:p w14:paraId="65CD170F" w14:textId="77777777" w:rsidR="003678EA" w:rsidRPr="0050257E" w:rsidRDefault="003678EA" w:rsidP="00F543B6">
            <w:pPr>
              <w:pStyle w:val="Heading3"/>
              <w:rPr>
                <w:rFonts w:ascii="Cambria Math" w:hAnsi="Cambria Math"/>
                <w:b/>
              </w:rPr>
            </w:pPr>
            <w:bookmarkStart w:id="725" w:name="_Toc217382897"/>
            <w:bookmarkStart w:id="726" w:name="_Toc227760552"/>
            <w:r w:rsidRPr="0050257E">
              <w:rPr>
                <w:rFonts w:ascii="Cambria Math" w:hAnsi="Cambria Math"/>
                <w:b/>
              </w:rPr>
              <w:t>51. Loss of or Damage to Property; Accident or Injury to Workers; Indemnification</w:t>
            </w:r>
            <w:bookmarkEnd w:id="725"/>
            <w:bookmarkEnd w:id="726"/>
          </w:p>
        </w:tc>
        <w:tc>
          <w:tcPr>
            <w:tcW w:w="810" w:type="dxa"/>
            <w:gridSpan w:val="2"/>
          </w:tcPr>
          <w:p w14:paraId="07FA82E7" w14:textId="77777777" w:rsidR="003678EA" w:rsidRPr="0050257E" w:rsidRDefault="003678EA" w:rsidP="00F543B6">
            <w:pPr>
              <w:rPr>
                <w:rFonts w:ascii="Cambria Math" w:hAnsi="Cambria Math"/>
              </w:rPr>
            </w:pPr>
            <w:r w:rsidRPr="0050257E">
              <w:rPr>
                <w:rFonts w:ascii="Cambria Math" w:hAnsi="Cambria Math"/>
              </w:rPr>
              <w:t>51.1</w:t>
            </w:r>
          </w:p>
        </w:tc>
        <w:tc>
          <w:tcPr>
            <w:tcW w:w="6115" w:type="dxa"/>
            <w:gridSpan w:val="2"/>
          </w:tcPr>
          <w:p w14:paraId="307C9356" w14:textId="77777777" w:rsidR="003678EA" w:rsidRPr="0050257E" w:rsidRDefault="003678EA" w:rsidP="00F543B6">
            <w:pPr>
              <w:pStyle w:val="Sub-ClauseText"/>
              <w:keepLines/>
              <w:tabs>
                <w:tab w:val="num" w:pos="649"/>
              </w:tabs>
              <w:spacing w:before="0" w:after="0"/>
              <w:rPr>
                <w:rFonts w:ascii="Cambria Math" w:hAnsi="Cambria Math" w:cs="Arial"/>
                <w:sz w:val="22"/>
                <w:szCs w:val="22"/>
              </w:rPr>
            </w:pPr>
            <w:r w:rsidRPr="0050257E">
              <w:rPr>
                <w:rFonts w:ascii="Cambria Math" w:hAnsi="Cambria Math" w:cs="Arial"/>
                <w:sz w:val="22"/>
                <w:szCs w:val="22"/>
              </w:rPr>
              <w:t>Subject to GCC Sub-Clause 51.3, the Contractor shall indemnify and hold harmless the Procuring Entity and its employees and officers from and against any and all suits, actions or administrative proceedings, claims, demands, losses, damages, costs, and expenses of whatsoever nature, including attorney’s fees and expenses, in respect of the death or injury of any person or loss of or damage to any property other than the Facilities whether accepted or not, arising in connection with the supply and installation of the Facilities and by reason of the negligence of the Contractor or its Subcontractors, or their employees, officers or agents, except any injury, death or property damage caused by the negligence of the Procuring Entity, its contractors, employees, officers or agents.</w:t>
            </w:r>
          </w:p>
        </w:tc>
      </w:tr>
      <w:tr w:rsidR="003678EA" w:rsidRPr="0050257E" w14:paraId="150AA156" w14:textId="77777777" w:rsidTr="00F543B6">
        <w:trPr>
          <w:trHeight w:val="890"/>
        </w:trPr>
        <w:tc>
          <w:tcPr>
            <w:tcW w:w="2425" w:type="dxa"/>
            <w:vMerge/>
          </w:tcPr>
          <w:p w14:paraId="7D0A6895" w14:textId="77777777" w:rsidR="003678EA" w:rsidRPr="0050257E" w:rsidRDefault="003678EA" w:rsidP="00F543B6">
            <w:pPr>
              <w:rPr>
                <w:rStyle w:val="Heading3Char"/>
                <w:rFonts w:ascii="Cambria Math" w:hAnsi="Cambria Math"/>
                <w:b/>
              </w:rPr>
            </w:pPr>
          </w:p>
        </w:tc>
        <w:tc>
          <w:tcPr>
            <w:tcW w:w="810" w:type="dxa"/>
            <w:gridSpan w:val="2"/>
          </w:tcPr>
          <w:p w14:paraId="135B1212" w14:textId="77777777" w:rsidR="003678EA" w:rsidRPr="0050257E" w:rsidRDefault="003678EA" w:rsidP="00F543B6">
            <w:pPr>
              <w:rPr>
                <w:rFonts w:ascii="Cambria Math" w:hAnsi="Cambria Math"/>
              </w:rPr>
            </w:pPr>
            <w:r w:rsidRPr="0050257E">
              <w:rPr>
                <w:rFonts w:ascii="Cambria Math" w:hAnsi="Cambria Math"/>
              </w:rPr>
              <w:t>51.2</w:t>
            </w:r>
          </w:p>
        </w:tc>
        <w:tc>
          <w:tcPr>
            <w:tcW w:w="6115" w:type="dxa"/>
            <w:gridSpan w:val="2"/>
          </w:tcPr>
          <w:p w14:paraId="27D0EC6C" w14:textId="77777777" w:rsidR="003678EA" w:rsidRPr="0050257E" w:rsidRDefault="003678EA" w:rsidP="00F543B6">
            <w:pPr>
              <w:pStyle w:val="Sub-ClauseText"/>
              <w:keepLines/>
              <w:tabs>
                <w:tab w:val="num" w:pos="649"/>
              </w:tabs>
              <w:spacing w:before="0" w:after="0"/>
              <w:rPr>
                <w:rFonts w:ascii="Cambria Math" w:hAnsi="Cambria Math" w:cs="Arial"/>
                <w:sz w:val="22"/>
                <w:szCs w:val="22"/>
              </w:rPr>
            </w:pPr>
            <w:r w:rsidRPr="0050257E">
              <w:rPr>
                <w:rFonts w:ascii="Cambria Math" w:hAnsi="Cambria Math" w:cs="Arial"/>
                <w:sz w:val="22"/>
                <w:szCs w:val="22"/>
              </w:rPr>
              <w:t>If any proceedings are brought or any claim is made against the Procuring Entity that might subject the Contractor to liability under GCC Sub-Clause 51.1, the Procuring Entity shall promptly give the Contractor a notice thereof and the Contractor may at its own expense and in the Procuring Entity’s, name conduct such proceedings or claim and any negotiations for the settlement of any such proceedings or claim.</w:t>
            </w:r>
          </w:p>
        </w:tc>
      </w:tr>
      <w:tr w:rsidR="003678EA" w:rsidRPr="0050257E" w14:paraId="206DB139" w14:textId="77777777" w:rsidTr="00F543B6">
        <w:trPr>
          <w:trHeight w:val="890"/>
        </w:trPr>
        <w:tc>
          <w:tcPr>
            <w:tcW w:w="2425" w:type="dxa"/>
            <w:vMerge/>
          </w:tcPr>
          <w:p w14:paraId="53DC1943" w14:textId="77777777" w:rsidR="003678EA" w:rsidRPr="0050257E" w:rsidRDefault="003678EA" w:rsidP="00F543B6">
            <w:pPr>
              <w:rPr>
                <w:rStyle w:val="Heading3Char"/>
                <w:rFonts w:ascii="Cambria Math" w:hAnsi="Cambria Math"/>
                <w:b/>
              </w:rPr>
            </w:pPr>
          </w:p>
        </w:tc>
        <w:tc>
          <w:tcPr>
            <w:tcW w:w="810" w:type="dxa"/>
            <w:gridSpan w:val="2"/>
          </w:tcPr>
          <w:p w14:paraId="3DC201F2" w14:textId="77777777" w:rsidR="003678EA" w:rsidRPr="0050257E" w:rsidRDefault="003678EA" w:rsidP="00F543B6">
            <w:pPr>
              <w:rPr>
                <w:rFonts w:ascii="Cambria Math" w:hAnsi="Cambria Math"/>
              </w:rPr>
            </w:pPr>
            <w:r w:rsidRPr="0050257E">
              <w:rPr>
                <w:rFonts w:ascii="Cambria Math" w:hAnsi="Cambria Math"/>
              </w:rPr>
              <w:t>51.3</w:t>
            </w:r>
          </w:p>
        </w:tc>
        <w:tc>
          <w:tcPr>
            <w:tcW w:w="6115" w:type="dxa"/>
            <w:gridSpan w:val="2"/>
          </w:tcPr>
          <w:p w14:paraId="56D17C40" w14:textId="77777777" w:rsidR="003678EA" w:rsidRPr="0050257E" w:rsidRDefault="003678EA" w:rsidP="00F543B6">
            <w:pPr>
              <w:pStyle w:val="Sub-ClauseText"/>
              <w:keepLines/>
              <w:tabs>
                <w:tab w:val="num" w:pos="649"/>
              </w:tabs>
              <w:spacing w:after="0"/>
              <w:rPr>
                <w:rFonts w:ascii="Cambria Math" w:hAnsi="Cambria Math" w:cs="Arial"/>
                <w:sz w:val="22"/>
                <w:szCs w:val="22"/>
              </w:rPr>
            </w:pPr>
            <w:r w:rsidRPr="0050257E">
              <w:rPr>
                <w:rFonts w:ascii="Cambria Math" w:hAnsi="Cambria Math" w:cs="Arial"/>
                <w:sz w:val="22"/>
                <w:szCs w:val="22"/>
              </w:rPr>
              <w:t>If the Contractor fails to notify the Procuring Entity within twenty-eight (28) days after receipt of such notice that it intends to conduct any such proceedings or claim, then the Procuring Entity shall be free to conduct the same on its own behalf.  Unless the Contractor has so failed to notify the Procuring Entity within the twenty-eight (28) day period, the Procuring Entity shall make no admission that may be prejudicial to the defense of any such proceedings or claim.</w:t>
            </w:r>
          </w:p>
          <w:p w14:paraId="3D988D33" w14:textId="77777777" w:rsidR="003678EA" w:rsidRPr="0050257E" w:rsidRDefault="003678EA" w:rsidP="00F543B6">
            <w:pPr>
              <w:pStyle w:val="Sub-ClauseText"/>
              <w:keepLines/>
              <w:tabs>
                <w:tab w:val="num" w:pos="649"/>
              </w:tabs>
              <w:spacing w:after="0"/>
              <w:rPr>
                <w:rFonts w:ascii="Cambria Math" w:hAnsi="Cambria Math" w:cs="Arial"/>
                <w:sz w:val="22"/>
                <w:szCs w:val="22"/>
              </w:rPr>
            </w:pPr>
            <w:r w:rsidRPr="0050257E">
              <w:rPr>
                <w:rFonts w:ascii="Cambria Math" w:hAnsi="Cambria Math" w:cs="Arial"/>
                <w:sz w:val="22"/>
                <w:szCs w:val="22"/>
              </w:rPr>
              <w:t xml:space="preserve">The Procuring Entity shall, at the Contractor’s request, afford all available assistance to the Contractor in conducting such </w:t>
            </w:r>
            <w:r w:rsidRPr="0050257E">
              <w:rPr>
                <w:rFonts w:ascii="Cambria Math" w:hAnsi="Cambria Math" w:cs="Arial"/>
                <w:sz w:val="22"/>
                <w:szCs w:val="22"/>
              </w:rPr>
              <w:lastRenderedPageBreak/>
              <w:t>proceedings or claim, and shall be reimbursed by the Contractor for all reasonable expenses incurred in so doing.</w:t>
            </w:r>
          </w:p>
        </w:tc>
      </w:tr>
      <w:tr w:rsidR="003678EA" w:rsidRPr="0050257E" w14:paraId="09E8D830" w14:textId="77777777" w:rsidTr="00F543B6">
        <w:trPr>
          <w:trHeight w:val="890"/>
        </w:trPr>
        <w:tc>
          <w:tcPr>
            <w:tcW w:w="2425" w:type="dxa"/>
            <w:vMerge/>
          </w:tcPr>
          <w:p w14:paraId="2B34AD6D" w14:textId="77777777" w:rsidR="003678EA" w:rsidRPr="0050257E" w:rsidRDefault="003678EA" w:rsidP="00F543B6">
            <w:pPr>
              <w:rPr>
                <w:rStyle w:val="Heading3Char"/>
                <w:rFonts w:ascii="Cambria Math" w:hAnsi="Cambria Math"/>
                <w:b/>
              </w:rPr>
            </w:pPr>
          </w:p>
        </w:tc>
        <w:tc>
          <w:tcPr>
            <w:tcW w:w="810" w:type="dxa"/>
            <w:gridSpan w:val="2"/>
          </w:tcPr>
          <w:p w14:paraId="1EEE00A5" w14:textId="77777777" w:rsidR="003678EA" w:rsidRPr="0050257E" w:rsidRDefault="003678EA" w:rsidP="00F543B6">
            <w:pPr>
              <w:rPr>
                <w:rFonts w:ascii="Cambria Math" w:hAnsi="Cambria Math"/>
              </w:rPr>
            </w:pPr>
            <w:r w:rsidRPr="0050257E">
              <w:rPr>
                <w:rFonts w:ascii="Cambria Math" w:hAnsi="Cambria Math"/>
              </w:rPr>
              <w:t>51.4</w:t>
            </w:r>
          </w:p>
        </w:tc>
        <w:tc>
          <w:tcPr>
            <w:tcW w:w="6115" w:type="dxa"/>
            <w:gridSpan w:val="2"/>
          </w:tcPr>
          <w:p w14:paraId="2B9B8FD0" w14:textId="77777777" w:rsidR="003678EA" w:rsidRPr="0050257E" w:rsidRDefault="003678EA" w:rsidP="00F543B6">
            <w:pPr>
              <w:pStyle w:val="Sub-ClauseText"/>
              <w:keepLines/>
              <w:tabs>
                <w:tab w:val="num" w:pos="649"/>
              </w:tabs>
              <w:spacing w:after="0"/>
              <w:rPr>
                <w:rFonts w:ascii="Cambria Math" w:hAnsi="Cambria Math" w:cs="Arial"/>
                <w:sz w:val="22"/>
                <w:szCs w:val="22"/>
              </w:rPr>
            </w:pPr>
            <w:r w:rsidRPr="0050257E">
              <w:rPr>
                <w:rFonts w:ascii="Cambria Math" w:hAnsi="Cambria Math" w:cs="Arial"/>
                <w:sz w:val="22"/>
                <w:szCs w:val="22"/>
              </w:rPr>
              <w:t>The Procuring Entity shall indemnify and hold harmless the Contractor and its employees, officers and Subcontractors from any liability for loss of or damage to property of the Procuring Entity, other than the Facilities not yet taken over, that is caused by fire, explosion or any other perils, in excess of the amount recoverable from insurances procured under GCC Clause 52, provided that such fire, explosion or other perils were not caused by any act or failure of the Contractor.</w:t>
            </w:r>
          </w:p>
        </w:tc>
      </w:tr>
      <w:tr w:rsidR="003678EA" w:rsidRPr="0050257E" w14:paraId="39AECB1F" w14:textId="77777777" w:rsidTr="00F543B6">
        <w:trPr>
          <w:trHeight w:val="890"/>
        </w:trPr>
        <w:tc>
          <w:tcPr>
            <w:tcW w:w="2425" w:type="dxa"/>
            <w:vMerge/>
          </w:tcPr>
          <w:p w14:paraId="44BA50B3" w14:textId="77777777" w:rsidR="003678EA" w:rsidRPr="0050257E" w:rsidRDefault="003678EA" w:rsidP="00F543B6">
            <w:pPr>
              <w:rPr>
                <w:rStyle w:val="Heading3Char"/>
                <w:rFonts w:ascii="Cambria Math" w:hAnsi="Cambria Math"/>
                <w:b/>
              </w:rPr>
            </w:pPr>
          </w:p>
        </w:tc>
        <w:tc>
          <w:tcPr>
            <w:tcW w:w="810" w:type="dxa"/>
            <w:gridSpan w:val="2"/>
          </w:tcPr>
          <w:p w14:paraId="3AB6C3C3" w14:textId="77777777" w:rsidR="003678EA" w:rsidRPr="0050257E" w:rsidRDefault="003678EA" w:rsidP="00F543B6">
            <w:pPr>
              <w:rPr>
                <w:rFonts w:ascii="Cambria Math" w:hAnsi="Cambria Math"/>
              </w:rPr>
            </w:pPr>
            <w:r w:rsidRPr="0050257E">
              <w:rPr>
                <w:rFonts w:ascii="Cambria Math" w:hAnsi="Cambria Math"/>
              </w:rPr>
              <w:t>51.5</w:t>
            </w:r>
          </w:p>
        </w:tc>
        <w:tc>
          <w:tcPr>
            <w:tcW w:w="6115" w:type="dxa"/>
            <w:gridSpan w:val="2"/>
          </w:tcPr>
          <w:p w14:paraId="1080D66D" w14:textId="77777777" w:rsidR="003678EA" w:rsidRPr="0050257E" w:rsidRDefault="003678EA" w:rsidP="00F543B6">
            <w:pPr>
              <w:pStyle w:val="Sub-ClauseText"/>
              <w:keepLines/>
              <w:tabs>
                <w:tab w:val="num" w:pos="649"/>
              </w:tabs>
              <w:spacing w:after="0"/>
              <w:rPr>
                <w:rFonts w:ascii="Cambria Math" w:hAnsi="Cambria Math" w:cs="Arial"/>
                <w:sz w:val="22"/>
                <w:szCs w:val="22"/>
              </w:rPr>
            </w:pPr>
            <w:r w:rsidRPr="0050257E">
              <w:rPr>
                <w:rFonts w:ascii="Cambria Math" w:hAnsi="Cambria Math" w:cs="Arial"/>
                <w:sz w:val="22"/>
                <w:szCs w:val="22"/>
              </w:rPr>
              <w:t>The Party entitled to the benefit of an indemnity under this GCC Clause 51 shall take all reasonable measures to mitigate any loss or damage which has occurred.  If the Party fails to take such measures, the other Party’s liabilities shall be correspondingly reduced.</w:t>
            </w:r>
          </w:p>
        </w:tc>
      </w:tr>
      <w:tr w:rsidR="003678EA" w:rsidRPr="0050257E" w14:paraId="7C636A92" w14:textId="77777777" w:rsidTr="00F543B6">
        <w:trPr>
          <w:trHeight w:val="890"/>
        </w:trPr>
        <w:tc>
          <w:tcPr>
            <w:tcW w:w="2425" w:type="dxa"/>
            <w:vMerge w:val="restart"/>
          </w:tcPr>
          <w:p w14:paraId="01B32E98" w14:textId="77777777" w:rsidR="003678EA" w:rsidRPr="0050257E" w:rsidDel="00861109" w:rsidRDefault="003678EA" w:rsidP="00F543B6">
            <w:pPr>
              <w:pStyle w:val="Heading3"/>
              <w:rPr>
                <w:rFonts w:ascii="Cambria Math" w:hAnsi="Cambria Math"/>
                <w:b/>
              </w:rPr>
            </w:pPr>
            <w:bookmarkStart w:id="727" w:name="_Toc49504285"/>
            <w:bookmarkStart w:id="728" w:name="_Toc49504718"/>
            <w:bookmarkStart w:id="729" w:name="_Toc49504836"/>
            <w:bookmarkStart w:id="730" w:name="_Toc49569856"/>
            <w:bookmarkStart w:id="731" w:name="_Toc49591418"/>
            <w:bookmarkStart w:id="732" w:name="_Toc49591766"/>
            <w:bookmarkStart w:id="733" w:name="_Toc421454304"/>
            <w:bookmarkStart w:id="734" w:name="_Toc217382898"/>
            <w:bookmarkStart w:id="735" w:name="_Toc227760553"/>
            <w:r w:rsidRPr="0050257E">
              <w:rPr>
                <w:rFonts w:ascii="Cambria Math" w:hAnsi="Cambria Math"/>
                <w:b/>
              </w:rPr>
              <w:t>52. Insurance</w:t>
            </w:r>
            <w:bookmarkEnd w:id="727"/>
            <w:bookmarkEnd w:id="728"/>
            <w:bookmarkEnd w:id="729"/>
            <w:bookmarkEnd w:id="730"/>
            <w:bookmarkEnd w:id="731"/>
            <w:bookmarkEnd w:id="732"/>
            <w:bookmarkEnd w:id="733"/>
            <w:bookmarkEnd w:id="734"/>
            <w:bookmarkEnd w:id="735"/>
          </w:p>
        </w:tc>
        <w:tc>
          <w:tcPr>
            <w:tcW w:w="810" w:type="dxa"/>
            <w:gridSpan w:val="2"/>
          </w:tcPr>
          <w:p w14:paraId="520F37E3" w14:textId="77777777" w:rsidR="003678EA" w:rsidRPr="0050257E" w:rsidRDefault="003678EA" w:rsidP="00F543B6">
            <w:pPr>
              <w:rPr>
                <w:rFonts w:ascii="Cambria Math" w:hAnsi="Cambria Math"/>
              </w:rPr>
            </w:pPr>
            <w:r w:rsidRPr="0050257E">
              <w:rPr>
                <w:rFonts w:ascii="Cambria Math" w:hAnsi="Cambria Math"/>
              </w:rPr>
              <w:t>52.1</w:t>
            </w:r>
          </w:p>
        </w:tc>
        <w:tc>
          <w:tcPr>
            <w:tcW w:w="6115" w:type="dxa"/>
            <w:gridSpan w:val="2"/>
          </w:tcPr>
          <w:p w14:paraId="23EAFF24" w14:textId="204B186E" w:rsidR="003678EA" w:rsidRPr="0066178F" w:rsidRDefault="003678EA" w:rsidP="00F543B6">
            <w:pPr>
              <w:spacing w:before="80"/>
              <w:jc w:val="both"/>
              <w:rPr>
                <w:rFonts w:ascii="Cambria Math" w:hAnsi="Cambria Math" w:cs="Arial"/>
              </w:rPr>
            </w:pPr>
            <w:r w:rsidRPr="0050257E">
              <w:rPr>
                <w:rFonts w:ascii="Cambria Math" w:hAnsi="Cambria Math" w:cs="Arial"/>
              </w:rPr>
              <w:t xml:space="preserve">To the extent specified in the Appendix and in </w:t>
            </w:r>
            <w:r w:rsidRPr="0050257E">
              <w:rPr>
                <w:rFonts w:ascii="Cambria Math" w:hAnsi="Cambria Math" w:cs="Arial"/>
                <w:b/>
                <w:bCs/>
              </w:rPr>
              <w:t>PCC</w:t>
            </w:r>
            <w:r w:rsidRPr="0050257E">
              <w:rPr>
                <w:rFonts w:ascii="Cambria Math" w:hAnsi="Cambria Math" w:cs="Arial"/>
              </w:rPr>
              <w:t xml:space="preserve"> to the Contract Agreement titled Insurance Requirements, the Contractor shall at its expense take out and maintain in effect, or cause to be taken out and maintained in effect, during the performance of the Contract, the insurances set forth below in the sums and with the deductibles and other conditions specified in the said Appendix.  The identity of the insurers and the form of the policies shall be subject to the approval of the Procuring Entity, who should not unreasonably withhold such approval.</w:t>
            </w:r>
          </w:p>
          <w:p w14:paraId="094ACAD8" w14:textId="77777777" w:rsidR="003678EA" w:rsidRPr="0050257E" w:rsidRDefault="003678EA" w:rsidP="00F543B6">
            <w:pPr>
              <w:spacing w:after="60"/>
              <w:ind w:left="1152" w:right="-72" w:hanging="576"/>
              <w:jc w:val="both"/>
              <w:rPr>
                <w:rFonts w:ascii="Cambria Math" w:hAnsi="Cambria Math" w:cs="Arial"/>
              </w:rPr>
            </w:pPr>
            <w:r w:rsidRPr="0050257E">
              <w:rPr>
                <w:rFonts w:ascii="Cambria Math" w:hAnsi="Cambria Math" w:cs="Arial"/>
              </w:rPr>
              <w:t>(a)</w:t>
            </w:r>
            <w:r w:rsidRPr="0050257E">
              <w:rPr>
                <w:rFonts w:ascii="Cambria Math" w:hAnsi="Cambria Math" w:cs="Arial"/>
              </w:rPr>
              <w:tab/>
            </w:r>
            <w:r w:rsidRPr="0050257E">
              <w:rPr>
                <w:rFonts w:ascii="Cambria Math" w:hAnsi="Cambria Math" w:cs="Arial"/>
                <w:u w:val="single"/>
              </w:rPr>
              <w:t>Cargo Insurance During Transport</w:t>
            </w:r>
          </w:p>
          <w:p w14:paraId="15546DE1" w14:textId="77777777" w:rsidR="003678EA" w:rsidRPr="0050257E" w:rsidRDefault="003678EA" w:rsidP="00F543B6">
            <w:pPr>
              <w:spacing w:after="60"/>
              <w:ind w:left="1152" w:right="-72"/>
              <w:jc w:val="both"/>
              <w:rPr>
                <w:rFonts w:ascii="Cambria Math" w:hAnsi="Cambria Math" w:cs="Arial"/>
              </w:rPr>
            </w:pPr>
            <w:r w:rsidRPr="0050257E">
              <w:rPr>
                <w:rFonts w:ascii="Cambria Math" w:hAnsi="Cambria Math" w:cs="Arial"/>
              </w:rPr>
              <w:t>Covering loss or damage occurring while in transit from the Contractor’s or Subcontractor’s works or stores until arrival at the Site, to the Plant (including spare parts therefor) and to the Contractor’s Equipment.</w:t>
            </w:r>
          </w:p>
          <w:p w14:paraId="6308070F" w14:textId="77777777" w:rsidR="003678EA" w:rsidRPr="0050257E" w:rsidRDefault="003678EA" w:rsidP="00F543B6">
            <w:pPr>
              <w:spacing w:after="60"/>
              <w:ind w:left="1152" w:right="-72" w:hanging="576"/>
              <w:jc w:val="both"/>
              <w:rPr>
                <w:rFonts w:ascii="Cambria Math" w:hAnsi="Cambria Math" w:cs="Arial"/>
              </w:rPr>
            </w:pPr>
            <w:r w:rsidRPr="0050257E">
              <w:rPr>
                <w:rFonts w:ascii="Cambria Math" w:hAnsi="Cambria Math" w:cs="Arial"/>
              </w:rPr>
              <w:t>(b)</w:t>
            </w:r>
            <w:r w:rsidRPr="0050257E">
              <w:rPr>
                <w:rFonts w:ascii="Cambria Math" w:hAnsi="Cambria Math" w:cs="Arial"/>
              </w:rPr>
              <w:tab/>
            </w:r>
            <w:r w:rsidRPr="0050257E">
              <w:rPr>
                <w:rFonts w:ascii="Cambria Math" w:hAnsi="Cambria Math" w:cs="Arial"/>
                <w:u w:val="single"/>
              </w:rPr>
              <w:t>Installation All Risks Insurance</w:t>
            </w:r>
          </w:p>
          <w:p w14:paraId="4603BEBD" w14:textId="77777777" w:rsidR="003678EA" w:rsidRPr="0050257E" w:rsidRDefault="003678EA" w:rsidP="00F543B6">
            <w:pPr>
              <w:spacing w:before="80"/>
              <w:ind w:left="1152"/>
              <w:jc w:val="both"/>
              <w:rPr>
                <w:rFonts w:ascii="Cambria Math" w:hAnsi="Cambria Math" w:cs="Arial"/>
              </w:rPr>
            </w:pPr>
            <w:r w:rsidRPr="0050257E">
              <w:rPr>
                <w:rFonts w:ascii="Cambria Math" w:hAnsi="Cambria Math" w:cs="Arial"/>
              </w:rPr>
              <w:t>Covering physical loss or damage to the Facilities at the Site, occurring prior to Completion of the Facilities, with extended maintenance coverage for the Contractor’s liability in respect of any loss or damage occurring during the Defect Liability Period while the Contractor is on the Site for the purpose of performing its obligations during the Defect Liability Period.</w:t>
            </w:r>
          </w:p>
          <w:p w14:paraId="18B92EE8" w14:textId="77777777" w:rsidR="003678EA" w:rsidRPr="0050257E" w:rsidRDefault="003678EA" w:rsidP="00F543B6">
            <w:pPr>
              <w:spacing w:after="60"/>
              <w:ind w:left="1152" w:right="-72" w:hanging="576"/>
              <w:jc w:val="both"/>
              <w:rPr>
                <w:rFonts w:ascii="Cambria Math" w:hAnsi="Cambria Math" w:cs="Arial"/>
              </w:rPr>
            </w:pPr>
            <w:r w:rsidRPr="0050257E">
              <w:rPr>
                <w:rFonts w:ascii="Cambria Math" w:hAnsi="Cambria Math" w:cs="Arial"/>
              </w:rPr>
              <w:t>(c)</w:t>
            </w:r>
            <w:r w:rsidRPr="0050257E">
              <w:rPr>
                <w:rFonts w:ascii="Cambria Math" w:hAnsi="Cambria Math" w:cs="Arial"/>
              </w:rPr>
              <w:tab/>
            </w:r>
            <w:r w:rsidRPr="0050257E">
              <w:rPr>
                <w:rFonts w:ascii="Cambria Math" w:hAnsi="Cambria Math" w:cs="Arial"/>
                <w:u w:val="single"/>
              </w:rPr>
              <w:t>Third Party Liability Insurance</w:t>
            </w:r>
          </w:p>
          <w:p w14:paraId="13493062" w14:textId="77777777" w:rsidR="003678EA" w:rsidRPr="0050257E" w:rsidRDefault="003678EA" w:rsidP="00F543B6">
            <w:pPr>
              <w:spacing w:before="80"/>
              <w:ind w:left="1152"/>
              <w:jc w:val="both"/>
              <w:rPr>
                <w:rFonts w:ascii="Cambria Math" w:hAnsi="Cambria Math" w:cs="Arial"/>
              </w:rPr>
            </w:pPr>
            <w:r w:rsidRPr="0050257E">
              <w:rPr>
                <w:rFonts w:ascii="Cambria Math" w:hAnsi="Cambria Math" w:cs="Arial"/>
              </w:rPr>
              <w:t>Covering bodily injury or death suffered by third Parties including the Procuring Entity’s personnel, and loss of or damage to property occurring in connection with the supply and installation of the Facilities.</w:t>
            </w:r>
          </w:p>
          <w:p w14:paraId="79D1D89E" w14:textId="77777777" w:rsidR="003678EA" w:rsidRPr="0050257E" w:rsidRDefault="003678EA" w:rsidP="00F543B6">
            <w:pPr>
              <w:spacing w:after="60"/>
              <w:ind w:left="1152" w:right="-72" w:hanging="576"/>
              <w:jc w:val="both"/>
              <w:rPr>
                <w:rFonts w:ascii="Cambria Math" w:hAnsi="Cambria Math" w:cs="Arial"/>
              </w:rPr>
            </w:pPr>
            <w:r w:rsidRPr="0050257E">
              <w:rPr>
                <w:rFonts w:ascii="Cambria Math" w:hAnsi="Cambria Math" w:cs="Arial"/>
              </w:rPr>
              <w:lastRenderedPageBreak/>
              <w:t>(d)</w:t>
            </w:r>
            <w:r w:rsidRPr="0050257E">
              <w:rPr>
                <w:rFonts w:ascii="Cambria Math" w:hAnsi="Cambria Math" w:cs="Arial"/>
              </w:rPr>
              <w:tab/>
            </w:r>
            <w:r w:rsidRPr="0050257E">
              <w:rPr>
                <w:rFonts w:ascii="Cambria Math" w:hAnsi="Cambria Math" w:cs="Arial"/>
                <w:u w:val="single"/>
              </w:rPr>
              <w:t>Automobile Liability Insurance</w:t>
            </w:r>
          </w:p>
          <w:p w14:paraId="01B92A00" w14:textId="7DA78FF8" w:rsidR="003678EA" w:rsidRPr="0050257E" w:rsidRDefault="003678EA" w:rsidP="00F543B6">
            <w:pPr>
              <w:spacing w:before="80"/>
              <w:ind w:left="1152"/>
              <w:jc w:val="both"/>
              <w:rPr>
                <w:rFonts w:ascii="Cambria Math" w:hAnsi="Cambria Math" w:cs="Arial"/>
              </w:rPr>
            </w:pPr>
            <w:r w:rsidRPr="0050257E">
              <w:rPr>
                <w:rFonts w:ascii="Cambria Math" w:hAnsi="Cambria Math" w:cs="Arial"/>
              </w:rPr>
              <w:t>Covering use of all vehicles used by the Contractor or its Subcontractors, whether or not owned by them, in connection with the execution of the Contract.</w:t>
            </w:r>
          </w:p>
          <w:p w14:paraId="378D0656" w14:textId="77777777" w:rsidR="003678EA" w:rsidRPr="0050257E" w:rsidRDefault="003678EA" w:rsidP="00F543B6">
            <w:pPr>
              <w:spacing w:after="60"/>
              <w:ind w:left="1152" w:right="-72" w:hanging="576"/>
              <w:jc w:val="both"/>
              <w:rPr>
                <w:rFonts w:ascii="Cambria Math" w:hAnsi="Cambria Math" w:cs="Arial"/>
              </w:rPr>
            </w:pPr>
            <w:r w:rsidRPr="0050257E">
              <w:rPr>
                <w:rFonts w:ascii="Cambria Math" w:hAnsi="Cambria Math" w:cs="Arial"/>
              </w:rPr>
              <w:t>(e)</w:t>
            </w:r>
            <w:r w:rsidRPr="0050257E">
              <w:rPr>
                <w:rFonts w:ascii="Cambria Math" w:hAnsi="Cambria Math" w:cs="Arial"/>
              </w:rPr>
              <w:tab/>
            </w:r>
            <w:r w:rsidRPr="0050257E">
              <w:rPr>
                <w:rFonts w:ascii="Cambria Math" w:hAnsi="Cambria Math" w:cs="Arial"/>
                <w:u w:val="single"/>
              </w:rPr>
              <w:t>Workers’ Compensation</w:t>
            </w:r>
          </w:p>
          <w:p w14:paraId="3838DDE6" w14:textId="77777777" w:rsidR="003678EA" w:rsidRPr="0050257E" w:rsidRDefault="003678EA" w:rsidP="00F543B6">
            <w:pPr>
              <w:spacing w:before="80"/>
              <w:ind w:left="1152"/>
              <w:jc w:val="both"/>
              <w:rPr>
                <w:rFonts w:ascii="Cambria Math" w:hAnsi="Cambria Math" w:cs="Arial"/>
              </w:rPr>
            </w:pPr>
            <w:r w:rsidRPr="0050257E">
              <w:rPr>
                <w:rFonts w:ascii="Cambria Math" w:hAnsi="Cambria Math" w:cs="Arial"/>
              </w:rPr>
              <w:t>In accordance with the statutory requirements applicable in any country where the Contract or any part thereof is executed.</w:t>
            </w:r>
          </w:p>
          <w:p w14:paraId="78A58410" w14:textId="77777777" w:rsidR="003678EA" w:rsidRPr="0050257E" w:rsidRDefault="003678EA" w:rsidP="00F543B6">
            <w:pPr>
              <w:spacing w:after="60"/>
              <w:ind w:left="1152" w:right="-72" w:hanging="576"/>
              <w:jc w:val="both"/>
              <w:rPr>
                <w:rFonts w:ascii="Cambria Math" w:hAnsi="Cambria Math" w:cs="Arial"/>
              </w:rPr>
            </w:pPr>
            <w:r w:rsidRPr="0050257E">
              <w:rPr>
                <w:rFonts w:ascii="Cambria Math" w:hAnsi="Cambria Math" w:cs="Arial"/>
              </w:rPr>
              <w:t>(f)</w:t>
            </w:r>
            <w:r w:rsidRPr="0050257E">
              <w:rPr>
                <w:rFonts w:ascii="Cambria Math" w:hAnsi="Cambria Math" w:cs="Arial"/>
              </w:rPr>
              <w:tab/>
            </w:r>
            <w:r w:rsidRPr="0050257E">
              <w:rPr>
                <w:rFonts w:ascii="Cambria Math" w:hAnsi="Cambria Math" w:cs="Arial"/>
                <w:u w:val="single"/>
              </w:rPr>
              <w:t>Procuring Entity’s Liability</w:t>
            </w:r>
          </w:p>
          <w:p w14:paraId="00C84CE8" w14:textId="77777777" w:rsidR="003678EA" w:rsidRPr="0050257E" w:rsidRDefault="003678EA" w:rsidP="00F543B6">
            <w:pPr>
              <w:spacing w:after="60"/>
              <w:ind w:left="1152" w:right="-72" w:hanging="15"/>
              <w:jc w:val="both"/>
              <w:rPr>
                <w:rFonts w:ascii="Cambria Math" w:hAnsi="Cambria Math" w:cs="Arial"/>
              </w:rPr>
            </w:pPr>
            <w:r w:rsidRPr="0050257E">
              <w:rPr>
                <w:rFonts w:ascii="Cambria Math" w:hAnsi="Cambria Math" w:cs="Arial"/>
              </w:rPr>
              <w:t>In accordance with the statutory requirements applicable in any country where the Contract or any part thereof is executed.</w:t>
            </w:r>
          </w:p>
          <w:p w14:paraId="1F3B13C2" w14:textId="77777777" w:rsidR="003678EA" w:rsidRPr="0050257E" w:rsidRDefault="003678EA" w:rsidP="00F543B6">
            <w:pPr>
              <w:spacing w:after="60"/>
              <w:ind w:left="1152" w:right="-72" w:hanging="576"/>
              <w:jc w:val="both"/>
              <w:rPr>
                <w:rFonts w:ascii="Cambria Math" w:hAnsi="Cambria Math" w:cs="Arial"/>
              </w:rPr>
            </w:pPr>
            <w:r w:rsidRPr="0050257E">
              <w:rPr>
                <w:rFonts w:ascii="Cambria Math" w:hAnsi="Cambria Math" w:cs="Arial"/>
              </w:rPr>
              <w:t>(g)</w:t>
            </w:r>
            <w:r w:rsidRPr="0050257E">
              <w:rPr>
                <w:rFonts w:ascii="Cambria Math" w:hAnsi="Cambria Math" w:cs="Arial"/>
              </w:rPr>
              <w:tab/>
            </w:r>
            <w:r w:rsidRPr="0050257E">
              <w:rPr>
                <w:rFonts w:ascii="Cambria Math" w:hAnsi="Cambria Math" w:cs="Arial"/>
                <w:u w:val="single"/>
              </w:rPr>
              <w:t>Other Insurances</w:t>
            </w:r>
          </w:p>
          <w:p w14:paraId="3871CB26" w14:textId="77777777" w:rsidR="003678EA" w:rsidRPr="0050257E" w:rsidRDefault="003678EA" w:rsidP="00F543B6">
            <w:pPr>
              <w:spacing w:after="60"/>
              <w:ind w:left="1152" w:right="-72"/>
              <w:jc w:val="both"/>
              <w:rPr>
                <w:rFonts w:ascii="Cambria Math" w:hAnsi="Cambria Math" w:cs="Arial"/>
              </w:rPr>
            </w:pPr>
            <w:r w:rsidRPr="0050257E">
              <w:rPr>
                <w:rFonts w:ascii="Cambria Math" w:hAnsi="Cambria Math" w:cs="Arial"/>
              </w:rPr>
              <w:t>Such other insurances as may be specifically agreed upon by the Parties hereto as listed in the Appendix to the Contract Agreement titled Insurance Requirements.</w:t>
            </w:r>
          </w:p>
          <w:p w14:paraId="008B55B3" w14:textId="77777777" w:rsidR="003678EA" w:rsidRPr="0050257E" w:rsidRDefault="003678EA" w:rsidP="00F543B6">
            <w:pPr>
              <w:pStyle w:val="Sub-ClauseText"/>
              <w:keepLines/>
              <w:tabs>
                <w:tab w:val="num" w:pos="649"/>
              </w:tabs>
              <w:spacing w:before="0" w:after="0"/>
              <w:rPr>
                <w:rFonts w:ascii="Cambria Math" w:hAnsi="Cambria Math" w:cs="Arial"/>
                <w:sz w:val="22"/>
                <w:szCs w:val="22"/>
                <w:lang w:val="en-GB"/>
              </w:rPr>
            </w:pPr>
          </w:p>
        </w:tc>
      </w:tr>
      <w:tr w:rsidR="003678EA" w:rsidRPr="0050257E" w14:paraId="49255132" w14:textId="77777777" w:rsidTr="00F543B6">
        <w:trPr>
          <w:trHeight w:val="611"/>
        </w:trPr>
        <w:tc>
          <w:tcPr>
            <w:tcW w:w="2425" w:type="dxa"/>
            <w:vMerge/>
          </w:tcPr>
          <w:p w14:paraId="0CFC6C3D" w14:textId="77777777" w:rsidR="003678EA" w:rsidRPr="0050257E" w:rsidRDefault="003678EA" w:rsidP="00F543B6">
            <w:pPr>
              <w:rPr>
                <w:rStyle w:val="Heading3Char"/>
                <w:rFonts w:ascii="Cambria Math" w:hAnsi="Cambria Math"/>
                <w:b/>
              </w:rPr>
            </w:pPr>
          </w:p>
        </w:tc>
        <w:tc>
          <w:tcPr>
            <w:tcW w:w="810" w:type="dxa"/>
            <w:gridSpan w:val="2"/>
          </w:tcPr>
          <w:p w14:paraId="4AD10F4A" w14:textId="77777777" w:rsidR="003678EA" w:rsidRPr="0050257E" w:rsidRDefault="003678EA" w:rsidP="00F543B6">
            <w:pPr>
              <w:rPr>
                <w:rFonts w:ascii="Cambria Math" w:hAnsi="Cambria Math"/>
              </w:rPr>
            </w:pPr>
            <w:r w:rsidRPr="0050257E">
              <w:rPr>
                <w:rFonts w:ascii="Cambria Math" w:hAnsi="Cambria Math"/>
              </w:rPr>
              <w:t>52.2</w:t>
            </w:r>
          </w:p>
        </w:tc>
        <w:tc>
          <w:tcPr>
            <w:tcW w:w="6115" w:type="dxa"/>
            <w:gridSpan w:val="2"/>
          </w:tcPr>
          <w:p w14:paraId="51446D63" w14:textId="77777777" w:rsidR="003678EA" w:rsidRPr="0050257E" w:rsidRDefault="003678EA" w:rsidP="00F543B6">
            <w:pPr>
              <w:spacing w:before="80"/>
              <w:jc w:val="both"/>
              <w:rPr>
                <w:rFonts w:ascii="Cambria Math" w:hAnsi="Cambria Math" w:cs="Arial"/>
              </w:rPr>
            </w:pPr>
            <w:r w:rsidRPr="0050257E">
              <w:rPr>
                <w:rFonts w:ascii="Cambria Math" w:hAnsi="Cambria Math" w:cs="Arial"/>
              </w:rPr>
              <w:t>The Procuring Entity shall be named as co-insured under all insurance policies taken out by the Contractor pursuant to GCC Sub-Clause 52.1, except for the Third Party Liability, Workers’ Compensation and Procuring Entity’s Liability Insurances, and the Contractor’s Subcontractors shall be named as co-insureds under all insurance policies taken out by the Contractor pursuant to GCC Sub-Clause 52.1 except for the Cargo Insurance during Transportation, Workers’ Compensation and Procuring Entity’s Liability Insurances.  All insurer’s rights of subrogation against such co-insureds for losses or claims arising out of the performance of the Contract shall be waived under such policies.</w:t>
            </w:r>
          </w:p>
        </w:tc>
      </w:tr>
      <w:tr w:rsidR="003678EA" w:rsidRPr="0050257E" w14:paraId="0F2DDA35" w14:textId="77777777" w:rsidTr="00F543B6">
        <w:trPr>
          <w:trHeight w:val="611"/>
        </w:trPr>
        <w:tc>
          <w:tcPr>
            <w:tcW w:w="2425" w:type="dxa"/>
            <w:vMerge/>
          </w:tcPr>
          <w:p w14:paraId="37A8CA06" w14:textId="77777777" w:rsidR="003678EA" w:rsidRPr="0050257E" w:rsidRDefault="003678EA" w:rsidP="00F543B6">
            <w:pPr>
              <w:rPr>
                <w:rStyle w:val="Heading3Char"/>
                <w:rFonts w:ascii="Cambria Math" w:hAnsi="Cambria Math"/>
                <w:b/>
              </w:rPr>
            </w:pPr>
          </w:p>
        </w:tc>
        <w:tc>
          <w:tcPr>
            <w:tcW w:w="810" w:type="dxa"/>
            <w:gridSpan w:val="2"/>
          </w:tcPr>
          <w:p w14:paraId="615B205E" w14:textId="77777777" w:rsidR="003678EA" w:rsidRPr="0050257E" w:rsidRDefault="003678EA" w:rsidP="00F543B6">
            <w:pPr>
              <w:rPr>
                <w:rFonts w:ascii="Cambria Math" w:hAnsi="Cambria Math"/>
              </w:rPr>
            </w:pPr>
            <w:r w:rsidRPr="0050257E">
              <w:rPr>
                <w:rFonts w:ascii="Cambria Math" w:hAnsi="Cambria Math"/>
              </w:rPr>
              <w:t>52.3</w:t>
            </w:r>
          </w:p>
        </w:tc>
        <w:tc>
          <w:tcPr>
            <w:tcW w:w="6115" w:type="dxa"/>
            <w:gridSpan w:val="2"/>
          </w:tcPr>
          <w:p w14:paraId="7FF5AE54" w14:textId="77777777" w:rsidR="003678EA" w:rsidRPr="0050257E" w:rsidRDefault="003678EA" w:rsidP="00F543B6">
            <w:pPr>
              <w:spacing w:before="80"/>
              <w:jc w:val="both"/>
              <w:rPr>
                <w:rFonts w:ascii="Cambria Math" w:hAnsi="Cambria Math" w:cs="Arial"/>
              </w:rPr>
            </w:pPr>
            <w:r w:rsidRPr="0050257E">
              <w:rPr>
                <w:rFonts w:ascii="Cambria Math" w:hAnsi="Cambria Math" w:cs="Arial"/>
              </w:rPr>
              <w:t>The Contractor shall, in accordance with the provisions of the Appendix to the Contract Agreement titled Insurance Requirements, deliver to the Procuring Entity certificates of insurance or copies of the insurance policies as evidence that the required policies are in full force and effect.  The certificates shall provide that no less than twenty-one (21) days’ notice shall be given to the Procuring Entity by insurers prior to cancellation or material modification of a policy.</w:t>
            </w:r>
          </w:p>
        </w:tc>
      </w:tr>
      <w:tr w:rsidR="003678EA" w:rsidRPr="0050257E" w14:paraId="517FF75B" w14:textId="77777777" w:rsidTr="00F543B6">
        <w:trPr>
          <w:trHeight w:val="611"/>
        </w:trPr>
        <w:tc>
          <w:tcPr>
            <w:tcW w:w="2425" w:type="dxa"/>
            <w:vMerge/>
          </w:tcPr>
          <w:p w14:paraId="6D18E94F" w14:textId="77777777" w:rsidR="003678EA" w:rsidRPr="0050257E" w:rsidRDefault="003678EA" w:rsidP="00F543B6">
            <w:pPr>
              <w:rPr>
                <w:rStyle w:val="Heading3Char"/>
                <w:rFonts w:ascii="Cambria Math" w:hAnsi="Cambria Math"/>
                <w:b/>
              </w:rPr>
            </w:pPr>
          </w:p>
        </w:tc>
        <w:tc>
          <w:tcPr>
            <w:tcW w:w="810" w:type="dxa"/>
            <w:gridSpan w:val="2"/>
          </w:tcPr>
          <w:p w14:paraId="6FBB7588" w14:textId="77777777" w:rsidR="003678EA" w:rsidRPr="0050257E" w:rsidRDefault="003678EA" w:rsidP="00F543B6">
            <w:pPr>
              <w:rPr>
                <w:rFonts w:ascii="Cambria Math" w:hAnsi="Cambria Math"/>
              </w:rPr>
            </w:pPr>
            <w:r w:rsidRPr="0050257E">
              <w:rPr>
                <w:rFonts w:ascii="Cambria Math" w:hAnsi="Cambria Math"/>
              </w:rPr>
              <w:t>52.4</w:t>
            </w:r>
          </w:p>
        </w:tc>
        <w:tc>
          <w:tcPr>
            <w:tcW w:w="6115" w:type="dxa"/>
            <w:gridSpan w:val="2"/>
          </w:tcPr>
          <w:p w14:paraId="0598C9BC" w14:textId="77777777" w:rsidR="003678EA" w:rsidRPr="0050257E" w:rsidRDefault="003678EA" w:rsidP="00F543B6">
            <w:pPr>
              <w:spacing w:before="80"/>
              <w:jc w:val="both"/>
              <w:rPr>
                <w:rFonts w:ascii="Cambria Math" w:hAnsi="Cambria Math" w:cs="Arial"/>
              </w:rPr>
            </w:pPr>
            <w:r w:rsidRPr="0050257E">
              <w:rPr>
                <w:rFonts w:ascii="Cambria Math" w:hAnsi="Cambria Math" w:cs="Arial"/>
              </w:rPr>
              <w:t>The Contractor shall ensure that, where applicable, its Subcontractor(s) shall take out and maintain in effect adequate insurance policies for their personnel and vehicles and for work executed by them under the Contract, unless such Subcontractors are covered by the policies taken out by the Contractor.</w:t>
            </w:r>
          </w:p>
        </w:tc>
      </w:tr>
      <w:tr w:rsidR="003678EA" w:rsidRPr="0050257E" w14:paraId="165A61DC" w14:textId="77777777" w:rsidTr="00F543B6">
        <w:trPr>
          <w:trHeight w:val="611"/>
        </w:trPr>
        <w:tc>
          <w:tcPr>
            <w:tcW w:w="2425" w:type="dxa"/>
            <w:vMerge/>
          </w:tcPr>
          <w:p w14:paraId="35413188" w14:textId="77777777" w:rsidR="003678EA" w:rsidRPr="0050257E" w:rsidRDefault="003678EA" w:rsidP="00F543B6">
            <w:pPr>
              <w:rPr>
                <w:rStyle w:val="Heading3Char"/>
                <w:rFonts w:ascii="Cambria Math" w:hAnsi="Cambria Math"/>
                <w:b/>
              </w:rPr>
            </w:pPr>
          </w:p>
        </w:tc>
        <w:tc>
          <w:tcPr>
            <w:tcW w:w="810" w:type="dxa"/>
            <w:gridSpan w:val="2"/>
          </w:tcPr>
          <w:p w14:paraId="2115EF39" w14:textId="77777777" w:rsidR="003678EA" w:rsidRPr="0050257E" w:rsidRDefault="003678EA" w:rsidP="00F543B6">
            <w:pPr>
              <w:rPr>
                <w:rFonts w:ascii="Cambria Math" w:hAnsi="Cambria Math"/>
              </w:rPr>
            </w:pPr>
            <w:r w:rsidRPr="0050257E">
              <w:rPr>
                <w:rFonts w:ascii="Cambria Math" w:hAnsi="Cambria Math"/>
              </w:rPr>
              <w:t>52.5</w:t>
            </w:r>
          </w:p>
        </w:tc>
        <w:tc>
          <w:tcPr>
            <w:tcW w:w="6115" w:type="dxa"/>
            <w:gridSpan w:val="2"/>
          </w:tcPr>
          <w:p w14:paraId="618715C0" w14:textId="77777777" w:rsidR="003678EA" w:rsidRPr="0050257E" w:rsidRDefault="003678EA" w:rsidP="00F543B6">
            <w:pPr>
              <w:spacing w:before="80"/>
              <w:jc w:val="both"/>
              <w:rPr>
                <w:rFonts w:ascii="Cambria Math" w:hAnsi="Cambria Math" w:cs="Arial"/>
              </w:rPr>
            </w:pPr>
            <w:r w:rsidRPr="0050257E">
              <w:rPr>
                <w:rFonts w:ascii="Cambria Math" w:hAnsi="Cambria Math" w:cs="Arial"/>
              </w:rPr>
              <w:t>The Procuring Entity shall at its expense take out and maintain in effect during the performance of the Contract those insurances specified in the Appendix to the Contract Agreement titled Insurance Requirements, in the sums and with the deductibles and other conditions specified in the said Appendix.  The Contractor and the Contractor’s Subcontractors shall be named as co-insured under all such policies.  All insurers’ rights of subrogation against such co-insured for losses or claims arising out of the performance of the Contract shall be waived under such policies.  The Procuring Entity shall deliver to the Contractor satisfactory evidence that the required insurances are in full force and effect.  The policies shall provide that not less than twenty-one (21) days’ notice shall be given to the Contractor by all insurers prior to any cancellation or material modification of the policies.  If so requested by the Contractor, the Procuring Entity shall provide copies of the policies taken out by the Procuring Entity under this GCC Sub-Clause 52.5.</w:t>
            </w:r>
          </w:p>
        </w:tc>
      </w:tr>
      <w:tr w:rsidR="003678EA" w:rsidRPr="0050257E" w14:paraId="355552CF" w14:textId="77777777" w:rsidTr="00F543B6">
        <w:trPr>
          <w:trHeight w:val="611"/>
        </w:trPr>
        <w:tc>
          <w:tcPr>
            <w:tcW w:w="2425" w:type="dxa"/>
            <w:vMerge/>
          </w:tcPr>
          <w:p w14:paraId="2468F91C" w14:textId="77777777" w:rsidR="003678EA" w:rsidRPr="0050257E" w:rsidRDefault="003678EA" w:rsidP="00F543B6">
            <w:pPr>
              <w:rPr>
                <w:rStyle w:val="Heading3Char"/>
                <w:rFonts w:ascii="Cambria Math" w:hAnsi="Cambria Math"/>
                <w:b/>
              </w:rPr>
            </w:pPr>
          </w:p>
        </w:tc>
        <w:tc>
          <w:tcPr>
            <w:tcW w:w="810" w:type="dxa"/>
            <w:gridSpan w:val="2"/>
          </w:tcPr>
          <w:p w14:paraId="6A2965E2" w14:textId="77777777" w:rsidR="003678EA" w:rsidRPr="0050257E" w:rsidRDefault="003678EA" w:rsidP="00F543B6">
            <w:pPr>
              <w:rPr>
                <w:rFonts w:ascii="Cambria Math" w:hAnsi="Cambria Math"/>
              </w:rPr>
            </w:pPr>
            <w:r w:rsidRPr="0050257E">
              <w:rPr>
                <w:rFonts w:ascii="Cambria Math" w:hAnsi="Cambria Math"/>
              </w:rPr>
              <w:t>52.6</w:t>
            </w:r>
          </w:p>
        </w:tc>
        <w:tc>
          <w:tcPr>
            <w:tcW w:w="6115" w:type="dxa"/>
            <w:gridSpan w:val="2"/>
          </w:tcPr>
          <w:p w14:paraId="51369094" w14:textId="77777777" w:rsidR="003678EA" w:rsidRPr="0050257E" w:rsidRDefault="003678EA" w:rsidP="00F543B6">
            <w:pPr>
              <w:spacing w:before="80"/>
              <w:jc w:val="both"/>
              <w:rPr>
                <w:rFonts w:ascii="Cambria Math" w:hAnsi="Cambria Math" w:cs="Arial"/>
              </w:rPr>
            </w:pPr>
            <w:r w:rsidRPr="0050257E">
              <w:rPr>
                <w:rFonts w:ascii="Cambria Math" w:hAnsi="Cambria Math" w:cs="Arial"/>
              </w:rPr>
              <w:t>If the Contractor fails to take out and/or maintain in effect the insurances referred to in GCC Sub-Clause 51.1, the Procuring Entity may take out and maintain in effect any such insurances and may from time to time deduct from any amount due to the Contractor under the Contract any premium that the Procuring Entity shall have paid to the insurer, or may otherwise recover such amount as a debt due from the Contractor.  If the Procuring Entity fails to take out and/or maintain in effect the insurances referred to in GCC 49.5, the Contractor may take out and maintain in effect any such insurances and may from time to time deduct from any amount due the Procuring Entity under the Contract any premium that the Contractor shall have paid to the insurer, or may otherwise recover such amount as a debt due from the Procuring Entity.  If the Contractor fails to or is unable to take out and maintain in effect any such insurances, the Contractor shall nevertheless have no liability or responsibility towards the Procuring Entity, and the Contractor shall have full recourse against the Procuring Entity for any and all liabilities of the Procuring Entity herein.</w:t>
            </w:r>
          </w:p>
        </w:tc>
      </w:tr>
      <w:tr w:rsidR="003678EA" w:rsidRPr="0050257E" w14:paraId="21EA59A1" w14:textId="77777777" w:rsidTr="00F543B6">
        <w:trPr>
          <w:trHeight w:val="611"/>
        </w:trPr>
        <w:tc>
          <w:tcPr>
            <w:tcW w:w="2425" w:type="dxa"/>
            <w:vMerge/>
          </w:tcPr>
          <w:p w14:paraId="2556AF42" w14:textId="77777777" w:rsidR="003678EA" w:rsidRPr="0050257E" w:rsidRDefault="003678EA" w:rsidP="00F543B6">
            <w:pPr>
              <w:rPr>
                <w:rStyle w:val="Heading3Char"/>
                <w:rFonts w:ascii="Cambria Math" w:hAnsi="Cambria Math"/>
                <w:b/>
              </w:rPr>
            </w:pPr>
          </w:p>
        </w:tc>
        <w:tc>
          <w:tcPr>
            <w:tcW w:w="810" w:type="dxa"/>
            <w:gridSpan w:val="2"/>
          </w:tcPr>
          <w:p w14:paraId="098E4B93" w14:textId="77777777" w:rsidR="003678EA" w:rsidRPr="0050257E" w:rsidRDefault="003678EA" w:rsidP="00F543B6">
            <w:pPr>
              <w:rPr>
                <w:rFonts w:ascii="Cambria Math" w:hAnsi="Cambria Math"/>
              </w:rPr>
            </w:pPr>
            <w:r w:rsidRPr="0050257E">
              <w:rPr>
                <w:rFonts w:ascii="Cambria Math" w:hAnsi="Cambria Math"/>
              </w:rPr>
              <w:t>52.7</w:t>
            </w:r>
          </w:p>
        </w:tc>
        <w:tc>
          <w:tcPr>
            <w:tcW w:w="6115" w:type="dxa"/>
            <w:gridSpan w:val="2"/>
          </w:tcPr>
          <w:p w14:paraId="32F5FCA7" w14:textId="77777777" w:rsidR="003678EA" w:rsidRPr="0050257E" w:rsidRDefault="003678EA" w:rsidP="00F543B6">
            <w:pPr>
              <w:spacing w:before="80"/>
              <w:jc w:val="both"/>
              <w:rPr>
                <w:rFonts w:ascii="Cambria Math" w:hAnsi="Cambria Math" w:cs="Arial"/>
              </w:rPr>
            </w:pPr>
            <w:r w:rsidRPr="0050257E">
              <w:rPr>
                <w:rFonts w:ascii="Cambria Math" w:hAnsi="Cambria Math" w:cs="Arial"/>
              </w:rPr>
              <w:t xml:space="preserve">Unless otherwise provided in the Contract, the Contractor shall prepare and conduct all and any claims made under the policies affected by it pursuant to this GCC Clause 52, and all monies payable by any insurers shall be paid to the Contractor.  The Procuring Entity shall give to the Contractor all such reasonable assistance as may be required by the Contractor.  With respect to insurance claims in which the Procuring Entity’s interest is involved, the Contractor shall not give any release or make any compromise with the insurer without the prior written consent of the Procuring Entity.  With respect to insurance claims in which the Contractor’s interest is involved, </w:t>
            </w:r>
            <w:r w:rsidRPr="0050257E">
              <w:rPr>
                <w:rFonts w:ascii="Cambria Math" w:hAnsi="Cambria Math" w:cs="Arial"/>
              </w:rPr>
              <w:lastRenderedPageBreak/>
              <w:t>the Procuring Entity shall not give any release or make any compromise with the insurer without the prior written consent of the Contractor.</w:t>
            </w:r>
          </w:p>
        </w:tc>
      </w:tr>
    </w:tbl>
    <w:p w14:paraId="367D297D" w14:textId="77777777" w:rsidR="003678EA" w:rsidRPr="0050257E" w:rsidRDefault="003678EA" w:rsidP="003678EA"/>
    <w:tbl>
      <w:tblPr>
        <w:tblStyle w:val="TableGrid"/>
        <w:tblpPr w:leftFromText="180" w:rightFromText="180" w:vertAnchor="text" w:tblpY="1"/>
        <w:tblOverlap w:val="never"/>
        <w:tblW w:w="9535" w:type="dxa"/>
        <w:tblLook w:val="04A0" w:firstRow="1" w:lastRow="0" w:firstColumn="1" w:lastColumn="0" w:noHBand="0" w:noVBand="1"/>
      </w:tblPr>
      <w:tblGrid>
        <w:gridCol w:w="2479"/>
        <w:gridCol w:w="1026"/>
        <w:gridCol w:w="6030"/>
      </w:tblGrid>
      <w:tr w:rsidR="003678EA" w:rsidRPr="0050257E" w14:paraId="177F6357" w14:textId="77777777" w:rsidTr="00197164">
        <w:trPr>
          <w:trHeight w:val="890"/>
        </w:trPr>
        <w:tc>
          <w:tcPr>
            <w:tcW w:w="2479" w:type="dxa"/>
          </w:tcPr>
          <w:p w14:paraId="7AAD7C7E" w14:textId="77777777" w:rsidR="003678EA" w:rsidRPr="0050257E" w:rsidDel="00861109" w:rsidRDefault="003678EA" w:rsidP="00197164">
            <w:pPr>
              <w:pStyle w:val="Heading3"/>
              <w:rPr>
                <w:rFonts w:ascii="Cambria Math" w:hAnsi="Cambria Math"/>
                <w:b/>
              </w:rPr>
            </w:pPr>
            <w:bookmarkStart w:id="736" w:name="_Toc421454315"/>
            <w:bookmarkStart w:id="737" w:name="_Toc217382899"/>
            <w:bookmarkStart w:id="738" w:name="_Toc227760554"/>
            <w:r w:rsidRPr="0050257E">
              <w:rPr>
                <w:rFonts w:ascii="Cambria Math" w:hAnsi="Cambria Math"/>
                <w:b/>
              </w:rPr>
              <w:t>53. Limitation of Liability</w:t>
            </w:r>
            <w:bookmarkEnd w:id="736"/>
            <w:bookmarkEnd w:id="737"/>
            <w:bookmarkEnd w:id="738"/>
          </w:p>
        </w:tc>
        <w:tc>
          <w:tcPr>
            <w:tcW w:w="1026" w:type="dxa"/>
          </w:tcPr>
          <w:p w14:paraId="6C8DF70A" w14:textId="77777777" w:rsidR="003678EA" w:rsidRPr="0050257E" w:rsidRDefault="003678EA" w:rsidP="00197164">
            <w:pPr>
              <w:rPr>
                <w:rFonts w:ascii="Cambria Math" w:hAnsi="Cambria Math"/>
              </w:rPr>
            </w:pPr>
            <w:r w:rsidRPr="0050257E">
              <w:rPr>
                <w:rFonts w:ascii="Cambria Math" w:hAnsi="Cambria Math"/>
              </w:rPr>
              <w:t>53.1</w:t>
            </w:r>
          </w:p>
        </w:tc>
        <w:tc>
          <w:tcPr>
            <w:tcW w:w="6030" w:type="dxa"/>
          </w:tcPr>
          <w:p w14:paraId="1D4B31D9" w14:textId="77777777" w:rsidR="003678EA" w:rsidRPr="0050257E" w:rsidRDefault="003678EA" w:rsidP="00197164">
            <w:pPr>
              <w:pStyle w:val="Sub-ClauseText"/>
              <w:spacing w:before="80" w:after="0"/>
              <w:rPr>
                <w:rFonts w:ascii="Cambria Math" w:eastAsia="SimSun" w:hAnsi="Cambria Math" w:cs="Arial"/>
                <w:spacing w:val="0"/>
                <w:sz w:val="22"/>
                <w:szCs w:val="22"/>
                <w:lang w:val="en-GB" w:eastAsia="zh-CN"/>
              </w:rPr>
            </w:pPr>
            <w:r w:rsidRPr="0050257E">
              <w:rPr>
                <w:rFonts w:ascii="Cambria Math" w:eastAsia="SimSun" w:hAnsi="Cambria Math" w:cs="Arial"/>
                <w:spacing w:val="0"/>
                <w:sz w:val="22"/>
                <w:szCs w:val="22"/>
                <w:lang w:val="en-GB" w:eastAsia="zh-CN"/>
              </w:rPr>
              <w:t xml:space="preserve">Except in cases of criminal negligence or wilful misconduct, </w:t>
            </w:r>
          </w:p>
          <w:p w14:paraId="68C40502" w14:textId="77777777" w:rsidR="003678EA" w:rsidRPr="0050257E" w:rsidRDefault="003678EA">
            <w:pPr>
              <w:pStyle w:val="Default"/>
              <w:numPr>
                <w:ilvl w:val="0"/>
                <w:numId w:val="52"/>
              </w:numPr>
              <w:tabs>
                <w:tab w:val="left" w:pos="1242"/>
              </w:tabs>
              <w:spacing w:before="80"/>
              <w:jc w:val="both"/>
              <w:rPr>
                <w:rFonts w:ascii="Cambria Math" w:eastAsia="SimSun" w:hAnsi="Cambria Math" w:cs="Arial"/>
                <w:sz w:val="22"/>
                <w:szCs w:val="22"/>
                <w:lang w:val="en-GB" w:eastAsia="zh-CN"/>
              </w:rPr>
            </w:pPr>
            <w:r w:rsidRPr="0050257E">
              <w:rPr>
                <w:rFonts w:ascii="Cambria Math" w:eastAsia="SimSun" w:hAnsi="Cambria Math" w:cs="Arial"/>
                <w:color w:val="auto"/>
                <w:sz w:val="22"/>
                <w:szCs w:val="22"/>
                <w:lang w:val="en-GB" w:eastAsia="zh-CN"/>
              </w:rPr>
              <w:t xml:space="preserve">the Contractor shall not be liable to the Procuring Entity, whether in contract, tort, or otherwise, for any indirect or consequential loss or damage, loss of use, loss of production, or loss of profits or interest costs, provided that this exclusion shall not apply to any obligation of the Contractor to pay liquidated damages to the Procuring Entity; and </w:t>
            </w:r>
          </w:p>
          <w:p w14:paraId="4300F9E3" w14:textId="77777777" w:rsidR="003678EA" w:rsidRPr="0050257E" w:rsidRDefault="003678EA">
            <w:pPr>
              <w:pStyle w:val="Default"/>
              <w:numPr>
                <w:ilvl w:val="0"/>
                <w:numId w:val="52"/>
              </w:numPr>
              <w:tabs>
                <w:tab w:val="left" w:pos="1242"/>
              </w:tabs>
              <w:spacing w:before="80"/>
              <w:jc w:val="both"/>
              <w:rPr>
                <w:rFonts w:ascii="Cambria Math" w:eastAsia="SimSun" w:hAnsi="Cambria Math" w:cs="Arial"/>
                <w:sz w:val="22"/>
                <w:szCs w:val="22"/>
                <w:lang w:val="en-GB" w:eastAsia="zh-CN"/>
              </w:rPr>
            </w:pPr>
            <w:r w:rsidRPr="0050257E">
              <w:rPr>
                <w:rFonts w:ascii="Cambria Math" w:eastAsia="SimSun" w:hAnsi="Cambria Math" w:cs="Arial"/>
                <w:sz w:val="22"/>
                <w:szCs w:val="22"/>
                <w:lang w:val="en-GB" w:eastAsia="zh-CN"/>
              </w:rPr>
              <w:t>the aggregate liability of the Contractor to the Procuring Entity, whether under the Contract, in tort or otherwise, shall not exceed the total Contract Price, provided that this limitation shall not apply to the cost of repairing or replacing defective equipment, or to any obligation of the Contractor to indemnify the Procuring Entity with respect to patent infringement.</w:t>
            </w:r>
          </w:p>
        </w:tc>
      </w:tr>
      <w:tr w:rsidR="003678EA" w:rsidRPr="0050257E" w14:paraId="27573F94" w14:textId="77777777" w:rsidTr="00197164">
        <w:trPr>
          <w:trHeight w:val="890"/>
        </w:trPr>
        <w:tc>
          <w:tcPr>
            <w:tcW w:w="2479" w:type="dxa"/>
            <w:vMerge w:val="restart"/>
          </w:tcPr>
          <w:p w14:paraId="0D12CD56" w14:textId="77777777" w:rsidR="003678EA" w:rsidRPr="0050257E" w:rsidRDefault="003678EA" w:rsidP="00197164">
            <w:pPr>
              <w:pStyle w:val="Heading3"/>
              <w:rPr>
                <w:rFonts w:ascii="Cambria Math" w:hAnsi="Cambria Math"/>
                <w:b/>
              </w:rPr>
            </w:pPr>
            <w:bookmarkStart w:id="739" w:name="_Toc217382900"/>
            <w:bookmarkStart w:id="740" w:name="_Toc227760555"/>
            <w:r w:rsidRPr="0050257E">
              <w:rPr>
                <w:rFonts w:ascii="Cambria Math" w:hAnsi="Cambria Math"/>
                <w:b/>
              </w:rPr>
              <w:t>54. Unforeseen Conditions</w:t>
            </w:r>
            <w:bookmarkEnd w:id="739"/>
            <w:bookmarkEnd w:id="740"/>
          </w:p>
        </w:tc>
        <w:tc>
          <w:tcPr>
            <w:tcW w:w="1026" w:type="dxa"/>
          </w:tcPr>
          <w:p w14:paraId="255C0FB8" w14:textId="77777777" w:rsidR="003678EA" w:rsidRPr="0050257E" w:rsidRDefault="003678EA" w:rsidP="00197164">
            <w:pPr>
              <w:rPr>
                <w:rFonts w:ascii="Cambria Math" w:hAnsi="Cambria Math"/>
              </w:rPr>
            </w:pPr>
            <w:r w:rsidRPr="0050257E">
              <w:rPr>
                <w:rFonts w:ascii="Cambria Math" w:hAnsi="Cambria Math"/>
              </w:rPr>
              <w:t>54.1</w:t>
            </w:r>
          </w:p>
        </w:tc>
        <w:tc>
          <w:tcPr>
            <w:tcW w:w="6030" w:type="dxa"/>
          </w:tcPr>
          <w:p w14:paraId="57D3D784" w14:textId="77777777" w:rsidR="003678EA" w:rsidRPr="0050257E" w:rsidRDefault="003678EA" w:rsidP="00197164">
            <w:pPr>
              <w:spacing w:before="60" w:after="40"/>
              <w:jc w:val="both"/>
              <w:rPr>
                <w:rFonts w:ascii="Cambria Math" w:hAnsi="Cambria Math" w:cs="Arial"/>
                <w:lang w:val="en-GB"/>
              </w:rPr>
            </w:pPr>
            <w:r w:rsidRPr="0050257E">
              <w:rPr>
                <w:rFonts w:ascii="Cambria Math" w:hAnsi="Cambria Math" w:cs="Arial"/>
              </w:rPr>
              <w:t>If, during the execution of the Contract, the Contractor shall encounter on the Site any physical conditions other than climatic conditions, or artificial obstructions that could not have been reasonably foreseen prior to the date of the Contract Agreement by an experienced contractor on the basis of reasonable examination of the data relating to the Facilities including any data as to boring tests, provided by the Procuring Entity, and on the basis of information that it could have obtained from a visual inspection of the Site if access thereto was available, or other data readily available to it relating to the Facilities, and if the Contractor determines that it will in consequence of such conditions or obstructions incur additional cost and expense or require additional time to perform its obligations under the Contract that would not have been required if such physical conditions or artificial obstructions had not been encountered, the Contractor shall promptly, and before performing additional work or using additional Plant or Contractor’s Equipment, notify the Project Manager in writing beforehand:</w:t>
            </w:r>
          </w:p>
          <w:p w14:paraId="74FFBC57" w14:textId="77777777" w:rsidR="003678EA" w:rsidRPr="0050257E" w:rsidRDefault="003678EA" w:rsidP="00197164">
            <w:pPr>
              <w:spacing w:after="240"/>
              <w:ind w:left="1242" w:right="-72" w:hanging="450"/>
              <w:jc w:val="both"/>
              <w:rPr>
                <w:rFonts w:ascii="Cambria Math" w:hAnsi="Cambria Math" w:cs="Arial"/>
              </w:rPr>
            </w:pPr>
            <w:r w:rsidRPr="0050257E">
              <w:rPr>
                <w:rFonts w:ascii="Cambria Math" w:hAnsi="Cambria Math" w:cs="Arial"/>
              </w:rPr>
              <w:t xml:space="preserve">(a) </w:t>
            </w:r>
            <w:r w:rsidRPr="0050257E">
              <w:rPr>
                <w:rFonts w:ascii="Cambria Math" w:hAnsi="Cambria Math" w:cs="Arial"/>
              </w:rPr>
              <w:tab/>
              <w:t>the physical conditions or artificial obstructions on the Site that could not have been reasonably foreseen;</w:t>
            </w:r>
          </w:p>
          <w:p w14:paraId="11E94A32" w14:textId="77777777" w:rsidR="003678EA" w:rsidRPr="0050257E" w:rsidRDefault="003678EA" w:rsidP="00197164">
            <w:pPr>
              <w:spacing w:after="120"/>
              <w:ind w:left="1242" w:right="-72" w:hanging="450"/>
              <w:jc w:val="both"/>
              <w:rPr>
                <w:rFonts w:ascii="Cambria Math" w:hAnsi="Cambria Math" w:cs="Arial"/>
              </w:rPr>
            </w:pPr>
            <w:r w:rsidRPr="0050257E">
              <w:rPr>
                <w:rFonts w:ascii="Cambria Math" w:hAnsi="Cambria Math" w:cs="Arial"/>
              </w:rPr>
              <w:t>(b)</w:t>
            </w:r>
            <w:r w:rsidRPr="0050257E">
              <w:rPr>
                <w:rFonts w:ascii="Cambria Math" w:hAnsi="Cambria Math" w:cs="Arial"/>
              </w:rPr>
              <w:tab/>
              <w:t xml:space="preserve">the additional work and/or Plant and/or Contractor’s Equipment required, including the steps which the Contractor will or proposes to take to overcome such conditions or </w:t>
            </w:r>
            <w:r w:rsidRPr="0050257E">
              <w:rPr>
                <w:rFonts w:ascii="Cambria Math" w:hAnsi="Cambria Math" w:cs="Arial"/>
              </w:rPr>
              <w:lastRenderedPageBreak/>
              <w:t>obstructions;</w:t>
            </w:r>
          </w:p>
          <w:p w14:paraId="3DD02BEB" w14:textId="77777777" w:rsidR="003678EA" w:rsidRPr="0050257E" w:rsidRDefault="003678EA" w:rsidP="00197164">
            <w:pPr>
              <w:spacing w:after="120"/>
              <w:ind w:left="1242" w:right="-72" w:hanging="450"/>
              <w:jc w:val="both"/>
              <w:rPr>
                <w:rFonts w:ascii="Cambria Math" w:hAnsi="Cambria Math" w:cs="Arial"/>
              </w:rPr>
            </w:pPr>
            <w:r w:rsidRPr="0050257E">
              <w:rPr>
                <w:rFonts w:ascii="Cambria Math" w:hAnsi="Cambria Math" w:cs="Arial"/>
              </w:rPr>
              <w:t>(c)</w:t>
            </w:r>
            <w:r w:rsidRPr="0050257E">
              <w:rPr>
                <w:rFonts w:ascii="Cambria Math" w:hAnsi="Cambria Math" w:cs="Arial"/>
              </w:rPr>
              <w:tab/>
              <w:t>the extent of the anticipated delay; and</w:t>
            </w:r>
          </w:p>
          <w:p w14:paraId="7631A258" w14:textId="77777777" w:rsidR="003678EA" w:rsidRPr="0050257E" w:rsidRDefault="003678EA" w:rsidP="00197164">
            <w:pPr>
              <w:spacing w:after="120"/>
              <w:ind w:left="1242" w:right="-72" w:hanging="450"/>
              <w:jc w:val="both"/>
              <w:rPr>
                <w:rFonts w:ascii="Cambria Math" w:hAnsi="Cambria Math" w:cs="Arial"/>
              </w:rPr>
            </w:pPr>
            <w:r w:rsidRPr="0050257E">
              <w:rPr>
                <w:rFonts w:ascii="Cambria Math" w:hAnsi="Cambria Math" w:cs="Arial"/>
              </w:rPr>
              <w:t>(d)</w:t>
            </w:r>
            <w:r w:rsidRPr="0050257E">
              <w:rPr>
                <w:rFonts w:ascii="Cambria Math" w:hAnsi="Cambria Math" w:cs="Arial"/>
              </w:rPr>
              <w:tab/>
              <w:t>the additional cost and expense that the Contractor is likely to incur.)</w:t>
            </w:r>
          </w:p>
          <w:p w14:paraId="692E1136" w14:textId="77777777" w:rsidR="003678EA" w:rsidRPr="0050257E" w:rsidRDefault="003678EA" w:rsidP="00197164">
            <w:pPr>
              <w:spacing w:after="120"/>
              <w:ind w:right="-72"/>
              <w:jc w:val="both"/>
              <w:rPr>
                <w:rFonts w:ascii="Cambria Math" w:hAnsi="Cambria Math" w:cs="Arial"/>
              </w:rPr>
            </w:pPr>
            <w:r w:rsidRPr="0050257E">
              <w:rPr>
                <w:rFonts w:ascii="Cambria Math" w:hAnsi="Cambria Math" w:cs="Arial"/>
              </w:rPr>
              <w:t>On receiving any notice from the Contractor under this GCC Sub-Clause 54.1, the Project Manager shall promptly consult with the Procuring Entity and Contractor and decide upon the actions to be taken to overcome the physical conditions or artificial obstructions encountered.  Following such consultations, the Project Manager shall instruct the Contractor, with a copy to the Procuring Entity, of the actions to be taken.</w:t>
            </w:r>
          </w:p>
        </w:tc>
      </w:tr>
      <w:tr w:rsidR="003678EA" w:rsidRPr="0050257E" w14:paraId="3E891877" w14:textId="77777777" w:rsidTr="00197164">
        <w:trPr>
          <w:trHeight w:val="890"/>
        </w:trPr>
        <w:tc>
          <w:tcPr>
            <w:tcW w:w="2479" w:type="dxa"/>
            <w:vMerge/>
          </w:tcPr>
          <w:p w14:paraId="592EC703" w14:textId="77777777" w:rsidR="003678EA" w:rsidRPr="0050257E" w:rsidRDefault="003678EA" w:rsidP="00197164">
            <w:pPr>
              <w:rPr>
                <w:rStyle w:val="Heading3Char"/>
                <w:rFonts w:ascii="Cambria Math" w:hAnsi="Cambria Math"/>
                <w:b/>
                <w:bCs/>
              </w:rPr>
            </w:pPr>
          </w:p>
        </w:tc>
        <w:tc>
          <w:tcPr>
            <w:tcW w:w="1026" w:type="dxa"/>
          </w:tcPr>
          <w:p w14:paraId="7295AB68" w14:textId="77777777" w:rsidR="003678EA" w:rsidRPr="0050257E" w:rsidRDefault="003678EA" w:rsidP="00197164">
            <w:pPr>
              <w:rPr>
                <w:rFonts w:ascii="Cambria Math" w:hAnsi="Cambria Math"/>
              </w:rPr>
            </w:pPr>
            <w:r w:rsidRPr="0050257E">
              <w:rPr>
                <w:rFonts w:ascii="Cambria Math" w:hAnsi="Cambria Math"/>
              </w:rPr>
              <w:t>54.2</w:t>
            </w:r>
          </w:p>
        </w:tc>
        <w:tc>
          <w:tcPr>
            <w:tcW w:w="6030" w:type="dxa"/>
          </w:tcPr>
          <w:p w14:paraId="72DDB581" w14:textId="77777777" w:rsidR="003678EA" w:rsidRPr="0050257E" w:rsidRDefault="003678EA" w:rsidP="00197164">
            <w:pPr>
              <w:spacing w:before="60" w:after="40"/>
              <w:jc w:val="both"/>
              <w:rPr>
                <w:rFonts w:ascii="Cambria Math" w:hAnsi="Cambria Math" w:cs="Arial"/>
              </w:rPr>
            </w:pPr>
            <w:r w:rsidRPr="0050257E">
              <w:rPr>
                <w:rFonts w:ascii="Cambria Math" w:hAnsi="Cambria Math" w:cs="Arial"/>
              </w:rPr>
              <w:t>Any reasonable additional cost and expense incurred by the Contractor in following the instructions from the Project Manager to overcome such physical conditions or artificial obstructions referred to in GCC Sub-Clause 54.1 shall be paid by the Procuring Entity to the Contractor as an addition to the Contract Price.</w:t>
            </w:r>
          </w:p>
        </w:tc>
      </w:tr>
      <w:tr w:rsidR="003678EA" w:rsidRPr="0050257E" w14:paraId="10276597" w14:textId="77777777" w:rsidTr="00197164">
        <w:trPr>
          <w:trHeight w:val="620"/>
        </w:trPr>
        <w:tc>
          <w:tcPr>
            <w:tcW w:w="2479" w:type="dxa"/>
            <w:vMerge/>
          </w:tcPr>
          <w:p w14:paraId="2C7C57C9" w14:textId="77777777" w:rsidR="003678EA" w:rsidRPr="0050257E" w:rsidRDefault="003678EA" w:rsidP="00197164">
            <w:pPr>
              <w:rPr>
                <w:rStyle w:val="Heading3Char"/>
                <w:rFonts w:ascii="Cambria Math" w:hAnsi="Cambria Math"/>
                <w:b/>
                <w:bCs/>
              </w:rPr>
            </w:pPr>
          </w:p>
        </w:tc>
        <w:tc>
          <w:tcPr>
            <w:tcW w:w="1026" w:type="dxa"/>
          </w:tcPr>
          <w:p w14:paraId="39408998" w14:textId="77777777" w:rsidR="003678EA" w:rsidRPr="0050257E" w:rsidRDefault="003678EA" w:rsidP="00197164">
            <w:pPr>
              <w:rPr>
                <w:rFonts w:ascii="Cambria Math" w:hAnsi="Cambria Math"/>
              </w:rPr>
            </w:pPr>
            <w:r w:rsidRPr="0050257E">
              <w:rPr>
                <w:rFonts w:ascii="Cambria Math" w:hAnsi="Cambria Math"/>
              </w:rPr>
              <w:t>54.3</w:t>
            </w:r>
          </w:p>
        </w:tc>
        <w:tc>
          <w:tcPr>
            <w:tcW w:w="6030" w:type="dxa"/>
          </w:tcPr>
          <w:p w14:paraId="7BEB624F" w14:textId="77777777" w:rsidR="003678EA" w:rsidRPr="0050257E" w:rsidRDefault="003678EA" w:rsidP="00197164">
            <w:pPr>
              <w:spacing w:before="60" w:after="40"/>
              <w:jc w:val="both"/>
              <w:rPr>
                <w:rFonts w:ascii="Cambria Math" w:hAnsi="Cambria Math" w:cs="Arial"/>
              </w:rPr>
            </w:pPr>
            <w:r w:rsidRPr="0050257E">
              <w:rPr>
                <w:rFonts w:ascii="Cambria Math" w:hAnsi="Cambria Math" w:cs="Arial"/>
              </w:rPr>
              <w:t>If the Contractor is delayed or impeded in the performance of the Contract because of any such physical conditions or artificial obstructions referred to in GCC Sub-Clause 54.1, the Time for Completion shall be extended in accordance with GCC Clause 65.</w:t>
            </w:r>
          </w:p>
        </w:tc>
      </w:tr>
      <w:tr w:rsidR="003678EA" w:rsidRPr="0050257E" w14:paraId="7879A7FC" w14:textId="77777777" w:rsidTr="00197164">
        <w:trPr>
          <w:trHeight w:val="890"/>
        </w:trPr>
        <w:tc>
          <w:tcPr>
            <w:tcW w:w="2479" w:type="dxa"/>
          </w:tcPr>
          <w:p w14:paraId="5271131E" w14:textId="77777777" w:rsidR="003678EA" w:rsidRPr="0050257E" w:rsidDel="00861109" w:rsidRDefault="003678EA" w:rsidP="00197164">
            <w:pPr>
              <w:pStyle w:val="Heading3"/>
              <w:rPr>
                <w:rFonts w:ascii="Cambria Math" w:hAnsi="Cambria Math"/>
                <w:b/>
              </w:rPr>
            </w:pPr>
            <w:bookmarkStart w:id="741" w:name="_Toc35418468"/>
            <w:bookmarkStart w:id="742" w:name="_Toc49504294"/>
            <w:bookmarkStart w:id="743" w:name="_Toc49504727"/>
            <w:bookmarkStart w:id="744" w:name="_Toc49504845"/>
            <w:bookmarkStart w:id="745" w:name="_Toc49569865"/>
            <w:bookmarkStart w:id="746" w:name="_Toc49591427"/>
            <w:bookmarkStart w:id="747" w:name="_Toc49591775"/>
            <w:bookmarkStart w:id="748" w:name="_Toc421454316"/>
            <w:bookmarkStart w:id="749" w:name="_Toc217382901"/>
            <w:bookmarkStart w:id="750" w:name="_Toc227760556"/>
            <w:r w:rsidRPr="0050257E">
              <w:rPr>
                <w:rFonts w:ascii="Cambria Math" w:hAnsi="Cambria Math"/>
                <w:b/>
              </w:rPr>
              <w:t>55. Adjustment for Changes in Legislation</w:t>
            </w:r>
            <w:bookmarkEnd w:id="741"/>
            <w:bookmarkEnd w:id="742"/>
            <w:bookmarkEnd w:id="743"/>
            <w:bookmarkEnd w:id="744"/>
            <w:bookmarkEnd w:id="745"/>
            <w:bookmarkEnd w:id="746"/>
            <w:bookmarkEnd w:id="747"/>
            <w:bookmarkEnd w:id="748"/>
            <w:bookmarkEnd w:id="749"/>
            <w:bookmarkEnd w:id="750"/>
          </w:p>
        </w:tc>
        <w:tc>
          <w:tcPr>
            <w:tcW w:w="1026" w:type="dxa"/>
          </w:tcPr>
          <w:p w14:paraId="56F747C1" w14:textId="77777777" w:rsidR="003678EA" w:rsidRPr="0050257E" w:rsidRDefault="003678EA" w:rsidP="00197164">
            <w:pPr>
              <w:rPr>
                <w:rFonts w:ascii="Cambria Math" w:hAnsi="Cambria Math"/>
              </w:rPr>
            </w:pPr>
            <w:r w:rsidRPr="0050257E">
              <w:rPr>
                <w:rFonts w:ascii="Cambria Math" w:hAnsi="Cambria Math"/>
              </w:rPr>
              <w:t>55.1</w:t>
            </w:r>
          </w:p>
        </w:tc>
        <w:tc>
          <w:tcPr>
            <w:tcW w:w="6030" w:type="dxa"/>
          </w:tcPr>
          <w:p w14:paraId="6788997E" w14:textId="77777777" w:rsidR="003678EA" w:rsidRPr="0050257E" w:rsidRDefault="003678EA" w:rsidP="00197164">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 xml:space="preserve">Unless otherwise specified in the Contract, if after the Contract, any law, regulation, ordinance, order or by law having the force of law is enacted, promulgated, abrogated, or changed in Bangladesh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w:t>
            </w:r>
          </w:p>
          <w:p w14:paraId="7E756391" w14:textId="77777777" w:rsidR="003678EA" w:rsidRPr="0050257E" w:rsidRDefault="003678EA" w:rsidP="00197164">
            <w:pPr>
              <w:pStyle w:val="Sub-ClauseText"/>
              <w:keepLines/>
              <w:tabs>
                <w:tab w:val="num" w:pos="649"/>
              </w:tabs>
              <w:spacing w:before="0" w:after="0"/>
              <w:rPr>
                <w:rFonts w:ascii="Cambria Math" w:hAnsi="Cambria Math" w:cs="Arial"/>
                <w:sz w:val="22"/>
                <w:szCs w:val="22"/>
                <w:lang w:val="en-GB"/>
              </w:rPr>
            </w:pPr>
          </w:p>
        </w:tc>
      </w:tr>
      <w:tr w:rsidR="003678EA" w:rsidRPr="0050257E" w14:paraId="2BC92924" w14:textId="77777777" w:rsidTr="00197164">
        <w:trPr>
          <w:trHeight w:val="890"/>
        </w:trPr>
        <w:tc>
          <w:tcPr>
            <w:tcW w:w="2479" w:type="dxa"/>
            <w:vMerge w:val="restart"/>
          </w:tcPr>
          <w:p w14:paraId="6E2E678E" w14:textId="77777777" w:rsidR="003678EA" w:rsidRPr="0050257E" w:rsidDel="00861109" w:rsidRDefault="003678EA" w:rsidP="00197164">
            <w:pPr>
              <w:pStyle w:val="Heading3"/>
              <w:rPr>
                <w:rFonts w:ascii="Cambria Math" w:hAnsi="Cambria Math"/>
                <w:b/>
              </w:rPr>
            </w:pPr>
            <w:bookmarkStart w:id="751" w:name="_Toc421454317"/>
            <w:bookmarkStart w:id="752" w:name="_Toc217382902"/>
            <w:bookmarkStart w:id="753" w:name="_Toc227760557"/>
            <w:r w:rsidRPr="0050257E">
              <w:rPr>
                <w:rFonts w:ascii="Cambria Math" w:hAnsi="Cambria Math"/>
                <w:b/>
              </w:rPr>
              <w:t>56. Force Majeure</w:t>
            </w:r>
            <w:bookmarkEnd w:id="751"/>
            <w:bookmarkEnd w:id="752"/>
            <w:bookmarkEnd w:id="753"/>
          </w:p>
        </w:tc>
        <w:tc>
          <w:tcPr>
            <w:tcW w:w="1026" w:type="dxa"/>
          </w:tcPr>
          <w:p w14:paraId="054799EA" w14:textId="77777777" w:rsidR="003678EA" w:rsidRPr="0050257E" w:rsidRDefault="003678EA" w:rsidP="00197164">
            <w:pPr>
              <w:rPr>
                <w:rFonts w:ascii="Cambria Math" w:hAnsi="Cambria Math"/>
              </w:rPr>
            </w:pPr>
            <w:r w:rsidRPr="0050257E">
              <w:rPr>
                <w:rFonts w:ascii="Cambria Math" w:hAnsi="Cambria Math"/>
              </w:rPr>
              <w:t>56.1</w:t>
            </w:r>
          </w:p>
        </w:tc>
        <w:tc>
          <w:tcPr>
            <w:tcW w:w="6030" w:type="dxa"/>
          </w:tcPr>
          <w:p w14:paraId="26E86C11" w14:textId="77777777" w:rsidR="003678EA" w:rsidRPr="0050257E" w:rsidRDefault="003678EA" w:rsidP="00197164">
            <w:pPr>
              <w:pStyle w:val="ClauseSubPara"/>
              <w:spacing w:before="0" w:after="120"/>
              <w:ind w:left="0"/>
              <w:jc w:val="both"/>
              <w:rPr>
                <w:rFonts w:ascii="Cambria Math" w:hAnsi="Cambria Math" w:cs="Arial"/>
                <w:spacing w:val="-4"/>
              </w:rPr>
            </w:pPr>
            <w:r w:rsidRPr="0050257E">
              <w:rPr>
                <w:rFonts w:ascii="Cambria Math" w:hAnsi="Cambria Math" w:cs="Arial"/>
                <w:spacing w:val="-4"/>
              </w:rPr>
              <w:t>Force Majeure may include, but is not limited to, exceptional events</w:t>
            </w:r>
            <w:r w:rsidRPr="0050257E">
              <w:rPr>
                <w:rFonts w:ascii="Cambria Math" w:hAnsi="Cambria Math"/>
              </w:rPr>
              <w:t xml:space="preserve"> </w:t>
            </w:r>
            <w:r w:rsidRPr="0050257E">
              <w:rPr>
                <w:rFonts w:ascii="Cambria Math" w:hAnsi="Cambria Math" w:cs="Arial"/>
                <w:spacing w:val="-4"/>
              </w:rPr>
              <w:t>or circumstances of the kind listed below:</w:t>
            </w:r>
          </w:p>
          <w:p w14:paraId="3D869BA5" w14:textId="77777777" w:rsidR="003678EA" w:rsidRPr="0050257E" w:rsidRDefault="003678EA">
            <w:pPr>
              <w:pStyle w:val="ClauseSubListSubList"/>
              <w:numPr>
                <w:ilvl w:val="2"/>
                <w:numId w:val="49"/>
              </w:numPr>
              <w:tabs>
                <w:tab w:val="clear" w:pos="2304"/>
              </w:tabs>
              <w:spacing w:after="120"/>
              <w:ind w:left="1242" w:hanging="540"/>
              <w:jc w:val="both"/>
              <w:rPr>
                <w:rFonts w:ascii="Cambria Math" w:hAnsi="Cambria Math" w:cs="Arial"/>
                <w:spacing w:val="-4"/>
              </w:rPr>
            </w:pPr>
            <w:r w:rsidRPr="0050257E">
              <w:rPr>
                <w:rFonts w:ascii="Cambria Math" w:hAnsi="Cambria Math" w:cs="Arial"/>
                <w:spacing w:val="-4"/>
              </w:rPr>
              <w:t>war, hostilities (whether war be declared or not), invasion, act of foreign enemies;</w:t>
            </w:r>
          </w:p>
          <w:p w14:paraId="700DF01D" w14:textId="77777777" w:rsidR="003678EA" w:rsidRPr="0050257E" w:rsidRDefault="003678EA">
            <w:pPr>
              <w:pStyle w:val="ClauseSubListSubList"/>
              <w:numPr>
                <w:ilvl w:val="2"/>
                <w:numId w:val="49"/>
              </w:numPr>
              <w:tabs>
                <w:tab w:val="clear" w:pos="2304"/>
              </w:tabs>
              <w:spacing w:after="120"/>
              <w:ind w:left="1242" w:hanging="540"/>
              <w:jc w:val="both"/>
              <w:rPr>
                <w:rFonts w:ascii="Cambria Math" w:hAnsi="Cambria Math" w:cs="Arial"/>
                <w:spacing w:val="-4"/>
              </w:rPr>
            </w:pPr>
            <w:r w:rsidRPr="0050257E">
              <w:rPr>
                <w:rFonts w:ascii="Cambria Math" w:hAnsi="Cambria Math" w:cs="Arial"/>
                <w:spacing w:val="-4"/>
              </w:rPr>
              <w:t>rebellion, terrorism, sabotage by persons other than the Contractor’s Personnel, revolution, insurrection, military or usurped power, or civil war;</w:t>
            </w:r>
          </w:p>
          <w:p w14:paraId="61C18D4E" w14:textId="77777777" w:rsidR="003678EA" w:rsidRPr="0050257E" w:rsidRDefault="003678EA">
            <w:pPr>
              <w:pStyle w:val="ClauseSubListSubList"/>
              <w:numPr>
                <w:ilvl w:val="2"/>
                <w:numId w:val="49"/>
              </w:numPr>
              <w:tabs>
                <w:tab w:val="clear" w:pos="2304"/>
              </w:tabs>
              <w:spacing w:after="120"/>
              <w:ind w:left="1242" w:hanging="540"/>
              <w:jc w:val="both"/>
              <w:rPr>
                <w:rFonts w:ascii="Cambria Math" w:hAnsi="Cambria Math" w:cs="Arial"/>
                <w:spacing w:val="-4"/>
              </w:rPr>
            </w:pPr>
            <w:r w:rsidRPr="0050257E">
              <w:rPr>
                <w:rFonts w:ascii="Cambria Math" w:hAnsi="Cambria Math" w:cs="Arial"/>
                <w:spacing w:val="-4"/>
              </w:rPr>
              <w:t>riot, commotion, disorder, strike or lockout by persons other than the Contractor’s Personnel;</w:t>
            </w:r>
          </w:p>
          <w:p w14:paraId="5956E471" w14:textId="77777777" w:rsidR="003678EA" w:rsidRPr="0050257E" w:rsidRDefault="003678EA">
            <w:pPr>
              <w:pStyle w:val="ClauseSubListSubList"/>
              <w:numPr>
                <w:ilvl w:val="2"/>
                <w:numId w:val="49"/>
              </w:numPr>
              <w:tabs>
                <w:tab w:val="clear" w:pos="2304"/>
              </w:tabs>
              <w:spacing w:after="120"/>
              <w:ind w:left="1242" w:hanging="540"/>
              <w:jc w:val="both"/>
              <w:rPr>
                <w:rFonts w:ascii="Cambria Math" w:hAnsi="Cambria Math" w:cs="Arial"/>
                <w:spacing w:val="-4"/>
              </w:rPr>
            </w:pPr>
            <w:r w:rsidRPr="0050257E">
              <w:rPr>
                <w:rFonts w:ascii="Cambria Math" w:hAnsi="Cambria Math" w:cs="Arial"/>
                <w:spacing w:val="-4"/>
              </w:rPr>
              <w:t xml:space="preserve">munitions of war, explosive materials, ionising radiation or contamination by radio-activity, except as may be attributable to the Contractor’s </w:t>
            </w:r>
            <w:r w:rsidRPr="0050257E">
              <w:rPr>
                <w:rFonts w:ascii="Cambria Math" w:hAnsi="Cambria Math" w:cs="Arial"/>
                <w:spacing w:val="-4"/>
              </w:rPr>
              <w:lastRenderedPageBreak/>
              <w:t>use of such munitions, explosives, radiation or radio-activity, and</w:t>
            </w:r>
          </w:p>
          <w:p w14:paraId="7586AD99" w14:textId="77777777" w:rsidR="003678EA" w:rsidRPr="0050257E" w:rsidRDefault="003678EA">
            <w:pPr>
              <w:pStyle w:val="ClauseSubListSubList"/>
              <w:numPr>
                <w:ilvl w:val="2"/>
                <w:numId w:val="49"/>
              </w:numPr>
              <w:tabs>
                <w:tab w:val="clear" w:pos="2304"/>
              </w:tabs>
              <w:spacing w:after="120"/>
              <w:ind w:left="1242" w:hanging="540"/>
              <w:jc w:val="both"/>
              <w:rPr>
                <w:rFonts w:ascii="Cambria Math" w:hAnsi="Cambria Math" w:cs="Arial"/>
              </w:rPr>
            </w:pPr>
            <w:r w:rsidRPr="0050257E">
              <w:rPr>
                <w:rFonts w:ascii="Cambria Math" w:hAnsi="Cambria Math" w:cs="Arial"/>
                <w:spacing w:val="-4"/>
              </w:rPr>
              <w:t>natural catastrophes such as cyclone, hurricane, typhoon, tsunami, storm surge,</w:t>
            </w:r>
            <w:r w:rsidRPr="0050257E">
              <w:rPr>
                <w:rFonts w:ascii="Cambria Math" w:hAnsi="Cambria Math"/>
              </w:rPr>
              <w:t xml:space="preserve"> </w:t>
            </w:r>
            <w:r w:rsidRPr="0050257E">
              <w:rPr>
                <w:rFonts w:ascii="Cambria Math" w:hAnsi="Cambria Math" w:cs="Arial"/>
                <w:spacing w:val="-4"/>
              </w:rPr>
              <w:t>floods, earthquake, landslides, fires, epidemics, quarantine restrictions, or volcanic activity;</w:t>
            </w:r>
          </w:p>
          <w:p w14:paraId="4ABEABA9" w14:textId="77777777" w:rsidR="003678EA" w:rsidRPr="0050257E" w:rsidRDefault="003678EA">
            <w:pPr>
              <w:pStyle w:val="ClauseSubListSubList"/>
              <w:numPr>
                <w:ilvl w:val="2"/>
                <w:numId w:val="49"/>
              </w:numPr>
              <w:tabs>
                <w:tab w:val="clear" w:pos="2304"/>
              </w:tabs>
              <w:spacing w:after="120"/>
              <w:ind w:left="1242" w:hanging="540"/>
              <w:jc w:val="both"/>
              <w:rPr>
                <w:rFonts w:ascii="Cambria Math" w:hAnsi="Cambria Math" w:cs="Arial"/>
              </w:rPr>
            </w:pPr>
            <w:r w:rsidRPr="0050257E">
              <w:rPr>
                <w:rFonts w:ascii="Cambria Math" w:hAnsi="Cambria Math" w:cs="Arial"/>
              </w:rPr>
              <w:t>freight embargoes;</w:t>
            </w:r>
          </w:p>
          <w:p w14:paraId="0FCC4D96" w14:textId="77777777" w:rsidR="003678EA" w:rsidRPr="0050257E" w:rsidRDefault="003678EA" w:rsidP="00197164">
            <w:pPr>
              <w:pStyle w:val="Sub-ClauseText"/>
              <w:keepLines/>
              <w:tabs>
                <w:tab w:val="num" w:pos="649"/>
              </w:tabs>
              <w:spacing w:before="0" w:after="0"/>
              <w:ind w:firstLine="630"/>
              <w:rPr>
                <w:rFonts w:ascii="Cambria Math" w:hAnsi="Cambria Math" w:cs="Arial"/>
                <w:sz w:val="22"/>
                <w:szCs w:val="22"/>
                <w:lang w:val="en-GB"/>
              </w:rPr>
            </w:pPr>
            <w:r w:rsidRPr="0050257E">
              <w:rPr>
                <w:rFonts w:ascii="Cambria Math" w:hAnsi="Cambria Math" w:cs="Arial"/>
              </w:rPr>
              <w:t>(vii) acts of the Government in its sovereign capacity.</w:t>
            </w:r>
          </w:p>
        </w:tc>
      </w:tr>
      <w:tr w:rsidR="003678EA" w:rsidRPr="0050257E" w14:paraId="29734CDF" w14:textId="77777777" w:rsidTr="00197164">
        <w:trPr>
          <w:trHeight w:val="890"/>
        </w:trPr>
        <w:tc>
          <w:tcPr>
            <w:tcW w:w="2479" w:type="dxa"/>
            <w:vMerge/>
          </w:tcPr>
          <w:p w14:paraId="5F3C2603" w14:textId="77777777" w:rsidR="003678EA" w:rsidRPr="0050257E" w:rsidRDefault="003678EA" w:rsidP="00197164">
            <w:pPr>
              <w:rPr>
                <w:rStyle w:val="Heading3Char"/>
                <w:rFonts w:ascii="Cambria Math" w:hAnsi="Cambria Math"/>
                <w:b/>
                <w:bCs/>
              </w:rPr>
            </w:pPr>
          </w:p>
        </w:tc>
        <w:tc>
          <w:tcPr>
            <w:tcW w:w="1026" w:type="dxa"/>
          </w:tcPr>
          <w:p w14:paraId="218B3C6D" w14:textId="77777777" w:rsidR="003678EA" w:rsidRPr="0050257E" w:rsidRDefault="003678EA" w:rsidP="00197164">
            <w:pPr>
              <w:rPr>
                <w:rFonts w:ascii="Cambria Math" w:hAnsi="Cambria Math"/>
              </w:rPr>
            </w:pPr>
            <w:r w:rsidRPr="0050257E">
              <w:rPr>
                <w:rFonts w:ascii="Cambria Math" w:hAnsi="Cambria Math"/>
              </w:rPr>
              <w:t>56.2</w:t>
            </w:r>
          </w:p>
        </w:tc>
        <w:tc>
          <w:tcPr>
            <w:tcW w:w="6030" w:type="dxa"/>
          </w:tcPr>
          <w:p w14:paraId="7599D452" w14:textId="77777777" w:rsidR="003678EA" w:rsidRPr="0050257E" w:rsidRDefault="003678EA" w:rsidP="00197164">
            <w:pPr>
              <w:pStyle w:val="ClauseSubPara"/>
              <w:spacing w:before="0" w:after="120"/>
              <w:ind w:left="0"/>
              <w:jc w:val="both"/>
              <w:rPr>
                <w:rFonts w:ascii="Cambria Math" w:hAnsi="Cambria Math" w:cs="Arial"/>
                <w:spacing w:val="-4"/>
              </w:rPr>
            </w:pPr>
            <w:r w:rsidRPr="0050257E">
              <w:rPr>
                <w:rFonts w:ascii="Cambria Math" w:hAnsi="Cambria Math" w:cs="Arial"/>
              </w:rPr>
              <w:t>The Head of Procuring Entity decides the existence of a Force Majeure that will be the basis of the issuance of order for suspension of Supply as stated under GCC Sub Clause 59.2.</w:t>
            </w:r>
          </w:p>
        </w:tc>
      </w:tr>
      <w:tr w:rsidR="003678EA" w:rsidRPr="0050257E" w14:paraId="072B8E89" w14:textId="77777777" w:rsidTr="00197164">
        <w:trPr>
          <w:trHeight w:val="890"/>
        </w:trPr>
        <w:tc>
          <w:tcPr>
            <w:tcW w:w="2479" w:type="dxa"/>
            <w:vMerge w:val="restart"/>
          </w:tcPr>
          <w:p w14:paraId="4758BCE3" w14:textId="77777777" w:rsidR="003678EA" w:rsidRPr="0050257E" w:rsidRDefault="003678EA" w:rsidP="00197164">
            <w:pPr>
              <w:pStyle w:val="Heading3"/>
              <w:rPr>
                <w:rFonts w:ascii="Cambria Math" w:hAnsi="Cambria Math"/>
                <w:b/>
              </w:rPr>
            </w:pPr>
            <w:bookmarkStart w:id="754" w:name="_Toc421454318"/>
            <w:bookmarkStart w:id="755" w:name="_Toc217382903"/>
            <w:bookmarkStart w:id="756" w:name="_Toc227760558"/>
            <w:r w:rsidRPr="0050257E">
              <w:rPr>
                <w:rFonts w:ascii="Cambria Math" w:hAnsi="Cambria Math"/>
                <w:b/>
              </w:rPr>
              <w:t>57. Notice of Force Majeure</w:t>
            </w:r>
            <w:bookmarkEnd w:id="754"/>
            <w:bookmarkEnd w:id="755"/>
            <w:bookmarkEnd w:id="756"/>
          </w:p>
        </w:tc>
        <w:tc>
          <w:tcPr>
            <w:tcW w:w="1026" w:type="dxa"/>
          </w:tcPr>
          <w:p w14:paraId="32531AF2" w14:textId="77777777" w:rsidR="003678EA" w:rsidRPr="0050257E" w:rsidRDefault="003678EA" w:rsidP="00197164">
            <w:pPr>
              <w:rPr>
                <w:rFonts w:ascii="Cambria Math" w:hAnsi="Cambria Math"/>
              </w:rPr>
            </w:pPr>
            <w:r w:rsidRPr="0050257E">
              <w:rPr>
                <w:rFonts w:ascii="Cambria Math" w:hAnsi="Cambria Math"/>
              </w:rPr>
              <w:t>57.1</w:t>
            </w:r>
          </w:p>
        </w:tc>
        <w:tc>
          <w:tcPr>
            <w:tcW w:w="6030" w:type="dxa"/>
          </w:tcPr>
          <w:p w14:paraId="393D7E85" w14:textId="77777777" w:rsidR="003678EA" w:rsidRPr="0050257E" w:rsidRDefault="003678EA" w:rsidP="00197164">
            <w:pPr>
              <w:pStyle w:val="ClauseSubPara"/>
              <w:spacing w:before="120" w:after="0"/>
              <w:ind w:left="0"/>
              <w:jc w:val="both"/>
              <w:rPr>
                <w:rFonts w:ascii="Cambria Math" w:hAnsi="Cambria Math" w:cs="Arial"/>
              </w:rPr>
            </w:pPr>
            <w:r w:rsidRPr="0050257E">
              <w:rPr>
                <w:rFonts w:ascii="Cambria Math" w:hAnsi="Cambria Math" w:cs="Arial"/>
                <w:spacing w:val="-4"/>
              </w:rPr>
              <w:t>If a Party is or will be prevented from performing its substantial obligations under the Contract by Force Majeure, then it shall give notice within fourteen (14) days</w:t>
            </w:r>
            <w:r w:rsidRPr="0050257E">
              <w:rPr>
                <w:rFonts w:ascii="Cambria Math" w:hAnsi="Cambria Math" w:cs="Arial"/>
              </w:rPr>
              <w:t xml:space="preserve"> after the party became aware,</w:t>
            </w:r>
            <w:r w:rsidRPr="0050257E">
              <w:rPr>
                <w:rFonts w:ascii="Cambria Math" w:hAnsi="Cambria Math" w:cs="Arial"/>
                <w:spacing w:val="-4"/>
              </w:rPr>
              <w:t xml:space="preserve"> to the other Party of the event or circumstances constituting the Force Majeure and shall specify the obligations, the performance of which is or will be prevented. </w:t>
            </w:r>
          </w:p>
        </w:tc>
      </w:tr>
      <w:tr w:rsidR="003678EA" w:rsidRPr="0050257E" w14:paraId="3B39AA33" w14:textId="77777777" w:rsidTr="00197164">
        <w:trPr>
          <w:trHeight w:val="890"/>
        </w:trPr>
        <w:tc>
          <w:tcPr>
            <w:tcW w:w="2479" w:type="dxa"/>
            <w:vMerge/>
          </w:tcPr>
          <w:p w14:paraId="2D07C58F" w14:textId="77777777" w:rsidR="003678EA" w:rsidRPr="0050257E" w:rsidRDefault="003678EA" w:rsidP="00197164">
            <w:pPr>
              <w:rPr>
                <w:rStyle w:val="Heading3Char"/>
                <w:rFonts w:ascii="Cambria Math" w:hAnsi="Cambria Math"/>
                <w:b/>
                <w:bCs/>
              </w:rPr>
            </w:pPr>
          </w:p>
        </w:tc>
        <w:tc>
          <w:tcPr>
            <w:tcW w:w="1026" w:type="dxa"/>
          </w:tcPr>
          <w:p w14:paraId="1E32C3BC" w14:textId="77777777" w:rsidR="003678EA" w:rsidRPr="0050257E" w:rsidRDefault="003678EA" w:rsidP="00197164">
            <w:pPr>
              <w:rPr>
                <w:rFonts w:ascii="Cambria Math" w:hAnsi="Cambria Math"/>
              </w:rPr>
            </w:pPr>
            <w:r w:rsidRPr="0050257E">
              <w:rPr>
                <w:rFonts w:ascii="Cambria Math" w:hAnsi="Cambria Math"/>
              </w:rPr>
              <w:t>57.2</w:t>
            </w:r>
          </w:p>
        </w:tc>
        <w:tc>
          <w:tcPr>
            <w:tcW w:w="6030" w:type="dxa"/>
          </w:tcPr>
          <w:p w14:paraId="1C8BD366"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hAnsi="Cambria Math" w:cs="Arial"/>
                <w:spacing w:val="-4"/>
              </w:rPr>
              <w:t>Notwithstanding any other provision of this Clause, Force Majeure shall not apply to obligations of either Party to make payments to the other Party under the Contract.</w:t>
            </w:r>
          </w:p>
        </w:tc>
      </w:tr>
      <w:tr w:rsidR="003678EA" w:rsidRPr="0050257E" w14:paraId="6E196891" w14:textId="77777777" w:rsidTr="00197164">
        <w:trPr>
          <w:trHeight w:val="890"/>
        </w:trPr>
        <w:tc>
          <w:tcPr>
            <w:tcW w:w="2479" w:type="dxa"/>
            <w:vMerge w:val="restart"/>
          </w:tcPr>
          <w:p w14:paraId="2E433E92" w14:textId="77777777" w:rsidR="003678EA" w:rsidRPr="0050257E" w:rsidRDefault="003678EA" w:rsidP="00197164">
            <w:pPr>
              <w:pStyle w:val="Heading3"/>
              <w:rPr>
                <w:rFonts w:ascii="Cambria Math" w:hAnsi="Cambria Math"/>
                <w:b/>
              </w:rPr>
            </w:pPr>
            <w:bookmarkStart w:id="757" w:name="_Toc421454319"/>
            <w:bookmarkStart w:id="758" w:name="_Toc217382904"/>
            <w:bookmarkStart w:id="759" w:name="_Toc227760559"/>
            <w:r w:rsidRPr="0050257E">
              <w:rPr>
                <w:rFonts w:ascii="Cambria Math" w:hAnsi="Cambria Math"/>
                <w:b/>
              </w:rPr>
              <w:t>58. Duty to Minimise Delay</w:t>
            </w:r>
            <w:bookmarkEnd w:id="757"/>
            <w:bookmarkEnd w:id="758"/>
            <w:bookmarkEnd w:id="759"/>
          </w:p>
        </w:tc>
        <w:tc>
          <w:tcPr>
            <w:tcW w:w="1026" w:type="dxa"/>
          </w:tcPr>
          <w:p w14:paraId="64C42AEC" w14:textId="77777777" w:rsidR="003678EA" w:rsidRPr="0050257E" w:rsidRDefault="003678EA" w:rsidP="00197164">
            <w:pPr>
              <w:rPr>
                <w:rFonts w:ascii="Cambria Math" w:hAnsi="Cambria Math"/>
              </w:rPr>
            </w:pPr>
            <w:r w:rsidRPr="0050257E">
              <w:rPr>
                <w:rFonts w:ascii="Cambria Math" w:hAnsi="Cambria Math"/>
              </w:rPr>
              <w:t>58.1</w:t>
            </w:r>
          </w:p>
        </w:tc>
        <w:tc>
          <w:tcPr>
            <w:tcW w:w="6030" w:type="dxa"/>
          </w:tcPr>
          <w:p w14:paraId="54AF8F4D"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hAnsi="Cambria Math" w:cs="Arial"/>
                <w:spacing w:val="-4"/>
              </w:rPr>
              <w:t>Each Party shall at all times use all reasonable endeavours to minimise any delay in the performance of the Contract as a result of Force Majeure.</w:t>
            </w:r>
          </w:p>
        </w:tc>
      </w:tr>
      <w:tr w:rsidR="003678EA" w:rsidRPr="0050257E" w14:paraId="081FAADB" w14:textId="77777777" w:rsidTr="00197164">
        <w:trPr>
          <w:trHeight w:val="890"/>
        </w:trPr>
        <w:tc>
          <w:tcPr>
            <w:tcW w:w="2479" w:type="dxa"/>
            <w:vMerge/>
          </w:tcPr>
          <w:p w14:paraId="5FCD7C95" w14:textId="77777777" w:rsidR="003678EA" w:rsidRPr="0050257E" w:rsidRDefault="003678EA" w:rsidP="00197164">
            <w:pPr>
              <w:rPr>
                <w:rStyle w:val="Heading3Char"/>
                <w:rFonts w:ascii="Cambria Math" w:hAnsi="Cambria Math"/>
                <w:b/>
                <w:bCs/>
              </w:rPr>
            </w:pPr>
          </w:p>
        </w:tc>
        <w:tc>
          <w:tcPr>
            <w:tcW w:w="1026" w:type="dxa"/>
          </w:tcPr>
          <w:p w14:paraId="69314E59" w14:textId="77777777" w:rsidR="003678EA" w:rsidRPr="0050257E" w:rsidRDefault="003678EA" w:rsidP="00197164">
            <w:pPr>
              <w:rPr>
                <w:rFonts w:ascii="Cambria Math" w:hAnsi="Cambria Math"/>
              </w:rPr>
            </w:pPr>
            <w:r w:rsidRPr="0050257E">
              <w:rPr>
                <w:rFonts w:ascii="Cambria Math" w:hAnsi="Cambria Math"/>
              </w:rPr>
              <w:t>58.2</w:t>
            </w:r>
          </w:p>
        </w:tc>
        <w:tc>
          <w:tcPr>
            <w:tcW w:w="6030" w:type="dxa"/>
          </w:tcPr>
          <w:p w14:paraId="23978D97"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hAnsi="Cambria Math" w:cs="Arial"/>
              </w:rPr>
              <w:t>A Party shall give notice to the other Party when it ceases to be affected by the Force Majeure.</w:t>
            </w:r>
          </w:p>
        </w:tc>
      </w:tr>
      <w:tr w:rsidR="003678EA" w:rsidRPr="0050257E" w14:paraId="749F5B79" w14:textId="77777777" w:rsidTr="00197164">
        <w:trPr>
          <w:trHeight w:val="890"/>
        </w:trPr>
        <w:tc>
          <w:tcPr>
            <w:tcW w:w="2479" w:type="dxa"/>
            <w:vMerge w:val="restart"/>
          </w:tcPr>
          <w:p w14:paraId="41EA5499" w14:textId="77777777" w:rsidR="003678EA" w:rsidRPr="0050257E" w:rsidRDefault="003678EA" w:rsidP="00197164">
            <w:pPr>
              <w:pStyle w:val="Heading3"/>
              <w:rPr>
                <w:rFonts w:ascii="Cambria Math" w:hAnsi="Cambria Math"/>
                <w:b/>
              </w:rPr>
            </w:pPr>
            <w:bookmarkStart w:id="760" w:name="_Toc421454320"/>
            <w:bookmarkStart w:id="761" w:name="_Toc217382905"/>
            <w:bookmarkStart w:id="762" w:name="_Toc227760560"/>
            <w:r w:rsidRPr="0050257E">
              <w:rPr>
                <w:rFonts w:ascii="Cambria Math" w:hAnsi="Cambria Math"/>
                <w:b/>
              </w:rPr>
              <w:t>59. Consequences of Force Majeure</w:t>
            </w:r>
            <w:bookmarkEnd w:id="760"/>
            <w:bookmarkEnd w:id="761"/>
            <w:bookmarkEnd w:id="762"/>
          </w:p>
        </w:tc>
        <w:tc>
          <w:tcPr>
            <w:tcW w:w="1026" w:type="dxa"/>
          </w:tcPr>
          <w:p w14:paraId="55BC3E88" w14:textId="77777777" w:rsidR="003678EA" w:rsidRPr="0050257E" w:rsidRDefault="003678EA" w:rsidP="00197164">
            <w:pPr>
              <w:rPr>
                <w:rFonts w:ascii="Cambria Math" w:hAnsi="Cambria Math"/>
              </w:rPr>
            </w:pPr>
            <w:r w:rsidRPr="0050257E">
              <w:rPr>
                <w:rFonts w:ascii="Cambria Math" w:hAnsi="Cambria Math"/>
              </w:rPr>
              <w:t>59.1</w:t>
            </w:r>
          </w:p>
        </w:tc>
        <w:tc>
          <w:tcPr>
            <w:tcW w:w="6030" w:type="dxa"/>
          </w:tcPr>
          <w:p w14:paraId="31B7D627"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hAnsi="Cambria Math" w:cs="Arial"/>
              </w:rPr>
              <w:t>The Contractor shall not be liable for forfeiture of its security, liquidated damages, or termination for default if and to the extent that it’s delay in performance or other failure to perform its obligations under the Contract is the result of an event of Force Majeure</w:t>
            </w:r>
          </w:p>
        </w:tc>
      </w:tr>
      <w:tr w:rsidR="003678EA" w:rsidRPr="0050257E" w14:paraId="15A90B3B" w14:textId="77777777" w:rsidTr="00197164">
        <w:trPr>
          <w:trHeight w:val="890"/>
        </w:trPr>
        <w:tc>
          <w:tcPr>
            <w:tcW w:w="2479" w:type="dxa"/>
            <w:vMerge/>
          </w:tcPr>
          <w:p w14:paraId="208531D6" w14:textId="77777777" w:rsidR="003678EA" w:rsidRPr="0050257E" w:rsidRDefault="003678EA" w:rsidP="00197164">
            <w:pPr>
              <w:rPr>
                <w:rStyle w:val="Heading3Char"/>
                <w:rFonts w:ascii="Cambria Math" w:hAnsi="Cambria Math"/>
                <w:b/>
                <w:bCs/>
              </w:rPr>
            </w:pPr>
          </w:p>
        </w:tc>
        <w:tc>
          <w:tcPr>
            <w:tcW w:w="1026" w:type="dxa"/>
          </w:tcPr>
          <w:p w14:paraId="30D5A267" w14:textId="77777777" w:rsidR="003678EA" w:rsidRPr="0050257E" w:rsidRDefault="003678EA" w:rsidP="00197164">
            <w:pPr>
              <w:rPr>
                <w:rFonts w:ascii="Cambria Math" w:hAnsi="Cambria Math"/>
              </w:rPr>
            </w:pPr>
            <w:r w:rsidRPr="0050257E">
              <w:rPr>
                <w:rFonts w:ascii="Cambria Math" w:hAnsi="Cambria Math"/>
              </w:rPr>
              <w:t>59.2</w:t>
            </w:r>
          </w:p>
        </w:tc>
        <w:tc>
          <w:tcPr>
            <w:tcW w:w="6030" w:type="dxa"/>
          </w:tcPr>
          <w:p w14:paraId="0EC42416"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hAnsi="Cambria Math" w:cs="Arial"/>
              </w:rPr>
              <w:t xml:space="preserve">The Procuring Entity may suspend the delivery or contract implementation, wholly or partly, by written order for a certain period of time, as it deems necessary due to Force Majeure as defined in the Contract. </w:t>
            </w:r>
          </w:p>
        </w:tc>
      </w:tr>
      <w:tr w:rsidR="003678EA" w:rsidRPr="0050257E" w14:paraId="6815F113" w14:textId="77777777" w:rsidTr="00197164">
        <w:trPr>
          <w:trHeight w:val="890"/>
        </w:trPr>
        <w:tc>
          <w:tcPr>
            <w:tcW w:w="2479" w:type="dxa"/>
            <w:vMerge/>
          </w:tcPr>
          <w:p w14:paraId="1120827F" w14:textId="77777777" w:rsidR="003678EA" w:rsidRPr="0050257E" w:rsidRDefault="003678EA" w:rsidP="00197164">
            <w:pPr>
              <w:rPr>
                <w:rStyle w:val="Heading3Char"/>
                <w:rFonts w:ascii="Cambria Math" w:hAnsi="Cambria Math"/>
                <w:b/>
                <w:bCs/>
              </w:rPr>
            </w:pPr>
          </w:p>
        </w:tc>
        <w:tc>
          <w:tcPr>
            <w:tcW w:w="1026" w:type="dxa"/>
          </w:tcPr>
          <w:p w14:paraId="273AEE1F" w14:textId="77777777" w:rsidR="003678EA" w:rsidRPr="0050257E" w:rsidRDefault="003678EA" w:rsidP="00197164">
            <w:pPr>
              <w:rPr>
                <w:rFonts w:ascii="Cambria Math" w:hAnsi="Cambria Math"/>
              </w:rPr>
            </w:pPr>
            <w:r w:rsidRPr="0050257E">
              <w:rPr>
                <w:rFonts w:ascii="Cambria Math" w:hAnsi="Cambria Math"/>
              </w:rPr>
              <w:t>59.3</w:t>
            </w:r>
          </w:p>
        </w:tc>
        <w:tc>
          <w:tcPr>
            <w:tcW w:w="6030" w:type="dxa"/>
          </w:tcPr>
          <w:p w14:paraId="1ACDE6A4"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hAnsi="Cambria Math" w:cs="Arial"/>
              </w:rPr>
              <w:t>Delivery shall be made either upon the lifting or the expiration of the suspension order. However, if the Procuring Entity terminates the contract as stated under GCC Clause 59, resumption of delivery cannot be done.</w:t>
            </w:r>
          </w:p>
        </w:tc>
      </w:tr>
      <w:tr w:rsidR="003678EA" w:rsidRPr="0050257E" w14:paraId="0A9A8523" w14:textId="77777777" w:rsidTr="00197164">
        <w:trPr>
          <w:trHeight w:val="890"/>
        </w:trPr>
        <w:tc>
          <w:tcPr>
            <w:tcW w:w="2479" w:type="dxa"/>
            <w:vMerge/>
          </w:tcPr>
          <w:p w14:paraId="2CCE5B64" w14:textId="77777777" w:rsidR="003678EA" w:rsidRPr="0050257E" w:rsidRDefault="003678EA" w:rsidP="00197164">
            <w:pPr>
              <w:rPr>
                <w:rStyle w:val="Heading3Char"/>
                <w:rFonts w:ascii="Cambria Math" w:hAnsi="Cambria Math"/>
                <w:b/>
                <w:bCs/>
              </w:rPr>
            </w:pPr>
          </w:p>
        </w:tc>
        <w:tc>
          <w:tcPr>
            <w:tcW w:w="1026" w:type="dxa"/>
          </w:tcPr>
          <w:p w14:paraId="0394DDFA" w14:textId="77777777" w:rsidR="003678EA" w:rsidRPr="0050257E" w:rsidRDefault="003678EA" w:rsidP="00197164">
            <w:pPr>
              <w:rPr>
                <w:rFonts w:ascii="Cambria Math" w:hAnsi="Cambria Math"/>
              </w:rPr>
            </w:pPr>
            <w:r w:rsidRPr="0050257E">
              <w:rPr>
                <w:rFonts w:ascii="Cambria Math" w:hAnsi="Cambria Math"/>
              </w:rPr>
              <w:t>59.4</w:t>
            </w:r>
          </w:p>
        </w:tc>
        <w:tc>
          <w:tcPr>
            <w:tcW w:w="6030" w:type="dxa"/>
          </w:tcPr>
          <w:p w14:paraId="011480B6"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eastAsia="SimSun" w:hAnsi="Cambria Math" w:cs="Arial"/>
                <w:lang w:eastAsia="zh-CN"/>
              </w:rPr>
              <w:t>After receiving notice under GCC Sub Clause 57.1, the Procuring Entity shall proceed to determine these matters under the provisions of the Contract.</w:t>
            </w:r>
          </w:p>
        </w:tc>
      </w:tr>
      <w:tr w:rsidR="003678EA" w:rsidRPr="0050257E" w14:paraId="3BA6FBE2" w14:textId="77777777" w:rsidTr="00197164">
        <w:trPr>
          <w:trHeight w:val="467"/>
        </w:trPr>
        <w:tc>
          <w:tcPr>
            <w:tcW w:w="9535" w:type="dxa"/>
            <w:gridSpan w:val="3"/>
          </w:tcPr>
          <w:p w14:paraId="64F239F9" w14:textId="77777777" w:rsidR="003678EA" w:rsidRPr="0050257E" w:rsidRDefault="003678EA" w:rsidP="00197164">
            <w:pPr>
              <w:keepNext/>
              <w:spacing w:before="120" w:after="120"/>
              <w:jc w:val="center"/>
              <w:outlineLvl w:val="1"/>
              <w:rPr>
                <w:rFonts w:ascii="Cambria Math" w:eastAsia="SimSun" w:hAnsi="Cambria Math" w:cs="Arial"/>
                <w:lang w:eastAsia="zh-CN"/>
              </w:rPr>
            </w:pPr>
            <w:bookmarkStart w:id="763" w:name="_Toc497765455"/>
            <w:bookmarkStart w:id="764" w:name="_Toc217382906"/>
            <w:bookmarkStart w:id="765" w:name="_Toc227760561"/>
            <w:r w:rsidRPr="0050257E">
              <w:rPr>
                <w:rFonts w:ascii="Cambria Math" w:eastAsia="Times New Roman" w:hAnsi="Cambria Math" w:cs="Arial"/>
                <w:b/>
                <w:bCs/>
                <w:iCs/>
                <w:kern w:val="0"/>
                <w:sz w:val="28"/>
                <w:szCs w:val="28"/>
                <w:lang w:val="en-GB"/>
                <w14:ligatures w14:val="none"/>
              </w:rPr>
              <w:t>F. Payment</w:t>
            </w:r>
            <w:bookmarkEnd w:id="763"/>
            <w:bookmarkEnd w:id="764"/>
            <w:bookmarkEnd w:id="765"/>
          </w:p>
        </w:tc>
      </w:tr>
      <w:tr w:rsidR="003678EA" w:rsidRPr="0050257E" w14:paraId="493F4B1E" w14:textId="77777777" w:rsidTr="00197164">
        <w:trPr>
          <w:trHeight w:val="710"/>
        </w:trPr>
        <w:tc>
          <w:tcPr>
            <w:tcW w:w="2479" w:type="dxa"/>
            <w:vMerge w:val="restart"/>
          </w:tcPr>
          <w:p w14:paraId="1019D6FC" w14:textId="77777777" w:rsidR="003678EA" w:rsidRPr="0050257E" w:rsidRDefault="003678EA" w:rsidP="00197164">
            <w:pPr>
              <w:pStyle w:val="Heading3"/>
              <w:rPr>
                <w:rFonts w:ascii="Cambria Math" w:hAnsi="Cambria Math"/>
                <w:b/>
              </w:rPr>
            </w:pPr>
            <w:bookmarkStart w:id="766" w:name="_Toc217382907"/>
            <w:bookmarkStart w:id="767" w:name="_Toc227760562"/>
            <w:r w:rsidRPr="0050257E">
              <w:rPr>
                <w:rFonts w:ascii="Cambria Math" w:hAnsi="Cambria Math"/>
                <w:b/>
              </w:rPr>
              <w:t>60. Contract Price</w:t>
            </w:r>
            <w:bookmarkEnd w:id="766"/>
            <w:bookmarkEnd w:id="767"/>
          </w:p>
        </w:tc>
        <w:tc>
          <w:tcPr>
            <w:tcW w:w="1026" w:type="dxa"/>
          </w:tcPr>
          <w:p w14:paraId="4A5938C5" w14:textId="77777777" w:rsidR="003678EA" w:rsidRPr="0050257E" w:rsidRDefault="003678EA" w:rsidP="00197164">
            <w:pPr>
              <w:rPr>
                <w:rFonts w:ascii="Cambria Math" w:hAnsi="Cambria Math"/>
              </w:rPr>
            </w:pPr>
            <w:r w:rsidRPr="0050257E">
              <w:rPr>
                <w:rFonts w:ascii="Cambria Math" w:hAnsi="Cambria Math"/>
              </w:rPr>
              <w:t>60.1</w:t>
            </w:r>
          </w:p>
        </w:tc>
        <w:tc>
          <w:tcPr>
            <w:tcW w:w="6030" w:type="dxa"/>
          </w:tcPr>
          <w:p w14:paraId="5BE3B262" w14:textId="77777777" w:rsidR="003678EA" w:rsidRPr="0050257E" w:rsidDel="000F0937" w:rsidRDefault="003678EA" w:rsidP="00197164">
            <w:pPr>
              <w:pStyle w:val="Style2"/>
              <w:spacing w:before="80" w:after="80"/>
              <w:jc w:val="both"/>
            </w:pPr>
            <w:r w:rsidRPr="0050257E">
              <w:t>The Contract Price shall be paid as specified in the Contract Agreement Form PG5A- 8.</w:t>
            </w:r>
          </w:p>
        </w:tc>
      </w:tr>
      <w:tr w:rsidR="003678EA" w:rsidRPr="0050257E" w14:paraId="47C99D8E" w14:textId="77777777" w:rsidTr="00197164">
        <w:trPr>
          <w:trHeight w:val="710"/>
        </w:trPr>
        <w:tc>
          <w:tcPr>
            <w:tcW w:w="2479" w:type="dxa"/>
            <w:vMerge/>
          </w:tcPr>
          <w:p w14:paraId="1C319EDC"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36A8130C" w14:textId="77777777" w:rsidR="003678EA" w:rsidRPr="0050257E" w:rsidRDefault="003678EA" w:rsidP="00197164">
            <w:pPr>
              <w:rPr>
                <w:rFonts w:ascii="Cambria Math" w:hAnsi="Cambria Math"/>
              </w:rPr>
            </w:pPr>
            <w:r w:rsidRPr="0050257E">
              <w:rPr>
                <w:rFonts w:ascii="Cambria Math" w:hAnsi="Cambria Math"/>
              </w:rPr>
              <w:t>60.2</w:t>
            </w:r>
          </w:p>
        </w:tc>
        <w:tc>
          <w:tcPr>
            <w:tcW w:w="6030" w:type="dxa"/>
          </w:tcPr>
          <w:p w14:paraId="68EF84E1" w14:textId="77777777" w:rsidR="003678EA" w:rsidRPr="0050257E" w:rsidRDefault="003678EA" w:rsidP="00197164">
            <w:pPr>
              <w:pStyle w:val="Style2"/>
              <w:spacing w:before="80" w:after="80"/>
              <w:jc w:val="both"/>
              <w:rPr>
                <w:rFonts w:ascii="Cambria Math" w:hAnsi="Cambria Math"/>
                <w:sz w:val="22"/>
                <w:szCs w:val="22"/>
              </w:rPr>
            </w:pPr>
            <w:r w:rsidRPr="0050257E">
              <w:rPr>
                <w:rFonts w:ascii="Cambria Math" w:hAnsi="Cambria Math"/>
                <w:sz w:val="22"/>
                <w:szCs w:val="22"/>
              </w:rPr>
              <w:t xml:space="preserve">Unless an adjustment clause is provided for in the </w:t>
            </w:r>
            <w:r w:rsidRPr="0050257E">
              <w:rPr>
                <w:rFonts w:ascii="Cambria Math" w:hAnsi="Cambria Math"/>
                <w:b/>
                <w:bCs/>
                <w:sz w:val="22"/>
                <w:szCs w:val="22"/>
              </w:rPr>
              <w:t>PCC</w:t>
            </w:r>
            <w:r w:rsidRPr="0050257E">
              <w:rPr>
                <w:rFonts w:ascii="Cambria Math" w:hAnsi="Cambria Math"/>
                <w:sz w:val="22"/>
                <w:szCs w:val="22"/>
              </w:rPr>
              <w:t>, the Contract Price shall be a firm lump sum not subject to any alteration, except in the event of a Change in the Facilities or as otherwise provided in the Contract.</w:t>
            </w:r>
          </w:p>
        </w:tc>
      </w:tr>
      <w:tr w:rsidR="003678EA" w:rsidRPr="0050257E" w14:paraId="76261E9A" w14:textId="77777777" w:rsidTr="00197164">
        <w:trPr>
          <w:trHeight w:val="710"/>
        </w:trPr>
        <w:tc>
          <w:tcPr>
            <w:tcW w:w="2479" w:type="dxa"/>
            <w:vMerge/>
          </w:tcPr>
          <w:p w14:paraId="1CAE270E"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601D0F16" w14:textId="77777777" w:rsidR="003678EA" w:rsidRPr="0050257E" w:rsidRDefault="003678EA" w:rsidP="00197164">
            <w:pPr>
              <w:rPr>
                <w:rFonts w:ascii="Cambria Math" w:hAnsi="Cambria Math"/>
              </w:rPr>
            </w:pPr>
            <w:r w:rsidRPr="0050257E">
              <w:rPr>
                <w:rFonts w:ascii="Cambria Math" w:hAnsi="Cambria Math"/>
              </w:rPr>
              <w:t>60.3</w:t>
            </w:r>
          </w:p>
        </w:tc>
        <w:tc>
          <w:tcPr>
            <w:tcW w:w="6030" w:type="dxa"/>
          </w:tcPr>
          <w:p w14:paraId="55D8B860" w14:textId="77777777" w:rsidR="003678EA" w:rsidRPr="0050257E" w:rsidRDefault="003678EA" w:rsidP="00197164">
            <w:pPr>
              <w:pStyle w:val="Style2"/>
              <w:spacing w:before="80" w:after="80"/>
              <w:jc w:val="both"/>
              <w:rPr>
                <w:rFonts w:ascii="Cambria Math" w:hAnsi="Cambria Math"/>
                <w:sz w:val="22"/>
                <w:szCs w:val="22"/>
              </w:rPr>
            </w:pPr>
            <w:r w:rsidRPr="0050257E">
              <w:rPr>
                <w:rFonts w:ascii="Cambria Math" w:hAnsi="Cambria Math"/>
                <w:sz w:val="22"/>
                <w:szCs w:val="22"/>
              </w:rPr>
              <w:t>Subject to GCC Sub-Clauses 30.2, 31.1 and 54 hereof, the Contractor shall be deemed to have satisfied itself as to the correctness and sufficiency of the Contract Price, which shall, except as otherwise provided for in the Contract, cover all its obligations under the Contract.</w:t>
            </w:r>
          </w:p>
        </w:tc>
      </w:tr>
      <w:tr w:rsidR="003678EA" w:rsidRPr="0050257E" w14:paraId="7CC72F4C" w14:textId="77777777" w:rsidTr="00197164">
        <w:trPr>
          <w:trHeight w:val="710"/>
        </w:trPr>
        <w:tc>
          <w:tcPr>
            <w:tcW w:w="2479" w:type="dxa"/>
            <w:vMerge/>
          </w:tcPr>
          <w:p w14:paraId="2F70F115"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1ADD8547" w14:textId="77777777" w:rsidR="003678EA" w:rsidRPr="0050257E" w:rsidRDefault="003678EA" w:rsidP="00197164">
            <w:pPr>
              <w:rPr>
                <w:rFonts w:ascii="Cambria Math" w:hAnsi="Cambria Math"/>
              </w:rPr>
            </w:pPr>
            <w:r w:rsidRPr="0050257E">
              <w:rPr>
                <w:rFonts w:ascii="Cambria Math" w:hAnsi="Cambria Math"/>
              </w:rPr>
              <w:t>60.4</w:t>
            </w:r>
          </w:p>
        </w:tc>
        <w:tc>
          <w:tcPr>
            <w:tcW w:w="6030" w:type="dxa"/>
          </w:tcPr>
          <w:p w14:paraId="3F4EB5AE" w14:textId="77777777" w:rsidR="003678EA" w:rsidRPr="0050257E" w:rsidRDefault="003678EA" w:rsidP="00197164">
            <w:pPr>
              <w:pStyle w:val="Style2"/>
              <w:spacing w:before="80" w:after="80"/>
              <w:jc w:val="both"/>
              <w:rPr>
                <w:rFonts w:ascii="Cambria Math" w:hAnsi="Cambria Math"/>
                <w:sz w:val="22"/>
                <w:szCs w:val="22"/>
              </w:rPr>
            </w:pPr>
            <w:r w:rsidRPr="0050257E">
              <w:rPr>
                <w:rFonts w:ascii="Cambria Math" w:hAnsi="Cambria Math"/>
                <w:sz w:val="22"/>
                <w:szCs w:val="22"/>
              </w:rPr>
              <w:t xml:space="preserve">Prices shall be adjusted for fluctuations in the cost of inputs only if provided for in the </w:t>
            </w:r>
            <w:r w:rsidRPr="0050257E">
              <w:rPr>
                <w:rFonts w:ascii="Cambria Math" w:hAnsi="Cambria Math"/>
                <w:b/>
                <w:bCs/>
                <w:sz w:val="22"/>
                <w:szCs w:val="22"/>
              </w:rPr>
              <w:t>PCC</w:t>
            </w:r>
            <w:r w:rsidRPr="0050257E">
              <w:rPr>
                <w:rFonts w:ascii="Cambria Math" w:hAnsi="Cambria Math"/>
                <w:sz w:val="22"/>
                <w:szCs w:val="22"/>
              </w:rPr>
              <w:t>.  If so provided, the amounts as certified in each payment certificate, before deducting for Advance Payment, shall be adjusted by applying the respective price adjustment factor to the payment amount. The generic formula indicated below in the form as specified in the PCC applies:</w:t>
            </w:r>
          </w:p>
          <w:p w14:paraId="499CB997" w14:textId="77777777" w:rsidR="003678EA" w:rsidRPr="0050257E" w:rsidRDefault="003678EA" w:rsidP="00197164">
            <w:pPr>
              <w:pStyle w:val="Style2"/>
              <w:spacing w:before="80" w:after="80"/>
              <w:jc w:val="both"/>
              <w:rPr>
                <w:rFonts w:ascii="Cambria Math" w:hAnsi="Cambria Math"/>
                <w:b/>
                <w:bCs/>
                <w:sz w:val="22"/>
                <w:szCs w:val="22"/>
              </w:rPr>
            </w:pPr>
            <w:r w:rsidRPr="0050257E">
              <w:rPr>
                <w:rFonts w:ascii="Cambria Math" w:hAnsi="Cambria Math"/>
                <w:b/>
                <w:bCs/>
                <w:sz w:val="22"/>
                <w:szCs w:val="22"/>
              </w:rPr>
              <w:t>P= A + B (Im/Io)</w:t>
            </w:r>
          </w:p>
          <w:p w14:paraId="1C88A67B" w14:textId="77777777" w:rsidR="003678EA" w:rsidRPr="0050257E" w:rsidRDefault="003678EA" w:rsidP="00197164">
            <w:pPr>
              <w:pStyle w:val="Style2"/>
              <w:spacing w:before="80" w:after="80"/>
              <w:jc w:val="both"/>
              <w:rPr>
                <w:rFonts w:ascii="Cambria Math" w:hAnsi="Cambria Math"/>
                <w:sz w:val="22"/>
                <w:szCs w:val="22"/>
              </w:rPr>
            </w:pPr>
            <w:r w:rsidRPr="0050257E">
              <w:rPr>
                <w:rFonts w:ascii="Cambria Math" w:hAnsi="Cambria Math"/>
                <w:sz w:val="22"/>
                <w:szCs w:val="22"/>
              </w:rPr>
              <w:t>where:</w:t>
            </w:r>
          </w:p>
          <w:p w14:paraId="4167813E" w14:textId="77777777" w:rsidR="003678EA" w:rsidRPr="0050257E" w:rsidRDefault="003678EA" w:rsidP="00197164">
            <w:pPr>
              <w:pStyle w:val="Style2"/>
              <w:spacing w:before="80" w:after="80"/>
              <w:jc w:val="both"/>
              <w:rPr>
                <w:rFonts w:ascii="Cambria Math" w:hAnsi="Cambria Math"/>
                <w:sz w:val="22"/>
                <w:szCs w:val="22"/>
              </w:rPr>
            </w:pPr>
            <w:r w:rsidRPr="0050257E">
              <w:rPr>
                <w:rFonts w:ascii="Cambria Math" w:hAnsi="Cambria Math"/>
                <w:b/>
                <w:bCs/>
                <w:sz w:val="22"/>
                <w:szCs w:val="22"/>
              </w:rPr>
              <w:t>P</w:t>
            </w:r>
            <w:r w:rsidRPr="0050257E">
              <w:rPr>
                <w:rFonts w:ascii="Cambria Math" w:hAnsi="Cambria Math"/>
                <w:sz w:val="22"/>
                <w:szCs w:val="22"/>
              </w:rPr>
              <w:t xml:space="preserve"> is the adjustment factor</w:t>
            </w:r>
          </w:p>
          <w:p w14:paraId="3AD60915" w14:textId="77777777" w:rsidR="003678EA" w:rsidRPr="0050257E" w:rsidRDefault="003678EA" w:rsidP="00197164">
            <w:pPr>
              <w:pStyle w:val="Style2"/>
              <w:spacing w:before="80" w:after="80"/>
              <w:jc w:val="both"/>
              <w:rPr>
                <w:rFonts w:ascii="Cambria Math" w:hAnsi="Cambria Math"/>
                <w:sz w:val="22"/>
                <w:szCs w:val="22"/>
              </w:rPr>
            </w:pPr>
            <w:r w:rsidRPr="0050257E">
              <w:rPr>
                <w:rFonts w:ascii="Cambria Math" w:hAnsi="Cambria Math"/>
                <w:b/>
                <w:bCs/>
                <w:sz w:val="22"/>
                <w:szCs w:val="22"/>
              </w:rPr>
              <w:t>A</w:t>
            </w:r>
            <w:r w:rsidRPr="0050257E">
              <w:rPr>
                <w:rFonts w:ascii="Cambria Math" w:hAnsi="Cambria Math"/>
                <w:sz w:val="22"/>
                <w:szCs w:val="22"/>
              </w:rPr>
              <w:t xml:space="preserve"> and </w:t>
            </w:r>
            <w:r w:rsidRPr="0050257E">
              <w:rPr>
                <w:rFonts w:ascii="Cambria Math" w:hAnsi="Cambria Math"/>
                <w:b/>
                <w:bCs/>
                <w:sz w:val="22"/>
                <w:szCs w:val="22"/>
              </w:rPr>
              <w:t>B</w:t>
            </w:r>
            <w:r w:rsidRPr="0050257E">
              <w:rPr>
                <w:rFonts w:ascii="Cambria Math" w:hAnsi="Cambria Math"/>
                <w:sz w:val="22"/>
                <w:szCs w:val="22"/>
              </w:rPr>
              <w:t xml:space="preserve"> are Coefficients specified in the PCC, representing the nonadjustable and adjustable portions, respectively, of the Contract; and</w:t>
            </w:r>
          </w:p>
          <w:p w14:paraId="40273123" w14:textId="77777777" w:rsidR="003678EA" w:rsidRPr="0050257E" w:rsidRDefault="003678EA" w:rsidP="00197164">
            <w:pPr>
              <w:pStyle w:val="Style2"/>
              <w:spacing w:before="80" w:after="80"/>
              <w:jc w:val="both"/>
              <w:rPr>
                <w:rFonts w:ascii="Cambria Math" w:hAnsi="Cambria Math"/>
                <w:sz w:val="22"/>
                <w:szCs w:val="22"/>
              </w:rPr>
            </w:pPr>
            <w:r w:rsidRPr="0050257E">
              <w:rPr>
                <w:rFonts w:ascii="Cambria Math" w:hAnsi="Cambria Math"/>
                <w:b/>
                <w:bCs/>
                <w:sz w:val="22"/>
                <w:szCs w:val="22"/>
              </w:rPr>
              <w:t>Im</w:t>
            </w:r>
            <w:r w:rsidRPr="0050257E">
              <w:rPr>
                <w:rFonts w:ascii="Cambria Math" w:hAnsi="Cambria Math"/>
                <w:sz w:val="22"/>
                <w:szCs w:val="22"/>
              </w:rPr>
              <w:t xml:space="preserve"> is the Index during the month the work has been executed and Io is the Index prevailing twenty-eight (28) days prior to the deadline for submission of Tender.</w:t>
            </w:r>
          </w:p>
          <w:p w14:paraId="3A94E2A2" w14:textId="77777777" w:rsidR="003678EA" w:rsidRPr="0050257E" w:rsidRDefault="003678EA" w:rsidP="00197164">
            <w:pPr>
              <w:pStyle w:val="Style2"/>
              <w:spacing w:before="80" w:after="80"/>
              <w:jc w:val="both"/>
              <w:rPr>
                <w:rFonts w:ascii="Cambria Math" w:hAnsi="Cambria Math"/>
                <w:sz w:val="22"/>
                <w:szCs w:val="22"/>
              </w:rPr>
            </w:pPr>
            <w:r w:rsidRPr="0050257E">
              <w:rPr>
                <w:rFonts w:ascii="Cambria Math" w:hAnsi="Cambria Math"/>
                <w:sz w:val="22"/>
                <w:szCs w:val="22"/>
              </w:rPr>
              <w:t xml:space="preserve">The Indexes to be used is as published by the Bangladesh Bureau of Statistics (BBS) on a monthly basis. In case not available, then other countries or authorities of the sources mentioned in </w:t>
            </w:r>
            <w:r w:rsidRPr="0050257E">
              <w:rPr>
                <w:rFonts w:ascii="Cambria Math" w:hAnsi="Cambria Math"/>
                <w:b/>
                <w:bCs/>
                <w:sz w:val="22"/>
                <w:szCs w:val="22"/>
              </w:rPr>
              <w:t>Appendix to the Tender</w:t>
            </w:r>
            <w:r w:rsidRPr="0050257E">
              <w:rPr>
                <w:rFonts w:ascii="Cambria Math" w:hAnsi="Cambria Math"/>
                <w:sz w:val="22"/>
                <w:szCs w:val="22"/>
              </w:rPr>
              <w:t xml:space="preserve"> may be used.</w:t>
            </w:r>
          </w:p>
        </w:tc>
      </w:tr>
      <w:tr w:rsidR="003678EA" w:rsidRPr="0050257E" w14:paraId="5B456F65" w14:textId="77777777" w:rsidTr="00197164">
        <w:trPr>
          <w:trHeight w:val="710"/>
        </w:trPr>
        <w:tc>
          <w:tcPr>
            <w:tcW w:w="2479" w:type="dxa"/>
            <w:vMerge/>
          </w:tcPr>
          <w:p w14:paraId="006E7DA2"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29D66F9E" w14:textId="77777777" w:rsidR="003678EA" w:rsidRPr="0050257E" w:rsidRDefault="003678EA" w:rsidP="00197164">
            <w:pPr>
              <w:rPr>
                <w:rFonts w:ascii="Cambria Math" w:hAnsi="Cambria Math"/>
              </w:rPr>
            </w:pPr>
            <w:r w:rsidRPr="0050257E">
              <w:rPr>
                <w:rFonts w:ascii="Cambria Math" w:hAnsi="Cambria Math"/>
              </w:rPr>
              <w:t>60.5</w:t>
            </w:r>
          </w:p>
        </w:tc>
        <w:tc>
          <w:tcPr>
            <w:tcW w:w="6030" w:type="dxa"/>
          </w:tcPr>
          <w:p w14:paraId="2284C9FB" w14:textId="77777777" w:rsidR="003678EA" w:rsidRPr="0050257E" w:rsidRDefault="003678EA" w:rsidP="00197164">
            <w:pPr>
              <w:pStyle w:val="Style2"/>
              <w:spacing w:before="80" w:after="80"/>
              <w:jc w:val="both"/>
              <w:rPr>
                <w:rFonts w:ascii="Cambria Math" w:hAnsi="Cambria Math"/>
                <w:sz w:val="22"/>
                <w:szCs w:val="22"/>
              </w:rPr>
            </w:pPr>
            <w:r w:rsidRPr="0050257E">
              <w:rPr>
                <w:rFonts w:ascii="Cambria Math" w:hAnsi="Cambria Math"/>
                <w:sz w:val="22"/>
                <w:szCs w:val="22"/>
              </w:rPr>
              <w:t>If the value of the Index is changed after it has been used in a calculation, the calculation shall be corrected and an adjustment made in the next or in the final payment certificate.  The Index value shall be deemed to take account of all changes in price due to fluctuations.</w:t>
            </w:r>
          </w:p>
        </w:tc>
      </w:tr>
      <w:tr w:rsidR="003678EA" w:rsidRPr="0050257E" w14:paraId="18B402FA" w14:textId="77777777" w:rsidTr="00197164">
        <w:trPr>
          <w:trHeight w:val="710"/>
        </w:trPr>
        <w:tc>
          <w:tcPr>
            <w:tcW w:w="2479" w:type="dxa"/>
            <w:vMerge w:val="restart"/>
          </w:tcPr>
          <w:p w14:paraId="11CF69A5" w14:textId="77777777" w:rsidR="003678EA" w:rsidRPr="0050257E" w:rsidRDefault="003678EA" w:rsidP="00197164">
            <w:pPr>
              <w:pStyle w:val="Heading3"/>
            </w:pPr>
            <w:bookmarkStart w:id="768" w:name="_Toc217382908"/>
            <w:bookmarkStart w:id="769" w:name="_Toc227760563"/>
            <w:r w:rsidRPr="0050257E">
              <w:rPr>
                <w:rFonts w:ascii="Cambria Math" w:hAnsi="Cambria Math"/>
                <w:b/>
              </w:rPr>
              <w:t>61</w:t>
            </w:r>
            <w:r w:rsidRPr="0050257E">
              <w:t>. Terms of Payment</w:t>
            </w:r>
            <w:bookmarkEnd w:id="768"/>
            <w:bookmarkEnd w:id="769"/>
          </w:p>
        </w:tc>
        <w:tc>
          <w:tcPr>
            <w:tcW w:w="1026" w:type="dxa"/>
          </w:tcPr>
          <w:p w14:paraId="5D14A8F8" w14:textId="77777777" w:rsidR="003678EA" w:rsidRPr="0050257E" w:rsidRDefault="003678EA" w:rsidP="00197164">
            <w:pPr>
              <w:rPr>
                <w:rFonts w:ascii="Cambria Math" w:hAnsi="Cambria Math"/>
              </w:rPr>
            </w:pPr>
            <w:r w:rsidRPr="0050257E">
              <w:rPr>
                <w:rFonts w:ascii="Cambria Math" w:hAnsi="Cambria Math"/>
              </w:rPr>
              <w:t>61.1</w:t>
            </w:r>
          </w:p>
        </w:tc>
        <w:tc>
          <w:tcPr>
            <w:tcW w:w="6030" w:type="dxa"/>
          </w:tcPr>
          <w:p w14:paraId="7CA31D9D" w14:textId="77777777" w:rsidR="003678EA" w:rsidRPr="0050257E" w:rsidRDefault="003678EA" w:rsidP="00197164">
            <w:pPr>
              <w:pStyle w:val="Style2"/>
              <w:spacing w:before="80" w:after="80"/>
              <w:jc w:val="both"/>
              <w:rPr>
                <w:rFonts w:ascii="Cambria Math" w:hAnsi="Cambria Math"/>
                <w:sz w:val="22"/>
                <w:szCs w:val="22"/>
              </w:rPr>
            </w:pPr>
            <w:r w:rsidRPr="0050257E">
              <w:rPr>
                <w:rFonts w:ascii="Cambria Math" w:hAnsi="Cambria Math" w:cs="Arial"/>
                <w:sz w:val="22"/>
                <w:szCs w:val="22"/>
                <w:lang w:val="en-GB"/>
              </w:rPr>
              <w:t xml:space="preserve">The Contract Price, including any Advance Payments specified in </w:t>
            </w:r>
            <w:r w:rsidRPr="0050257E">
              <w:rPr>
                <w:rFonts w:ascii="Cambria Math" w:hAnsi="Cambria Math" w:cs="Arial"/>
                <w:b/>
                <w:bCs/>
                <w:sz w:val="22"/>
                <w:szCs w:val="22"/>
                <w:lang w:val="en-GB"/>
              </w:rPr>
              <w:t>PCC</w:t>
            </w:r>
            <w:r w:rsidRPr="0050257E">
              <w:rPr>
                <w:rFonts w:ascii="Cambria Math" w:hAnsi="Cambria Math" w:cs="Arial"/>
                <w:sz w:val="22"/>
                <w:szCs w:val="22"/>
                <w:lang w:val="en-GB"/>
              </w:rPr>
              <w:t xml:space="preserve">, if applicable, shall be paid in the manner as specified in the </w:t>
            </w:r>
            <w:r w:rsidRPr="0050257E">
              <w:rPr>
                <w:rFonts w:ascii="Cambria Math" w:hAnsi="Cambria Math" w:cs="Arial"/>
                <w:b/>
                <w:sz w:val="22"/>
                <w:szCs w:val="22"/>
                <w:lang w:val="en-GB"/>
              </w:rPr>
              <w:t xml:space="preserve">PCC </w:t>
            </w:r>
            <w:r w:rsidRPr="0050257E">
              <w:rPr>
                <w:rFonts w:ascii="Cambria Math" w:hAnsi="Cambria Math" w:cs="Arial"/>
                <w:bCs/>
                <w:sz w:val="22"/>
                <w:szCs w:val="22"/>
                <w:lang w:val="en-GB"/>
              </w:rPr>
              <w:t>and</w:t>
            </w:r>
            <w:r w:rsidRPr="0050257E">
              <w:rPr>
                <w:rFonts w:ascii="Cambria Math" w:hAnsi="Cambria Math" w:cs="Arial"/>
                <w:b/>
                <w:sz w:val="22"/>
                <w:szCs w:val="22"/>
                <w:lang w:val="en-GB"/>
              </w:rPr>
              <w:t xml:space="preserve"> in the Appendix to the Contract Agreement titled Terms and Procedures of Payment, which also outlines the procedures to be followed in </w:t>
            </w:r>
            <w:r w:rsidRPr="0050257E">
              <w:rPr>
                <w:rFonts w:ascii="Cambria Math" w:hAnsi="Cambria Math" w:cs="Arial"/>
                <w:bCs/>
                <w:sz w:val="22"/>
                <w:szCs w:val="22"/>
                <w:lang w:val="en-GB"/>
              </w:rPr>
              <w:t>making application for and processing payments.</w:t>
            </w:r>
          </w:p>
        </w:tc>
      </w:tr>
      <w:tr w:rsidR="003678EA" w:rsidRPr="0050257E" w14:paraId="0D61D398" w14:textId="77777777" w:rsidTr="00197164">
        <w:trPr>
          <w:trHeight w:val="710"/>
        </w:trPr>
        <w:tc>
          <w:tcPr>
            <w:tcW w:w="2479" w:type="dxa"/>
            <w:vMerge/>
          </w:tcPr>
          <w:p w14:paraId="4CE2FCDF" w14:textId="77777777" w:rsidR="003678EA" w:rsidRPr="0050257E" w:rsidRDefault="003678EA" w:rsidP="00197164">
            <w:pPr>
              <w:pStyle w:val="ClauseSubPara"/>
              <w:spacing w:before="0" w:after="120"/>
              <w:ind w:left="0"/>
              <w:jc w:val="both"/>
              <w:rPr>
                <w:rStyle w:val="Heading3Char"/>
                <w:rFonts w:ascii="Cambria Math" w:hAnsi="Cambria Math"/>
                <w:b/>
              </w:rPr>
            </w:pPr>
          </w:p>
        </w:tc>
        <w:tc>
          <w:tcPr>
            <w:tcW w:w="1026" w:type="dxa"/>
          </w:tcPr>
          <w:p w14:paraId="3B0BDEDD" w14:textId="77777777" w:rsidR="003678EA" w:rsidRPr="0050257E" w:rsidRDefault="003678EA" w:rsidP="00197164">
            <w:pPr>
              <w:rPr>
                <w:rFonts w:ascii="Cambria Math" w:hAnsi="Cambria Math"/>
              </w:rPr>
            </w:pPr>
            <w:r w:rsidRPr="0050257E">
              <w:rPr>
                <w:rFonts w:ascii="Cambria Math" w:hAnsi="Cambria Math"/>
              </w:rPr>
              <w:t>61.2</w:t>
            </w:r>
          </w:p>
        </w:tc>
        <w:tc>
          <w:tcPr>
            <w:tcW w:w="6030" w:type="dxa"/>
          </w:tcPr>
          <w:p w14:paraId="517194AF" w14:textId="77777777" w:rsidR="003678EA" w:rsidRPr="0050257E" w:rsidRDefault="003678EA" w:rsidP="00197164">
            <w:pPr>
              <w:pStyle w:val="Style2"/>
              <w:spacing w:before="80" w:after="80"/>
              <w:jc w:val="both"/>
              <w:rPr>
                <w:rFonts w:ascii="Cambria Math" w:hAnsi="Cambria Math" w:cs="Arial"/>
                <w:sz w:val="22"/>
                <w:szCs w:val="22"/>
                <w:lang w:val="en-GB"/>
              </w:rPr>
            </w:pPr>
            <w:r w:rsidRPr="0050257E">
              <w:rPr>
                <w:rFonts w:ascii="Cambria Math" w:hAnsi="Cambria Math" w:cs="Arial"/>
                <w:sz w:val="22"/>
                <w:szCs w:val="22"/>
                <w:lang w:val="en-GB"/>
              </w:rPr>
              <w:t>No payment made by the Procuring Entity herein shall be deemed to constitute acceptance by the Procuring Entity of the Facilities or any part(s) thereof.</w:t>
            </w:r>
          </w:p>
        </w:tc>
      </w:tr>
      <w:tr w:rsidR="003678EA" w:rsidRPr="0050257E" w14:paraId="2B1BAA29" w14:textId="77777777" w:rsidTr="00197164">
        <w:trPr>
          <w:trHeight w:val="710"/>
        </w:trPr>
        <w:tc>
          <w:tcPr>
            <w:tcW w:w="2479" w:type="dxa"/>
            <w:vMerge/>
          </w:tcPr>
          <w:p w14:paraId="7CFF35C6"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65BED8AD" w14:textId="77777777" w:rsidR="003678EA" w:rsidRPr="0050257E" w:rsidRDefault="003678EA" w:rsidP="00197164">
            <w:pPr>
              <w:rPr>
                <w:rFonts w:ascii="Cambria Math" w:hAnsi="Cambria Math"/>
              </w:rPr>
            </w:pPr>
            <w:r w:rsidRPr="0050257E">
              <w:rPr>
                <w:rFonts w:ascii="Cambria Math" w:hAnsi="Cambria Math"/>
              </w:rPr>
              <w:t>61.3</w:t>
            </w:r>
          </w:p>
        </w:tc>
        <w:tc>
          <w:tcPr>
            <w:tcW w:w="6030" w:type="dxa"/>
          </w:tcPr>
          <w:p w14:paraId="658B467A" w14:textId="77777777" w:rsidR="003678EA" w:rsidRPr="0050257E" w:rsidRDefault="003678EA" w:rsidP="00197164">
            <w:pPr>
              <w:pStyle w:val="Style2"/>
              <w:spacing w:before="80" w:after="80"/>
              <w:jc w:val="both"/>
              <w:rPr>
                <w:rFonts w:ascii="Cambria Math" w:hAnsi="Cambria Math"/>
                <w:sz w:val="22"/>
                <w:szCs w:val="22"/>
              </w:rPr>
            </w:pPr>
            <w:r w:rsidRPr="0050257E">
              <w:rPr>
                <w:rFonts w:ascii="Cambria Math" w:hAnsi="Cambria Math" w:cs="Arial"/>
                <w:sz w:val="22"/>
                <w:szCs w:val="22"/>
                <w:lang w:val="en-GB"/>
              </w:rPr>
              <w:t>Payments shall be made promptly by the Procuring Entity after submission of an invoice or request for payment by the Contractor, and after the Procuring Entity has accepted it.</w:t>
            </w:r>
          </w:p>
        </w:tc>
      </w:tr>
      <w:tr w:rsidR="003678EA" w:rsidRPr="0050257E" w14:paraId="56796C36" w14:textId="77777777" w:rsidTr="00197164">
        <w:trPr>
          <w:trHeight w:val="710"/>
        </w:trPr>
        <w:tc>
          <w:tcPr>
            <w:tcW w:w="2479" w:type="dxa"/>
            <w:vMerge/>
          </w:tcPr>
          <w:p w14:paraId="5F5BB9B0"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5CEF8A20" w14:textId="77777777" w:rsidR="003678EA" w:rsidRPr="0050257E" w:rsidRDefault="003678EA" w:rsidP="00197164">
            <w:pPr>
              <w:rPr>
                <w:rFonts w:ascii="Cambria Math" w:hAnsi="Cambria Math"/>
              </w:rPr>
            </w:pPr>
            <w:r w:rsidRPr="0050257E">
              <w:rPr>
                <w:rFonts w:ascii="Cambria Math" w:hAnsi="Cambria Math"/>
              </w:rPr>
              <w:t>61.4</w:t>
            </w:r>
          </w:p>
        </w:tc>
        <w:tc>
          <w:tcPr>
            <w:tcW w:w="6030" w:type="dxa"/>
          </w:tcPr>
          <w:p w14:paraId="6C92CAC2" w14:textId="77777777" w:rsidR="003678EA" w:rsidRPr="0050257E" w:rsidRDefault="003678EA" w:rsidP="00197164">
            <w:pPr>
              <w:pStyle w:val="Style2"/>
              <w:spacing w:before="80" w:after="80"/>
              <w:jc w:val="both"/>
              <w:rPr>
                <w:rFonts w:ascii="Cambria Math" w:hAnsi="Cambria Math"/>
                <w:sz w:val="22"/>
                <w:szCs w:val="22"/>
              </w:rPr>
            </w:pPr>
            <w:r w:rsidRPr="0050257E">
              <w:rPr>
                <w:rFonts w:ascii="Cambria Math" w:hAnsi="Cambria Math" w:cs="Arial"/>
                <w:sz w:val="22"/>
                <w:szCs w:val="22"/>
                <w:lang w:val="en-GB"/>
              </w:rPr>
              <w:t>The currency or currencies in which payments are made to the Contractor under this Contract shall be specified in the Appendices to the Contract Agreement titled Terms and Procedures of Payment, subject to the general principle that payments will be made in the currency or currencies in which the Contract Price has been stated in the Contractor’s tender.</w:t>
            </w:r>
          </w:p>
        </w:tc>
      </w:tr>
      <w:tr w:rsidR="003678EA" w:rsidRPr="0050257E" w14:paraId="6DC82276" w14:textId="77777777" w:rsidTr="00197164">
        <w:trPr>
          <w:trHeight w:val="710"/>
        </w:trPr>
        <w:tc>
          <w:tcPr>
            <w:tcW w:w="2479" w:type="dxa"/>
            <w:vMerge/>
          </w:tcPr>
          <w:p w14:paraId="0B3937A6"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2D18A197" w14:textId="77777777" w:rsidR="003678EA" w:rsidRPr="0050257E" w:rsidRDefault="003678EA" w:rsidP="00197164">
            <w:pPr>
              <w:rPr>
                <w:rFonts w:ascii="Cambria Math" w:hAnsi="Cambria Math"/>
              </w:rPr>
            </w:pPr>
            <w:r w:rsidRPr="0050257E">
              <w:rPr>
                <w:rFonts w:ascii="Cambria Math" w:hAnsi="Cambria Math"/>
              </w:rPr>
              <w:t>61.5</w:t>
            </w:r>
          </w:p>
        </w:tc>
        <w:tc>
          <w:tcPr>
            <w:tcW w:w="6030" w:type="dxa"/>
          </w:tcPr>
          <w:p w14:paraId="24FBDFDF" w14:textId="77777777" w:rsidR="003678EA" w:rsidRPr="0050257E" w:rsidRDefault="003678EA" w:rsidP="00197164">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 xml:space="preserve">In the event that the Procuring Entity fails to pay the Contractor any payment by its respective due date or within the period as stated under GCC Sub Clause 61.3, the Procuring Entity shall pay to the Contractor interest on the amount of such delayed payment at the rate specified in the </w:t>
            </w:r>
            <w:r w:rsidRPr="0050257E">
              <w:rPr>
                <w:rFonts w:ascii="Cambria Math" w:hAnsi="Cambria Math" w:cs="Arial"/>
                <w:b/>
                <w:sz w:val="22"/>
                <w:szCs w:val="22"/>
                <w:lang w:val="en-GB"/>
              </w:rPr>
              <w:t>PCC</w:t>
            </w:r>
            <w:r w:rsidRPr="0050257E">
              <w:rPr>
                <w:rFonts w:ascii="Cambria Math" w:hAnsi="Cambria Math" w:cs="Arial"/>
                <w:sz w:val="22"/>
                <w:szCs w:val="22"/>
                <w:lang w:val="en-GB"/>
              </w:rPr>
              <w:t>, for the period of delay until payment has been made in full.</w:t>
            </w:r>
          </w:p>
        </w:tc>
      </w:tr>
      <w:tr w:rsidR="003678EA" w:rsidRPr="0050257E" w14:paraId="30C24A70" w14:textId="77777777" w:rsidTr="00197164">
        <w:trPr>
          <w:trHeight w:val="710"/>
        </w:trPr>
        <w:tc>
          <w:tcPr>
            <w:tcW w:w="2479" w:type="dxa"/>
            <w:vMerge/>
          </w:tcPr>
          <w:p w14:paraId="31DEE867"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4F8681AC" w14:textId="77777777" w:rsidR="003678EA" w:rsidRPr="0050257E" w:rsidRDefault="003678EA" w:rsidP="00197164">
            <w:pPr>
              <w:rPr>
                <w:rFonts w:ascii="Cambria Math" w:hAnsi="Cambria Math"/>
              </w:rPr>
            </w:pPr>
            <w:r w:rsidRPr="0050257E">
              <w:rPr>
                <w:rFonts w:ascii="Cambria Math" w:hAnsi="Cambria Math"/>
              </w:rPr>
              <w:t>61.6</w:t>
            </w:r>
          </w:p>
        </w:tc>
        <w:tc>
          <w:tcPr>
            <w:tcW w:w="6030" w:type="dxa"/>
          </w:tcPr>
          <w:p w14:paraId="76297D8C" w14:textId="77777777" w:rsidR="003678EA" w:rsidRPr="0050257E" w:rsidRDefault="003678EA" w:rsidP="00197164">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If an amount certified is increased in a subsequent certificate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tc>
      </w:tr>
      <w:tr w:rsidR="003678EA" w:rsidRPr="0050257E" w14:paraId="57B707C4" w14:textId="77777777" w:rsidTr="00197164">
        <w:trPr>
          <w:trHeight w:val="710"/>
        </w:trPr>
        <w:tc>
          <w:tcPr>
            <w:tcW w:w="2479" w:type="dxa"/>
            <w:vMerge w:val="restart"/>
          </w:tcPr>
          <w:p w14:paraId="28AE77CA" w14:textId="77777777" w:rsidR="003678EA" w:rsidRPr="0050257E" w:rsidRDefault="003678EA" w:rsidP="00197164">
            <w:pPr>
              <w:pStyle w:val="Heading3"/>
            </w:pPr>
            <w:bookmarkStart w:id="770" w:name="_Toc217382909"/>
            <w:bookmarkStart w:id="771" w:name="_Toc227760564"/>
            <w:r w:rsidRPr="0050257E">
              <w:rPr>
                <w:rFonts w:ascii="Cambria Math" w:hAnsi="Cambria Math"/>
                <w:b/>
              </w:rPr>
              <w:t>6</w:t>
            </w:r>
            <w:r w:rsidRPr="0050257E">
              <w:rPr>
                <w:rFonts w:ascii="Cambria Math" w:hAnsi="Cambria Math"/>
              </w:rPr>
              <w:t>2.</w:t>
            </w:r>
            <w:r w:rsidRPr="0050257E">
              <w:rPr>
                <w:rFonts w:ascii="Cambria Math" w:hAnsi="Cambria Math"/>
                <w:b/>
              </w:rPr>
              <w:t xml:space="preserve"> Advance Payment Security</w:t>
            </w:r>
            <w:bookmarkEnd w:id="770"/>
            <w:bookmarkEnd w:id="771"/>
          </w:p>
        </w:tc>
        <w:tc>
          <w:tcPr>
            <w:tcW w:w="1026" w:type="dxa"/>
          </w:tcPr>
          <w:p w14:paraId="483656B3" w14:textId="77777777" w:rsidR="003678EA" w:rsidRPr="0050257E" w:rsidRDefault="003678EA" w:rsidP="00197164">
            <w:pPr>
              <w:rPr>
                <w:rFonts w:ascii="Cambria Math" w:hAnsi="Cambria Math"/>
              </w:rPr>
            </w:pPr>
            <w:r w:rsidRPr="0050257E">
              <w:rPr>
                <w:rFonts w:ascii="Cambria Math" w:hAnsi="Cambria Math"/>
              </w:rPr>
              <w:t>62.1</w:t>
            </w:r>
          </w:p>
        </w:tc>
        <w:tc>
          <w:tcPr>
            <w:tcW w:w="6030" w:type="dxa"/>
          </w:tcPr>
          <w:p w14:paraId="67A8F475" w14:textId="77777777" w:rsidR="003678EA" w:rsidRPr="0050257E" w:rsidRDefault="003678EA" w:rsidP="00197164">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The Contractor shall, within twenty-eight (28) days of the notification of contract award, provide a security in an amount equal to the advance payment calculated in accordance with the Appendix to the Contract Agreement titled Terms and Procedures of Payment, and in the same currency or currencies.</w:t>
            </w:r>
          </w:p>
        </w:tc>
      </w:tr>
      <w:tr w:rsidR="003678EA" w:rsidRPr="0050257E" w14:paraId="153DE0A1" w14:textId="77777777" w:rsidTr="00197164">
        <w:trPr>
          <w:trHeight w:val="710"/>
        </w:trPr>
        <w:tc>
          <w:tcPr>
            <w:tcW w:w="2479" w:type="dxa"/>
            <w:vMerge/>
          </w:tcPr>
          <w:p w14:paraId="23B1CD2F"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77195BE3" w14:textId="77777777" w:rsidR="003678EA" w:rsidRPr="0050257E" w:rsidRDefault="003678EA" w:rsidP="00197164">
            <w:pPr>
              <w:rPr>
                <w:rFonts w:ascii="Cambria Math" w:hAnsi="Cambria Math"/>
              </w:rPr>
            </w:pPr>
            <w:r w:rsidRPr="0050257E">
              <w:rPr>
                <w:rFonts w:ascii="Cambria Math" w:hAnsi="Cambria Math"/>
              </w:rPr>
              <w:t>62.2</w:t>
            </w:r>
          </w:p>
        </w:tc>
        <w:tc>
          <w:tcPr>
            <w:tcW w:w="6030" w:type="dxa"/>
          </w:tcPr>
          <w:p w14:paraId="22E70F2C" w14:textId="77777777" w:rsidR="003678EA" w:rsidRPr="0050257E" w:rsidRDefault="003678EA" w:rsidP="00197164">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The security shall be in the form provided in the tender documents or in another form acceptable to the Procuring Entity.  The amount of the security shall be reduced in proportion to the value of the Facilities executed by and paid to the Contractor from time to time, and shall automatically become null and void when the full amount of the advance payment has been recovered by the Procuring Entity.  The security shall be returned to the Contractor immediately after its expiration.</w:t>
            </w:r>
          </w:p>
        </w:tc>
      </w:tr>
      <w:tr w:rsidR="003678EA" w:rsidRPr="0050257E" w14:paraId="379DFE60" w14:textId="77777777" w:rsidTr="00197164">
        <w:trPr>
          <w:trHeight w:val="710"/>
        </w:trPr>
        <w:tc>
          <w:tcPr>
            <w:tcW w:w="2479" w:type="dxa"/>
            <w:vMerge w:val="restart"/>
          </w:tcPr>
          <w:p w14:paraId="01DF4B92" w14:textId="77777777" w:rsidR="003678EA" w:rsidRPr="0050257E" w:rsidRDefault="003678EA" w:rsidP="00197164">
            <w:pPr>
              <w:pStyle w:val="Heading3"/>
              <w:rPr>
                <w:b/>
              </w:rPr>
            </w:pPr>
            <w:bookmarkStart w:id="772" w:name="_Toc217382910"/>
            <w:bookmarkStart w:id="773" w:name="_Toc227760565"/>
            <w:r w:rsidRPr="0050257E">
              <w:rPr>
                <w:rFonts w:ascii="Cambria Math" w:hAnsi="Cambria Math"/>
                <w:b/>
              </w:rPr>
              <w:t xml:space="preserve">63. </w:t>
            </w:r>
            <w:r w:rsidRPr="0050257E">
              <w:t>P</w:t>
            </w:r>
            <w:r w:rsidRPr="0050257E">
              <w:rPr>
                <w:rFonts w:ascii="Cambria Math" w:hAnsi="Cambria Math"/>
              </w:rPr>
              <w:t>erformance Security</w:t>
            </w:r>
            <w:bookmarkEnd w:id="772"/>
            <w:bookmarkEnd w:id="773"/>
          </w:p>
        </w:tc>
        <w:tc>
          <w:tcPr>
            <w:tcW w:w="1026" w:type="dxa"/>
          </w:tcPr>
          <w:p w14:paraId="6E62D3AA" w14:textId="77777777" w:rsidR="003678EA" w:rsidRPr="0050257E" w:rsidRDefault="003678EA" w:rsidP="00197164">
            <w:pPr>
              <w:rPr>
                <w:rFonts w:ascii="Cambria Math" w:hAnsi="Cambria Math"/>
              </w:rPr>
            </w:pPr>
            <w:r w:rsidRPr="0050257E">
              <w:rPr>
                <w:rFonts w:ascii="Cambria Math" w:hAnsi="Cambria Math"/>
              </w:rPr>
              <w:t>63.1</w:t>
            </w:r>
          </w:p>
        </w:tc>
        <w:tc>
          <w:tcPr>
            <w:tcW w:w="6030" w:type="dxa"/>
          </w:tcPr>
          <w:p w14:paraId="605F005E" w14:textId="77777777" w:rsidR="003678EA" w:rsidRPr="0050257E" w:rsidRDefault="003678EA" w:rsidP="00197164">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The Procuring Entity shall notify the Contractor of any claim made against the Bank issuing the Performance Security.</w:t>
            </w:r>
            <w:r w:rsidRPr="0050257E">
              <w:t xml:space="preserve"> </w:t>
            </w:r>
            <w:r w:rsidRPr="0050257E">
              <w:rPr>
                <w:rFonts w:ascii="Cambria Math" w:hAnsi="Cambria Math" w:cs="Arial"/>
                <w:sz w:val="22"/>
                <w:szCs w:val="22"/>
                <w:lang w:val="en-GB"/>
              </w:rPr>
              <w:t xml:space="preserve">in the amount specified in the </w:t>
            </w:r>
            <w:r w:rsidRPr="0050257E">
              <w:rPr>
                <w:rFonts w:ascii="Cambria Math" w:hAnsi="Cambria Math" w:cs="Arial"/>
                <w:b/>
                <w:bCs/>
                <w:sz w:val="22"/>
                <w:szCs w:val="22"/>
                <w:lang w:val="en-GB"/>
              </w:rPr>
              <w:t>PCC.</w:t>
            </w:r>
          </w:p>
        </w:tc>
      </w:tr>
      <w:tr w:rsidR="003678EA" w:rsidRPr="0050257E" w14:paraId="0741057C" w14:textId="77777777" w:rsidTr="00197164">
        <w:trPr>
          <w:trHeight w:val="710"/>
        </w:trPr>
        <w:tc>
          <w:tcPr>
            <w:tcW w:w="2479" w:type="dxa"/>
            <w:vMerge/>
          </w:tcPr>
          <w:p w14:paraId="433475C0"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4E962E86" w14:textId="77777777" w:rsidR="003678EA" w:rsidRPr="0050257E" w:rsidRDefault="003678EA" w:rsidP="00197164">
            <w:pPr>
              <w:rPr>
                <w:rFonts w:ascii="Cambria Math" w:hAnsi="Cambria Math"/>
              </w:rPr>
            </w:pPr>
            <w:r w:rsidRPr="0050257E">
              <w:rPr>
                <w:rFonts w:ascii="Cambria Math" w:hAnsi="Cambria Math"/>
              </w:rPr>
              <w:t>63.2</w:t>
            </w:r>
          </w:p>
        </w:tc>
        <w:tc>
          <w:tcPr>
            <w:tcW w:w="6030" w:type="dxa"/>
          </w:tcPr>
          <w:p w14:paraId="7283BA78" w14:textId="77777777" w:rsidR="003678EA" w:rsidRPr="0050257E" w:rsidRDefault="003678EA" w:rsidP="00197164">
            <w:pPr>
              <w:pStyle w:val="Sub-ClauseText"/>
              <w:spacing w:after="80"/>
              <w:rPr>
                <w:rFonts w:ascii="Cambria Math" w:hAnsi="Cambria Math" w:cs="Arial"/>
                <w:sz w:val="22"/>
                <w:szCs w:val="22"/>
                <w:lang w:val="en-GB"/>
              </w:rPr>
            </w:pPr>
            <w:r w:rsidRPr="0050257E">
              <w:rPr>
                <w:rFonts w:ascii="Cambria Math" w:hAnsi="Cambria Math" w:cs="Arial"/>
                <w:sz w:val="22"/>
                <w:szCs w:val="22"/>
                <w:lang w:val="en-GB"/>
              </w:rPr>
              <w:t>The Procuring Entity may claim against the security if any of the following events occurs for fourteen (14) days or more.</w:t>
            </w:r>
          </w:p>
          <w:p w14:paraId="42958E19" w14:textId="77777777" w:rsidR="003678EA" w:rsidRPr="0050257E" w:rsidRDefault="003678EA">
            <w:pPr>
              <w:pStyle w:val="ListParagraph"/>
              <w:numPr>
                <w:ilvl w:val="2"/>
                <w:numId w:val="55"/>
              </w:numPr>
              <w:spacing w:before="120" w:after="80" w:line="240" w:lineRule="auto"/>
              <w:ind w:left="1047"/>
              <w:jc w:val="both"/>
              <w:rPr>
                <w:rFonts w:ascii="Cambria Math" w:hAnsi="Cambria Math" w:cs="Arial"/>
                <w:lang w:val="en-GB"/>
              </w:rPr>
            </w:pPr>
            <w:r w:rsidRPr="0050257E">
              <w:rPr>
                <w:rFonts w:ascii="Cambria Math" w:eastAsia="Times New Roman" w:hAnsi="Cambria Math" w:cs="Arial"/>
                <w:spacing w:val="-4"/>
                <w:lang w:val="en-GB"/>
              </w:rPr>
              <w:t>The Contractor is in breach of the Contract and the Procuring Entity has duly notified him or her; and</w:t>
            </w:r>
          </w:p>
          <w:p w14:paraId="7E791C56" w14:textId="77777777" w:rsidR="003678EA" w:rsidRPr="0050257E" w:rsidRDefault="003678EA">
            <w:pPr>
              <w:pStyle w:val="ListParagraph"/>
              <w:numPr>
                <w:ilvl w:val="2"/>
                <w:numId w:val="55"/>
              </w:numPr>
              <w:spacing w:before="120" w:after="80" w:line="240" w:lineRule="auto"/>
              <w:ind w:left="1047"/>
              <w:jc w:val="both"/>
              <w:rPr>
                <w:rFonts w:ascii="Cambria Math" w:hAnsi="Cambria Math" w:cs="Arial"/>
                <w:lang w:val="en-GB"/>
              </w:rPr>
            </w:pPr>
            <w:r w:rsidRPr="0050257E">
              <w:rPr>
                <w:rFonts w:ascii="Cambria Math" w:hAnsi="Cambria Math" w:cs="Arial"/>
                <w:lang w:val="en-GB"/>
              </w:rPr>
              <w:t>T</w:t>
            </w:r>
            <w:r w:rsidRPr="0050257E">
              <w:rPr>
                <w:rFonts w:ascii="Cambria Math" w:eastAsia="Times New Roman" w:hAnsi="Cambria Math" w:cs="Arial"/>
                <w:spacing w:val="-4"/>
                <w:lang w:val="en-GB"/>
              </w:rPr>
              <w:t>he Contractor has not paid an amount due to the Procuring Entity and the Procuring Entity has duly notified him or her.</w:t>
            </w:r>
          </w:p>
        </w:tc>
      </w:tr>
      <w:tr w:rsidR="003678EA" w:rsidRPr="0050257E" w14:paraId="25F18519" w14:textId="77777777" w:rsidTr="00197164">
        <w:trPr>
          <w:trHeight w:val="710"/>
        </w:trPr>
        <w:tc>
          <w:tcPr>
            <w:tcW w:w="2479" w:type="dxa"/>
            <w:vMerge/>
          </w:tcPr>
          <w:p w14:paraId="647C0B6F"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05CF93AB" w14:textId="77777777" w:rsidR="003678EA" w:rsidRPr="0050257E" w:rsidRDefault="003678EA" w:rsidP="00197164">
            <w:pPr>
              <w:rPr>
                <w:rFonts w:ascii="Cambria Math" w:hAnsi="Cambria Math"/>
              </w:rPr>
            </w:pPr>
            <w:r w:rsidRPr="0050257E">
              <w:rPr>
                <w:rFonts w:ascii="Cambria Math" w:hAnsi="Cambria Math"/>
              </w:rPr>
              <w:t>63.3</w:t>
            </w:r>
          </w:p>
        </w:tc>
        <w:tc>
          <w:tcPr>
            <w:tcW w:w="6030" w:type="dxa"/>
          </w:tcPr>
          <w:p w14:paraId="0760C1A5" w14:textId="77777777" w:rsidR="003678EA" w:rsidRPr="0050257E" w:rsidRDefault="003678EA" w:rsidP="00197164">
            <w:pPr>
              <w:pStyle w:val="Sub-ClauseText"/>
              <w:spacing w:after="80"/>
              <w:rPr>
                <w:rFonts w:ascii="Cambria Math" w:hAnsi="Cambria Math" w:cs="Arial"/>
                <w:sz w:val="22"/>
                <w:szCs w:val="22"/>
                <w:lang w:val="en-GB"/>
              </w:rPr>
            </w:pPr>
            <w:r w:rsidRPr="0050257E">
              <w:rPr>
                <w:rFonts w:ascii="Cambria Math" w:hAnsi="Cambria Math" w:cs="Arial"/>
                <w:sz w:val="22"/>
                <w:szCs w:val="22"/>
                <w:lang w:val="en-GB"/>
              </w:rPr>
              <w:t>In the event as stated under GCC Sub Clause 63.2, the Contractor is liable to pay compensation under the Contract amounting to the full value of the Performance Security or more, the Procuring Entity may call the full amount of the security.</w:t>
            </w:r>
          </w:p>
        </w:tc>
      </w:tr>
      <w:tr w:rsidR="003678EA" w:rsidRPr="0050257E" w14:paraId="7D7BA1DA" w14:textId="77777777" w:rsidTr="00197164">
        <w:trPr>
          <w:trHeight w:val="710"/>
        </w:trPr>
        <w:tc>
          <w:tcPr>
            <w:tcW w:w="2479" w:type="dxa"/>
            <w:vMerge/>
          </w:tcPr>
          <w:p w14:paraId="3D8BE5BA"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3AF8DBA6" w14:textId="77777777" w:rsidR="003678EA" w:rsidRPr="0050257E" w:rsidRDefault="003678EA" w:rsidP="00197164">
            <w:pPr>
              <w:rPr>
                <w:rFonts w:ascii="Cambria Math" w:hAnsi="Cambria Math"/>
              </w:rPr>
            </w:pPr>
            <w:r w:rsidRPr="0050257E">
              <w:rPr>
                <w:rFonts w:ascii="Cambria Math" w:hAnsi="Cambria Math"/>
              </w:rPr>
              <w:t>63.4</w:t>
            </w:r>
          </w:p>
        </w:tc>
        <w:tc>
          <w:tcPr>
            <w:tcW w:w="6030" w:type="dxa"/>
          </w:tcPr>
          <w:p w14:paraId="780F494A" w14:textId="77777777" w:rsidR="003678EA" w:rsidRPr="0050257E" w:rsidRDefault="003678EA" w:rsidP="00197164">
            <w:pPr>
              <w:pStyle w:val="Sub-ClauseText"/>
              <w:spacing w:before="0" w:after="80"/>
              <w:rPr>
                <w:rFonts w:ascii="Cambria Math" w:hAnsi="Cambria Math" w:cs="Arial"/>
                <w:sz w:val="22"/>
                <w:szCs w:val="22"/>
                <w:lang w:val="en-GB"/>
              </w:rPr>
            </w:pPr>
            <w:r w:rsidRPr="0050257E">
              <w:rPr>
                <w:rFonts w:ascii="Cambria Math" w:hAnsi="Cambria Math" w:cs="Arial"/>
                <w:sz w:val="22"/>
                <w:szCs w:val="22"/>
              </w:rPr>
              <w:t xml:space="preserve">Unless otherwise specified in the </w:t>
            </w:r>
            <w:r w:rsidRPr="0050257E">
              <w:rPr>
                <w:rFonts w:ascii="Cambria Math" w:hAnsi="Cambria Math" w:cs="Arial"/>
                <w:b/>
                <w:bCs/>
                <w:sz w:val="22"/>
                <w:szCs w:val="22"/>
              </w:rPr>
              <w:t>PCC</w:t>
            </w:r>
            <w:r w:rsidRPr="0050257E">
              <w:rPr>
                <w:rFonts w:ascii="Cambria Math" w:hAnsi="Cambria Math" w:cs="Arial"/>
                <w:sz w:val="22"/>
                <w:szCs w:val="22"/>
              </w:rPr>
              <w:t xml:space="preserve">, the security shall be reduced by half on the date of the Operational Acceptance. The Security shall become null and void, or shall be reduced pro rata to the Contract Price of a part of the Facilities for which a separate Time for Completion is provided, five hundred and </w:t>
            </w:r>
            <w:r w:rsidRPr="0050257E">
              <w:rPr>
                <w:rFonts w:ascii="Cambria Math" w:hAnsi="Cambria Math" w:cs="Arial"/>
                <w:sz w:val="22"/>
                <w:szCs w:val="22"/>
              </w:rPr>
              <w:lastRenderedPageBreak/>
              <w:t>forty (540) days after Completion of the Facilities or three hundred and sixty five (365) days after Operational Acceptance of the Facilities, whichever occurs first; provided, however, that if the Defects Liability Period has been extended on any part of the Facilities pursuant to GCC Sub-Clause 45.8 hereof, the Contractor shall issue an additional security in an amount proportionate to the Contract Price of that part.  The security shall be returned to the Contractor immediately after its expiration, provided, however, that if the Contractor, pursuant to GCC Sub-Clause 45.10, is liable for an extended defect liability obligation, the performance security shall be extended for the period specified in the PCC pursuant to GCC Sub-Clause 45.10 and up to the amount specified in the PCC.</w:t>
            </w:r>
          </w:p>
        </w:tc>
      </w:tr>
      <w:tr w:rsidR="003678EA" w:rsidRPr="0050257E" w14:paraId="5872C7F6" w14:textId="77777777" w:rsidTr="00197164">
        <w:trPr>
          <w:trHeight w:val="710"/>
        </w:trPr>
        <w:tc>
          <w:tcPr>
            <w:tcW w:w="2479" w:type="dxa"/>
            <w:vMerge/>
          </w:tcPr>
          <w:p w14:paraId="0AFD1FB6"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2BB631CE" w14:textId="77777777" w:rsidR="003678EA" w:rsidRPr="0050257E" w:rsidRDefault="003678EA" w:rsidP="00197164">
            <w:pPr>
              <w:rPr>
                <w:rFonts w:ascii="Cambria Math" w:hAnsi="Cambria Math"/>
              </w:rPr>
            </w:pPr>
            <w:r w:rsidRPr="0050257E">
              <w:rPr>
                <w:rFonts w:ascii="Cambria Math" w:hAnsi="Cambria Math"/>
              </w:rPr>
              <w:t>63.5</w:t>
            </w:r>
          </w:p>
        </w:tc>
        <w:tc>
          <w:tcPr>
            <w:tcW w:w="6030" w:type="dxa"/>
          </w:tcPr>
          <w:p w14:paraId="07A17784" w14:textId="77777777" w:rsidR="003678EA" w:rsidRPr="0050257E" w:rsidRDefault="003678EA" w:rsidP="00197164">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If there is no reason to call the security, the security shall be discharged by the Procuring Entity and returned to the Contractor not later than seven (7) days following the date of making the final payment to the Contractor under the Contract and</w:t>
            </w:r>
            <w:r w:rsidRPr="0050257E">
              <w:rPr>
                <w:rFonts w:ascii="Cambria Math" w:hAnsi="Cambria Math" w:cs="Arial"/>
                <w:sz w:val="22"/>
                <w:szCs w:val="22"/>
              </w:rPr>
              <w:t xml:space="preserve"> subject to </w:t>
            </w:r>
            <w:r w:rsidRPr="0050257E">
              <w:rPr>
                <w:rFonts w:ascii="Cambria Math" w:hAnsi="Cambria Math" w:cs="Arial"/>
                <w:sz w:val="22"/>
                <w:szCs w:val="22"/>
                <w:lang w:val="en-GB"/>
              </w:rPr>
              <w:t xml:space="preserve">the issuance of the </w:t>
            </w:r>
            <w:r w:rsidRPr="0050257E">
              <w:rPr>
                <w:rFonts w:ascii="Cambria Math" w:hAnsi="Cambria Math" w:cs="Arial"/>
                <w:sz w:val="22"/>
                <w:szCs w:val="22"/>
              </w:rPr>
              <w:t>Acceptance Certificate</w:t>
            </w:r>
            <w:r w:rsidRPr="0050257E">
              <w:rPr>
                <w:rFonts w:ascii="Cambria Math" w:hAnsi="Cambria Math" w:cs="Arial"/>
                <w:sz w:val="22"/>
                <w:szCs w:val="22"/>
                <w:lang w:val="en-GB"/>
              </w:rPr>
              <w:t xml:space="preserve"> by the Procuring Entity, </w:t>
            </w:r>
          </w:p>
        </w:tc>
      </w:tr>
      <w:tr w:rsidR="003678EA" w:rsidRPr="0050257E" w14:paraId="61265CD9" w14:textId="77777777" w:rsidTr="00197164">
        <w:trPr>
          <w:trHeight w:val="710"/>
        </w:trPr>
        <w:tc>
          <w:tcPr>
            <w:tcW w:w="2479" w:type="dxa"/>
            <w:vMerge w:val="restart"/>
          </w:tcPr>
          <w:p w14:paraId="466E0D5F" w14:textId="77777777" w:rsidR="003678EA" w:rsidRPr="0050257E" w:rsidRDefault="003678EA" w:rsidP="00197164">
            <w:pPr>
              <w:pStyle w:val="Heading3"/>
              <w:rPr>
                <w:rFonts w:ascii="Cambria Math" w:hAnsi="Cambria Math"/>
                <w:b/>
              </w:rPr>
            </w:pPr>
            <w:bookmarkStart w:id="774" w:name="_Toc217382911"/>
            <w:bookmarkStart w:id="775" w:name="_Toc227760566"/>
            <w:r w:rsidRPr="0050257E">
              <w:rPr>
                <w:rFonts w:ascii="Cambria Math" w:hAnsi="Cambria Math"/>
                <w:b/>
              </w:rPr>
              <w:t>64. Retention Money</w:t>
            </w:r>
            <w:bookmarkEnd w:id="774"/>
            <w:bookmarkEnd w:id="775"/>
          </w:p>
        </w:tc>
        <w:tc>
          <w:tcPr>
            <w:tcW w:w="1026" w:type="dxa"/>
          </w:tcPr>
          <w:p w14:paraId="0703C9A9" w14:textId="77777777" w:rsidR="003678EA" w:rsidRPr="0050257E" w:rsidRDefault="003678EA" w:rsidP="00197164">
            <w:pPr>
              <w:rPr>
                <w:rFonts w:ascii="Cambria Math" w:hAnsi="Cambria Math"/>
              </w:rPr>
            </w:pPr>
            <w:r w:rsidRPr="0050257E">
              <w:rPr>
                <w:rFonts w:ascii="Cambria Math" w:hAnsi="Cambria Math"/>
              </w:rPr>
              <w:t>64.1</w:t>
            </w:r>
          </w:p>
        </w:tc>
        <w:tc>
          <w:tcPr>
            <w:tcW w:w="6030" w:type="dxa"/>
          </w:tcPr>
          <w:p w14:paraId="375C0B32" w14:textId="77777777" w:rsidR="003678EA" w:rsidRPr="0050257E" w:rsidRDefault="003678EA" w:rsidP="00197164">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color w:val="000000"/>
                <w:sz w:val="22"/>
                <w:szCs w:val="22"/>
                <w:lang w:val="en-GB"/>
              </w:rPr>
              <w:t xml:space="preserve">The Procuring Entity shall retain an amount from the payable amount due to the Contractor at the percentage specified in the </w:t>
            </w:r>
            <w:r w:rsidRPr="0050257E">
              <w:rPr>
                <w:rFonts w:ascii="Cambria Math" w:hAnsi="Cambria Math" w:cs="Arial"/>
                <w:b/>
                <w:color w:val="000000"/>
                <w:sz w:val="22"/>
                <w:szCs w:val="22"/>
                <w:lang w:val="en-GB"/>
              </w:rPr>
              <w:t>PCC</w:t>
            </w:r>
            <w:r w:rsidRPr="0050257E">
              <w:rPr>
                <w:rFonts w:ascii="Cambria Math" w:hAnsi="Cambria Math" w:cs="Arial"/>
                <w:color w:val="000000"/>
                <w:sz w:val="22"/>
                <w:szCs w:val="22"/>
                <w:lang w:val="en-GB"/>
              </w:rPr>
              <w:t xml:space="preserve"> until successful expiration of the Defect Liability period. </w:t>
            </w:r>
          </w:p>
        </w:tc>
      </w:tr>
      <w:tr w:rsidR="003678EA" w:rsidRPr="0050257E" w14:paraId="5B445C72" w14:textId="77777777" w:rsidTr="00197164">
        <w:trPr>
          <w:trHeight w:val="710"/>
        </w:trPr>
        <w:tc>
          <w:tcPr>
            <w:tcW w:w="2479" w:type="dxa"/>
            <w:vMerge/>
          </w:tcPr>
          <w:p w14:paraId="17C4C8F3"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735DDD21" w14:textId="77777777" w:rsidR="003678EA" w:rsidRPr="0050257E" w:rsidRDefault="003678EA" w:rsidP="00197164">
            <w:pPr>
              <w:rPr>
                <w:rFonts w:ascii="Cambria Math" w:hAnsi="Cambria Math"/>
              </w:rPr>
            </w:pPr>
            <w:r w:rsidRPr="0050257E">
              <w:rPr>
                <w:rFonts w:ascii="Cambria Math" w:hAnsi="Cambria Math"/>
              </w:rPr>
              <w:t>64.2</w:t>
            </w:r>
          </w:p>
        </w:tc>
        <w:tc>
          <w:tcPr>
            <w:tcW w:w="6030" w:type="dxa"/>
          </w:tcPr>
          <w:p w14:paraId="72F9266F" w14:textId="77777777" w:rsidR="003678EA" w:rsidRPr="0050257E" w:rsidRDefault="003678EA" w:rsidP="00197164">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color w:val="000000"/>
                <w:sz w:val="22"/>
                <w:szCs w:val="22"/>
                <w:lang w:val="en-GB"/>
              </w:rPr>
              <w:t xml:space="preserve">The total amount retained under GCC Sub Clause 64.1 shall be kept to meet any claims during the Defect Liability Period and shall be returned after the successful expiration of Defects Liability Period and the Project Manager has certified in the form of </w:t>
            </w:r>
            <w:r w:rsidRPr="0050257E">
              <w:rPr>
                <w:rFonts w:ascii="Cambria Math" w:hAnsi="Cambria Math" w:cs="Arial"/>
                <w:b/>
                <w:color w:val="000000"/>
                <w:sz w:val="22"/>
                <w:szCs w:val="22"/>
                <w:lang w:val="en-GB"/>
              </w:rPr>
              <w:t xml:space="preserve">Defects Corrections Certificate. </w:t>
            </w:r>
          </w:p>
        </w:tc>
      </w:tr>
      <w:tr w:rsidR="003678EA" w:rsidRPr="0050257E" w14:paraId="3BC5573A" w14:textId="77777777" w:rsidTr="00197164">
        <w:trPr>
          <w:trHeight w:val="710"/>
        </w:trPr>
        <w:tc>
          <w:tcPr>
            <w:tcW w:w="2479" w:type="dxa"/>
            <w:vMerge w:val="restart"/>
          </w:tcPr>
          <w:p w14:paraId="689B5F72" w14:textId="77777777" w:rsidR="003678EA" w:rsidRPr="0050257E" w:rsidRDefault="003678EA" w:rsidP="00197164">
            <w:pPr>
              <w:pStyle w:val="Heading3"/>
              <w:rPr>
                <w:rFonts w:ascii="Cambria Math" w:hAnsi="Cambria Math"/>
                <w:b/>
              </w:rPr>
            </w:pPr>
            <w:bookmarkStart w:id="776" w:name="_Toc217382912"/>
            <w:bookmarkStart w:id="777" w:name="_Toc227760567"/>
            <w:r w:rsidRPr="0050257E">
              <w:rPr>
                <w:rFonts w:ascii="Cambria Math" w:hAnsi="Cambria Math"/>
                <w:b/>
              </w:rPr>
              <w:t>6</w:t>
            </w:r>
            <w:r w:rsidRPr="0050257E">
              <w:rPr>
                <w:b/>
              </w:rPr>
              <w:t>5</w:t>
            </w:r>
            <w:r w:rsidRPr="0050257E">
              <w:rPr>
                <w:rFonts w:ascii="Cambria Math" w:hAnsi="Cambria Math"/>
                <w:b/>
              </w:rPr>
              <w:t>. Taxes and Duties</w:t>
            </w:r>
            <w:bookmarkEnd w:id="776"/>
            <w:bookmarkEnd w:id="777"/>
          </w:p>
        </w:tc>
        <w:tc>
          <w:tcPr>
            <w:tcW w:w="1026" w:type="dxa"/>
          </w:tcPr>
          <w:p w14:paraId="2BA9970B" w14:textId="77777777" w:rsidR="003678EA" w:rsidRPr="0050257E" w:rsidRDefault="003678EA" w:rsidP="00197164">
            <w:pPr>
              <w:rPr>
                <w:rFonts w:ascii="Cambria Math" w:hAnsi="Cambria Math"/>
              </w:rPr>
            </w:pPr>
            <w:r w:rsidRPr="0050257E">
              <w:rPr>
                <w:rFonts w:ascii="Cambria Math" w:hAnsi="Cambria Math"/>
              </w:rPr>
              <w:t>65.1</w:t>
            </w:r>
          </w:p>
        </w:tc>
        <w:tc>
          <w:tcPr>
            <w:tcW w:w="6030" w:type="dxa"/>
          </w:tcPr>
          <w:p w14:paraId="241459CA" w14:textId="77777777" w:rsidR="003678EA" w:rsidRPr="0050257E" w:rsidRDefault="003678EA" w:rsidP="00197164">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The Contractor shall be entirely responsible for all kinds of taxes, customs duties, VAT, fees, levies, and such other charges assessed on the Contractor, its Subcontractors or their employees by all municipal, state or national government authorities in connection with the Facilities in and outside of the country where the Site is located.</w:t>
            </w:r>
          </w:p>
        </w:tc>
      </w:tr>
      <w:tr w:rsidR="003678EA" w:rsidRPr="0050257E" w14:paraId="2DC8360A" w14:textId="77777777" w:rsidTr="00197164">
        <w:trPr>
          <w:trHeight w:val="710"/>
        </w:trPr>
        <w:tc>
          <w:tcPr>
            <w:tcW w:w="2479" w:type="dxa"/>
            <w:vMerge/>
          </w:tcPr>
          <w:p w14:paraId="1CB0126E" w14:textId="77777777" w:rsidR="003678EA" w:rsidRPr="0050257E" w:rsidRDefault="003678EA" w:rsidP="00197164">
            <w:pPr>
              <w:pStyle w:val="ClauseSubPara"/>
              <w:spacing w:before="0" w:after="120"/>
              <w:ind w:left="0"/>
              <w:jc w:val="both"/>
              <w:rPr>
                <w:rStyle w:val="Heading3Char"/>
                <w:rFonts w:ascii="Cambria Math" w:hAnsi="Cambria Math"/>
                <w:b/>
              </w:rPr>
            </w:pPr>
          </w:p>
        </w:tc>
        <w:tc>
          <w:tcPr>
            <w:tcW w:w="1026" w:type="dxa"/>
          </w:tcPr>
          <w:p w14:paraId="29BFCEF1" w14:textId="77777777" w:rsidR="003678EA" w:rsidRPr="0050257E" w:rsidRDefault="003678EA" w:rsidP="00197164">
            <w:pPr>
              <w:rPr>
                <w:rFonts w:ascii="Cambria Math" w:hAnsi="Cambria Math"/>
              </w:rPr>
            </w:pPr>
            <w:r w:rsidRPr="0050257E">
              <w:rPr>
                <w:rFonts w:ascii="Cambria Math" w:hAnsi="Cambria Math"/>
              </w:rPr>
              <w:t>65.2</w:t>
            </w:r>
          </w:p>
        </w:tc>
        <w:tc>
          <w:tcPr>
            <w:tcW w:w="6030" w:type="dxa"/>
          </w:tcPr>
          <w:p w14:paraId="3E72CA3E" w14:textId="77777777" w:rsidR="003678EA" w:rsidRPr="0050257E" w:rsidRDefault="003678EA" w:rsidP="00197164">
            <w:pPr>
              <w:pStyle w:val="Sub-ClauseText"/>
              <w:keepLines/>
              <w:tabs>
                <w:tab w:val="num" w:pos="649"/>
              </w:tabs>
              <w:spacing w:after="0"/>
              <w:rPr>
                <w:rFonts w:ascii="Cambria Math" w:hAnsi="Cambria Math" w:cs="Arial"/>
                <w:sz w:val="22"/>
                <w:szCs w:val="22"/>
                <w:lang w:val="en-GB"/>
              </w:rPr>
            </w:pPr>
            <w:r w:rsidRPr="0050257E">
              <w:rPr>
                <w:rFonts w:ascii="Cambria Math" w:hAnsi="Cambria Math" w:cs="Arial"/>
                <w:sz w:val="22"/>
                <w:szCs w:val="22"/>
                <w:lang w:val="en-GB"/>
              </w:rPr>
              <w:t>Notwithstanding GCC Sub-Clause 65.1 above, the Procuring Entity shall bear and promptly pay</w:t>
            </w:r>
          </w:p>
          <w:p w14:paraId="54C58C6E" w14:textId="77777777" w:rsidR="003678EA" w:rsidRPr="0050257E" w:rsidRDefault="003678EA" w:rsidP="00197164">
            <w:pPr>
              <w:pStyle w:val="Sub-ClauseText"/>
              <w:keepLines/>
              <w:tabs>
                <w:tab w:val="num" w:pos="649"/>
              </w:tabs>
              <w:spacing w:after="0"/>
              <w:ind w:left="417" w:hanging="360"/>
              <w:rPr>
                <w:rFonts w:ascii="Cambria Math" w:hAnsi="Cambria Math" w:cs="Arial"/>
                <w:sz w:val="22"/>
                <w:szCs w:val="22"/>
                <w:lang w:val="en-GB"/>
              </w:rPr>
            </w:pPr>
            <w:r w:rsidRPr="0050257E">
              <w:rPr>
                <w:rFonts w:ascii="Cambria Math" w:hAnsi="Cambria Math" w:cs="Arial"/>
                <w:sz w:val="22"/>
                <w:szCs w:val="22"/>
                <w:lang w:val="en-GB"/>
              </w:rPr>
              <w:t>(a)</w:t>
            </w:r>
            <w:r w:rsidRPr="0050257E">
              <w:rPr>
                <w:rFonts w:ascii="Cambria Math" w:hAnsi="Cambria Math" w:cs="Arial"/>
                <w:sz w:val="22"/>
                <w:szCs w:val="22"/>
                <w:lang w:val="en-GB"/>
              </w:rPr>
              <w:tab/>
              <w:t>all customs and import duties for the Plant specified in Price Schedule No. 1; and</w:t>
            </w:r>
          </w:p>
          <w:p w14:paraId="39A944FB" w14:textId="77777777" w:rsidR="003678EA" w:rsidRPr="0050257E" w:rsidRDefault="003678EA" w:rsidP="00197164">
            <w:pPr>
              <w:pStyle w:val="Sub-ClauseText"/>
              <w:keepLines/>
              <w:tabs>
                <w:tab w:val="num" w:pos="649"/>
              </w:tabs>
              <w:spacing w:before="0" w:after="0"/>
              <w:ind w:left="417" w:hanging="360"/>
              <w:rPr>
                <w:rFonts w:ascii="Cambria Math" w:hAnsi="Cambria Math" w:cs="Arial"/>
                <w:sz w:val="22"/>
                <w:szCs w:val="22"/>
                <w:lang w:val="en-GB"/>
              </w:rPr>
            </w:pPr>
            <w:r w:rsidRPr="0050257E">
              <w:rPr>
                <w:rFonts w:ascii="Cambria Math" w:hAnsi="Cambria Math" w:cs="Arial"/>
                <w:sz w:val="22"/>
                <w:szCs w:val="22"/>
                <w:lang w:val="en-GB"/>
              </w:rPr>
              <w:t>(b)</w:t>
            </w:r>
            <w:r w:rsidRPr="0050257E">
              <w:rPr>
                <w:rFonts w:ascii="Cambria Math" w:hAnsi="Cambria Math" w:cs="Arial"/>
                <w:sz w:val="22"/>
                <w:szCs w:val="22"/>
                <w:lang w:val="en-GB"/>
              </w:rPr>
              <w:tab/>
              <w:t>other domestic taxes such as, sales tax and value added tax (VAT) on the Plant specified in Price Schedules No. 1 and No. 2 and that is to be incorporated into the Facilities, and on the finished goods, imposed by the law of the country where the Site is located.</w:t>
            </w:r>
          </w:p>
        </w:tc>
      </w:tr>
      <w:tr w:rsidR="003678EA" w:rsidRPr="0050257E" w14:paraId="16109CCF" w14:textId="77777777" w:rsidTr="00197164">
        <w:trPr>
          <w:trHeight w:val="710"/>
        </w:trPr>
        <w:tc>
          <w:tcPr>
            <w:tcW w:w="2479" w:type="dxa"/>
            <w:vMerge/>
          </w:tcPr>
          <w:p w14:paraId="74CDE3D6"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19AA9084" w14:textId="77777777" w:rsidR="003678EA" w:rsidRPr="0050257E" w:rsidRDefault="003678EA" w:rsidP="00197164">
            <w:pPr>
              <w:rPr>
                <w:rFonts w:ascii="Cambria Math" w:hAnsi="Cambria Math"/>
              </w:rPr>
            </w:pPr>
            <w:r w:rsidRPr="0050257E">
              <w:rPr>
                <w:rFonts w:ascii="Cambria Math" w:hAnsi="Cambria Math"/>
              </w:rPr>
              <w:t>65.3</w:t>
            </w:r>
          </w:p>
        </w:tc>
        <w:tc>
          <w:tcPr>
            <w:tcW w:w="6030" w:type="dxa"/>
          </w:tcPr>
          <w:p w14:paraId="3F76D086" w14:textId="77777777" w:rsidR="003678EA" w:rsidRPr="0050257E" w:rsidRDefault="003678EA" w:rsidP="00197164">
            <w:pPr>
              <w:pStyle w:val="Sub-ClauseText"/>
              <w:keepLines/>
              <w:tabs>
                <w:tab w:val="num" w:pos="649"/>
              </w:tabs>
              <w:spacing w:before="0" w:after="0"/>
              <w:rPr>
                <w:rFonts w:ascii="Cambria Math" w:hAnsi="Cambria Math"/>
                <w:sz w:val="22"/>
                <w:szCs w:val="22"/>
              </w:rPr>
            </w:pPr>
            <w:r w:rsidRPr="0050257E">
              <w:rPr>
                <w:rFonts w:ascii="Cambria Math" w:hAnsi="Cambria Math"/>
                <w:sz w:val="22"/>
                <w:szCs w:val="22"/>
              </w:rPr>
              <w:t>In the event that the rate of any direct or indirect tax (including, but not limited to, income tax, VAT, customs duties, etc.) is altered by virtue of any law, regulation, order, or other legal instrument, the Contract Price shall, subject to the approval of the Head of the Procuring Entity, be adjusted (either upward or downward) so as to ensure that the net amount payable to the Contractor remains unaffected by such legal changes.</w:t>
            </w:r>
          </w:p>
          <w:p w14:paraId="4C2A83D7" w14:textId="77777777" w:rsidR="003678EA" w:rsidRPr="0050257E" w:rsidRDefault="003678EA" w:rsidP="00197164">
            <w:pPr>
              <w:pStyle w:val="Sub-ClauseText"/>
              <w:keepLines/>
              <w:tabs>
                <w:tab w:val="num" w:pos="649"/>
              </w:tabs>
              <w:spacing w:before="0" w:after="0"/>
              <w:rPr>
                <w:rFonts w:ascii="Cambria Math" w:hAnsi="Cambria Math" w:cs="Arial"/>
                <w:sz w:val="22"/>
                <w:szCs w:val="22"/>
                <w:lang w:val="en-GB"/>
              </w:rPr>
            </w:pPr>
          </w:p>
        </w:tc>
      </w:tr>
      <w:tr w:rsidR="003678EA" w:rsidRPr="0050257E" w14:paraId="6D5F50A3" w14:textId="77777777" w:rsidTr="00197164">
        <w:trPr>
          <w:trHeight w:val="710"/>
        </w:trPr>
        <w:tc>
          <w:tcPr>
            <w:tcW w:w="2479" w:type="dxa"/>
          </w:tcPr>
          <w:p w14:paraId="165C728A" w14:textId="77777777" w:rsidR="003678EA" w:rsidRPr="0050257E" w:rsidRDefault="003678EA" w:rsidP="00197164">
            <w:pPr>
              <w:pStyle w:val="Heading3"/>
              <w:rPr>
                <w:rFonts w:ascii="Cambria Math" w:hAnsi="Cambria Math"/>
              </w:rPr>
            </w:pPr>
            <w:bookmarkStart w:id="778" w:name="_Toc217382913"/>
            <w:bookmarkStart w:id="779" w:name="_Toc227760568"/>
            <w:r w:rsidRPr="0050257E">
              <w:rPr>
                <w:rFonts w:ascii="Cambria Math" w:hAnsi="Cambria Math"/>
                <w:b/>
              </w:rPr>
              <w:t>6</w:t>
            </w:r>
            <w:r w:rsidRPr="0050257E">
              <w:t>6.</w:t>
            </w:r>
            <w:r w:rsidRPr="0050257E">
              <w:rPr>
                <w:rFonts w:ascii="Cambria Math" w:hAnsi="Cambria Math"/>
                <w:b/>
              </w:rPr>
              <w:t xml:space="preserve"> Payments to </w:t>
            </w:r>
            <w:r w:rsidRPr="0050257E">
              <w:rPr>
                <w:rFonts w:ascii="Cambria Math" w:hAnsi="Cambria Math"/>
                <w:b/>
              </w:rPr>
              <w:lastRenderedPageBreak/>
              <w:t>Nominated Subcontractor(s)</w:t>
            </w:r>
            <w:bookmarkEnd w:id="778"/>
            <w:bookmarkEnd w:id="779"/>
          </w:p>
        </w:tc>
        <w:tc>
          <w:tcPr>
            <w:tcW w:w="1026" w:type="dxa"/>
          </w:tcPr>
          <w:p w14:paraId="73A2DA97" w14:textId="77777777" w:rsidR="003678EA" w:rsidRPr="0050257E" w:rsidRDefault="003678EA" w:rsidP="00197164">
            <w:pPr>
              <w:rPr>
                <w:rFonts w:ascii="Cambria Math" w:hAnsi="Cambria Math"/>
              </w:rPr>
            </w:pPr>
            <w:r w:rsidRPr="0050257E">
              <w:rPr>
                <w:rFonts w:ascii="Cambria Math" w:hAnsi="Cambria Math"/>
              </w:rPr>
              <w:lastRenderedPageBreak/>
              <w:t>66.1</w:t>
            </w:r>
          </w:p>
        </w:tc>
        <w:tc>
          <w:tcPr>
            <w:tcW w:w="6030" w:type="dxa"/>
          </w:tcPr>
          <w:p w14:paraId="49A8D77A" w14:textId="77777777" w:rsidR="003678EA" w:rsidRPr="0050257E" w:rsidRDefault="003678EA" w:rsidP="00197164">
            <w:pPr>
              <w:pStyle w:val="Sub-ClauseText"/>
              <w:keepLines/>
              <w:tabs>
                <w:tab w:val="num" w:pos="649"/>
              </w:tabs>
              <w:spacing w:before="0" w:after="0"/>
              <w:rPr>
                <w:rFonts w:ascii="Cambria Math" w:hAnsi="Cambria Math"/>
                <w:sz w:val="22"/>
                <w:szCs w:val="22"/>
              </w:rPr>
            </w:pPr>
            <w:r w:rsidRPr="0050257E">
              <w:rPr>
                <w:rFonts w:ascii="Cambria Math" w:hAnsi="Cambria Math"/>
                <w:sz w:val="22"/>
                <w:szCs w:val="22"/>
              </w:rPr>
              <w:t xml:space="preserve">The Contractor shall pay to the Nominated Subcontractor(s) the amounts shown on the Nominated Subcontractor’s invoices </w:t>
            </w:r>
            <w:r w:rsidRPr="0050257E">
              <w:rPr>
                <w:rFonts w:ascii="Cambria Math" w:hAnsi="Cambria Math"/>
                <w:sz w:val="22"/>
                <w:szCs w:val="22"/>
              </w:rPr>
              <w:lastRenderedPageBreak/>
              <w:t>approved by the Contractor in accordance with the subcontract included under the Contract.</w:t>
            </w:r>
          </w:p>
        </w:tc>
      </w:tr>
      <w:tr w:rsidR="003678EA" w:rsidRPr="0050257E" w14:paraId="663B2BD6" w14:textId="77777777" w:rsidTr="00197164">
        <w:trPr>
          <w:trHeight w:val="710"/>
        </w:trPr>
        <w:tc>
          <w:tcPr>
            <w:tcW w:w="2479" w:type="dxa"/>
            <w:vMerge w:val="restart"/>
          </w:tcPr>
          <w:p w14:paraId="7CA57DF0" w14:textId="77777777" w:rsidR="003678EA" w:rsidRPr="0050257E" w:rsidRDefault="003678EA" w:rsidP="00197164">
            <w:pPr>
              <w:pStyle w:val="Heading3"/>
              <w:rPr>
                <w:rFonts w:ascii="Cambria Math" w:hAnsi="Cambria Math"/>
                <w:b/>
              </w:rPr>
            </w:pPr>
            <w:bookmarkStart w:id="780" w:name="_Toc217382914"/>
            <w:bookmarkStart w:id="781" w:name="_Toc227760569"/>
            <w:r w:rsidRPr="0050257E">
              <w:rPr>
                <w:rFonts w:ascii="Cambria Math" w:hAnsi="Cambria Math"/>
                <w:b/>
              </w:rPr>
              <w:t>6</w:t>
            </w:r>
            <w:r w:rsidRPr="0050257E">
              <w:rPr>
                <w:b/>
              </w:rPr>
              <w:t>7.</w:t>
            </w:r>
            <w:r w:rsidRPr="0050257E">
              <w:rPr>
                <w:rFonts w:ascii="Cambria Math" w:hAnsi="Cambria Math"/>
                <w:b/>
              </w:rPr>
              <w:t xml:space="preserve"> Price Adjustment</w:t>
            </w:r>
            <w:bookmarkEnd w:id="780"/>
            <w:bookmarkEnd w:id="781"/>
          </w:p>
        </w:tc>
        <w:tc>
          <w:tcPr>
            <w:tcW w:w="1026" w:type="dxa"/>
          </w:tcPr>
          <w:p w14:paraId="73DD62C9" w14:textId="77777777" w:rsidR="003678EA" w:rsidRPr="0050257E" w:rsidRDefault="003678EA" w:rsidP="00197164">
            <w:pPr>
              <w:rPr>
                <w:rFonts w:ascii="Cambria Math" w:hAnsi="Cambria Math"/>
              </w:rPr>
            </w:pPr>
            <w:r w:rsidRPr="0050257E">
              <w:rPr>
                <w:rFonts w:ascii="Cambria Math" w:hAnsi="Cambria Math"/>
              </w:rPr>
              <w:t>67.1</w:t>
            </w:r>
          </w:p>
        </w:tc>
        <w:tc>
          <w:tcPr>
            <w:tcW w:w="6030" w:type="dxa"/>
          </w:tcPr>
          <w:p w14:paraId="0F23A9F1" w14:textId="77777777" w:rsidR="003678EA" w:rsidRPr="0050257E" w:rsidRDefault="003678EA" w:rsidP="00197164">
            <w:pPr>
              <w:pStyle w:val="Sub-ClauseText"/>
              <w:keepLines/>
              <w:tabs>
                <w:tab w:val="num" w:pos="649"/>
              </w:tabs>
              <w:spacing w:before="0" w:after="0"/>
              <w:rPr>
                <w:rFonts w:ascii="Cambria Math" w:hAnsi="Cambria Math"/>
                <w:sz w:val="22"/>
                <w:szCs w:val="22"/>
              </w:rPr>
            </w:pPr>
            <w:r w:rsidRPr="0050257E">
              <w:rPr>
                <w:rFonts w:ascii="Cambria Math" w:hAnsi="Cambria Math"/>
                <w:sz w:val="22"/>
                <w:szCs w:val="22"/>
              </w:rPr>
              <w:t>Where the Contract Period (excluding the Defects Liability Period) exceeds eighteen (18) months, it is normal procedure that prices payable to the Contractor shall be subject to adjustment during the performance of the Contract to reflect changes occurring in the cost of labour and material components.  In such cases the tender documents shall include in the Appendix 2, a formula of such price adjustment.</w:t>
            </w:r>
          </w:p>
        </w:tc>
      </w:tr>
      <w:tr w:rsidR="003678EA" w:rsidRPr="0050257E" w14:paraId="5055D13B" w14:textId="77777777" w:rsidTr="00197164">
        <w:trPr>
          <w:trHeight w:val="710"/>
        </w:trPr>
        <w:tc>
          <w:tcPr>
            <w:tcW w:w="2479" w:type="dxa"/>
            <w:vMerge/>
          </w:tcPr>
          <w:p w14:paraId="070D8DCF"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2E05E23E" w14:textId="77777777" w:rsidR="003678EA" w:rsidRPr="0050257E" w:rsidRDefault="003678EA" w:rsidP="00197164">
            <w:pPr>
              <w:rPr>
                <w:rFonts w:ascii="Cambria Math" w:hAnsi="Cambria Math"/>
              </w:rPr>
            </w:pPr>
            <w:r w:rsidRPr="0050257E">
              <w:rPr>
                <w:rFonts w:ascii="Cambria Math" w:hAnsi="Cambria Math"/>
              </w:rPr>
              <w:t>67.2</w:t>
            </w:r>
          </w:p>
        </w:tc>
        <w:tc>
          <w:tcPr>
            <w:tcW w:w="6030" w:type="dxa"/>
          </w:tcPr>
          <w:p w14:paraId="32C52629" w14:textId="77777777" w:rsidR="003678EA" w:rsidRPr="0050257E" w:rsidRDefault="003678EA" w:rsidP="00197164">
            <w:pPr>
              <w:pStyle w:val="Sub-ClauseText"/>
              <w:keepLines/>
              <w:tabs>
                <w:tab w:val="num" w:pos="649"/>
              </w:tabs>
              <w:spacing w:before="0" w:after="0"/>
              <w:rPr>
                <w:rFonts w:ascii="Cambria Math" w:hAnsi="Cambria Math"/>
                <w:sz w:val="22"/>
                <w:szCs w:val="22"/>
              </w:rPr>
            </w:pPr>
            <w:r w:rsidRPr="0050257E">
              <w:rPr>
                <w:rFonts w:ascii="Cambria Math" w:hAnsi="Cambria Math"/>
                <w:sz w:val="22"/>
                <w:szCs w:val="22"/>
              </w:rPr>
              <w:t>Where Contracts are of a shorter duration than eighteen (18) months or in cases where there is to be no Price Adjustment, the following provision shall not be included.  Instead, it shall be indicated under this Appendix 2 that the prices are to remain firm and fixed for the duration of the Contract.</w:t>
            </w:r>
          </w:p>
        </w:tc>
      </w:tr>
      <w:tr w:rsidR="003678EA" w:rsidRPr="0050257E" w14:paraId="5EF29252" w14:textId="77777777" w:rsidTr="00197164">
        <w:trPr>
          <w:trHeight w:val="710"/>
        </w:trPr>
        <w:tc>
          <w:tcPr>
            <w:tcW w:w="2479" w:type="dxa"/>
            <w:vMerge/>
          </w:tcPr>
          <w:p w14:paraId="07489237"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061DE9ED" w14:textId="77777777" w:rsidR="003678EA" w:rsidRPr="0050257E" w:rsidRDefault="003678EA" w:rsidP="00197164">
            <w:pPr>
              <w:rPr>
                <w:rFonts w:ascii="Cambria Math" w:hAnsi="Cambria Math"/>
              </w:rPr>
            </w:pPr>
            <w:r w:rsidRPr="0050257E">
              <w:rPr>
                <w:rFonts w:ascii="Cambria Math" w:hAnsi="Cambria Math"/>
              </w:rPr>
              <w:t>67.3</w:t>
            </w:r>
          </w:p>
        </w:tc>
        <w:tc>
          <w:tcPr>
            <w:tcW w:w="6030" w:type="dxa"/>
          </w:tcPr>
          <w:p w14:paraId="44A3E770" w14:textId="77777777" w:rsidR="003678EA" w:rsidRPr="0050257E" w:rsidRDefault="003678EA" w:rsidP="00197164">
            <w:pPr>
              <w:pStyle w:val="Sub-ClauseText"/>
              <w:keepLines/>
              <w:tabs>
                <w:tab w:val="num" w:pos="649"/>
              </w:tabs>
              <w:spacing w:before="0" w:after="0"/>
              <w:rPr>
                <w:rFonts w:ascii="Cambria Math" w:hAnsi="Cambria Math"/>
                <w:sz w:val="22"/>
                <w:szCs w:val="22"/>
              </w:rPr>
            </w:pPr>
            <w:r w:rsidRPr="0050257E">
              <w:rPr>
                <w:rFonts w:ascii="Cambria Math" w:hAnsi="Cambria Math"/>
                <w:sz w:val="22"/>
                <w:szCs w:val="22"/>
              </w:rPr>
              <w:t>If the value of the Index is changed after it has been used in a calculation, the calculation shall be corrected and an adjustment made in the next or in the final payment certificate.  The Index value shall be deemed to take account of all changes in price due to fluctuations.</w:t>
            </w:r>
          </w:p>
        </w:tc>
      </w:tr>
      <w:tr w:rsidR="003678EA" w:rsidRPr="0050257E" w14:paraId="7FE10286" w14:textId="77777777" w:rsidTr="00197164">
        <w:trPr>
          <w:trHeight w:val="710"/>
        </w:trPr>
        <w:tc>
          <w:tcPr>
            <w:tcW w:w="2479" w:type="dxa"/>
          </w:tcPr>
          <w:p w14:paraId="1AE43D71" w14:textId="77777777" w:rsidR="003678EA" w:rsidRPr="0050257E" w:rsidRDefault="003678EA" w:rsidP="00197164">
            <w:pPr>
              <w:pStyle w:val="Heading3"/>
              <w:rPr>
                <w:rFonts w:ascii="Cambria Math" w:hAnsi="Cambria Math"/>
                <w:b/>
              </w:rPr>
            </w:pPr>
            <w:bookmarkStart w:id="782" w:name="_Toc217382915"/>
            <w:bookmarkStart w:id="783" w:name="_Toc227760570"/>
            <w:r w:rsidRPr="0050257E">
              <w:rPr>
                <w:rFonts w:ascii="Cambria Math" w:hAnsi="Cambria Math"/>
                <w:b/>
              </w:rPr>
              <w:t>6</w:t>
            </w:r>
            <w:r w:rsidRPr="0050257E">
              <w:rPr>
                <w:rFonts w:ascii="Cambria Math" w:hAnsi="Cambria Math"/>
              </w:rPr>
              <w:t>8</w:t>
            </w:r>
            <w:r w:rsidRPr="0050257E">
              <w:rPr>
                <w:rFonts w:ascii="Cambria Math" w:hAnsi="Cambria Math"/>
                <w:b/>
              </w:rPr>
              <w:t>. Liquidated Damages</w:t>
            </w:r>
            <w:bookmarkEnd w:id="782"/>
            <w:bookmarkEnd w:id="783"/>
          </w:p>
        </w:tc>
        <w:tc>
          <w:tcPr>
            <w:tcW w:w="1026" w:type="dxa"/>
          </w:tcPr>
          <w:p w14:paraId="4115CFDF" w14:textId="77777777" w:rsidR="003678EA" w:rsidRPr="0050257E" w:rsidRDefault="003678EA" w:rsidP="00197164">
            <w:pPr>
              <w:rPr>
                <w:rFonts w:ascii="Cambria Math" w:hAnsi="Cambria Math"/>
              </w:rPr>
            </w:pPr>
            <w:r w:rsidRPr="0050257E">
              <w:rPr>
                <w:rFonts w:ascii="Cambria Math" w:hAnsi="Cambria Math"/>
              </w:rPr>
              <w:t>68.1</w:t>
            </w:r>
          </w:p>
        </w:tc>
        <w:tc>
          <w:tcPr>
            <w:tcW w:w="6030" w:type="dxa"/>
          </w:tcPr>
          <w:p w14:paraId="7CD48436" w14:textId="77777777" w:rsidR="003678EA" w:rsidRPr="0050257E" w:rsidRDefault="003678EA" w:rsidP="00197164">
            <w:pPr>
              <w:pStyle w:val="Sub-ClauseText"/>
              <w:keepLines/>
              <w:tabs>
                <w:tab w:val="num" w:pos="649"/>
              </w:tabs>
              <w:spacing w:before="0" w:after="0"/>
              <w:rPr>
                <w:rFonts w:ascii="Cambria Math" w:hAnsi="Cambria Math" w:cs="Arial"/>
                <w:sz w:val="22"/>
                <w:szCs w:val="22"/>
                <w:lang w:val="en-GB"/>
              </w:rPr>
            </w:pPr>
            <w:r w:rsidRPr="0050257E">
              <w:rPr>
                <w:rFonts w:ascii="Cambria Math" w:hAnsi="Cambria Math" w:cs="Arial"/>
                <w:sz w:val="22"/>
                <w:szCs w:val="22"/>
                <w:lang w:val="en-GB"/>
              </w:rPr>
              <w:t xml:space="preserve">Except as provided under GCC Sub Clause 56, if the Contractor fails to complete the Plant and Equipment Works within the Intended Completion Date or extended Intended Completion Date of the contract or Intended Sectional Completion Date or extended sectional completion date of any section under the contract, the Procuring Entity shall, as Liquidated Damages, deduct from the Contract Price, a sum at the percent-rate per day of delay as specified in the </w:t>
            </w:r>
            <w:r w:rsidRPr="0050257E">
              <w:rPr>
                <w:rFonts w:ascii="Cambria Math" w:hAnsi="Cambria Math" w:cs="Arial"/>
                <w:b/>
                <w:bCs/>
                <w:sz w:val="22"/>
                <w:szCs w:val="22"/>
                <w:lang w:val="en-GB"/>
              </w:rPr>
              <w:t>PCC,</w:t>
            </w:r>
            <w:r w:rsidRPr="0050257E">
              <w:rPr>
                <w:rFonts w:ascii="Cambria Math" w:hAnsi="Cambria Math" w:cs="Arial"/>
                <w:sz w:val="22"/>
                <w:szCs w:val="22"/>
                <w:lang w:val="en-GB"/>
              </w:rPr>
              <w:t xml:space="preserve"> of the contract value of the uncompleted works or part thereof completed after the Intended Completion Date or extended Intended Completion Date, as applicable. The total amount of Liquidated Damages or Delay Damages shall not exceed the amount specified in the </w:t>
            </w:r>
            <w:r w:rsidRPr="0050257E">
              <w:rPr>
                <w:rFonts w:ascii="Cambria Math" w:hAnsi="Cambria Math" w:cs="Arial"/>
                <w:b/>
                <w:bCs/>
                <w:sz w:val="22"/>
                <w:szCs w:val="22"/>
                <w:lang w:val="en-GB"/>
              </w:rPr>
              <w:t>PCC.</w:t>
            </w:r>
            <w:r w:rsidRPr="0050257E">
              <w:rPr>
                <w:rFonts w:ascii="Cambria Math" w:hAnsi="Cambria Math" w:cs="Arial"/>
                <w:sz w:val="22"/>
                <w:szCs w:val="22"/>
                <w:lang w:val="en-GB"/>
              </w:rPr>
              <w:t xml:space="preserve"> The Procuring Entity may deduct Liquidated Damages from payments due to the Contractor. Payment of Liquidated damages shall not affect the Contractor’s liabilities.</w:t>
            </w:r>
          </w:p>
        </w:tc>
      </w:tr>
      <w:tr w:rsidR="003678EA" w:rsidRPr="0050257E" w14:paraId="64D67442" w14:textId="77777777" w:rsidTr="00197164">
        <w:trPr>
          <w:trHeight w:val="485"/>
        </w:trPr>
        <w:tc>
          <w:tcPr>
            <w:tcW w:w="9535" w:type="dxa"/>
            <w:gridSpan w:val="3"/>
          </w:tcPr>
          <w:p w14:paraId="762AD912" w14:textId="77777777" w:rsidR="003678EA" w:rsidRPr="0050257E" w:rsidRDefault="003678EA" w:rsidP="00197164">
            <w:pPr>
              <w:keepNext/>
              <w:spacing w:before="120" w:after="120"/>
              <w:jc w:val="center"/>
              <w:outlineLvl w:val="1"/>
              <w:rPr>
                <w:rFonts w:ascii="Cambria Math" w:hAnsi="Cambria Math" w:cs="Arial"/>
                <w:lang w:val="en-GB"/>
              </w:rPr>
            </w:pPr>
            <w:bookmarkStart w:id="784" w:name="_Toc497765464"/>
            <w:bookmarkStart w:id="785" w:name="_Toc217382916"/>
            <w:bookmarkStart w:id="786" w:name="_Toc227760571"/>
            <w:r w:rsidRPr="0050257E">
              <w:rPr>
                <w:rFonts w:ascii="Cambria Math" w:eastAsia="Times New Roman" w:hAnsi="Cambria Math" w:cs="Arial"/>
                <w:b/>
                <w:bCs/>
                <w:iCs/>
                <w:kern w:val="0"/>
                <w:sz w:val="28"/>
                <w:szCs w:val="28"/>
                <w:lang w:val="en-GB"/>
                <w14:ligatures w14:val="none"/>
              </w:rPr>
              <w:t>G. Change in Contract Elements</w:t>
            </w:r>
            <w:bookmarkEnd w:id="784"/>
            <w:bookmarkEnd w:id="785"/>
            <w:bookmarkEnd w:id="786"/>
          </w:p>
        </w:tc>
      </w:tr>
      <w:tr w:rsidR="003678EA" w:rsidRPr="0050257E" w14:paraId="1B42BC68" w14:textId="77777777" w:rsidTr="00197164">
        <w:trPr>
          <w:trHeight w:val="611"/>
        </w:trPr>
        <w:tc>
          <w:tcPr>
            <w:tcW w:w="2479" w:type="dxa"/>
            <w:vMerge w:val="restart"/>
          </w:tcPr>
          <w:p w14:paraId="1236F766" w14:textId="77777777" w:rsidR="003678EA" w:rsidRPr="0050257E" w:rsidRDefault="003678EA" w:rsidP="00197164">
            <w:pPr>
              <w:pStyle w:val="Heading3"/>
              <w:rPr>
                <w:rFonts w:ascii="Cambria Math" w:hAnsi="Cambria Math"/>
                <w:b/>
              </w:rPr>
            </w:pPr>
            <w:bookmarkStart w:id="787" w:name="_Toc217382917"/>
            <w:bookmarkStart w:id="788" w:name="_Toc227760572"/>
            <w:r w:rsidRPr="0050257E">
              <w:rPr>
                <w:rFonts w:ascii="Cambria Math" w:hAnsi="Cambria Math"/>
                <w:b/>
              </w:rPr>
              <w:t>6</w:t>
            </w:r>
            <w:r w:rsidRPr="0050257E">
              <w:rPr>
                <w:rFonts w:ascii="Cambria Math" w:hAnsi="Cambria Math"/>
              </w:rPr>
              <w:t>9</w:t>
            </w:r>
            <w:r w:rsidRPr="0050257E">
              <w:rPr>
                <w:rFonts w:ascii="Cambria Math" w:hAnsi="Cambria Math"/>
                <w:b/>
              </w:rPr>
              <w:t>. Change in the Facilities</w:t>
            </w:r>
            <w:bookmarkEnd w:id="787"/>
            <w:bookmarkEnd w:id="788"/>
          </w:p>
        </w:tc>
        <w:tc>
          <w:tcPr>
            <w:tcW w:w="1026" w:type="dxa"/>
          </w:tcPr>
          <w:p w14:paraId="61BDBB5A" w14:textId="77777777" w:rsidR="003678EA" w:rsidRPr="0050257E" w:rsidRDefault="003678EA" w:rsidP="00197164">
            <w:pPr>
              <w:rPr>
                <w:rFonts w:ascii="Cambria Math" w:hAnsi="Cambria Math"/>
              </w:rPr>
            </w:pPr>
            <w:r w:rsidRPr="0050257E">
              <w:rPr>
                <w:rFonts w:ascii="Cambria Math" w:hAnsi="Cambria Math"/>
              </w:rPr>
              <w:t>69.1</w:t>
            </w:r>
          </w:p>
        </w:tc>
        <w:tc>
          <w:tcPr>
            <w:tcW w:w="6030" w:type="dxa"/>
          </w:tcPr>
          <w:p w14:paraId="46C9477B" w14:textId="77777777" w:rsidR="003678EA" w:rsidRPr="0050257E" w:rsidRDefault="003678EA" w:rsidP="00197164">
            <w:pPr>
              <w:pStyle w:val="Sub-ClauseText"/>
              <w:spacing w:before="80" w:after="80"/>
              <w:rPr>
                <w:rFonts w:ascii="Cambria Math" w:hAnsi="Cambria Math" w:cs="Arial"/>
                <w:b/>
                <w:sz w:val="22"/>
                <w:szCs w:val="22"/>
                <w:u w:val="single"/>
                <w:lang w:val="en-GB"/>
              </w:rPr>
            </w:pPr>
            <w:r w:rsidRPr="0050257E">
              <w:rPr>
                <w:rFonts w:ascii="Cambria Math" w:hAnsi="Cambria Math" w:cs="Arial"/>
                <w:b/>
                <w:sz w:val="22"/>
                <w:szCs w:val="22"/>
                <w:u w:val="single"/>
              </w:rPr>
              <w:t>Introducing a Change</w:t>
            </w:r>
          </w:p>
          <w:p w14:paraId="32C82714" w14:textId="77777777" w:rsidR="003678EA" w:rsidRPr="0050257E" w:rsidRDefault="003678EA" w:rsidP="00197164">
            <w:pPr>
              <w:spacing w:before="80" w:after="80"/>
              <w:ind w:left="687" w:hanging="687"/>
              <w:jc w:val="both"/>
              <w:rPr>
                <w:rFonts w:ascii="Cambria Math" w:hAnsi="Cambria Math" w:cs="Arial"/>
                <w:lang w:val="en-GB"/>
              </w:rPr>
            </w:pPr>
            <w:r w:rsidRPr="0050257E">
              <w:rPr>
                <w:rFonts w:ascii="Cambria Math" w:hAnsi="Cambria Math" w:cs="Arial"/>
              </w:rPr>
              <w:t>69.1.1</w:t>
            </w:r>
            <w:r w:rsidRPr="0050257E">
              <w:rPr>
                <w:rFonts w:ascii="Cambria Math" w:hAnsi="Cambria Math" w:cs="Arial"/>
              </w:rPr>
              <w:tab/>
              <w:t>Subject to GCC Sub-Clauses 69.2.5 and 69.2.7, the Procuring Entity shall have the right to propose, and subsequently require, that the Project Manager order the Contractor from time to time during the performance of the Contract to make any change, modification, addition or deletion to, in or from the Facilities hereinafter called “Change”, provided that such Change falls within the general scope of the Facilities and does not constitute unrelated work and that it is technically practicable, taking into account both the state of advancement of the Facilities and the technical compatibility of the Change envisaged with the nature of the Facilities as specified in the Contract</w:t>
            </w:r>
          </w:p>
          <w:p w14:paraId="43900B99" w14:textId="77777777" w:rsidR="003678EA" w:rsidRPr="0050257E" w:rsidRDefault="003678EA" w:rsidP="00197164">
            <w:pPr>
              <w:pStyle w:val="Style2"/>
              <w:spacing w:before="80" w:after="80"/>
              <w:ind w:left="687" w:hanging="687"/>
              <w:jc w:val="both"/>
              <w:rPr>
                <w:rFonts w:ascii="Cambria Math" w:hAnsi="Cambria Math" w:cs="Arial"/>
                <w:sz w:val="22"/>
                <w:szCs w:val="22"/>
              </w:rPr>
            </w:pPr>
            <w:r w:rsidRPr="0050257E">
              <w:rPr>
                <w:rFonts w:ascii="Cambria Math" w:hAnsi="Cambria Math" w:cs="Arial"/>
                <w:sz w:val="22"/>
                <w:szCs w:val="22"/>
              </w:rPr>
              <w:lastRenderedPageBreak/>
              <w:t>69.1.2</w:t>
            </w:r>
            <w:r w:rsidRPr="0050257E">
              <w:rPr>
                <w:rFonts w:ascii="Cambria Math" w:hAnsi="Cambria Math" w:cs="Arial"/>
                <w:sz w:val="22"/>
                <w:szCs w:val="22"/>
              </w:rPr>
              <w:tab/>
              <w:t>The Contractor may from time to time during its performance of the Contract propose to the Procuring Entity with a copy to the Project Manager, any Change that the Contractor considers necessary or desirable to improve the quality, efficiency or safety of the Facilities.  The Procuring Entity may at its discretion approve or reject any Change proposed by the Contractor, provided that the Procuring Entity shall approve any Change proposed by the Contractor to ensure the safety of the Facilities.</w:t>
            </w:r>
          </w:p>
          <w:p w14:paraId="0819C48D" w14:textId="77777777" w:rsidR="003678EA" w:rsidRPr="0050257E" w:rsidRDefault="003678EA" w:rsidP="00197164">
            <w:pPr>
              <w:spacing w:after="200"/>
              <w:ind w:left="687" w:right="-72" w:hanging="630"/>
              <w:jc w:val="both"/>
              <w:rPr>
                <w:rFonts w:ascii="Cambria Math" w:hAnsi="Cambria Math" w:cs="Arial"/>
              </w:rPr>
            </w:pPr>
            <w:r w:rsidRPr="0050257E">
              <w:rPr>
                <w:rFonts w:ascii="Cambria Math" w:hAnsi="Cambria Math" w:cs="Arial"/>
              </w:rPr>
              <w:t>69.1.3</w:t>
            </w:r>
            <w:r w:rsidRPr="0050257E">
              <w:rPr>
                <w:rFonts w:ascii="Cambria Math" w:hAnsi="Cambria Math" w:cs="Arial"/>
              </w:rPr>
              <w:tab/>
              <w:t>Notwithstanding GCC Sub-Clauses 64.1.1 and 64.1.2, no change made necessary because of any default of the Contractor in the performance of its obligations under the Contract shall be deemed to be a Change, and such change shall not result in any adjustment of the Contract Price or the Time for Completion.</w:t>
            </w:r>
          </w:p>
          <w:p w14:paraId="5F961223" w14:textId="77777777" w:rsidR="003678EA" w:rsidRPr="0050257E" w:rsidDel="000F0937" w:rsidRDefault="003678EA" w:rsidP="00197164">
            <w:pPr>
              <w:spacing w:after="200"/>
              <w:ind w:left="687" w:right="-72" w:hanging="630"/>
              <w:jc w:val="both"/>
              <w:rPr>
                <w:rStyle w:val="Heading3Char"/>
                <w:rFonts w:ascii="Cambria Math" w:hAnsi="Cambria Math"/>
              </w:rPr>
            </w:pPr>
            <w:r w:rsidRPr="0050257E">
              <w:rPr>
                <w:rFonts w:ascii="Cambria Math" w:hAnsi="Cambria Math" w:cs="Arial"/>
              </w:rPr>
              <w:t>69.1.4</w:t>
            </w:r>
            <w:r w:rsidRPr="0050257E">
              <w:rPr>
                <w:rFonts w:ascii="Cambria Math" w:hAnsi="Cambria Math" w:cs="Arial"/>
              </w:rPr>
              <w:tab/>
              <w:t>The procedure on how to proceed with and execute Changes is specified in GCC Sub-Clauses 64.2 and 64.3, and further details and forms are provided in the Procuring Entity’s Requirements (Forms and Procedures)</w:t>
            </w:r>
          </w:p>
        </w:tc>
      </w:tr>
      <w:tr w:rsidR="003678EA" w:rsidRPr="0050257E" w14:paraId="5D6AE271" w14:textId="77777777" w:rsidTr="00197164">
        <w:trPr>
          <w:trHeight w:val="611"/>
        </w:trPr>
        <w:tc>
          <w:tcPr>
            <w:tcW w:w="2479" w:type="dxa"/>
            <w:vMerge/>
          </w:tcPr>
          <w:p w14:paraId="6A42A6A3"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19FFB8A6" w14:textId="77777777" w:rsidR="003678EA" w:rsidRPr="0050257E" w:rsidRDefault="003678EA" w:rsidP="00197164">
            <w:pPr>
              <w:rPr>
                <w:rFonts w:ascii="Cambria Math" w:hAnsi="Cambria Math"/>
              </w:rPr>
            </w:pPr>
            <w:r w:rsidRPr="0050257E">
              <w:rPr>
                <w:rFonts w:ascii="Cambria Math" w:hAnsi="Cambria Math"/>
              </w:rPr>
              <w:t>69.2</w:t>
            </w:r>
          </w:p>
        </w:tc>
        <w:tc>
          <w:tcPr>
            <w:tcW w:w="6030" w:type="dxa"/>
          </w:tcPr>
          <w:p w14:paraId="025B6E55" w14:textId="77777777" w:rsidR="003678EA" w:rsidRPr="0050257E" w:rsidRDefault="003678EA" w:rsidP="00197164">
            <w:pPr>
              <w:spacing w:after="240"/>
              <w:ind w:left="576" w:right="-72" w:hanging="576"/>
              <w:jc w:val="both"/>
              <w:rPr>
                <w:rFonts w:ascii="Cambria Math" w:hAnsi="Cambria Math" w:cs="Arial"/>
                <w:b/>
                <w:u w:val="single"/>
              </w:rPr>
            </w:pPr>
            <w:r w:rsidRPr="0050257E">
              <w:rPr>
                <w:rFonts w:ascii="Cambria Math" w:hAnsi="Cambria Math" w:cs="Arial"/>
                <w:b/>
                <w:u w:val="single"/>
              </w:rPr>
              <w:t>Changes Originating from Procuring Entity</w:t>
            </w:r>
          </w:p>
          <w:p w14:paraId="08A464EF" w14:textId="77777777" w:rsidR="003678EA" w:rsidRPr="0050257E" w:rsidRDefault="003678EA" w:rsidP="00197164">
            <w:pPr>
              <w:spacing w:after="120"/>
              <w:ind w:left="687" w:right="-72" w:hanging="687"/>
              <w:jc w:val="both"/>
              <w:rPr>
                <w:rFonts w:ascii="Cambria Math" w:hAnsi="Cambria Math" w:cs="Arial"/>
              </w:rPr>
            </w:pPr>
            <w:r w:rsidRPr="0050257E">
              <w:rPr>
                <w:rFonts w:ascii="Cambria Math" w:hAnsi="Cambria Math" w:cs="Arial"/>
              </w:rPr>
              <w:t>69.2.1</w:t>
            </w:r>
            <w:r w:rsidRPr="0050257E">
              <w:rPr>
                <w:rFonts w:ascii="Cambria Math" w:hAnsi="Cambria Math" w:cs="Arial"/>
              </w:rPr>
              <w:tab/>
              <w:t>If the Procuring Entity proposes a Change pursuant to GCC Sub-Clause 69.1.1, it shall send to the Contractor a “Request for Change Proposal,” requiring the Contractor to prepare and furnish to the Project Manager as soon as reasonably practicable a “Change Proposal,” which shall include the following:</w:t>
            </w:r>
          </w:p>
          <w:p w14:paraId="25C0E531" w14:textId="77777777" w:rsidR="003678EA" w:rsidRPr="0050257E" w:rsidRDefault="003678EA" w:rsidP="00197164">
            <w:pPr>
              <w:spacing w:after="120"/>
              <w:ind w:left="1497" w:right="-72" w:hanging="540"/>
              <w:jc w:val="both"/>
              <w:rPr>
                <w:rFonts w:ascii="Cambria Math" w:hAnsi="Cambria Math" w:cs="Arial"/>
              </w:rPr>
            </w:pPr>
            <w:r w:rsidRPr="0050257E">
              <w:rPr>
                <w:rFonts w:ascii="Cambria Math" w:hAnsi="Cambria Math" w:cs="Arial"/>
              </w:rPr>
              <w:t>(a)</w:t>
            </w:r>
            <w:r w:rsidRPr="0050257E">
              <w:rPr>
                <w:rFonts w:ascii="Cambria Math" w:hAnsi="Cambria Math" w:cs="Arial"/>
              </w:rPr>
              <w:tab/>
              <w:t>brief description of the Change</w:t>
            </w:r>
          </w:p>
          <w:p w14:paraId="74255464" w14:textId="77777777" w:rsidR="003678EA" w:rsidRPr="0050257E" w:rsidRDefault="003678EA" w:rsidP="00197164">
            <w:pPr>
              <w:spacing w:after="120"/>
              <w:ind w:left="1497" w:right="-72" w:hanging="540"/>
              <w:jc w:val="both"/>
              <w:rPr>
                <w:rFonts w:ascii="Cambria Math" w:hAnsi="Cambria Math" w:cs="Arial"/>
              </w:rPr>
            </w:pPr>
            <w:r w:rsidRPr="0050257E">
              <w:rPr>
                <w:rFonts w:ascii="Cambria Math" w:hAnsi="Cambria Math" w:cs="Arial"/>
              </w:rPr>
              <w:t>(b)</w:t>
            </w:r>
            <w:r w:rsidRPr="0050257E">
              <w:rPr>
                <w:rFonts w:ascii="Cambria Math" w:hAnsi="Cambria Math" w:cs="Arial"/>
              </w:rPr>
              <w:tab/>
              <w:t>effect on the Time for Completion</w:t>
            </w:r>
          </w:p>
          <w:p w14:paraId="57237BD9" w14:textId="77777777" w:rsidR="003678EA" w:rsidRPr="0050257E" w:rsidRDefault="003678EA" w:rsidP="00197164">
            <w:pPr>
              <w:spacing w:after="120"/>
              <w:ind w:left="1497" w:right="-72" w:hanging="540"/>
              <w:jc w:val="both"/>
              <w:rPr>
                <w:rFonts w:ascii="Cambria Math" w:hAnsi="Cambria Math" w:cs="Arial"/>
              </w:rPr>
            </w:pPr>
            <w:r w:rsidRPr="0050257E">
              <w:rPr>
                <w:rFonts w:ascii="Cambria Math" w:hAnsi="Cambria Math" w:cs="Arial"/>
              </w:rPr>
              <w:t>(c)</w:t>
            </w:r>
            <w:r w:rsidRPr="0050257E">
              <w:rPr>
                <w:rFonts w:ascii="Cambria Math" w:hAnsi="Cambria Math" w:cs="Arial"/>
              </w:rPr>
              <w:tab/>
              <w:t>estimated cost of the Change</w:t>
            </w:r>
          </w:p>
          <w:p w14:paraId="07530B47" w14:textId="77777777" w:rsidR="003678EA" w:rsidRPr="0050257E" w:rsidRDefault="003678EA" w:rsidP="00197164">
            <w:pPr>
              <w:spacing w:after="120"/>
              <w:ind w:left="1497" w:right="-72" w:hanging="540"/>
              <w:jc w:val="both"/>
              <w:rPr>
                <w:rFonts w:ascii="Cambria Math" w:hAnsi="Cambria Math" w:cs="Arial"/>
              </w:rPr>
            </w:pPr>
            <w:r w:rsidRPr="0050257E">
              <w:rPr>
                <w:rFonts w:ascii="Cambria Math" w:hAnsi="Cambria Math" w:cs="Arial"/>
              </w:rPr>
              <w:t>(d)</w:t>
            </w:r>
            <w:r w:rsidRPr="0050257E">
              <w:rPr>
                <w:rFonts w:ascii="Cambria Math" w:hAnsi="Cambria Math" w:cs="Arial"/>
              </w:rPr>
              <w:tab/>
              <w:t>effect on Functional Guarantees (if any)</w:t>
            </w:r>
          </w:p>
          <w:p w14:paraId="17E4554C" w14:textId="77777777" w:rsidR="003678EA" w:rsidRPr="0050257E" w:rsidRDefault="003678EA" w:rsidP="00197164">
            <w:pPr>
              <w:spacing w:after="120"/>
              <w:ind w:left="1497" w:right="-72" w:hanging="540"/>
              <w:jc w:val="both"/>
              <w:rPr>
                <w:rFonts w:ascii="Cambria Math" w:hAnsi="Cambria Math" w:cs="Arial"/>
              </w:rPr>
            </w:pPr>
            <w:r w:rsidRPr="0050257E">
              <w:rPr>
                <w:rFonts w:ascii="Cambria Math" w:hAnsi="Cambria Math" w:cs="Arial"/>
              </w:rPr>
              <w:t>(e)</w:t>
            </w:r>
            <w:r w:rsidRPr="0050257E">
              <w:rPr>
                <w:rFonts w:ascii="Cambria Math" w:hAnsi="Cambria Math" w:cs="Arial"/>
              </w:rPr>
              <w:tab/>
              <w:t>effect on the Facilities</w:t>
            </w:r>
          </w:p>
          <w:p w14:paraId="2DA9086C" w14:textId="77777777" w:rsidR="003678EA" w:rsidRPr="0050257E" w:rsidRDefault="003678EA" w:rsidP="00197164">
            <w:pPr>
              <w:spacing w:after="120"/>
              <w:ind w:left="1497" w:right="-72" w:hanging="540"/>
              <w:jc w:val="both"/>
              <w:rPr>
                <w:rFonts w:ascii="Cambria Math" w:hAnsi="Cambria Math" w:cs="Arial"/>
              </w:rPr>
            </w:pPr>
            <w:r w:rsidRPr="0050257E">
              <w:rPr>
                <w:rFonts w:ascii="Cambria Math" w:hAnsi="Cambria Math" w:cs="Arial"/>
              </w:rPr>
              <w:t>(f)</w:t>
            </w:r>
            <w:r w:rsidRPr="0050257E">
              <w:rPr>
                <w:rFonts w:ascii="Cambria Math" w:hAnsi="Cambria Math" w:cs="Arial"/>
              </w:rPr>
              <w:tab/>
              <w:t>effect on any other provisions of the Contract.</w:t>
            </w:r>
          </w:p>
          <w:p w14:paraId="48B4D979" w14:textId="77777777" w:rsidR="003678EA" w:rsidRPr="0050257E" w:rsidRDefault="003678EA" w:rsidP="00197164">
            <w:pPr>
              <w:spacing w:after="120"/>
              <w:ind w:left="687" w:right="-72" w:hanging="630"/>
              <w:jc w:val="both"/>
              <w:rPr>
                <w:rFonts w:ascii="Cambria Math" w:hAnsi="Cambria Math" w:cs="Arial"/>
              </w:rPr>
            </w:pPr>
            <w:r w:rsidRPr="0050257E">
              <w:rPr>
                <w:rFonts w:ascii="Cambria Math" w:hAnsi="Cambria Math" w:cs="Arial"/>
              </w:rPr>
              <w:t>69.2.2</w:t>
            </w:r>
            <w:r w:rsidRPr="0050257E">
              <w:rPr>
                <w:rFonts w:ascii="Cambria Math" w:hAnsi="Cambria Math" w:cs="Arial"/>
              </w:rPr>
              <w:tab/>
              <w:t>Prior to preparing and submitting the “Change Proposal,” the Contractor shall submit to the Project Manager an “Estimate for Change Proposal,” which shall be an estimate of the cost of preparing and submitting the Change Proposal.</w:t>
            </w:r>
          </w:p>
          <w:p w14:paraId="5D07C04F" w14:textId="77777777" w:rsidR="003678EA" w:rsidRPr="0050257E" w:rsidRDefault="003678EA" w:rsidP="00197164">
            <w:pPr>
              <w:ind w:left="687" w:right="-72"/>
              <w:jc w:val="both"/>
              <w:rPr>
                <w:rFonts w:ascii="Cambria Math" w:hAnsi="Cambria Math" w:cs="Arial"/>
              </w:rPr>
            </w:pPr>
            <w:r w:rsidRPr="0050257E">
              <w:rPr>
                <w:rFonts w:ascii="Cambria Math" w:hAnsi="Cambria Math" w:cs="Arial"/>
              </w:rPr>
              <w:t>Upon receipt of the Contractor’s Estimate for Change Proposal, the Procuring Entity shall do one of the following:</w:t>
            </w:r>
          </w:p>
          <w:p w14:paraId="0D69903C" w14:textId="77777777" w:rsidR="003678EA" w:rsidRPr="0050257E" w:rsidRDefault="003678EA" w:rsidP="00197164">
            <w:pPr>
              <w:tabs>
                <w:tab w:val="left" w:pos="1407"/>
              </w:tabs>
              <w:spacing w:before="120"/>
              <w:ind w:left="1407" w:right="-72" w:hanging="540"/>
              <w:jc w:val="both"/>
              <w:rPr>
                <w:rFonts w:ascii="Cambria Math" w:hAnsi="Cambria Math" w:cs="Arial"/>
              </w:rPr>
            </w:pPr>
            <w:r w:rsidRPr="0050257E">
              <w:rPr>
                <w:rFonts w:ascii="Cambria Math" w:hAnsi="Cambria Math" w:cs="Arial"/>
              </w:rPr>
              <w:t>(a)</w:t>
            </w:r>
            <w:r w:rsidRPr="0050257E">
              <w:rPr>
                <w:rFonts w:ascii="Cambria Math" w:hAnsi="Cambria Math" w:cs="Arial"/>
              </w:rPr>
              <w:tab/>
              <w:t xml:space="preserve">accept the Contractor’s estimate with instructions to the Contractor to proceed with </w:t>
            </w:r>
            <w:r w:rsidRPr="0050257E">
              <w:rPr>
                <w:rFonts w:ascii="Cambria Math" w:hAnsi="Cambria Math" w:cs="Arial"/>
              </w:rPr>
              <w:lastRenderedPageBreak/>
              <w:t>the preparation of the Change Proposal</w:t>
            </w:r>
          </w:p>
          <w:p w14:paraId="25CF191A" w14:textId="77777777" w:rsidR="003678EA" w:rsidRPr="0050257E" w:rsidRDefault="003678EA" w:rsidP="00197164">
            <w:pPr>
              <w:tabs>
                <w:tab w:val="left" w:pos="1407"/>
              </w:tabs>
              <w:spacing w:before="120"/>
              <w:ind w:left="1407" w:right="-72" w:hanging="540"/>
              <w:jc w:val="both"/>
              <w:rPr>
                <w:rFonts w:ascii="Cambria Math" w:hAnsi="Cambria Math" w:cs="Arial"/>
              </w:rPr>
            </w:pPr>
            <w:r w:rsidRPr="0050257E">
              <w:rPr>
                <w:rFonts w:ascii="Cambria Math" w:hAnsi="Cambria Math" w:cs="Arial"/>
              </w:rPr>
              <w:t>(b)</w:t>
            </w:r>
            <w:r w:rsidRPr="0050257E">
              <w:rPr>
                <w:rFonts w:ascii="Cambria Math" w:hAnsi="Cambria Math" w:cs="Arial"/>
              </w:rPr>
              <w:tab/>
              <w:t>advise the Contractor of any part of its Estimate for Change Proposal that is unacceptable and request the Contractor to review its estimate</w:t>
            </w:r>
          </w:p>
          <w:p w14:paraId="1502C2FB" w14:textId="77777777" w:rsidR="003678EA" w:rsidRPr="0050257E" w:rsidRDefault="003678EA" w:rsidP="00197164">
            <w:pPr>
              <w:tabs>
                <w:tab w:val="left" w:pos="1407"/>
              </w:tabs>
              <w:spacing w:before="120"/>
              <w:ind w:left="1407" w:right="-72" w:hanging="540"/>
              <w:jc w:val="both"/>
              <w:rPr>
                <w:rFonts w:ascii="Cambria Math" w:hAnsi="Cambria Math" w:cs="Arial"/>
              </w:rPr>
            </w:pPr>
            <w:r w:rsidRPr="0050257E">
              <w:rPr>
                <w:rFonts w:ascii="Cambria Math" w:hAnsi="Cambria Math" w:cs="Arial"/>
              </w:rPr>
              <w:t>(c)</w:t>
            </w:r>
            <w:r w:rsidRPr="0050257E">
              <w:rPr>
                <w:rFonts w:ascii="Cambria Math" w:hAnsi="Cambria Math" w:cs="Arial"/>
              </w:rPr>
              <w:tab/>
              <w:t>advise the Contractor that the Procuring Entity does not intend to proceed with the Change.</w:t>
            </w:r>
          </w:p>
          <w:p w14:paraId="25FEC411" w14:textId="77777777" w:rsidR="003678EA" w:rsidRPr="0050257E" w:rsidRDefault="003678EA" w:rsidP="00197164">
            <w:pPr>
              <w:pStyle w:val="Sub-ClauseText"/>
              <w:spacing w:before="80" w:after="80"/>
              <w:ind w:left="777" w:hanging="720"/>
              <w:rPr>
                <w:rFonts w:ascii="Cambria Math" w:hAnsi="Cambria Math" w:cs="Arial"/>
                <w:sz w:val="22"/>
                <w:szCs w:val="22"/>
              </w:rPr>
            </w:pPr>
            <w:r w:rsidRPr="0050257E">
              <w:rPr>
                <w:rFonts w:ascii="Cambria Math" w:hAnsi="Cambria Math" w:cs="Arial"/>
                <w:sz w:val="22"/>
                <w:szCs w:val="22"/>
              </w:rPr>
              <w:t>69.2.3</w:t>
            </w:r>
            <w:r w:rsidRPr="0050257E">
              <w:rPr>
                <w:rFonts w:ascii="Cambria Math" w:hAnsi="Cambria Math" w:cs="Arial"/>
                <w:sz w:val="22"/>
                <w:szCs w:val="22"/>
              </w:rPr>
              <w:tab/>
              <w:t>Upon receipt of the Procuring Entity’s instruction to proceed under GCC Sub-Clause 69.2.2 (a), the Contractor shall, with proper expedition, proceed with the preparation of the Change Proposal, in accordance with GCC Sub-Clause 69.2.1.</w:t>
            </w:r>
          </w:p>
          <w:p w14:paraId="39B49273" w14:textId="77777777" w:rsidR="003678EA" w:rsidRPr="0050257E" w:rsidRDefault="003678EA" w:rsidP="00197164">
            <w:pPr>
              <w:pStyle w:val="Sub-ClauseText"/>
              <w:spacing w:before="80" w:after="80"/>
              <w:ind w:left="687" w:hanging="630"/>
              <w:rPr>
                <w:rFonts w:ascii="Cambria Math" w:hAnsi="Cambria Math" w:cs="Arial"/>
                <w:sz w:val="22"/>
                <w:szCs w:val="22"/>
              </w:rPr>
            </w:pPr>
            <w:r w:rsidRPr="0050257E">
              <w:rPr>
                <w:rFonts w:ascii="Cambria Math" w:hAnsi="Cambria Math" w:cs="Arial"/>
                <w:sz w:val="22"/>
                <w:szCs w:val="22"/>
              </w:rPr>
              <w:t>69.2.4</w:t>
            </w:r>
            <w:r w:rsidRPr="0050257E">
              <w:rPr>
                <w:rFonts w:ascii="Cambria Math" w:hAnsi="Cambria Math" w:cs="Arial"/>
                <w:sz w:val="22"/>
                <w:szCs w:val="22"/>
              </w:rPr>
              <w:tab/>
              <w:t>The pricing of any Change shall, as far as practicable, be calculated in accordance with the rates and prices included in the Contract.  If such rates and prices are inequitable, the Parties thereto shall agree on specific rates for the valuation of the Change</w:t>
            </w:r>
          </w:p>
          <w:p w14:paraId="5F630A2F" w14:textId="77777777" w:rsidR="003678EA" w:rsidRPr="0050257E" w:rsidRDefault="003678EA" w:rsidP="00197164">
            <w:pPr>
              <w:pStyle w:val="Sub-ClauseText"/>
              <w:spacing w:before="80" w:after="80"/>
              <w:ind w:left="777" w:hanging="720"/>
              <w:rPr>
                <w:rFonts w:ascii="Cambria Math" w:hAnsi="Cambria Math" w:cs="Arial"/>
                <w:sz w:val="22"/>
                <w:szCs w:val="22"/>
              </w:rPr>
            </w:pPr>
            <w:r w:rsidRPr="0050257E">
              <w:rPr>
                <w:rFonts w:ascii="Cambria Math" w:hAnsi="Cambria Math" w:cs="Arial"/>
                <w:sz w:val="22"/>
                <w:szCs w:val="22"/>
              </w:rPr>
              <w:t>69.2.5</w:t>
            </w:r>
            <w:r w:rsidRPr="0050257E">
              <w:rPr>
                <w:rFonts w:ascii="Cambria Math" w:hAnsi="Cambria Math" w:cs="Arial"/>
                <w:sz w:val="22"/>
                <w:szCs w:val="22"/>
              </w:rPr>
              <w:tab/>
              <w:t>If before or during the preparation of the Change Proposal it becomes apparent that the aggregate effect of compliance therewith and with all other Change Orders that have already become binding upon the Contractor under this GCC Clause 69 would be to increase or decrease the Contract Price as originally set forth in Article 2 (Contract Price) of the Contract Agreement by more than fifteen percent (15%), the Contractor may give a written notice of objection thereto prior to furnishing the Change Proposal as aforesaid.  If the Procuring Entity accepts the Contractor’s objection, the Procuring Entity shall withdraw the proposed Change and shall notify the Contractor in writing thereof.</w:t>
            </w:r>
          </w:p>
          <w:p w14:paraId="758AA70E" w14:textId="77777777" w:rsidR="003678EA" w:rsidRPr="0050257E" w:rsidRDefault="003678EA" w:rsidP="00197164">
            <w:pPr>
              <w:pStyle w:val="Sub-ClauseText"/>
              <w:spacing w:before="80" w:after="80"/>
              <w:ind w:left="777"/>
              <w:rPr>
                <w:rFonts w:ascii="Cambria Math" w:hAnsi="Cambria Math" w:cs="Arial"/>
                <w:sz w:val="22"/>
                <w:szCs w:val="22"/>
              </w:rPr>
            </w:pPr>
            <w:r w:rsidRPr="0050257E">
              <w:rPr>
                <w:rFonts w:ascii="Cambria Math" w:hAnsi="Cambria Math" w:cs="Arial"/>
                <w:sz w:val="22"/>
                <w:szCs w:val="22"/>
              </w:rPr>
              <w:t>The Contractor’s failure to so object shall neither affect its right to object to any subsequent requested Changes or Change Orders herein, nor affect its right to take into account, when making such subsequent objection, the percentage increase or decrease in the Contract Price that any Change not objected to by the Contractor represents.</w:t>
            </w:r>
          </w:p>
          <w:p w14:paraId="6337B932" w14:textId="77777777" w:rsidR="003678EA" w:rsidRPr="0050257E" w:rsidRDefault="003678EA" w:rsidP="00197164">
            <w:pPr>
              <w:pStyle w:val="Sub-ClauseText"/>
              <w:spacing w:before="80" w:after="80"/>
              <w:ind w:left="777" w:hanging="720"/>
              <w:rPr>
                <w:rFonts w:ascii="Cambria Math" w:hAnsi="Cambria Math" w:cs="Arial"/>
                <w:sz w:val="22"/>
                <w:szCs w:val="22"/>
              </w:rPr>
            </w:pPr>
            <w:r w:rsidRPr="0050257E">
              <w:rPr>
                <w:rFonts w:ascii="Cambria Math" w:hAnsi="Cambria Math" w:cs="Arial"/>
                <w:sz w:val="22"/>
                <w:szCs w:val="22"/>
              </w:rPr>
              <w:t>69.2.6</w:t>
            </w:r>
            <w:r w:rsidRPr="0050257E">
              <w:rPr>
                <w:rFonts w:ascii="Cambria Math" w:hAnsi="Cambria Math" w:cs="Arial"/>
                <w:sz w:val="22"/>
                <w:szCs w:val="22"/>
              </w:rPr>
              <w:tab/>
              <w:t>Upon receipt of the Change Proposal, the Procuring Entity and the Contractor shall mutually agree upon all matters therein contained.  Within fourteen (14) days after such agreement, the Procuring Entity shall, if it intends to proceed with the Change, issue the Contractor with a Change Order.</w:t>
            </w:r>
          </w:p>
          <w:p w14:paraId="6BC8AFC4" w14:textId="77777777" w:rsidR="003678EA" w:rsidRPr="0050257E" w:rsidRDefault="003678EA" w:rsidP="00197164">
            <w:pPr>
              <w:pStyle w:val="Sub-ClauseText"/>
              <w:spacing w:before="80" w:after="80"/>
              <w:ind w:left="777"/>
              <w:rPr>
                <w:rFonts w:ascii="Cambria Math" w:hAnsi="Cambria Math" w:cs="Arial"/>
                <w:sz w:val="22"/>
                <w:szCs w:val="22"/>
              </w:rPr>
            </w:pPr>
            <w:r w:rsidRPr="0050257E">
              <w:rPr>
                <w:rFonts w:ascii="Cambria Math" w:hAnsi="Cambria Math" w:cs="Arial"/>
                <w:sz w:val="22"/>
                <w:szCs w:val="22"/>
              </w:rPr>
              <w:t>If the Procuring Entity is unable to reach a decision within fourteen (14) days, it shall notify the Contractor with details of when the Contractor can expect a decision.</w:t>
            </w:r>
          </w:p>
          <w:p w14:paraId="0D0BF508" w14:textId="77777777" w:rsidR="003678EA" w:rsidRPr="0050257E" w:rsidRDefault="003678EA" w:rsidP="00197164">
            <w:pPr>
              <w:pStyle w:val="Sub-ClauseText"/>
              <w:spacing w:before="80" w:after="80"/>
              <w:ind w:left="777"/>
              <w:rPr>
                <w:rFonts w:ascii="Cambria Math" w:hAnsi="Cambria Math" w:cs="Arial"/>
                <w:sz w:val="22"/>
                <w:szCs w:val="22"/>
              </w:rPr>
            </w:pPr>
            <w:r w:rsidRPr="0050257E">
              <w:rPr>
                <w:rFonts w:ascii="Cambria Math" w:hAnsi="Cambria Math" w:cs="Arial"/>
                <w:sz w:val="22"/>
                <w:szCs w:val="22"/>
              </w:rPr>
              <w:t xml:space="preserve">If the Procuring Entity decides not to proceed with the Change for whatever reason, it shall, within the said period of fourteen (14) days, notify the Contractor </w:t>
            </w:r>
            <w:r w:rsidRPr="0050257E">
              <w:rPr>
                <w:rFonts w:ascii="Cambria Math" w:hAnsi="Cambria Math" w:cs="Arial"/>
                <w:sz w:val="22"/>
                <w:szCs w:val="22"/>
              </w:rPr>
              <w:lastRenderedPageBreak/>
              <w:t>accordingly.  Under such circumstances, the Contractor shall be entitled to reimbursement of all costs reasonably incurred by it in the preparation of the Change Proposal, provided that these do not exceed the amount given by the Contractor in its Estimate for Change Proposal submitted in accordance with GCC Sub-Clause 69.2.2.</w:t>
            </w:r>
          </w:p>
          <w:p w14:paraId="1EC3ED14" w14:textId="77777777" w:rsidR="003678EA" w:rsidRPr="0050257E" w:rsidRDefault="003678EA" w:rsidP="00197164">
            <w:pPr>
              <w:pStyle w:val="Sub-ClauseText"/>
              <w:spacing w:before="80" w:after="80"/>
              <w:ind w:left="777" w:hanging="684"/>
              <w:rPr>
                <w:rFonts w:ascii="Cambria Math" w:hAnsi="Cambria Math" w:cs="Arial"/>
                <w:sz w:val="22"/>
                <w:szCs w:val="22"/>
              </w:rPr>
            </w:pPr>
            <w:r w:rsidRPr="0050257E">
              <w:rPr>
                <w:rFonts w:ascii="Cambria Math" w:hAnsi="Cambria Math" w:cs="Arial"/>
                <w:sz w:val="22"/>
                <w:szCs w:val="22"/>
              </w:rPr>
              <w:t>69.2.7</w:t>
            </w:r>
            <w:r w:rsidRPr="0050257E">
              <w:rPr>
                <w:rFonts w:ascii="Cambria Math" w:hAnsi="Cambria Math" w:cs="Arial"/>
                <w:sz w:val="22"/>
                <w:szCs w:val="22"/>
              </w:rPr>
              <w:tab/>
              <w:t>If the Procuring Entity and the Contractor cannot reach agreement on the price for the Change, an equitable adjustment to the Time for Completion, or any other matters identified in the Change Proposal, the Procuring Entity may nevertheless instruct the Contractor to proceed with the Change by issue of a “Pending Agreement Change Order.” Upon receipt of a Pending Agreement Change Order, the Contractor shall immediately proceed with effecting the Changes covered by such Order.  The Parties shall thereafter attempt to reach agreement on the outstanding issues under the Change Proposal.</w:t>
            </w:r>
          </w:p>
        </w:tc>
      </w:tr>
      <w:tr w:rsidR="003678EA" w:rsidRPr="0050257E" w14:paraId="1D2031B2" w14:textId="77777777" w:rsidTr="00197164">
        <w:trPr>
          <w:trHeight w:val="2411"/>
        </w:trPr>
        <w:tc>
          <w:tcPr>
            <w:tcW w:w="2479" w:type="dxa"/>
            <w:vMerge/>
          </w:tcPr>
          <w:p w14:paraId="687E0282"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45331FED" w14:textId="77777777" w:rsidR="003678EA" w:rsidRPr="0050257E" w:rsidRDefault="003678EA" w:rsidP="00197164">
            <w:pPr>
              <w:rPr>
                <w:rFonts w:ascii="Cambria Math" w:hAnsi="Cambria Math"/>
              </w:rPr>
            </w:pPr>
            <w:r w:rsidRPr="0050257E">
              <w:rPr>
                <w:rFonts w:ascii="Cambria Math" w:hAnsi="Cambria Math"/>
              </w:rPr>
              <w:t>69.3</w:t>
            </w:r>
          </w:p>
        </w:tc>
        <w:tc>
          <w:tcPr>
            <w:tcW w:w="6030" w:type="dxa"/>
          </w:tcPr>
          <w:p w14:paraId="555C93C0" w14:textId="77777777" w:rsidR="003678EA" w:rsidRPr="0050257E" w:rsidRDefault="003678EA" w:rsidP="00197164">
            <w:pPr>
              <w:tabs>
                <w:tab w:val="left" w:pos="612"/>
              </w:tabs>
              <w:spacing w:after="240"/>
              <w:ind w:right="-72"/>
              <w:jc w:val="both"/>
              <w:rPr>
                <w:rFonts w:ascii="Cambria Math" w:hAnsi="Cambria Math" w:cs="Arial"/>
              </w:rPr>
            </w:pPr>
            <w:r w:rsidRPr="0050257E">
              <w:rPr>
                <w:rFonts w:ascii="Cambria Math" w:hAnsi="Cambria Math" w:cs="Arial"/>
                <w:b/>
              </w:rPr>
              <w:t>Changes Originating from Contractor</w:t>
            </w:r>
          </w:p>
          <w:p w14:paraId="5B9CFF9F" w14:textId="77777777" w:rsidR="003678EA" w:rsidRPr="0050257E" w:rsidRDefault="003678EA" w:rsidP="00197164">
            <w:pPr>
              <w:ind w:left="777" w:right="-72" w:hanging="630"/>
              <w:jc w:val="both"/>
              <w:rPr>
                <w:rFonts w:ascii="Cambria Math" w:hAnsi="Cambria Math" w:cs="Arial"/>
              </w:rPr>
            </w:pPr>
            <w:r w:rsidRPr="0050257E">
              <w:rPr>
                <w:rFonts w:ascii="Cambria Math" w:hAnsi="Cambria Math" w:cs="Arial"/>
              </w:rPr>
              <w:t>69.3.1</w:t>
            </w:r>
            <w:r w:rsidRPr="0050257E">
              <w:rPr>
                <w:rFonts w:ascii="Cambria Math" w:hAnsi="Cambria Math" w:cs="Arial"/>
              </w:rPr>
              <w:tab/>
              <w:t>If the Contractor proposes a Change pursuant to GCC Sub-Clause 69.1.2, the Contractor shall submit to the Project Manager a written “Application for Change Proposal,” giving reasons for the proposed Change and including the information specified in GCC Sub-Clause 69.2.1.</w:t>
            </w:r>
          </w:p>
          <w:p w14:paraId="31074C8E" w14:textId="77777777" w:rsidR="003678EA" w:rsidRPr="0050257E" w:rsidRDefault="003678EA" w:rsidP="00197164">
            <w:pPr>
              <w:spacing w:after="120"/>
              <w:ind w:left="777" w:right="-72"/>
              <w:jc w:val="both"/>
              <w:rPr>
                <w:rFonts w:ascii="Cambria Math" w:hAnsi="Cambria Math" w:cs="Arial"/>
              </w:rPr>
            </w:pPr>
            <w:r w:rsidRPr="0050257E">
              <w:rPr>
                <w:rFonts w:ascii="Cambria Math" w:hAnsi="Cambria Math" w:cs="Arial"/>
              </w:rPr>
              <w:t>Upon receipt of the Application for Change Proposal, the Parties shall follow the procedures outlined in GCC Sub-Clauses 69.2.6 and</w:t>
            </w:r>
          </w:p>
          <w:p w14:paraId="0010BC9B" w14:textId="77777777" w:rsidR="003678EA" w:rsidRPr="0050257E" w:rsidRDefault="003678EA" w:rsidP="00197164">
            <w:pPr>
              <w:spacing w:after="240"/>
              <w:ind w:left="777" w:right="-72" w:hanging="720"/>
              <w:jc w:val="both"/>
              <w:rPr>
                <w:rFonts w:ascii="Cambria Math" w:hAnsi="Cambria Math" w:cs="Arial"/>
                <w:b/>
                <w:u w:val="single"/>
              </w:rPr>
            </w:pPr>
            <w:r w:rsidRPr="0050257E">
              <w:rPr>
                <w:rFonts w:ascii="Cambria Math" w:hAnsi="Cambria Math" w:cs="Arial"/>
              </w:rPr>
              <w:t xml:space="preserve">69.3.2. </w:t>
            </w:r>
            <w:r w:rsidRPr="0050257E">
              <w:rPr>
                <w:rFonts w:ascii="Cambria Math" w:hAnsi="Cambria Math" w:cs="Arial"/>
              </w:rPr>
              <w:tab/>
              <w:t xml:space="preserve">However, should the Procuring Entity choose not to proceed, the Contractor shall not be entitled to recover the costs of preparing the Application for Change Proposal. </w:t>
            </w:r>
          </w:p>
        </w:tc>
      </w:tr>
      <w:tr w:rsidR="003678EA" w:rsidRPr="0050257E" w14:paraId="6EBAA6EA" w14:textId="77777777" w:rsidTr="00197164">
        <w:trPr>
          <w:trHeight w:val="1070"/>
        </w:trPr>
        <w:tc>
          <w:tcPr>
            <w:tcW w:w="2479" w:type="dxa"/>
            <w:vMerge w:val="restart"/>
          </w:tcPr>
          <w:p w14:paraId="771F33A8" w14:textId="77777777" w:rsidR="003678EA" w:rsidRPr="0050257E" w:rsidRDefault="003678EA" w:rsidP="00197164">
            <w:pPr>
              <w:pStyle w:val="Heading3"/>
              <w:rPr>
                <w:rFonts w:ascii="Cambria Math" w:hAnsi="Cambria Math"/>
                <w:b/>
              </w:rPr>
            </w:pPr>
            <w:bookmarkStart w:id="789" w:name="_Toc217382918"/>
            <w:bookmarkStart w:id="790" w:name="_Toc227760573"/>
            <w:r w:rsidRPr="0050257E">
              <w:rPr>
                <w:rFonts w:ascii="Cambria Math" w:hAnsi="Cambria Math"/>
                <w:b/>
              </w:rPr>
              <w:t>7</w:t>
            </w:r>
            <w:r w:rsidRPr="0050257E">
              <w:rPr>
                <w:rFonts w:ascii="Cambria Math" w:hAnsi="Cambria Math"/>
              </w:rPr>
              <w:t>0</w:t>
            </w:r>
            <w:r w:rsidRPr="0050257E">
              <w:rPr>
                <w:rFonts w:ascii="Cambria Math" w:hAnsi="Cambria Math"/>
                <w:b/>
              </w:rPr>
              <w:t>. Extension of Delivery and Completion Schedule</w:t>
            </w:r>
            <w:bookmarkEnd w:id="789"/>
            <w:bookmarkEnd w:id="790"/>
          </w:p>
        </w:tc>
        <w:tc>
          <w:tcPr>
            <w:tcW w:w="1026" w:type="dxa"/>
          </w:tcPr>
          <w:p w14:paraId="030DB224" w14:textId="77777777" w:rsidR="003678EA" w:rsidRPr="0050257E" w:rsidRDefault="003678EA" w:rsidP="00197164">
            <w:pPr>
              <w:rPr>
                <w:rFonts w:ascii="Cambria Math" w:hAnsi="Cambria Math"/>
              </w:rPr>
            </w:pPr>
            <w:r w:rsidRPr="0050257E">
              <w:rPr>
                <w:rFonts w:ascii="Cambria Math" w:hAnsi="Cambria Math"/>
              </w:rPr>
              <w:t>70.1</w:t>
            </w:r>
          </w:p>
        </w:tc>
        <w:tc>
          <w:tcPr>
            <w:tcW w:w="6030" w:type="dxa"/>
          </w:tcPr>
          <w:p w14:paraId="3F77B72A" w14:textId="77777777" w:rsidR="003678EA" w:rsidRPr="0050257E" w:rsidRDefault="003678EA" w:rsidP="00197164">
            <w:pPr>
              <w:tabs>
                <w:tab w:val="left" w:pos="612"/>
              </w:tabs>
              <w:spacing w:after="240"/>
              <w:ind w:right="-72"/>
              <w:jc w:val="both"/>
              <w:rPr>
                <w:rFonts w:ascii="Cambria Math" w:hAnsi="Cambria Math" w:cs="Arial"/>
                <w:b/>
              </w:rPr>
            </w:pPr>
            <w:r w:rsidRPr="0050257E">
              <w:rPr>
                <w:rFonts w:ascii="Cambria Math" w:hAnsi="Cambria Math" w:cs="Arial"/>
                <w:lang w:val="en-GB"/>
              </w:rPr>
              <w:t xml:space="preserve">The Contractor must deliver the Plant and the services procured within the period prescribed by the Procuring Entity, as specified in the </w:t>
            </w:r>
            <w:r w:rsidRPr="0050257E">
              <w:rPr>
                <w:rFonts w:ascii="Cambria Math" w:hAnsi="Cambria Math" w:cs="Arial"/>
                <w:b/>
                <w:lang w:val="en-GB"/>
              </w:rPr>
              <w:t>TDS.</w:t>
            </w:r>
          </w:p>
        </w:tc>
      </w:tr>
      <w:tr w:rsidR="003678EA" w:rsidRPr="0050257E" w14:paraId="5B79B95E" w14:textId="77777777" w:rsidTr="00197164">
        <w:trPr>
          <w:trHeight w:val="1070"/>
        </w:trPr>
        <w:tc>
          <w:tcPr>
            <w:tcW w:w="2479" w:type="dxa"/>
            <w:vMerge/>
          </w:tcPr>
          <w:p w14:paraId="09A25BFE"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34AFD1DA" w14:textId="77777777" w:rsidR="003678EA" w:rsidRPr="0050257E" w:rsidRDefault="003678EA" w:rsidP="00197164">
            <w:pPr>
              <w:rPr>
                <w:rFonts w:ascii="Cambria Math" w:hAnsi="Cambria Math"/>
              </w:rPr>
            </w:pPr>
            <w:r w:rsidRPr="0050257E">
              <w:rPr>
                <w:rFonts w:ascii="Cambria Math" w:hAnsi="Cambria Math"/>
              </w:rPr>
              <w:t>70.2</w:t>
            </w:r>
          </w:p>
        </w:tc>
        <w:tc>
          <w:tcPr>
            <w:tcW w:w="6030" w:type="dxa"/>
          </w:tcPr>
          <w:p w14:paraId="581262F9" w14:textId="77777777" w:rsidR="003678EA" w:rsidRPr="0050257E" w:rsidRDefault="003678EA" w:rsidP="00197164">
            <w:pPr>
              <w:spacing w:after="40"/>
              <w:jc w:val="both"/>
              <w:rPr>
                <w:rFonts w:ascii="Cambria Math" w:hAnsi="Cambria Math" w:cs="Arial"/>
                <w:lang w:val="en-GB"/>
              </w:rPr>
            </w:pPr>
            <w:r w:rsidRPr="0050257E">
              <w:rPr>
                <w:rFonts w:ascii="Cambria Math" w:hAnsi="Cambria Math" w:cs="Arial"/>
              </w:rPr>
              <w:t>The Time(s) for Completion specified in the PCC pursuant to GCC Sub-Clause 29.1 shall be extended if the Contractor is delayed or impeded in the performance of any of its obligations under the Contract by reason of any of the following:</w:t>
            </w:r>
          </w:p>
          <w:p w14:paraId="546BCEEF" w14:textId="77777777" w:rsidR="003678EA" w:rsidRPr="0050257E" w:rsidRDefault="003678EA" w:rsidP="00197164">
            <w:pPr>
              <w:spacing w:after="60"/>
              <w:ind w:left="1242" w:right="-72" w:hanging="540"/>
              <w:jc w:val="both"/>
              <w:rPr>
                <w:rFonts w:ascii="Cambria Math" w:hAnsi="Cambria Math" w:cs="Arial"/>
              </w:rPr>
            </w:pPr>
            <w:r w:rsidRPr="0050257E">
              <w:rPr>
                <w:rFonts w:ascii="Cambria Math" w:hAnsi="Cambria Math" w:cs="Arial"/>
              </w:rPr>
              <w:t>(a)</w:t>
            </w:r>
            <w:r w:rsidRPr="0050257E">
              <w:rPr>
                <w:rFonts w:ascii="Cambria Math" w:hAnsi="Cambria Math" w:cs="Arial"/>
              </w:rPr>
              <w:tab/>
              <w:t>any Change in the Facilities as provided in GCC Clause 69</w:t>
            </w:r>
          </w:p>
          <w:p w14:paraId="46EE96EB" w14:textId="77777777" w:rsidR="003678EA" w:rsidRPr="0050257E" w:rsidRDefault="003678EA" w:rsidP="00197164">
            <w:pPr>
              <w:spacing w:after="60"/>
              <w:ind w:left="1242" w:right="-72" w:hanging="540"/>
              <w:jc w:val="both"/>
              <w:rPr>
                <w:rFonts w:ascii="Cambria Math" w:hAnsi="Cambria Math" w:cs="Arial"/>
              </w:rPr>
            </w:pPr>
            <w:r w:rsidRPr="0050257E">
              <w:rPr>
                <w:rFonts w:ascii="Cambria Math" w:hAnsi="Cambria Math" w:cs="Arial"/>
              </w:rPr>
              <w:t>(b)</w:t>
            </w:r>
            <w:r w:rsidRPr="0050257E">
              <w:rPr>
                <w:rFonts w:ascii="Cambria Math" w:hAnsi="Cambria Math" w:cs="Arial"/>
              </w:rPr>
              <w:tab/>
              <w:t xml:space="preserve">any occurrence of Force Majeure as provided in GCC Clause 56, unforeseen conditions as provided in GCC Clause 54, or other occurrence of any of the matters specified or referred to in </w:t>
            </w:r>
            <w:r w:rsidRPr="0050257E">
              <w:rPr>
                <w:rFonts w:ascii="Cambria Math" w:hAnsi="Cambria Math" w:cs="Arial"/>
              </w:rPr>
              <w:lastRenderedPageBreak/>
              <w:t>paragraphs (a), (b) and (c) of GCC Sub-Clause 50.2</w:t>
            </w:r>
          </w:p>
          <w:p w14:paraId="4A208505" w14:textId="77777777" w:rsidR="003678EA" w:rsidRPr="0050257E" w:rsidRDefault="003678EA" w:rsidP="00197164">
            <w:pPr>
              <w:spacing w:after="60"/>
              <w:ind w:left="1242" w:right="-72" w:hanging="540"/>
              <w:jc w:val="both"/>
              <w:rPr>
                <w:rFonts w:ascii="Cambria Math" w:hAnsi="Cambria Math" w:cs="Arial"/>
              </w:rPr>
            </w:pPr>
            <w:r w:rsidRPr="0050257E">
              <w:rPr>
                <w:rFonts w:ascii="Cambria Math" w:hAnsi="Cambria Math" w:cs="Arial"/>
              </w:rPr>
              <w:t>(c)</w:t>
            </w:r>
            <w:r w:rsidRPr="0050257E">
              <w:rPr>
                <w:rFonts w:ascii="Cambria Math" w:hAnsi="Cambria Math" w:cs="Arial"/>
              </w:rPr>
              <w:tab/>
              <w:t>any suspension order given by the Procuring Entity under GCC Clause 44 hereof or reduction in the rate of progress pursuant to GCC Sub-Clause 71.2 or</w:t>
            </w:r>
          </w:p>
          <w:p w14:paraId="5C9BEDE0" w14:textId="77777777" w:rsidR="003678EA" w:rsidRPr="0050257E" w:rsidRDefault="003678EA" w:rsidP="00197164">
            <w:pPr>
              <w:spacing w:after="60"/>
              <w:ind w:left="1242" w:right="-72" w:hanging="540"/>
              <w:jc w:val="both"/>
              <w:rPr>
                <w:rFonts w:ascii="Cambria Math" w:hAnsi="Cambria Math" w:cs="Arial"/>
              </w:rPr>
            </w:pPr>
            <w:r w:rsidRPr="0050257E">
              <w:rPr>
                <w:rFonts w:ascii="Cambria Math" w:hAnsi="Cambria Math" w:cs="Arial"/>
              </w:rPr>
              <w:t>(d)</w:t>
            </w:r>
            <w:r w:rsidRPr="0050257E">
              <w:rPr>
                <w:rFonts w:ascii="Cambria Math" w:hAnsi="Cambria Math" w:cs="Arial"/>
              </w:rPr>
              <w:tab/>
              <w:t>any changes in laws and regulations as provided in GCC Clause 55 or</w:t>
            </w:r>
          </w:p>
          <w:p w14:paraId="65019B24" w14:textId="77777777" w:rsidR="003678EA" w:rsidRPr="0050257E" w:rsidRDefault="003678EA" w:rsidP="00197164">
            <w:pPr>
              <w:spacing w:after="60"/>
              <w:ind w:left="1242" w:right="-72" w:hanging="540"/>
              <w:jc w:val="both"/>
              <w:rPr>
                <w:rFonts w:ascii="Cambria Math" w:hAnsi="Cambria Math" w:cs="Arial"/>
              </w:rPr>
            </w:pPr>
            <w:r w:rsidRPr="0050257E">
              <w:rPr>
                <w:rFonts w:ascii="Cambria Math" w:hAnsi="Cambria Math" w:cs="Arial"/>
              </w:rPr>
              <w:t>(e)</w:t>
            </w:r>
            <w:r w:rsidRPr="0050257E">
              <w:rPr>
                <w:rFonts w:ascii="Cambria Math" w:hAnsi="Cambria Math" w:cs="Arial"/>
              </w:rPr>
              <w:tab/>
              <w:t>any default or breach of the Contract by the Procuring Entity, Appendix to the Contract Agreement titled, or any activity, act or omission of the Procuring Entity, or the Project Manager, or any other contractors employed by the Procuring Entity, or</w:t>
            </w:r>
          </w:p>
          <w:p w14:paraId="09A99C15" w14:textId="77777777" w:rsidR="003678EA" w:rsidRPr="0050257E" w:rsidRDefault="003678EA" w:rsidP="00197164">
            <w:pPr>
              <w:spacing w:after="60"/>
              <w:ind w:left="1242" w:right="-72" w:hanging="540"/>
              <w:jc w:val="both"/>
              <w:rPr>
                <w:rFonts w:ascii="Cambria Math" w:hAnsi="Cambria Math" w:cs="Arial"/>
              </w:rPr>
            </w:pPr>
            <w:r w:rsidRPr="0050257E">
              <w:rPr>
                <w:rFonts w:ascii="Cambria Math" w:hAnsi="Cambria Math" w:cs="Arial"/>
              </w:rPr>
              <w:t>(f)</w:t>
            </w:r>
            <w:r w:rsidRPr="0050257E">
              <w:rPr>
                <w:rFonts w:ascii="Cambria Math" w:hAnsi="Cambria Math" w:cs="Arial"/>
              </w:rPr>
              <w:tab/>
              <w:t>any delay on the part of a sub-contractor, provided such delay is due to a cause for which the Contractor himself would have been entitled to an extension of time under this sub-clause, or</w:t>
            </w:r>
          </w:p>
          <w:p w14:paraId="4AD5899A" w14:textId="77777777" w:rsidR="003678EA" w:rsidRPr="0050257E" w:rsidRDefault="003678EA" w:rsidP="00197164">
            <w:pPr>
              <w:spacing w:after="60"/>
              <w:ind w:left="1242" w:right="-72" w:hanging="540"/>
              <w:jc w:val="both"/>
              <w:rPr>
                <w:rFonts w:ascii="Cambria Math" w:hAnsi="Cambria Math" w:cs="Arial"/>
              </w:rPr>
            </w:pPr>
            <w:r w:rsidRPr="0050257E">
              <w:rPr>
                <w:rFonts w:ascii="Cambria Math" w:hAnsi="Cambria Math" w:cs="Arial"/>
              </w:rPr>
              <w:t xml:space="preserve">(g) </w:t>
            </w:r>
            <w:r w:rsidRPr="0050257E">
              <w:rPr>
                <w:rFonts w:ascii="Cambria Math" w:hAnsi="Cambria Math" w:cs="Arial"/>
              </w:rPr>
              <w:tab/>
              <w:t>delays attributable to the Procuring Entity or caused by customs, or</w:t>
            </w:r>
          </w:p>
          <w:p w14:paraId="7D0CA6B8" w14:textId="77777777" w:rsidR="003678EA" w:rsidRPr="0050257E" w:rsidRDefault="003678EA" w:rsidP="00197164">
            <w:pPr>
              <w:spacing w:after="60"/>
              <w:ind w:left="1242" w:right="-72" w:hanging="540"/>
              <w:jc w:val="both"/>
              <w:rPr>
                <w:rFonts w:ascii="Cambria Math" w:hAnsi="Cambria Math" w:cs="Arial"/>
              </w:rPr>
            </w:pPr>
            <w:r w:rsidRPr="0050257E">
              <w:rPr>
                <w:rFonts w:ascii="Cambria Math" w:hAnsi="Cambria Math" w:cs="Arial"/>
              </w:rPr>
              <w:t xml:space="preserve">(h) </w:t>
            </w:r>
            <w:r w:rsidRPr="0050257E">
              <w:rPr>
                <w:rFonts w:ascii="Cambria Math" w:hAnsi="Cambria Math" w:cs="Arial"/>
              </w:rPr>
              <w:tab/>
              <w:t>any other matter specifically mentioned in the Contract</w:t>
            </w:r>
          </w:p>
          <w:p w14:paraId="6964CF83" w14:textId="77777777" w:rsidR="003678EA" w:rsidRPr="0050257E" w:rsidRDefault="003678EA" w:rsidP="00197164">
            <w:pPr>
              <w:tabs>
                <w:tab w:val="left" w:pos="612"/>
              </w:tabs>
              <w:spacing w:after="240"/>
              <w:ind w:right="-72"/>
              <w:jc w:val="both"/>
              <w:rPr>
                <w:rFonts w:ascii="Cambria Math" w:hAnsi="Cambria Math" w:cs="Arial"/>
                <w:lang w:val="en-GB"/>
              </w:rPr>
            </w:pPr>
            <w:r w:rsidRPr="0050257E">
              <w:rPr>
                <w:rFonts w:ascii="Cambria Math" w:hAnsi="Cambria Math" w:cs="Arial"/>
              </w:rPr>
              <w:t>by such period as shall be fair and reasonable in all the circumstances and as shall fairly reflect the delay or impediment sustained by the Contractor.</w:t>
            </w:r>
          </w:p>
        </w:tc>
      </w:tr>
      <w:tr w:rsidR="003678EA" w:rsidRPr="0050257E" w14:paraId="6054CC60" w14:textId="77777777" w:rsidTr="00197164">
        <w:trPr>
          <w:trHeight w:val="791"/>
        </w:trPr>
        <w:tc>
          <w:tcPr>
            <w:tcW w:w="2479" w:type="dxa"/>
            <w:vMerge/>
          </w:tcPr>
          <w:p w14:paraId="67C930C0"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2C601B48" w14:textId="77777777" w:rsidR="003678EA" w:rsidRPr="0050257E" w:rsidRDefault="003678EA" w:rsidP="00197164">
            <w:pPr>
              <w:rPr>
                <w:rFonts w:ascii="Cambria Math" w:hAnsi="Cambria Math"/>
              </w:rPr>
            </w:pPr>
            <w:r w:rsidRPr="0050257E">
              <w:rPr>
                <w:rFonts w:ascii="Cambria Math" w:hAnsi="Cambria Math"/>
              </w:rPr>
              <w:t>70.3</w:t>
            </w:r>
          </w:p>
        </w:tc>
        <w:tc>
          <w:tcPr>
            <w:tcW w:w="6030" w:type="dxa"/>
          </w:tcPr>
          <w:p w14:paraId="7E035159" w14:textId="77777777" w:rsidR="003678EA" w:rsidRPr="0050257E" w:rsidRDefault="003678EA" w:rsidP="00197164">
            <w:pPr>
              <w:tabs>
                <w:tab w:val="left" w:pos="612"/>
              </w:tabs>
              <w:spacing w:after="240"/>
              <w:ind w:right="-72"/>
              <w:jc w:val="both"/>
              <w:rPr>
                <w:rFonts w:ascii="Cambria Math" w:hAnsi="Cambria Math" w:cs="Arial"/>
                <w:b/>
              </w:rPr>
            </w:pPr>
            <w:r w:rsidRPr="0050257E">
              <w:rPr>
                <w:rFonts w:ascii="Cambria Math" w:hAnsi="Cambria Math" w:cs="Arial"/>
                <w:lang w:val="en-GB"/>
              </w:rPr>
              <w:t>Except where otherwise specifically provided in the Contract, the Contractor shall submit to the Project Manager a notice of a claim for an extension of the Time for Completion, together with particulars of the event or circumstance justifying such extension as soon as reasonably practicable after the commencement of such event or circumstance.  As soon as reasonably practicable after receipt of such notice and supporting particulars of the claim, the Procuring Entity and the Contractor shall agree upon the period of such extension.         The Contractor shall at all times use its reasonable efforts to minimize any delay in the performance of its obligations under the Contract.</w:t>
            </w:r>
          </w:p>
        </w:tc>
      </w:tr>
      <w:tr w:rsidR="003678EA" w:rsidRPr="0050257E" w14:paraId="7F43A65C" w14:textId="77777777" w:rsidTr="00197164">
        <w:trPr>
          <w:trHeight w:val="791"/>
        </w:trPr>
        <w:tc>
          <w:tcPr>
            <w:tcW w:w="2479" w:type="dxa"/>
            <w:vMerge/>
          </w:tcPr>
          <w:p w14:paraId="30316142"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716CE768" w14:textId="77777777" w:rsidR="003678EA" w:rsidRPr="0050257E" w:rsidRDefault="003678EA" w:rsidP="00197164">
            <w:pPr>
              <w:rPr>
                <w:rFonts w:ascii="Cambria Math" w:hAnsi="Cambria Math"/>
              </w:rPr>
            </w:pPr>
            <w:r w:rsidRPr="0050257E">
              <w:rPr>
                <w:rFonts w:ascii="Cambria Math" w:hAnsi="Cambria Math"/>
              </w:rPr>
              <w:t>70.4</w:t>
            </w:r>
          </w:p>
        </w:tc>
        <w:tc>
          <w:tcPr>
            <w:tcW w:w="6030" w:type="dxa"/>
          </w:tcPr>
          <w:p w14:paraId="79F67717" w14:textId="77777777" w:rsidR="003678EA" w:rsidRPr="0050257E" w:rsidRDefault="003678EA" w:rsidP="00197164">
            <w:pPr>
              <w:tabs>
                <w:tab w:val="left" w:pos="612"/>
              </w:tabs>
              <w:spacing w:after="240"/>
              <w:ind w:right="-72"/>
              <w:jc w:val="both"/>
              <w:rPr>
                <w:rFonts w:ascii="Cambria Math" w:hAnsi="Cambria Math" w:cs="Arial"/>
                <w:lang w:val="en-GB"/>
              </w:rPr>
            </w:pPr>
            <w:r w:rsidRPr="0050257E">
              <w:rPr>
                <w:rFonts w:ascii="Cambria Math" w:hAnsi="Cambria Math" w:cs="Arial"/>
                <w:lang w:val="en-GB"/>
              </w:rPr>
              <w:t xml:space="preserve">In all cases where the Contractor has given a notice of a claim for an extension of time under GCC 65.2, the Contractor shall consult with the Project Manager in order to determine the steps (if any) which can be taken to overcome or minimize the actual or anticipated delay. The Contractor shall there after comply with all reasonable instructions which the Project Manager shall give in order to minimize such delay. If compliance with such instructions shall cause the Contractor to incur extra costs and the Contractor is entitled to an extension of time under GCC 65.1, the amount of such extra </w:t>
            </w:r>
            <w:r w:rsidRPr="0050257E">
              <w:rPr>
                <w:rFonts w:ascii="Cambria Math" w:hAnsi="Cambria Math" w:cs="Arial"/>
                <w:lang w:val="en-GB"/>
              </w:rPr>
              <w:lastRenderedPageBreak/>
              <w:t>costs shall be added to the Contract Price.</w:t>
            </w:r>
          </w:p>
        </w:tc>
      </w:tr>
      <w:tr w:rsidR="003678EA" w:rsidRPr="0050257E" w14:paraId="180B801E" w14:textId="77777777" w:rsidTr="00197164">
        <w:trPr>
          <w:trHeight w:val="791"/>
        </w:trPr>
        <w:tc>
          <w:tcPr>
            <w:tcW w:w="2479" w:type="dxa"/>
            <w:vMerge/>
          </w:tcPr>
          <w:p w14:paraId="6152251C"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27668F98" w14:textId="77777777" w:rsidR="003678EA" w:rsidRPr="0050257E" w:rsidRDefault="003678EA" w:rsidP="00197164">
            <w:pPr>
              <w:rPr>
                <w:rFonts w:ascii="Cambria Math" w:hAnsi="Cambria Math"/>
              </w:rPr>
            </w:pPr>
            <w:r w:rsidRPr="0050257E">
              <w:rPr>
                <w:rFonts w:ascii="Cambria Math" w:hAnsi="Cambria Math"/>
              </w:rPr>
              <w:t>70.5</w:t>
            </w:r>
          </w:p>
        </w:tc>
        <w:tc>
          <w:tcPr>
            <w:tcW w:w="6030" w:type="dxa"/>
          </w:tcPr>
          <w:p w14:paraId="249F8DB1" w14:textId="77777777" w:rsidR="003678EA" w:rsidRPr="0050257E" w:rsidRDefault="003678EA" w:rsidP="00197164">
            <w:pPr>
              <w:tabs>
                <w:tab w:val="left" w:pos="612"/>
              </w:tabs>
              <w:spacing w:after="240"/>
              <w:ind w:right="-72"/>
              <w:jc w:val="both"/>
              <w:rPr>
                <w:rFonts w:ascii="Cambria Math" w:hAnsi="Cambria Math" w:cs="Arial"/>
                <w:b/>
              </w:rPr>
            </w:pPr>
            <w:r w:rsidRPr="0050257E">
              <w:rPr>
                <w:rFonts w:ascii="Cambria Math" w:hAnsi="Cambria Math" w:cs="Arial"/>
                <w:sz w:val="21"/>
                <w:szCs w:val="21"/>
                <w:lang w:val="en-GB"/>
              </w:rPr>
              <w:t>Within twenty-one (21) days of receipt of the Contractor’s notice, the Procuring Entity shall evaluate the situation and may grant time extensions, if based on justifiable grounds, without liquidated damages.</w:t>
            </w:r>
          </w:p>
        </w:tc>
      </w:tr>
      <w:tr w:rsidR="003678EA" w:rsidRPr="0050257E" w14:paraId="5D10D3D8" w14:textId="77777777" w:rsidTr="00197164">
        <w:trPr>
          <w:trHeight w:val="791"/>
        </w:trPr>
        <w:tc>
          <w:tcPr>
            <w:tcW w:w="2479" w:type="dxa"/>
            <w:vMerge/>
          </w:tcPr>
          <w:p w14:paraId="0C3EB6F3"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5CFD36A8" w14:textId="77777777" w:rsidR="003678EA" w:rsidRPr="0050257E" w:rsidRDefault="003678EA" w:rsidP="00197164">
            <w:pPr>
              <w:rPr>
                <w:rFonts w:ascii="Cambria Math" w:hAnsi="Cambria Math"/>
              </w:rPr>
            </w:pPr>
            <w:r w:rsidRPr="0050257E">
              <w:rPr>
                <w:rFonts w:ascii="Cambria Math" w:hAnsi="Cambria Math"/>
              </w:rPr>
              <w:t>70.6</w:t>
            </w:r>
          </w:p>
        </w:tc>
        <w:tc>
          <w:tcPr>
            <w:tcW w:w="6030" w:type="dxa"/>
          </w:tcPr>
          <w:p w14:paraId="7926B593" w14:textId="77777777" w:rsidR="003678EA" w:rsidRPr="0050257E" w:rsidRDefault="003678EA" w:rsidP="00197164">
            <w:pPr>
              <w:tabs>
                <w:tab w:val="left" w:pos="612"/>
              </w:tabs>
              <w:spacing w:after="240"/>
              <w:ind w:right="-72"/>
              <w:jc w:val="both"/>
              <w:rPr>
                <w:rFonts w:ascii="Cambria Math" w:hAnsi="Cambria Math" w:cs="Arial"/>
                <w:b/>
              </w:rPr>
            </w:pPr>
            <w:r w:rsidRPr="0050257E">
              <w:rPr>
                <w:rFonts w:ascii="Cambria Math" w:hAnsi="Cambria Math" w:cs="Arial"/>
                <w:lang w:val="en-GB"/>
              </w:rPr>
              <w:t>The Procuring may extend up to thirty percent (30%) of the original contract time. above 30% of the original contract time as mentioned in GCC</w:t>
            </w:r>
            <w:r w:rsidRPr="0050257E">
              <w:rPr>
                <w:rFonts w:ascii="Cambria Math" w:hAnsi="Cambria Math" w:cs="Arial"/>
                <w:color w:val="000000"/>
                <w:lang w:val="en-GB"/>
              </w:rPr>
              <w:t xml:space="preserve"> Sub Clause 70.1.</w:t>
            </w:r>
          </w:p>
        </w:tc>
      </w:tr>
      <w:tr w:rsidR="003678EA" w:rsidRPr="0050257E" w14:paraId="2A28F3CB" w14:textId="77777777" w:rsidTr="00197164">
        <w:trPr>
          <w:trHeight w:val="791"/>
        </w:trPr>
        <w:tc>
          <w:tcPr>
            <w:tcW w:w="2479" w:type="dxa"/>
            <w:vMerge/>
          </w:tcPr>
          <w:p w14:paraId="699BE0A7"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1C06690C" w14:textId="77777777" w:rsidR="003678EA" w:rsidRPr="0050257E" w:rsidRDefault="003678EA" w:rsidP="00197164">
            <w:pPr>
              <w:rPr>
                <w:rFonts w:ascii="Cambria Math" w:hAnsi="Cambria Math"/>
              </w:rPr>
            </w:pPr>
            <w:r w:rsidRPr="0050257E">
              <w:rPr>
                <w:rFonts w:ascii="Cambria Math" w:hAnsi="Cambria Math"/>
              </w:rPr>
              <w:t>70.7</w:t>
            </w:r>
          </w:p>
        </w:tc>
        <w:tc>
          <w:tcPr>
            <w:tcW w:w="6030" w:type="dxa"/>
          </w:tcPr>
          <w:p w14:paraId="3CF8A6EF" w14:textId="77777777" w:rsidR="003678EA" w:rsidRPr="0050257E" w:rsidRDefault="003678EA" w:rsidP="00197164">
            <w:pPr>
              <w:tabs>
                <w:tab w:val="left" w:pos="612"/>
              </w:tabs>
              <w:spacing w:after="240"/>
              <w:ind w:right="-72"/>
              <w:jc w:val="both"/>
              <w:rPr>
                <w:rFonts w:ascii="Cambria Math" w:hAnsi="Cambria Math" w:cs="Arial"/>
                <w:b/>
              </w:rPr>
            </w:pPr>
            <w:r w:rsidRPr="0050257E">
              <w:rPr>
                <w:rFonts w:ascii="Cambria Math" w:hAnsi="Cambria Math" w:cs="Arial"/>
                <w:color w:val="000000"/>
              </w:rPr>
              <w:t xml:space="preserve">In the case an </w:t>
            </w:r>
            <w:r w:rsidRPr="0050257E">
              <w:rPr>
                <w:rFonts w:ascii="Cambria Math" w:hAnsi="Cambria Math" w:cs="Arial"/>
                <w:color w:val="000000"/>
                <w:lang w:val="en-GB"/>
              </w:rPr>
              <w:t>extension of the original d</w:t>
            </w:r>
            <w:r w:rsidRPr="0050257E">
              <w:rPr>
                <w:rFonts w:cs="Arial"/>
                <w:color w:val="000000"/>
                <w:lang w:val="en-GB"/>
              </w:rPr>
              <w:t>elivery schedule</w:t>
            </w:r>
            <w:r w:rsidRPr="0050257E">
              <w:rPr>
                <w:rFonts w:ascii="Cambria Math" w:hAnsi="Cambria Math" w:cs="Arial"/>
                <w:color w:val="000000"/>
                <w:lang w:val="en-GB"/>
              </w:rPr>
              <w:t xml:space="preserve"> required under GCC Sub Clause 70.1 is or will be more than thirty (30) percent but not beyond one hundred (100) percent additional to the original Contract time, approval of the Head of the Procuring Entity or an officer authorized by him or her for the same shall be required.</w:t>
            </w:r>
          </w:p>
        </w:tc>
      </w:tr>
      <w:tr w:rsidR="003678EA" w:rsidRPr="0050257E" w14:paraId="333D16E1" w14:textId="77777777" w:rsidTr="00197164">
        <w:trPr>
          <w:trHeight w:val="791"/>
        </w:trPr>
        <w:tc>
          <w:tcPr>
            <w:tcW w:w="2479" w:type="dxa"/>
            <w:vMerge/>
          </w:tcPr>
          <w:p w14:paraId="001D8BD7"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088A6976" w14:textId="77777777" w:rsidR="003678EA" w:rsidRPr="0050257E" w:rsidRDefault="003678EA" w:rsidP="00197164">
            <w:pPr>
              <w:rPr>
                <w:rFonts w:ascii="Cambria Math" w:hAnsi="Cambria Math"/>
              </w:rPr>
            </w:pPr>
            <w:r w:rsidRPr="0050257E">
              <w:rPr>
                <w:rFonts w:ascii="Cambria Math" w:hAnsi="Cambria Math"/>
              </w:rPr>
              <w:t>70.8</w:t>
            </w:r>
          </w:p>
        </w:tc>
        <w:tc>
          <w:tcPr>
            <w:tcW w:w="6030" w:type="dxa"/>
          </w:tcPr>
          <w:p w14:paraId="40FC89BE" w14:textId="77777777" w:rsidR="003678EA" w:rsidRPr="0050257E" w:rsidRDefault="003678EA" w:rsidP="00197164">
            <w:pPr>
              <w:pStyle w:val="Sub-ClauseText"/>
              <w:keepLines/>
              <w:tabs>
                <w:tab w:val="num" w:pos="649"/>
              </w:tabs>
              <w:spacing w:before="0" w:after="0"/>
              <w:rPr>
                <w:rFonts w:ascii="Cambria Math" w:hAnsi="Cambria Math" w:cs="Arial"/>
                <w:color w:val="000000"/>
                <w:lang w:val="en-GB"/>
              </w:rPr>
            </w:pPr>
            <w:r w:rsidRPr="0050257E">
              <w:rPr>
                <w:rFonts w:ascii="Cambria Math" w:hAnsi="Cambria Math" w:cs="Arial"/>
                <w:color w:val="000000"/>
                <w:sz w:val="22"/>
                <w:szCs w:val="22"/>
              </w:rPr>
              <w:t xml:space="preserve">In exceptional cases, where an </w:t>
            </w:r>
            <w:r w:rsidRPr="0050257E">
              <w:rPr>
                <w:rFonts w:ascii="Cambria Math" w:hAnsi="Cambria Math" w:cs="Arial"/>
                <w:color w:val="000000"/>
                <w:sz w:val="22"/>
                <w:szCs w:val="22"/>
                <w:lang w:val="en-GB"/>
              </w:rPr>
              <w:t>extension of the original contract time required under GCC Sub Clause 70.1 is or will be more than one hundred (100) percent of the original Contract time, approval of the Secretary of the concerned ministry or division for the same shall be required.</w:t>
            </w:r>
          </w:p>
        </w:tc>
      </w:tr>
      <w:tr w:rsidR="003678EA" w:rsidRPr="0050257E" w14:paraId="03B30C55" w14:textId="77777777" w:rsidTr="00197164">
        <w:trPr>
          <w:trHeight w:val="791"/>
        </w:trPr>
        <w:tc>
          <w:tcPr>
            <w:tcW w:w="2479" w:type="dxa"/>
            <w:vMerge/>
          </w:tcPr>
          <w:p w14:paraId="49A390A0"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22F030A1" w14:textId="77777777" w:rsidR="003678EA" w:rsidRPr="0050257E" w:rsidRDefault="003678EA" w:rsidP="00197164">
            <w:pPr>
              <w:rPr>
                <w:rFonts w:ascii="Cambria Math" w:hAnsi="Cambria Math"/>
              </w:rPr>
            </w:pPr>
            <w:r w:rsidRPr="0050257E">
              <w:rPr>
                <w:rFonts w:ascii="Cambria Math" w:hAnsi="Cambria Math"/>
              </w:rPr>
              <w:t>70.9</w:t>
            </w:r>
          </w:p>
        </w:tc>
        <w:tc>
          <w:tcPr>
            <w:tcW w:w="6030" w:type="dxa"/>
          </w:tcPr>
          <w:p w14:paraId="7386568B" w14:textId="77777777" w:rsidR="003678EA" w:rsidRPr="0050257E" w:rsidRDefault="003678EA" w:rsidP="00197164">
            <w:pPr>
              <w:tabs>
                <w:tab w:val="left" w:pos="612"/>
              </w:tabs>
              <w:spacing w:after="240"/>
              <w:ind w:right="-72"/>
              <w:jc w:val="both"/>
              <w:rPr>
                <w:rFonts w:ascii="Cambria Math" w:hAnsi="Cambria Math" w:cs="Arial"/>
                <w:b/>
              </w:rPr>
            </w:pPr>
            <w:r w:rsidRPr="0050257E">
              <w:rPr>
                <w:rFonts w:ascii="Cambria Math" w:hAnsi="Cambria Math" w:cs="Arial"/>
                <w:lang w:val="en-GB"/>
              </w:rPr>
              <w:t>Except in case of Force Majeure, as provided under GCC Clause 56, a delay by the Contractor in the performance of its delivery and completion obligations shall render the Contractor liable to the imposition of Liquidated Damages pursuant to GCC Clause 68, unless an extension of the Delivery and Completion Schedule is agreed upon, pursuant to GCC Clause 70.</w:t>
            </w:r>
          </w:p>
        </w:tc>
      </w:tr>
      <w:tr w:rsidR="003678EA" w:rsidRPr="0050257E" w14:paraId="1569047D" w14:textId="77777777" w:rsidTr="00197164">
        <w:trPr>
          <w:trHeight w:val="791"/>
        </w:trPr>
        <w:tc>
          <w:tcPr>
            <w:tcW w:w="2479" w:type="dxa"/>
            <w:vMerge w:val="restart"/>
          </w:tcPr>
          <w:p w14:paraId="06ECD9D8" w14:textId="77777777" w:rsidR="003678EA" w:rsidRPr="0050257E" w:rsidRDefault="003678EA" w:rsidP="00197164">
            <w:pPr>
              <w:pStyle w:val="Heading3"/>
              <w:rPr>
                <w:rFonts w:ascii="Cambria Math" w:hAnsi="Cambria Math"/>
                <w:b/>
              </w:rPr>
            </w:pPr>
            <w:bookmarkStart w:id="791" w:name="_Toc217382919"/>
            <w:bookmarkStart w:id="792" w:name="_Toc227760574"/>
            <w:r w:rsidRPr="0050257E">
              <w:rPr>
                <w:rFonts w:ascii="Cambria Math" w:hAnsi="Cambria Math"/>
                <w:b/>
              </w:rPr>
              <w:t>7</w:t>
            </w:r>
            <w:r w:rsidRPr="0050257E">
              <w:rPr>
                <w:rFonts w:ascii="Cambria Math" w:hAnsi="Cambria Math"/>
              </w:rPr>
              <w:t>1</w:t>
            </w:r>
            <w:r w:rsidRPr="0050257E">
              <w:rPr>
                <w:rFonts w:ascii="Cambria Math" w:hAnsi="Cambria Math"/>
                <w:b/>
              </w:rPr>
              <w:t>. Suspension</w:t>
            </w:r>
            <w:bookmarkEnd w:id="791"/>
            <w:bookmarkEnd w:id="792"/>
          </w:p>
        </w:tc>
        <w:tc>
          <w:tcPr>
            <w:tcW w:w="1026" w:type="dxa"/>
          </w:tcPr>
          <w:p w14:paraId="476DF974" w14:textId="77777777" w:rsidR="003678EA" w:rsidRPr="0050257E" w:rsidRDefault="003678EA" w:rsidP="00197164">
            <w:pPr>
              <w:rPr>
                <w:rFonts w:ascii="Cambria Math" w:hAnsi="Cambria Math"/>
              </w:rPr>
            </w:pPr>
            <w:r w:rsidRPr="0050257E">
              <w:rPr>
                <w:rFonts w:ascii="Cambria Math" w:hAnsi="Cambria Math"/>
              </w:rPr>
              <w:t>71.1</w:t>
            </w:r>
          </w:p>
        </w:tc>
        <w:tc>
          <w:tcPr>
            <w:tcW w:w="6030" w:type="dxa"/>
          </w:tcPr>
          <w:p w14:paraId="6107A3A4" w14:textId="77777777" w:rsidR="003678EA" w:rsidRPr="0050257E" w:rsidRDefault="003678EA" w:rsidP="00197164">
            <w:pPr>
              <w:spacing w:before="40" w:after="40"/>
              <w:jc w:val="both"/>
              <w:rPr>
                <w:rFonts w:ascii="Cambria Math" w:hAnsi="Cambria Math" w:cs="Arial"/>
                <w:lang w:val="en-GB"/>
              </w:rPr>
            </w:pPr>
            <w:r w:rsidRPr="0050257E">
              <w:rPr>
                <w:rFonts w:ascii="Cambria Math" w:hAnsi="Cambria Math" w:cs="Arial"/>
              </w:rPr>
              <w:t>The Procuring Entity may request the Project Manager, by notice to the Contractor, to order the Contractor to suspend performance of any or all of its obligations under the Contract.  Such notice shall specify the obligation of which performance is to be suspended, the effective date of the suspension and the reasons thereof. The Contractor shall thereupon suspend performance of such obligation, except those obligations necessary for the care or preservation of the Facilities, until ordered in writing to resume such performance by the Project Manager.</w:t>
            </w:r>
          </w:p>
          <w:p w14:paraId="7D1DB5DF" w14:textId="77777777" w:rsidR="003678EA" w:rsidRPr="0050257E" w:rsidRDefault="003678EA" w:rsidP="00197164">
            <w:pPr>
              <w:spacing w:before="120" w:after="40"/>
              <w:jc w:val="both"/>
              <w:rPr>
                <w:rFonts w:ascii="Cambria Math" w:hAnsi="Cambria Math" w:cs="Arial"/>
              </w:rPr>
            </w:pPr>
            <w:r w:rsidRPr="0050257E">
              <w:rPr>
                <w:rFonts w:ascii="Cambria Math" w:hAnsi="Cambria Math" w:cs="Arial"/>
              </w:rPr>
              <w:t xml:space="preserve">If, by virtue of a suspension order given by the Project Manager, other than by reason of the Contractor’s default or breach of the Contract, the Contractor’s performance of any of its obligations is suspended for an aggregate period of more than ninety (90) days, then at any time thereafter and provided that at that time such performance is still suspended, the Contractor may give a notice to the Project Manager requiring that the Procuring Entity shall, within twenty-eight (28) days of receipt of the notice, order the </w:t>
            </w:r>
            <w:r w:rsidRPr="0050257E">
              <w:rPr>
                <w:rFonts w:ascii="Cambria Math" w:hAnsi="Cambria Math" w:cs="Arial"/>
              </w:rPr>
              <w:lastRenderedPageBreak/>
              <w:t>resumption of such performance or request and subsequently order a change in accordance with GCC Clause 69, excluding the performance of the suspended obligations from the Contract.</w:t>
            </w:r>
          </w:p>
          <w:p w14:paraId="77D73068" w14:textId="77777777" w:rsidR="003678EA" w:rsidRPr="0050257E" w:rsidRDefault="003678EA" w:rsidP="00197164">
            <w:pPr>
              <w:tabs>
                <w:tab w:val="left" w:pos="612"/>
              </w:tabs>
              <w:spacing w:before="120" w:after="240"/>
              <w:ind w:right="-72"/>
              <w:jc w:val="both"/>
              <w:rPr>
                <w:rFonts w:ascii="Cambria Math" w:hAnsi="Cambria Math" w:cs="Arial"/>
                <w:lang w:val="en-GB"/>
              </w:rPr>
            </w:pPr>
            <w:r w:rsidRPr="0050257E">
              <w:rPr>
                <w:rFonts w:ascii="Cambria Math" w:hAnsi="Cambria Math" w:cs="Arial"/>
              </w:rPr>
              <w:t>If the Procuring Entity fails to do so within such period, the Contractor may, by a further notice to the Project Manager, elect to treat the suspension, where it affects a part only of the Facilities, as a deletion of such part in accordance with GCC Clause 69 or, where it affects the whole of the Facilities</w:t>
            </w:r>
          </w:p>
        </w:tc>
      </w:tr>
      <w:tr w:rsidR="003678EA" w:rsidRPr="0050257E" w14:paraId="0CCFABB7" w14:textId="77777777" w:rsidTr="00197164">
        <w:trPr>
          <w:trHeight w:val="791"/>
        </w:trPr>
        <w:tc>
          <w:tcPr>
            <w:tcW w:w="2479" w:type="dxa"/>
            <w:vMerge/>
          </w:tcPr>
          <w:p w14:paraId="78DDE8E1"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743BE5CA" w14:textId="77777777" w:rsidR="003678EA" w:rsidRPr="0050257E" w:rsidRDefault="003678EA" w:rsidP="00197164">
            <w:pPr>
              <w:rPr>
                <w:rFonts w:ascii="Cambria Math" w:hAnsi="Cambria Math"/>
              </w:rPr>
            </w:pPr>
            <w:r w:rsidRPr="0050257E">
              <w:rPr>
                <w:rFonts w:ascii="Cambria Math" w:hAnsi="Cambria Math"/>
              </w:rPr>
              <w:t>71.2</w:t>
            </w:r>
          </w:p>
        </w:tc>
        <w:tc>
          <w:tcPr>
            <w:tcW w:w="6030" w:type="dxa"/>
          </w:tcPr>
          <w:p w14:paraId="38EB5F82" w14:textId="77777777" w:rsidR="003678EA" w:rsidRPr="0050257E" w:rsidRDefault="003678EA" w:rsidP="00197164">
            <w:pPr>
              <w:spacing w:before="40" w:after="40"/>
              <w:ind w:firstLine="417"/>
              <w:jc w:val="both"/>
              <w:rPr>
                <w:rFonts w:ascii="Arial" w:hAnsi="Arial" w:cs="Arial"/>
                <w:b/>
                <w:lang w:val="en-GB"/>
              </w:rPr>
            </w:pPr>
            <w:r w:rsidRPr="0050257E">
              <w:rPr>
                <w:rFonts w:ascii="Arial" w:hAnsi="Arial" w:cs="Arial"/>
                <w:b/>
                <w:lang w:val="en-GB"/>
              </w:rPr>
              <w:t>If</w:t>
            </w:r>
          </w:p>
          <w:p w14:paraId="38BBD212" w14:textId="77777777" w:rsidR="003678EA" w:rsidRPr="0050257E" w:rsidRDefault="003678EA">
            <w:pPr>
              <w:pStyle w:val="ListParagraph"/>
              <w:numPr>
                <w:ilvl w:val="0"/>
                <w:numId w:val="56"/>
              </w:numPr>
              <w:spacing w:before="40" w:after="40" w:line="240" w:lineRule="auto"/>
              <w:jc w:val="both"/>
              <w:rPr>
                <w:rFonts w:ascii="Cambria Math" w:hAnsi="Cambria Math" w:cs="Arial"/>
              </w:rPr>
            </w:pPr>
            <w:r w:rsidRPr="0050257E">
              <w:rPr>
                <w:rFonts w:ascii="Cambria Math" w:hAnsi="Cambria Math" w:cs="Arial"/>
              </w:rPr>
              <w:t>the Procuring Entity has failed to pay the Contractor any sum due under the Contract within the specified period, has failed to approve any invoice or supporting documents without just cause pursuant to the Appendix to the Contract Agreement titled Terms and Procedures of Payment, or commits a substantial breach of the Contract, the Contractor may give a notice to the Procuring Entity that requires payment of such sum, with interest thereon as stipulated in GCC Sub-Clause 61.6, requires approval of such invoice or supporting documents, or specifies the breach and requires the Procuring Entity to remedy the same, as the case may be.  If the Procuring Entity fails to pay such sum together with such interest, fails to approve such invoice or supporting documents or give its reasons for withholding such approval, or fails to remedy the breach or take steps to remedy the breach within fourteen (14) days after receipt of the Contractor’s notice or</w:t>
            </w:r>
          </w:p>
          <w:p w14:paraId="1876E032" w14:textId="77777777" w:rsidR="003678EA" w:rsidRPr="0050257E" w:rsidRDefault="003678EA">
            <w:pPr>
              <w:pStyle w:val="ListParagraph"/>
              <w:numPr>
                <w:ilvl w:val="0"/>
                <w:numId w:val="56"/>
              </w:numPr>
              <w:tabs>
                <w:tab w:val="left" w:pos="1087"/>
              </w:tabs>
              <w:spacing w:after="60" w:line="240" w:lineRule="auto"/>
              <w:ind w:right="-72"/>
              <w:contextualSpacing w:val="0"/>
              <w:jc w:val="both"/>
              <w:rPr>
                <w:rFonts w:ascii="Cambria Math" w:hAnsi="Cambria Math" w:cs="Arial"/>
              </w:rPr>
            </w:pPr>
            <w:r w:rsidRPr="0050257E">
              <w:rPr>
                <w:rFonts w:ascii="Cambria Math" w:hAnsi="Cambria Math" w:cs="Arial"/>
              </w:rPr>
              <w:t>the Contractor is unable to carry out any of its obligations under the Contract for any reason attributable to the Procuring Entity, including but not limited to the Procuring Entity’s failure to provide possession of or access to the Site or other areas in accordance with GCC Sub-Clause 30.2, or failure to obtain any governmental permit necessary for the execution and/or completion of the Facilities,</w:t>
            </w:r>
          </w:p>
          <w:p w14:paraId="2383A7F8" w14:textId="77777777" w:rsidR="003678EA" w:rsidRPr="0050257E" w:rsidRDefault="003678EA" w:rsidP="00197164">
            <w:pPr>
              <w:spacing w:after="60"/>
              <w:ind w:left="702" w:right="-72"/>
              <w:jc w:val="both"/>
              <w:rPr>
                <w:rFonts w:ascii="Cambria Math" w:hAnsi="Cambria Math" w:cs="Arial"/>
              </w:rPr>
            </w:pPr>
            <w:r w:rsidRPr="0050257E">
              <w:rPr>
                <w:rFonts w:ascii="Cambria Math" w:hAnsi="Cambria Math" w:cs="Arial"/>
              </w:rPr>
              <w:t>then the Contractor may by fourteen (14) days’ notice to the Procuring Entity suspend performance of all or any of its obligations under the Contract, or reduce the rate of progress.</w:t>
            </w:r>
          </w:p>
        </w:tc>
      </w:tr>
      <w:tr w:rsidR="003678EA" w:rsidRPr="0050257E" w14:paraId="45A01BF4" w14:textId="77777777" w:rsidTr="00197164">
        <w:trPr>
          <w:trHeight w:val="791"/>
        </w:trPr>
        <w:tc>
          <w:tcPr>
            <w:tcW w:w="2479" w:type="dxa"/>
            <w:vMerge/>
          </w:tcPr>
          <w:p w14:paraId="15FB3E0F"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6288903A" w14:textId="77777777" w:rsidR="003678EA" w:rsidRPr="0050257E" w:rsidRDefault="003678EA" w:rsidP="00197164">
            <w:pPr>
              <w:rPr>
                <w:rFonts w:ascii="Cambria Math" w:hAnsi="Cambria Math"/>
              </w:rPr>
            </w:pPr>
            <w:r w:rsidRPr="0050257E">
              <w:rPr>
                <w:rFonts w:ascii="Cambria Math" w:hAnsi="Cambria Math"/>
              </w:rPr>
              <w:t>71.3</w:t>
            </w:r>
          </w:p>
        </w:tc>
        <w:tc>
          <w:tcPr>
            <w:tcW w:w="6030" w:type="dxa"/>
          </w:tcPr>
          <w:p w14:paraId="2C11E58D" w14:textId="77777777" w:rsidR="003678EA" w:rsidRPr="0050257E" w:rsidRDefault="003678EA" w:rsidP="00197164">
            <w:pPr>
              <w:spacing w:before="40" w:after="40"/>
              <w:jc w:val="both"/>
              <w:rPr>
                <w:rFonts w:ascii="Cambria Math" w:hAnsi="Cambria Math" w:cs="Arial"/>
                <w:bCs/>
                <w:lang w:val="en-GB"/>
              </w:rPr>
            </w:pPr>
            <w:r w:rsidRPr="0050257E">
              <w:rPr>
                <w:rFonts w:ascii="Cambria Math" w:hAnsi="Cambria Math" w:cs="Arial"/>
                <w:bCs/>
                <w:lang w:val="en-GB"/>
              </w:rPr>
              <w:t xml:space="preserve">If the Contractor’s performance of its obligations is suspended or the rate of progress is reduced pursuant to this GCC Clause 71, then the Time for Completion shall be extended in accordance with GCC Sub-Clause 43.1, and any and all additional costs or expenses incurred by the Contractor as a result of such suspension or reduction shall be </w:t>
            </w:r>
            <w:r w:rsidRPr="0050257E">
              <w:rPr>
                <w:rFonts w:ascii="Cambria Math" w:hAnsi="Cambria Math" w:cs="Arial"/>
                <w:bCs/>
                <w:lang w:val="en-GB"/>
              </w:rPr>
              <w:lastRenderedPageBreak/>
              <w:t>paid by the Procuring Entity to the Contractor in addition to the Contract Price, except in the case of suspension order or reduction in the rate of progress by reason of the Contractor’s default or breach of the Contract.</w:t>
            </w:r>
          </w:p>
        </w:tc>
      </w:tr>
      <w:tr w:rsidR="003678EA" w:rsidRPr="0050257E" w14:paraId="62BDD76D" w14:textId="77777777" w:rsidTr="00197164">
        <w:trPr>
          <w:trHeight w:val="791"/>
        </w:trPr>
        <w:tc>
          <w:tcPr>
            <w:tcW w:w="2479" w:type="dxa"/>
            <w:vMerge/>
          </w:tcPr>
          <w:p w14:paraId="2A5D2F4B"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53EC06F1" w14:textId="77777777" w:rsidR="003678EA" w:rsidRPr="0050257E" w:rsidRDefault="003678EA" w:rsidP="00197164">
            <w:pPr>
              <w:rPr>
                <w:rFonts w:ascii="Cambria Math" w:hAnsi="Cambria Math"/>
              </w:rPr>
            </w:pPr>
            <w:r w:rsidRPr="0050257E">
              <w:rPr>
                <w:rFonts w:ascii="Cambria Math" w:hAnsi="Cambria Math"/>
              </w:rPr>
              <w:t>71.4</w:t>
            </w:r>
          </w:p>
        </w:tc>
        <w:tc>
          <w:tcPr>
            <w:tcW w:w="6030" w:type="dxa"/>
          </w:tcPr>
          <w:p w14:paraId="20D33C52" w14:textId="77777777" w:rsidR="003678EA" w:rsidRPr="0050257E" w:rsidRDefault="003678EA" w:rsidP="00197164">
            <w:pPr>
              <w:spacing w:before="40" w:after="40"/>
              <w:jc w:val="both"/>
              <w:rPr>
                <w:rFonts w:ascii="Cambria Math" w:hAnsi="Cambria Math" w:cs="Arial"/>
                <w:bCs/>
                <w:lang w:val="en-GB"/>
              </w:rPr>
            </w:pPr>
            <w:r w:rsidRPr="0050257E">
              <w:rPr>
                <w:rFonts w:ascii="Cambria Math" w:hAnsi="Cambria Math" w:cs="Arial"/>
                <w:bCs/>
                <w:lang w:val="en-GB"/>
              </w:rPr>
              <w:t>During the period of suspension, the Contractor shall not remove from the Site any Plant, any part of the Facilities or any Contractor’s Equipment, without the prior written consent of the Procuring Entity.</w:t>
            </w:r>
          </w:p>
        </w:tc>
      </w:tr>
      <w:tr w:rsidR="003678EA" w:rsidRPr="0050257E" w14:paraId="6226F499" w14:textId="77777777" w:rsidTr="00197164">
        <w:trPr>
          <w:trHeight w:val="629"/>
        </w:trPr>
        <w:tc>
          <w:tcPr>
            <w:tcW w:w="9535" w:type="dxa"/>
            <w:gridSpan w:val="3"/>
          </w:tcPr>
          <w:p w14:paraId="27FE4EEF" w14:textId="77777777" w:rsidR="003678EA" w:rsidRPr="0050257E" w:rsidRDefault="003678EA" w:rsidP="00197164">
            <w:pPr>
              <w:keepNext/>
              <w:spacing w:before="120" w:after="120"/>
              <w:jc w:val="center"/>
              <w:outlineLvl w:val="1"/>
              <w:rPr>
                <w:rFonts w:ascii="Cambria Math" w:hAnsi="Cambria Math" w:cs="Arial"/>
                <w:bCs/>
                <w:lang w:val="en-GB"/>
              </w:rPr>
            </w:pPr>
            <w:bookmarkStart w:id="793" w:name="_Toc497765468"/>
            <w:bookmarkStart w:id="794" w:name="_Toc217382920"/>
            <w:bookmarkStart w:id="795" w:name="_Toc227760575"/>
            <w:r w:rsidRPr="0050257E">
              <w:rPr>
                <w:rFonts w:ascii="Cambria Math" w:eastAsia="Times New Roman" w:hAnsi="Cambria Math" w:cs="Arial"/>
                <w:b/>
                <w:bCs/>
                <w:iCs/>
                <w:kern w:val="0"/>
                <w:sz w:val="28"/>
                <w:szCs w:val="28"/>
                <w:lang w:val="en-GB"/>
                <w14:ligatures w14:val="none"/>
              </w:rPr>
              <w:t>H. Termination and Settlement of Disputes</w:t>
            </w:r>
            <w:bookmarkEnd w:id="793"/>
            <w:bookmarkEnd w:id="794"/>
            <w:bookmarkEnd w:id="795"/>
          </w:p>
        </w:tc>
      </w:tr>
      <w:tr w:rsidR="003678EA" w:rsidRPr="0050257E" w14:paraId="1720FF25" w14:textId="77777777" w:rsidTr="00197164">
        <w:trPr>
          <w:trHeight w:val="890"/>
        </w:trPr>
        <w:tc>
          <w:tcPr>
            <w:tcW w:w="2479" w:type="dxa"/>
            <w:vMerge w:val="restart"/>
          </w:tcPr>
          <w:p w14:paraId="0B828041" w14:textId="77777777" w:rsidR="003678EA" w:rsidRPr="0050257E" w:rsidDel="0095213F" w:rsidRDefault="003678EA" w:rsidP="00197164">
            <w:pPr>
              <w:pStyle w:val="Heading3"/>
              <w:rPr>
                <w:rFonts w:ascii="Cambria Math" w:hAnsi="Cambria Math"/>
                <w:b/>
              </w:rPr>
            </w:pPr>
            <w:bookmarkStart w:id="796" w:name="_Toc217382921"/>
            <w:bookmarkStart w:id="797" w:name="_Toc227760576"/>
            <w:r w:rsidRPr="0050257E">
              <w:rPr>
                <w:rFonts w:ascii="Cambria Math" w:hAnsi="Cambria Math"/>
                <w:b/>
              </w:rPr>
              <w:t>72. Notice to Correct</w:t>
            </w:r>
            <w:bookmarkEnd w:id="796"/>
            <w:bookmarkEnd w:id="797"/>
          </w:p>
        </w:tc>
        <w:tc>
          <w:tcPr>
            <w:tcW w:w="1026" w:type="dxa"/>
          </w:tcPr>
          <w:p w14:paraId="287EFBF5" w14:textId="77777777" w:rsidR="003678EA" w:rsidRPr="0050257E" w:rsidRDefault="003678EA" w:rsidP="00197164">
            <w:pPr>
              <w:rPr>
                <w:rFonts w:ascii="Cambria Math" w:hAnsi="Cambria Math"/>
              </w:rPr>
            </w:pPr>
            <w:r w:rsidRPr="0050257E">
              <w:rPr>
                <w:rFonts w:ascii="Cambria Math" w:hAnsi="Cambria Math"/>
              </w:rPr>
              <w:t>72.1</w:t>
            </w:r>
          </w:p>
        </w:tc>
        <w:tc>
          <w:tcPr>
            <w:tcW w:w="6030" w:type="dxa"/>
          </w:tcPr>
          <w:p w14:paraId="2A949E47" w14:textId="77777777" w:rsidR="003678EA" w:rsidRPr="0050257E" w:rsidRDefault="003678EA" w:rsidP="00197164">
            <w:pPr>
              <w:pStyle w:val="Sub-ClauseText"/>
              <w:spacing w:before="0" w:after="0"/>
              <w:rPr>
                <w:rFonts w:ascii="Cambria Math" w:hAnsi="Cambria Math" w:cs="Arial"/>
                <w:bCs/>
                <w:sz w:val="22"/>
                <w:szCs w:val="22"/>
                <w:lang w:val="en-GB"/>
              </w:rPr>
            </w:pPr>
            <w:r w:rsidRPr="0050257E">
              <w:rPr>
                <w:rFonts w:ascii="Cambria Math" w:hAnsi="Cambria Math" w:cs="Arial"/>
                <w:bCs/>
                <w:sz w:val="22"/>
                <w:szCs w:val="22"/>
                <w:lang w:val="en-GB"/>
              </w:rPr>
              <w:t xml:space="preserve">If the Contractor fails to carry out any obligation under the Contract the Project Manager may, by giving a Notice to the Contractor, require the Contractor to make good the failure and to remedy it within a specified time (‘Notice to Correct’ in these Conditions). </w:t>
            </w:r>
          </w:p>
          <w:p w14:paraId="2288CD15" w14:textId="77777777" w:rsidR="003678EA" w:rsidRPr="0050257E" w:rsidRDefault="003678EA" w:rsidP="00197164">
            <w:pPr>
              <w:pStyle w:val="Sub-ClauseText"/>
              <w:spacing w:before="0" w:after="0"/>
              <w:ind w:left="976"/>
              <w:rPr>
                <w:rFonts w:ascii="Cambria Math" w:hAnsi="Cambria Math" w:cs="Arial"/>
                <w:bCs/>
                <w:sz w:val="10"/>
                <w:szCs w:val="10"/>
                <w:lang w:val="en-GB"/>
              </w:rPr>
            </w:pPr>
          </w:p>
          <w:p w14:paraId="75305673" w14:textId="77777777" w:rsidR="003678EA" w:rsidRPr="0050257E" w:rsidRDefault="003678EA" w:rsidP="00197164">
            <w:pPr>
              <w:pStyle w:val="Sub-ClauseText"/>
              <w:spacing w:before="0" w:after="0"/>
              <w:rPr>
                <w:rFonts w:ascii="Cambria Math" w:hAnsi="Cambria Math" w:cs="Arial"/>
                <w:bCs/>
                <w:sz w:val="22"/>
                <w:szCs w:val="22"/>
                <w:lang w:val="en-GB"/>
              </w:rPr>
            </w:pPr>
            <w:r w:rsidRPr="0050257E">
              <w:rPr>
                <w:rFonts w:ascii="Cambria Math" w:hAnsi="Cambria Math" w:cs="Arial"/>
                <w:bCs/>
                <w:sz w:val="22"/>
                <w:szCs w:val="22"/>
                <w:lang w:val="en-GB"/>
              </w:rPr>
              <w:t>The Notice to Correct shall:</w:t>
            </w:r>
          </w:p>
          <w:p w14:paraId="5A715FFA" w14:textId="77777777" w:rsidR="003678EA" w:rsidRPr="0050257E" w:rsidRDefault="003678EA">
            <w:pPr>
              <w:numPr>
                <w:ilvl w:val="0"/>
                <w:numId w:val="42"/>
              </w:numPr>
              <w:tabs>
                <w:tab w:val="clear" w:pos="1440"/>
              </w:tabs>
              <w:spacing w:after="0" w:line="240" w:lineRule="auto"/>
              <w:jc w:val="both"/>
              <w:rPr>
                <w:rFonts w:ascii="Cambria Math" w:hAnsi="Cambria Math" w:cs="Arial"/>
                <w:lang w:val="en-GB"/>
              </w:rPr>
            </w:pPr>
            <w:r w:rsidRPr="0050257E">
              <w:rPr>
                <w:rFonts w:ascii="Cambria Math" w:hAnsi="Cambria Math" w:cs="Arial"/>
                <w:lang w:val="en-GB"/>
              </w:rPr>
              <w:t>describe the Contractor’s failure to comply with any contractual obligations;</w:t>
            </w:r>
          </w:p>
          <w:p w14:paraId="4A7BF0BB" w14:textId="77777777" w:rsidR="003678EA" w:rsidRPr="0050257E" w:rsidRDefault="003678EA">
            <w:pPr>
              <w:numPr>
                <w:ilvl w:val="0"/>
                <w:numId w:val="42"/>
              </w:numPr>
              <w:tabs>
                <w:tab w:val="clear" w:pos="1440"/>
              </w:tabs>
              <w:spacing w:after="0" w:line="240" w:lineRule="auto"/>
              <w:jc w:val="both"/>
              <w:rPr>
                <w:rFonts w:ascii="Cambria Math" w:hAnsi="Cambria Math" w:cs="Arial"/>
                <w:lang w:val="en-GB"/>
              </w:rPr>
            </w:pPr>
            <w:r w:rsidRPr="0050257E">
              <w:rPr>
                <w:rFonts w:ascii="Cambria Math" w:hAnsi="Cambria Math" w:cs="Arial"/>
                <w:lang w:val="en-GB"/>
              </w:rPr>
              <w:t>state the Sub-Clause and/or provisions of the Contract under which the Contractor has the obligation; and</w:t>
            </w:r>
          </w:p>
          <w:p w14:paraId="0FCF19E4" w14:textId="77777777" w:rsidR="003678EA" w:rsidRPr="0050257E" w:rsidRDefault="003678EA" w:rsidP="00197164">
            <w:pPr>
              <w:jc w:val="both"/>
              <w:rPr>
                <w:rFonts w:ascii="Cambria Math" w:hAnsi="Cambria Math" w:cs="Arial"/>
                <w:lang w:val="en-GB"/>
              </w:rPr>
            </w:pPr>
            <w:r w:rsidRPr="0050257E">
              <w:rPr>
                <w:rFonts w:ascii="Cambria Math" w:hAnsi="Cambria Math" w:cs="Arial"/>
                <w:lang w:val="en-GB"/>
              </w:rPr>
              <w:t>specify the time within which the Contractor shall remedy the failure, which shall be reasonable, taking due regard of the nature of the failure and the work and/or other action required to remedy it.</w:t>
            </w:r>
          </w:p>
        </w:tc>
      </w:tr>
      <w:tr w:rsidR="003678EA" w:rsidRPr="0050257E" w14:paraId="55B1872C" w14:textId="77777777" w:rsidTr="00197164">
        <w:trPr>
          <w:trHeight w:val="890"/>
        </w:trPr>
        <w:tc>
          <w:tcPr>
            <w:tcW w:w="2479" w:type="dxa"/>
            <w:vMerge/>
          </w:tcPr>
          <w:p w14:paraId="67E8F492" w14:textId="77777777" w:rsidR="003678EA" w:rsidRPr="0050257E" w:rsidDel="0095213F" w:rsidRDefault="003678EA" w:rsidP="00197164">
            <w:pPr>
              <w:pStyle w:val="ClauseSubPara"/>
              <w:spacing w:before="0" w:after="120"/>
              <w:ind w:left="0"/>
              <w:rPr>
                <w:rStyle w:val="Heading3Char"/>
                <w:rFonts w:ascii="Cambria Math" w:hAnsi="Cambria Math"/>
                <w:b/>
                <w:bCs/>
              </w:rPr>
            </w:pPr>
          </w:p>
        </w:tc>
        <w:tc>
          <w:tcPr>
            <w:tcW w:w="1026" w:type="dxa"/>
          </w:tcPr>
          <w:p w14:paraId="6EFB85D7" w14:textId="77777777" w:rsidR="003678EA" w:rsidRPr="0050257E" w:rsidRDefault="003678EA" w:rsidP="00197164">
            <w:pPr>
              <w:rPr>
                <w:rFonts w:ascii="Cambria Math" w:hAnsi="Cambria Math"/>
              </w:rPr>
            </w:pPr>
            <w:r w:rsidRPr="0050257E">
              <w:rPr>
                <w:rFonts w:ascii="Cambria Math" w:hAnsi="Cambria Math"/>
              </w:rPr>
              <w:t>72.2</w:t>
            </w:r>
          </w:p>
        </w:tc>
        <w:tc>
          <w:tcPr>
            <w:tcW w:w="6030" w:type="dxa"/>
          </w:tcPr>
          <w:p w14:paraId="424A6C29" w14:textId="77777777" w:rsidR="003678EA" w:rsidRPr="0050257E" w:rsidRDefault="003678EA" w:rsidP="00197164">
            <w:pPr>
              <w:pStyle w:val="ClauseSubPara"/>
              <w:tabs>
                <w:tab w:val="num" w:pos="945"/>
              </w:tabs>
              <w:spacing w:before="80" w:after="40"/>
              <w:ind w:left="0"/>
              <w:jc w:val="both"/>
              <w:rPr>
                <w:rFonts w:ascii="Cambria Math" w:hAnsi="Cambria Math" w:cs="Arial"/>
              </w:rPr>
            </w:pPr>
            <w:r w:rsidRPr="0050257E">
              <w:rPr>
                <w:rFonts w:ascii="Cambria Math" w:hAnsi="Cambria Math" w:cs="Arial"/>
              </w:rPr>
              <w:t>After receiving a Notice to correct the Contractor shall immediately respond but not later than 5 (five) days by giving a reply to the Project Manager describing the measures the Contractor will take to remedy the failure, and stating the date on which such measures will be commenced in order to comply with the time specified in the notice to correct. The time specified in the notice to correct shall not imply any extension of the Time for Completion.</w:t>
            </w:r>
          </w:p>
          <w:p w14:paraId="3C243FD4" w14:textId="77777777" w:rsidR="003678EA" w:rsidRPr="0050257E" w:rsidRDefault="003678EA" w:rsidP="00197164">
            <w:pPr>
              <w:jc w:val="both"/>
              <w:rPr>
                <w:rFonts w:ascii="Cambria Math" w:hAnsi="Cambria Math" w:cs="Arial"/>
                <w:lang w:val="en-GB"/>
              </w:rPr>
            </w:pPr>
          </w:p>
        </w:tc>
      </w:tr>
      <w:tr w:rsidR="003678EA" w:rsidRPr="0050257E" w14:paraId="4D9622D0" w14:textId="77777777" w:rsidTr="00197164">
        <w:trPr>
          <w:trHeight w:val="890"/>
        </w:trPr>
        <w:tc>
          <w:tcPr>
            <w:tcW w:w="2479" w:type="dxa"/>
            <w:vMerge w:val="restart"/>
          </w:tcPr>
          <w:p w14:paraId="169B970D" w14:textId="77777777" w:rsidR="003678EA" w:rsidRPr="0050257E" w:rsidRDefault="003678EA" w:rsidP="00197164">
            <w:pPr>
              <w:pStyle w:val="Heading3"/>
              <w:rPr>
                <w:rFonts w:ascii="Cambria Math" w:hAnsi="Cambria Math"/>
              </w:rPr>
            </w:pPr>
            <w:bookmarkStart w:id="798" w:name="_Toc217382922"/>
            <w:bookmarkStart w:id="799" w:name="_Toc227760577"/>
            <w:r w:rsidRPr="0050257E">
              <w:rPr>
                <w:rFonts w:ascii="Cambria Math" w:hAnsi="Cambria Math"/>
                <w:b/>
              </w:rPr>
              <w:t>73. Termination for Default</w:t>
            </w:r>
            <w:bookmarkEnd w:id="798"/>
            <w:bookmarkEnd w:id="799"/>
          </w:p>
          <w:p w14:paraId="69FE8F0F" w14:textId="77777777" w:rsidR="003678EA" w:rsidRPr="0050257E" w:rsidRDefault="003678EA" w:rsidP="00197164">
            <w:pPr>
              <w:rPr>
                <w:rStyle w:val="Heading3Char"/>
                <w:rFonts w:ascii="Cambria Math" w:hAnsi="Cambria Math"/>
                <w:b/>
                <w:bCs/>
              </w:rPr>
            </w:pPr>
          </w:p>
        </w:tc>
        <w:tc>
          <w:tcPr>
            <w:tcW w:w="1026" w:type="dxa"/>
          </w:tcPr>
          <w:p w14:paraId="65C31B46" w14:textId="77777777" w:rsidR="003678EA" w:rsidRPr="0050257E" w:rsidRDefault="003678EA" w:rsidP="00197164">
            <w:pPr>
              <w:rPr>
                <w:rFonts w:ascii="Cambria Math" w:hAnsi="Cambria Math"/>
              </w:rPr>
            </w:pPr>
            <w:r w:rsidRPr="0050257E">
              <w:rPr>
                <w:rFonts w:ascii="Cambria Math" w:hAnsi="Cambria Math"/>
              </w:rPr>
              <w:t>73.1</w:t>
            </w:r>
          </w:p>
        </w:tc>
        <w:tc>
          <w:tcPr>
            <w:tcW w:w="6030" w:type="dxa"/>
          </w:tcPr>
          <w:p w14:paraId="08FA2AB1" w14:textId="77777777" w:rsidR="003678EA" w:rsidRPr="0050257E" w:rsidRDefault="003678EA" w:rsidP="00197164">
            <w:pPr>
              <w:jc w:val="both"/>
              <w:rPr>
                <w:rFonts w:ascii="Cambria Math" w:hAnsi="Cambria Math" w:cs="Arial"/>
                <w:lang w:val="en-GB"/>
              </w:rPr>
            </w:pPr>
            <w:r w:rsidRPr="0050257E">
              <w:rPr>
                <w:rFonts w:ascii="Cambria Math" w:hAnsi="Cambria Math" w:cs="Arial"/>
                <w:lang w:val="en-GB"/>
              </w:rPr>
              <w:t>The Procuring Entity or the Contractor, without prejudice to any other remedy for breach of Contract, by giving fourteen (14) working-days written Notice of Termination mentioning the clause of breach to the other party, may terminate the Contract in whole or in part if the other party causes a fundamental breach of Contract. Fundamental breaches of the Contract shall include, but shall not be limited to, the following:</w:t>
            </w:r>
          </w:p>
          <w:p w14:paraId="00448F1D" w14:textId="77777777" w:rsidR="003678EA" w:rsidRPr="0050257E" w:rsidRDefault="003678EA">
            <w:pPr>
              <w:numPr>
                <w:ilvl w:val="0"/>
                <w:numId w:val="43"/>
              </w:numPr>
              <w:spacing w:after="0" w:line="240" w:lineRule="auto"/>
              <w:ind w:left="520" w:hanging="270"/>
              <w:jc w:val="both"/>
              <w:rPr>
                <w:rFonts w:ascii="Cambria Math" w:hAnsi="Cambria Math" w:cs="Arial"/>
                <w:lang w:val="en-GB"/>
              </w:rPr>
            </w:pPr>
            <w:r w:rsidRPr="0050257E">
              <w:rPr>
                <w:rFonts w:ascii="Cambria Math" w:hAnsi="Cambria Math" w:cs="Arial"/>
                <w:lang w:val="en-GB"/>
              </w:rPr>
              <w:t xml:space="preserve">the Contractor stops work for twenty-eight (28) days when no stoppage of work is shown on the current Programme or the Contractor stops works repeatedly without any valid ground and the stoppage has not been authorized by the Project Manager. </w:t>
            </w:r>
          </w:p>
          <w:p w14:paraId="6132F199" w14:textId="77777777" w:rsidR="003678EA" w:rsidRPr="0050257E" w:rsidRDefault="003678EA">
            <w:pPr>
              <w:numPr>
                <w:ilvl w:val="0"/>
                <w:numId w:val="43"/>
              </w:numPr>
              <w:spacing w:after="0" w:line="240" w:lineRule="auto"/>
              <w:ind w:left="520" w:hanging="270"/>
              <w:jc w:val="both"/>
              <w:rPr>
                <w:rFonts w:ascii="Cambria Math" w:hAnsi="Cambria Math" w:cs="Arial"/>
                <w:lang w:val="en-GB"/>
              </w:rPr>
            </w:pPr>
            <w:r w:rsidRPr="0050257E">
              <w:rPr>
                <w:rFonts w:ascii="Cambria Math" w:hAnsi="Cambria Math" w:cs="Arial"/>
                <w:lang w:val="en-GB"/>
              </w:rPr>
              <w:t xml:space="preserve">the Contractor fails to commence the work within the </w:t>
            </w:r>
            <w:r w:rsidRPr="0050257E">
              <w:rPr>
                <w:rFonts w:ascii="Cambria Math" w:hAnsi="Cambria Math" w:cs="Arial"/>
                <w:lang w:val="en-GB"/>
              </w:rPr>
              <w:lastRenderedPageBreak/>
              <w:t xml:space="preserve">Start date; </w:t>
            </w:r>
          </w:p>
          <w:p w14:paraId="7A6B5EE9" w14:textId="77777777" w:rsidR="003678EA" w:rsidRPr="0050257E" w:rsidRDefault="003678EA">
            <w:pPr>
              <w:numPr>
                <w:ilvl w:val="0"/>
                <w:numId w:val="43"/>
              </w:numPr>
              <w:spacing w:after="0" w:line="240" w:lineRule="auto"/>
              <w:ind w:left="520" w:hanging="270"/>
              <w:jc w:val="both"/>
              <w:rPr>
                <w:rFonts w:ascii="Cambria Math" w:hAnsi="Cambria Math" w:cs="Arial"/>
                <w:lang w:val="en-GB"/>
              </w:rPr>
            </w:pPr>
            <w:r w:rsidRPr="0050257E">
              <w:rPr>
                <w:rFonts w:ascii="Cambria Math" w:hAnsi="Cambria Math" w:cs="Arial"/>
                <w:lang w:val="en-GB"/>
              </w:rPr>
              <w:t>the Contractor does not maintain a Security, which is required;</w:t>
            </w:r>
          </w:p>
          <w:p w14:paraId="04250131" w14:textId="77777777" w:rsidR="003678EA" w:rsidRPr="0050257E" w:rsidRDefault="003678EA">
            <w:pPr>
              <w:numPr>
                <w:ilvl w:val="0"/>
                <w:numId w:val="43"/>
              </w:numPr>
              <w:spacing w:after="0" w:line="240" w:lineRule="auto"/>
              <w:ind w:left="520" w:hanging="270"/>
              <w:jc w:val="both"/>
              <w:rPr>
                <w:rFonts w:ascii="Cambria Math" w:hAnsi="Cambria Math" w:cs="Arial"/>
                <w:lang w:val="en-GB"/>
              </w:rPr>
            </w:pPr>
            <w:r w:rsidRPr="0050257E">
              <w:rPr>
                <w:rFonts w:ascii="Cambria Math" w:hAnsi="Cambria Math" w:cs="Arial"/>
                <w:lang w:val="en-GB"/>
              </w:rPr>
              <w:t xml:space="preserve">the Contractor fails to comply with instructions of the Notice to Correct as specified in GCC Clause 72; </w:t>
            </w:r>
          </w:p>
          <w:p w14:paraId="1AAB61AF" w14:textId="77777777" w:rsidR="003678EA" w:rsidRPr="0050257E" w:rsidRDefault="003678EA">
            <w:pPr>
              <w:numPr>
                <w:ilvl w:val="0"/>
                <w:numId w:val="43"/>
              </w:numPr>
              <w:spacing w:after="0" w:line="240" w:lineRule="auto"/>
              <w:ind w:left="520" w:hanging="270"/>
              <w:jc w:val="both"/>
              <w:rPr>
                <w:rFonts w:ascii="Cambria Math" w:hAnsi="Cambria Math" w:cs="Arial"/>
                <w:lang w:val="en-GB"/>
              </w:rPr>
            </w:pPr>
            <w:r w:rsidRPr="0050257E">
              <w:rPr>
                <w:rFonts w:ascii="Cambria Math" w:hAnsi="Cambria Math" w:cs="Arial"/>
                <w:lang w:val="en-GB"/>
              </w:rPr>
              <w:t>the Project Manager instructs the Contractor to delay the progress of the Works, and the instruction is not withdrawn within eighty-four (84) days;</w:t>
            </w:r>
          </w:p>
          <w:p w14:paraId="3BCF48D9" w14:textId="77777777" w:rsidR="003678EA" w:rsidRPr="0050257E" w:rsidRDefault="003678EA">
            <w:pPr>
              <w:numPr>
                <w:ilvl w:val="0"/>
                <w:numId w:val="43"/>
              </w:numPr>
              <w:spacing w:after="0" w:line="240" w:lineRule="auto"/>
              <w:ind w:left="520" w:hanging="270"/>
              <w:jc w:val="both"/>
              <w:rPr>
                <w:rFonts w:ascii="Cambria Math" w:hAnsi="Cambria Math" w:cs="Arial"/>
                <w:lang w:val="en-GB"/>
              </w:rPr>
            </w:pPr>
            <w:r w:rsidRPr="0050257E">
              <w:rPr>
                <w:rFonts w:ascii="Cambria Math" w:hAnsi="Cambria Math" w:cs="Arial"/>
                <w:lang w:val="en-GB"/>
              </w:rPr>
              <w:t>the Procuring Entity fails to handover the full works-site or a substantial portion of the works-site to the Contractor within eighty-four (84) days of contract signing.</w:t>
            </w:r>
          </w:p>
          <w:p w14:paraId="1A2A713F" w14:textId="77777777" w:rsidR="003678EA" w:rsidRPr="0050257E" w:rsidRDefault="003678EA">
            <w:pPr>
              <w:numPr>
                <w:ilvl w:val="0"/>
                <w:numId w:val="43"/>
              </w:numPr>
              <w:spacing w:after="0" w:line="240" w:lineRule="auto"/>
              <w:ind w:left="520" w:hanging="270"/>
              <w:jc w:val="both"/>
              <w:rPr>
                <w:rFonts w:ascii="Cambria Math" w:hAnsi="Cambria Math" w:cs="Arial"/>
                <w:lang w:val="en-GB"/>
              </w:rPr>
            </w:pPr>
            <w:r w:rsidRPr="0050257E">
              <w:rPr>
                <w:rFonts w:ascii="Cambria Math" w:hAnsi="Cambria Math" w:cs="Arial"/>
                <w:lang w:val="en-GB"/>
              </w:rPr>
              <w:t>the Project Manager gives Notice that failure to correct a particular Defect is a fundamental breach of Contract and the Contractor fails to correct it within a reasonable period of time determined by the Project Manager;</w:t>
            </w:r>
          </w:p>
          <w:p w14:paraId="69472B24" w14:textId="77777777" w:rsidR="003678EA" w:rsidRPr="0050257E" w:rsidRDefault="003678EA">
            <w:pPr>
              <w:numPr>
                <w:ilvl w:val="0"/>
                <w:numId w:val="43"/>
              </w:numPr>
              <w:spacing w:after="0" w:line="240" w:lineRule="auto"/>
              <w:ind w:left="520" w:hanging="270"/>
              <w:jc w:val="both"/>
              <w:rPr>
                <w:rFonts w:ascii="Cambria Math" w:hAnsi="Cambria Math" w:cs="Arial"/>
                <w:lang w:val="en-GB"/>
              </w:rPr>
            </w:pPr>
            <w:r w:rsidRPr="0050257E">
              <w:rPr>
                <w:rFonts w:ascii="Cambria Math" w:hAnsi="Cambria Math" w:cs="Arial"/>
                <w:lang w:val="en-GB"/>
              </w:rPr>
              <w:t>the Contractor has delayed the completion of the Works by the number of days for which the maximum amount of Liquidated Damages can be paid, as specified in GCC Sub Clause 68;</w:t>
            </w:r>
          </w:p>
          <w:p w14:paraId="6A4EF930" w14:textId="77777777" w:rsidR="003678EA" w:rsidRPr="0050257E" w:rsidRDefault="003678EA">
            <w:pPr>
              <w:numPr>
                <w:ilvl w:val="0"/>
                <w:numId w:val="43"/>
              </w:numPr>
              <w:spacing w:after="0" w:line="240" w:lineRule="auto"/>
              <w:ind w:left="520" w:hanging="270"/>
              <w:jc w:val="both"/>
              <w:rPr>
                <w:rFonts w:ascii="Cambria Math" w:hAnsi="Cambria Math" w:cs="Arial"/>
                <w:lang w:val="en-GB"/>
              </w:rPr>
            </w:pPr>
            <w:r w:rsidRPr="0050257E">
              <w:rPr>
                <w:rFonts w:ascii="Cambria Math" w:hAnsi="Cambria Math" w:cs="Arial"/>
                <w:lang w:val="en-GB"/>
              </w:rPr>
              <w:t>the Contractor has subcontracted the Works exceeding the percentage as mentioned in GCC Sub Clause 23.1 or any subcontractor has been engaged during contract implementation without the prior approval of the Head of Procuring Entity or Authorized Officer as specified in GCC Sub Clause 23.6.</w:t>
            </w:r>
          </w:p>
          <w:p w14:paraId="72BAA2F7" w14:textId="77777777" w:rsidR="003678EA" w:rsidRPr="0050257E" w:rsidRDefault="003678EA">
            <w:pPr>
              <w:numPr>
                <w:ilvl w:val="0"/>
                <w:numId w:val="43"/>
              </w:numPr>
              <w:spacing w:after="0" w:line="240" w:lineRule="auto"/>
              <w:ind w:left="520" w:hanging="270"/>
              <w:jc w:val="both"/>
              <w:rPr>
                <w:rFonts w:ascii="Cambria Math" w:hAnsi="Cambria Math" w:cs="Arial"/>
                <w:lang w:val="en-GB"/>
              </w:rPr>
            </w:pPr>
            <w:r w:rsidRPr="0050257E">
              <w:rPr>
                <w:rFonts w:ascii="Cambria Math" w:hAnsi="Cambria Math" w:cs="Arial"/>
                <w:lang w:val="en-GB"/>
              </w:rPr>
              <w:t xml:space="preserve">the Contractor, in the judgment of the Procuring Entity has engaged in corrupt or fraudulent or collusive or coercive or obstructive practices, in case development partner, as defined in GCC Clause 6, in competing for or in executing the Contract. </w:t>
            </w:r>
          </w:p>
          <w:p w14:paraId="7D0AD995" w14:textId="77777777" w:rsidR="003678EA" w:rsidRPr="0050257E" w:rsidRDefault="003678EA">
            <w:pPr>
              <w:pStyle w:val="ClauseSubPara"/>
              <w:numPr>
                <w:ilvl w:val="0"/>
                <w:numId w:val="43"/>
              </w:numPr>
              <w:spacing w:before="0" w:after="0"/>
              <w:ind w:left="520" w:hanging="270"/>
              <w:jc w:val="both"/>
              <w:rPr>
                <w:rFonts w:ascii="Cambria Math" w:hAnsi="Cambria Math" w:cs="Arial"/>
              </w:rPr>
            </w:pPr>
            <w:r w:rsidRPr="0050257E">
              <w:rPr>
                <w:rFonts w:ascii="Cambria Math" w:hAnsi="Cambria Math" w:cs="Arial"/>
              </w:rPr>
              <w:t>A payment certified by the Project Manager is not paid by the Procuring Entity to the Contractor within eighty-four (84) days of the date of the Project Manager’s certificate.</w:t>
            </w:r>
          </w:p>
          <w:p w14:paraId="244A3313" w14:textId="77777777" w:rsidR="003678EA" w:rsidRPr="0050257E" w:rsidRDefault="003678EA" w:rsidP="00197164">
            <w:pPr>
              <w:pStyle w:val="ClauseSubPara"/>
              <w:ind w:left="0" w:right="70"/>
              <w:jc w:val="both"/>
              <w:rPr>
                <w:rFonts w:ascii="Cambria Math" w:hAnsi="Cambria Math" w:cs="Arial"/>
              </w:rPr>
            </w:pPr>
          </w:p>
        </w:tc>
      </w:tr>
      <w:tr w:rsidR="003678EA" w:rsidRPr="0050257E" w14:paraId="63B375E7" w14:textId="77777777" w:rsidTr="00197164">
        <w:trPr>
          <w:trHeight w:val="890"/>
        </w:trPr>
        <w:tc>
          <w:tcPr>
            <w:tcW w:w="2479" w:type="dxa"/>
            <w:vMerge/>
          </w:tcPr>
          <w:p w14:paraId="13C26746"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24009683" w14:textId="77777777" w:rsidR="003678EA" w:rsidRPr="0050257E" w:rsidRDefault="003678EA" w:rsidP="00197164">
            <w:pPr>
              <w:rPr>
                <w:rFonts w:ascii="Cambria Math" w:hAnsi="Cambria Math"/>
              </w:rPr>
            </w:pPr>
            <w:r w:rsidRPr="0050257E">
              <w:rPr>
                <w:rFonts w:ascii="Cambria Math" w:hAnsi="Cambria Math"/>
              </w:rPr>
              <w:t>73.2</w:t>
            </w:r>
          </w:p>
        </w:tc>
        <w:tc>
          <w:tcPr>
            <w:tcW w:w="6030" w:type="dxa"/>
          </w:tcPr>
          <w:p w14:paraId="459AEE44" w14:textId="77777777" w:rsidR="003678EA" w:rsidRPr="0050257E" w:rsidDel="000F0937" w:rsidRDefault="003678EA" w:rsidP="00197164">
            <w:pPr>
              <w:pStyle w:val="Style2"/>
              <w:spacing w:before="80" w:after="80"/>
              <w:ind w:right="76"/>
              <w:jc w:val="both"/>
              <w:rPr>
                <w:rStyle w:val="Heading3Char"/>
                <w:rFonts w:ascii="Cambria Math" w:hAnsi="Cambria Math"/>
                <w:b/>
                <w:bCs/>
              </w:rPr>
            </w:pPr>
            <w:r w:rsidRPr="0050257E">
              <w:rPr>
                <w:rFonts w:ascii="Cambria Math" w:hAnsi="Cambria Math" w:cs="Arial"/>
                <w:sz w:val="22"/>
                <w:szCs w:val="22"/>
              </w:rPr>
              <w:t>If any of the events pointed out under GCC Sub Clause 72.1 or any such event that is not listed in that clause but can be deemed as a fundamental breach of a contract happens, the affected party shall notify (first notice- Notice of Default) the defaulted party of such event and its intention to terminate the contract making reference(s) to the relevant GCC Clauses and ask the defaulted party the reason why the affected party will not terminate the contract with a 21-day timeline from the issuance of the first notice to provide any clarification.</w:t>
            </w:r>
          </w:p>
        </w:tc>
      </w:tr>
      <w:tr w:rsidR="003678EA" w:rsidRPr="0050257E" w14:paraId="704396A6" w14:textId="77777777" w:rsidTr="00197164">
        <w:trPr>
          <w:trHeight w:val="890"/>
        </w:trPr>
        <w:tc>
          <w:tcPr>
            <w:tcW w:w="2479" w:type="dxa"/>
            <w:vMerge/>
          </w:tcPr>
          <w:p w14:paraId="76BEF887"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17515C8A" w14:textId="77777777" w:rsidR="003678EA" w:rsidRPr="0050257E" w:rsidRDefault="003678EA" w:rsidP="00197164">
            <w:pPr>
              <w:rPr>
                <w:rFonts w:ascii="Cambria Math" w:hAnsi="Cambria Math"/>
              </w:rPr>
            </w:pPr>
            <w:r w:rsidRPr="0050257E">
              <w:rPr>
                <w:rFonts w:ascii="Cambria Math" w:hAnsi="Cambria Math"/>
              </w:rPr>
              <w:t>73.3</w:t>
            </w:r>
          </w:p>
        </w:tc>
        <w:tc>
          <w:tcPr>
            <w:tcW w:w="6030" w:type="dxa"/>
          </w:tcPr>
          <w:p w14:paraId="2757D999" w14:textId="77777777" w:rsidR="003678EA" w:rsidRPr="0050257E" w:rsidDel="000F0937" w:rsidRDefault="003678EA" w:rsidP="00197164">
            <w:pPr>
              <w:pStyle w:val="Style2"/>
              <w:spacing w:before="80" w:after="80"/>
              <w:ind w:right="76"/>
              <w:jc w:val="both"/>
              <w:rPr>
                <w:rStyle w:val="Heading3Char"/>
                <w:rFonts w:ascii="Cambria Math" w:eastAsiaTheme="minorHAnsi" w:hAnsi="Cambria Math"/>
                <w:b/>
                <w:bCs/>
                <w:kern w:val="2"/>
                <w14:ligatures w14:val="standardContextual"/>
              </w:rPr>
            </w:pPr>
            <w:r w:rsidRPr="0050257E">
              <w:rPr>
                <w:rFonts w:ascii="Cambria Math" w:hAnsi="Cambria Math" w:cs="Arial"/>
                <w:sz w:val="22"/>
                <w:szCs w:val="22"/>
              </w:rPr>
              <w:t xml:space="preserve">If the Procuring Entity receives a reasonable clarification on the breaching event from the Contractor or the Contractor attempts and accomplishes any remedial action to mitigate the breach event, the Procuring Entity may affirm the contract without limiting its right to terminate the contract </w:t>
            </w:r>
            <w:r w:rsidRPr="0050257E">
              <w:rPr>
                <w:rFonts w:ascii="Cambria Math" w:hAnsi="Cambria Math" w:cs="Arial"/>
                <w:sz w:val="22"/>
                <w:szCs w:val="22"/>
              </w:rPr>
              <w:lastRenderedPageBreak/>
              <w:t>for any other fundamental breach by the Contractor.</w:t>
            </w:r>
          </w:p>
        </w:tc>
      </w:tr>
      <w:tr w:rsidR="003678EA" w:rsidRPr="0050257E" w14:paraId="4EDEF938" w14:textId="77777777" w:rsidTr="00197164">
        <w:trPr>
          <w:trHeight w:val="890"/>
        </w:trPr>
        <w:tc>
          <w:tcPr>
            <w:tcW w:w="2479" w:type="dxa"/>
            <w:vMerge/>
          </w:tcPr>
          <w:p w14:paraId="6BF756DD"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0ACC402B" w14:textId="77777777" w:rsidR="003678EA" w:rsidRPr="0050257E" w:rsidRDefault="003678EA" w:rsidP="00197164">
            <w:pPr>
              <w:rPr>
                <w:rFonts w:ascii="Cambria Math" w:hAnsi="Cambria Math"/>
              </w:rPr>
            </w:pPr>
            <w:r w:rsidRPr="0050257E">
              <w:rPr>
                <w:rFonts w:ascii="Cambria Math" w:hAnsi="Cambria Math"/>
              </w:rPr>
              <w:t>73.4</w:t>
            </w:r>
          </w:p>
        </w:tc>
        <w:tc>
          <w:tcPr>
            <w:tcW w:w="6030" w:type="dxa"/>
          </w:tcPr>
          <w:p w14:paraId="58C66A0A" w14:textId="77777777" w:rsidR="003678EA" w:rsidRPr="0050257E" w:rsidDel="000F0937" w:rsidRDefault="003678EA" w:rsidP="00197164">
            <w:pPr>
              <w:pStyle w:val="Style2"/>
              <w:spacing w:before="80" w:after="80"/>
              <w:jc w:val="both"/>
              <w:rPr>
                <w:rStyle w:val="Heading3Char"/>
                <w:rFonts w:ascii="Cambria Math" w:hAnsi="Cambria Math"/>
                <w:b/>
                <w:bCs/>
              </w:rPr>
            </w:pPr>
            <w:r w:rsidRPr="0050257E">
              <w:rPr>
                <w:rFonts w:ascii="Cambria Math" w:hAnsi="Cambria Math" w:cs="Arial"/>
                <w:sz w:val="22"/>
                <w:szCs w:val="22"/>
              </w:rPr>
              <w:t>If the Procuring Entity does not receive any response or receive an unacceptable clarification on the breach event, it may terminate the contract mentioning an immediate effective date through a final notice.</w:t>
            </w:r>
          </w:p>
        </w:tc>
      </w:tr>
      <w:tr w:rsidR="003678EA" w:rsidRPr="0050257E" w14:paraId="79A128F9" w14:textId="77777777" w:rsidTr="00197164">
        <w:trPr>
          <w:trHeight w:val="890"/>
        </w:trPr>
        <w:tc>
          <w:tcPr>
            <w:tcW w:w="2479" w:type="dxa"/>
            <w:vMerge/>
          </w:tcPr>
          <w:p w14:paraId="5B0BAF49"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6A506A78" w14:textId="77777777" w:rsidR="003678EA" w:rsidRPr="0050257E" w:rsidRDefault="003678EA" w:rsidP="00197164">
            <w:pPr>
              <w:rPr>
                <w:rFonts w:ascii="Cambria Math" w:hAnsi="Cambria Math"/>
              </w:rPr>
            </w:pPr>
            <w:r w:rsidRPr="0050257E">
              <w:rPr>
                <w:rFonts w:ascii="Cambria Math" w:hAnsi="Cambria Math"/>
              </w:rPr>
              <w:t>73.5</w:t>
            </w:r>
          </w:p>
        </w:tc>
        <w:tc>
          <w:tcPr>
            <w:tcW w:w="6030" w:type="dxa"/>
          </w:tcPr>
          <w:p w14:paraId="2A116D77" w14:textId="77777777" w:rsidR="003678EA" w:rsidRPr="0050257E" w:rsidDel="000F0937" w:rsidRDefault="003678EA" w:rsidP="00197164">
            <w:pPr>
              <w:pStyle w:val="Style2"/>
              <w:spacing w:before="80" w:after="80"/>
              <w:jc w:val="both"/>
              <w:rPr>
                <w:rStyle w:val="Heading3Char"/>
                <w:rFonts w:ascii="Cambria Math" w:hAnsi="Cambria Math"/>
                <w:b/>
                <w:bCs/>
              </w:rPr>
            </w:pPr>
            <w:r w:rsidRPr="0050257E">
              <w:rPr>
                <w:rFonts w:ascii="Cambria Math" w:hAnsi="Cambria Math" w:cs="Arial"/>
                <w:sz w:val="22"/>
                <w:szCs w:val="22"/>
              </w:rPr>
              <w:t xml:space="preserve">The final notice (Notice of Termination) will be issued by the Procuring Entity getting approval from the Head of the Procuring Entity and the Contractor shall not perform any activity after issuance of that notice.  </w:t>
            </w:r>
          </w:p>
        </w:tc>
      </w:tr>
      <w:tr w:rsidR="003678EA" w:rsidRPr="0050257E" w14:paraId="3BC8AB27" w14:textId="77777777" w:rsidTr="00197164">
        <w:trPr>
          <w:trHeight w:val="890"/>
        </w:trPr>
        <w:tc>
          <w:tcPr>
            <w:tcW w:w="2479" w:type="dxa"/>
            <w:vMerge/>
          </w:tcPr>
          <w:p w14:paraId="36ADC1E2" w14:textId="77777777" w:rsidR="003678EA" w:rsidRPr="0050257E" w:rsidRDefault="003678EA" w:rsidP="00197164">
            <w:pPr>
              <w:pStyle w:val="ClauseSubPara"/>
              <w:spacing w:before="0" w:after="120"/>
              <w:ind w:left="0"/>
              <w:jc w:val="both"/>
              <w:rPr>
                <w:rStyle w:val="Heading3Char"/>
                <w:rFonts w:ascii="Cambria Math" w:hAnsi="Cambria Math"/>
                <w:b/>
                <w:bCs/>
              </w:rPr>
            </w:pPr>
          </w:p>
        </w:tc>
        <w:tc>
          <w:tcPr>
            <w:tcW w:w="1026" w:type="dxa"/>
          </w:tcPr>
          <w:p w14:paraId="42F3C475" w14:textId="77777777" w:rsidR="003678EA" w:rsidRPr="0050257E" w:rsidRDefault="003678EA" w:rsidP="00197164">
            <w:pPr>
              <w:rPr>
                <w:rFonts w:ascii="Cambria Math" w:hAnsi="Cambria Math"/>
              </w:rPr>
            </w:pPr>
            <w:r w:rsidRPr="0050257E">
              <w:rPr>
                <w:rFonts w:ascii="Cambria Math" w:hAnsi="Cambria Math"/>
              </w:rPr>
              <w:t>73.6</w:t>
            </w:r>
          </w:p>
        </w:tc>
        <w:tc>
          <w:tcPr>
            <w:tcW w:w="6030" w:type="dxa"/>
          </w:tcPr>
          <w:p w14:paraId="1CC48FAD" w14:textId="77777777" w:rsidR="003678EA" w:rsidRPr="0050257E" w:rsidDel="000F0937" w:rsidRDefault="003678EA" w:rsidP="00197164">
            <w:pPr>
              <w:pStyle w:val="Style2"/>
              <w:spacing w:before="80" w:after="80"/>
              <w:jc w:val="both"/>
              <w:rPr>
                <w:rStyle w:val="Heading3Char"/>
                <w:rFonts w:ascii="Cambria Math" w:eastAsiaTheme="minorHAnsi" w:hAnsi="Cambria Math"/>
                <w:b/>
                <w:bCs/>
                <w:kern w:val="2"/>
                <w14:ligatures w14:val="standardContextual"/>
              </w:rPr>
            </w:pPr>
            <w:r w:rsidRPr="0050257E">
              <w:rPr>
                <w:rFonts w:ascii="Cambria Math" w:hAnsi="Cambria Math" w:cs="Arial"/>
                <w:sz w:val="22"/>
                <w:szCs w:val="22"/>
              </w:rPr>
              <w:t>The Head of the Procuring Entity may create a Contract Termination Review Committee (CTRC) to assist him in the discharge of this function.  All decisions recommended by the CTRC shall be subject to the approval of the Head of the Procuring Entity.</w:t>
            </w:r>
          </w:p>
        </w:tc>
      </w:tr>
      <w:tr w:rsidR="003678EA" w:rsidRPr="0050257E" w14:paraId="3A0681CD" w14:textId="77777777" w:rsidTr="00197164">
        <w:trPr>
          <w:trHeight w:val="620"/>
        </w:trPr>
        <w:tc>
          <w:tcPr>
            <w:tcW w:w="2479" w:type="dxa"/>
            <w:vMerge/>
          </w:tcPr>
          <w:p w14:paraId="1C5ABFB3" w14:textId="77777777" w:rsidR="003678EA" w:rsidRPr="0050257E" w:rsidRDefault="003678EA" w:rsidP="00197164">
            <w:pPr>
              <w:rPr>
                <w:rStyle w:val="Heading3Char"/>
                <w:rFonts w:ascii="Cambria Math" w:hAnsi="Cambria Math"/>
                <w:b/>
                <w:bCs/>
              </w:rPr>
            </w:pPr>
          </w:p>
        </w:tc>
        <w:tc>
          <w:tcPr>
            <w:tcW w:w="1026" w:type="dxa"/>
          </w:tcPr>
          <w:p w14:paraId="60790945" w14:textId="77777777" w:rsidR="003678EA" w:rsidRPr="0050257E" w:rsidRDefault="003678EA" w:rsidP="00197164">
            <w:pPr>
              <w:rPr>
                <w:rFonts w:ascii="Cambria Math" w:hAnsi="Cambria Math"/>
              </w:rPr>
            </w:pPr>
            <w:r w:rsidRPr="0050257E">
              <w:rPr>
                <w:rFonts w:ascii="Cambria Math" w:hAnsi="Cambria Math"/>
              </w:rPr>
              <w:t>73.7</w:t>
            </w:r>
          </w:p>
        </w:tc>
        <w:tc>
          <w:tcPr>
            <w:tcW w:w="6030" w:type="dxa"/>
          </w:tcPr>
          <w:p w14:paraId="1E6594B4"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hAnsi="Cambria Math" w:cs="Arial"/>
                <w:spacing w:val="-4"/>
              </w:rPr>
              <w:t xml:space="preserve">In the event the Procuring Entity terminates the Contract in whole or in part, as stated under GCC Clause 73.1, the Procuring Entity may procure, upon such terms and in such manner as it deems appropriate, Plant similar to those not completed or not performed, and the Contractor shall be liable to the Procuring Entity for any additional costs as mentioned in the </w:t>
            </w:r>
            <w:r w:rsidRPr="0050257E">
              <w:rPr>
                <w:rFonts w:ascii="Cambria Math" w:hAnsi="Cambria Math" w:cs="Arial"/>
                <w:b/>
                <w:spacing w:val="-4"/>
              </w:rPr>
              <w:t>PCC</w:t>
            </w:r>
            <w:r w:rsidRPr="0050257E">
              <w:rPr>
                <w:rFonts w:ascii="Cambria Math" w:hAnsi="Cambria Math" w:cs="Arial"/>
                <w:spacing w:val="-4"/>
              </w:rPr>
              <w:t xml:space="preserve"> for such similar Goods. However, the Contractor shall continue performance of the Contract to the extent not terminated.</w:t>
            </w:r>
          </w:p>
        </w:tc>
      </w:tr>
      <w:tr w:rsidR="003678EA" w:rsidRPr="0050257E" w14:paraId="4F608B62" w14:textId="77777777" w:rsidTr="00197164">
        <w:trPr>
          <w:trHeight w:val="890"/>
        </w:trPr>
        <w:tc>
          <w:tcPr>
            <w:tcW w:w="2479" w:type="dxa"/>
          </w:tcPr>
          <w:p w14:paraId="26AE6918" w14:textId="77777777" w:rsidR="003678EA" w:rsidRPr="0050257E" w:rsidRDefault="003678EA" w:rsidP="00197164">
            <w:pPr>
              <w:pStyle w:val="Heading3"/>
              <w:rPr>
                <w:rFonts w:ascii="Cambria Math" w:hAnsi="Cambria Math"/>
                <w:b/>
              </w:rPr>
            </w:pPr>
            <w:bookmarkStart w:id="800" w:name="_Toc217382923"/>
            <w:bookmarkStart w:id="801" w:name="_Toc227760578"/>
            <w:r w:rsidRPr="0050257E">
              <w:rPr>
                <w:rFonts w:ascii="Cambria Math" w:hAnsi="Cambria Math"/>
                <w:b/>
              </w:rPr>
              <w:t>74. Termination for Insolvency</w:t>
            </w:r>
            <w:bookmarkEnd w:id="800"/>
            <w:bookmarkEnd w:id="801"/>
          </w:p>
          <w:p w14:paraId="0C028C79" w14:textId="77777777" w:rsidR="003678EA" w:rsidRPr="0050257E" w:rsidRDefault="003678EA" w:rsidP="00197164">
            <w:pPr>
              <w:rPr>
                <w:rStyle w:val="Heading3Char"/>
                <w:rFonts w:ascii="Cambria Math" w:hAnsi="Cambria Math"/>
                <w:b/>
                <w:bCs/>
              </w:rPr>
            </w:pPr>
          </w:p>
        </w:tc>
        <w:tc>
          <w:tcPr>
            <w:tcW w:w="1026" w:type="dxa"/>
          </w:tcPr>
          <w:p w14:paraId="58D3ADC3" w14:textId="77777777" w:rsidR="003678EA" w:rsidRPr="0050257E" w:rsidRDefault="003678EA" w:rsidP="00197164">
            <w:pPr>
              <w:rPr>
                <w:rFonts w:ascii="Cambria Math" w:hAnsi="Cambria Math"/>
              </w:rPr>
            </w:pPr>
            <w:r w:rsidRPr="0050257E">
              <w:rPr>
                <w:rFonts w:ascii="Cambria Math" w:hAnsi="Cambria Math"/>
              </w:rPr>
              <w:t>74.1</w:t>
            </w:r>
          </w:p>
        </w:tc>
        <w:tc>
          <w:tcPr>
            <w:tcW w:w="6030" w:type="dxa"/>
          </w:tcPr>
          <w:p w14:paraId="4BBDE755"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hAnsi="Cambria Math" w:cs="Arial"/>
                <w:spacing w:val="-4"/>
              </w:rPr>
              <w:t>The Procuring Entity shall terminate this Contract if the Contractor is declared bankrupt or insolvent as determined with finality by a court of competent jurisdiction.  In this event, termination will be without compensation to the Contractor, provided that such termination will not prejudice or affect any right of action or remedy which has accrued or will accrue thereafter to the Procuring Entity and/or the Contractor.</w:t>
            </w:r>
          </w:p>
        </w:tc>
      </w:tr>
      <w:tr w:rsidR="003678EA" w:rsidRPr="0050257E" w14:paraId="178EE348" w14:textId="77777777" w:rsidTr="00197164">
        <w:trPr>
          <w:trHeight w:val="890"/>
        </w:trPr>
        <w:tc>
          <w:tcPr>
            <w:tcW w:w="2479" w:type="dxa"/>
            <w:vMerge w:val="restart"/>
          </w:tcPr>
          <w:p w14:paraId="45D010D5" w14:textId="77777777" w:rsidR="003678EA" w:rsidRPr="0050257E" w:rsidRDefault="003678EA" w:rsidP="00197164">
            <w:pPr>
              <w:pStyle w:val="Heading3"/>
              <w:rPr>
                <w:rFonts w:ascii="Cambria Math" w:hAnsi="Cambria Math"/>
                <w:b/>
              </w:rPr>
            </w:pPr>
            <w:bookmarkStart w:id="802" w:name="_Toc217382924"/>
            <w:bookmarkStart w:id="803" w:name="_Toc227760579"/>
            <w:r w:rsidRPr="0050257E">
              <w:rPr>
                <w:rFonts w:ascii="Cambria Math" w:hAnsi="Cambria Math"/>
                <w:b/>
              </w:rPr>
              <w:t>75</w:t>
            </w:r>
            <w:r w:rsidRPr="0050257E">
              <w:rPr>
                <w:rFonts w:ascii="Cambria Math" w:hAnsi="Cambria Math"/>
              </w:rPr>
              <w:t>.</w:t>
            </w:r>
            <w:r w:rsidRPr="0050257E">
              <w:rPr>
                <w:rFonts w:ascii="Cambria Math" w:hAnsi="Cambria Math"/>
                <w:b/>
              </w:rPr>
              <w:t xml:space="preserve"> Termination for Convenience</w:t>
            </w:r>
            <w:bookmarkEnd w:id="802"/>
            <w:bookmarkEnd w:id="803"/>
          </w:p>
          <w:p w14:paraId="5A229A3D" w14:textId="77777777" w:rsidR="003678EA" w:rsidRPr="0050257E" w:rsidRDefault="003678EA" w:rsidP="00197164">
            <w:pPr>
              <w:rPr>
                <w:rStyle w:val="Heading3Char"/>
                <w:rFonts w:ascii="Cambria Math" w:hAnsi="Cambria Math"/>
                <w:b/>
                <w:bCs/>
              </w:rPr>
            </w:pPr>
          </w:p>
        </w:tc>
        <w:tc>
          <w:tcPr>
            <w:tcW w:w="1026" w:type="dxa"/>
          </w:tcPr>
          <w:p w14:paraId="7C83EE59" w14:textId="77777777" w:rsidR="003678EA" w:rsidRPr="0050257E" w:rsidRDefault="003678EA" w:rsidP="00197164">
            <w:pPr>
              <w:rPr>
                <w:rFonts w:ascii="Cambria Math" w:hAnsi="Cambria Math"/>
              </w:rPr>
            </w:pPr>
            <w:r w:rsidRPr="0050257E">
              <w:rPr>
                <w:rFonts w:ascii="Cambria Math" w:hAnsi="Cambria Math"/>
              </w:rPr>
              <w:t>75.1</w:t>
            </w:r>
          </w:p>
        </w:tc>
        <w:tc>
          <w:tcPr>
            <w:tcW w:w="6030" w:type="dxa"/>
          </w:tcPr>
          <w:p w14:paraId="6C5BC484"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hAnsi="Cambria Math" w:cs="Arial"/>
                <w:spacing w:val="-4"/>
              </w:rPr>
              <w:t>The Procuring Entity, by giving twenty-one (21) days written notice sent to the Contractor, may terminate this Contract, in whole or in part, at any time for its convenience.  The notice of termination shall specify that the termination is for the procuring Entity’s convenience, the extent to which performance of the Contractor under the contract is terminated, and the date upon which such termination becomes effective.</w:t>
            </w:r>
          </w:p>
        </w:tc>
      </w:tr>
      <w:tr w:rsidR="003678EA" w:rsidRPr="0050257E" w14:paraId="2FEF37C8" w14:textId="77777777" w:rsidTr="00197164">
        <w:trPr>
          <w:trHeight w:val="890"/>
        </w:trPr>
        <w:tc>
          <w:tcPr>
            <w:tcW w:w="2479" w:type="dxa"/>
            <w:vMerge/>
          </w:tcPr>
          <w:p w14:paraId="5FB20736" w14:textId="77777777" w:rsidR="003678EA" w:rsidRPr="0050257E" w:rsidRDefault="003678EA" w:rsidP="00197164">
            <w:pPr>
              <w:rPr>
                <w:rStyle w:val="Heading3Char"/>
                <w:rFonts w:ascii="Cambria Math" w:hAnsi="Cambria Math"/>
                <w:b/>
                <w:bCs/>
              </w:rPr>
            </w:pPr>
          </w:p>
        </w:tc>
        <w:tc>
          <w:tcPr>
            <w:tcW w:w="1026" w:type="dxa"/>
          </w:tcPr>
          <w:p w14:paraId="4BCB9C73" w14:textId="77777777" w:rsidR="003678EA" w:rsidRPr="0050257E" w:rsidRDefault="003678EA" w:rsidP="00197164">
            <w:pPr>
              <w:rPr>
                <w:rFonts w:ascii="Cambria Math" w:hAnsi="Cambria Math"/>
              </w:rPr>
            </w:pPr>
            <w:r w:rsidRPr="0050257E">
              <w:rPr>
                <w:rFonts w:ascii="Cambria Math" w:hAnsi="Cambria Math"/>
              </w:rPr>
              <w:t>75.2</w:t>
            </w:r>
          </w:p>
        </w:tc>
        <w:tc>
          <w:tcPr>
            <w:tcW w:w="6030" w:type="dxa"/>
          </w:tcPr>
          <w:p w14:paraId="5D3DCEF4" w14:textId="77777777" w:rsidR="003678EA" w:rsidRPr="0050257E" w:rsidRDefault="003678EA" w:rsidP="00197164">
            <w:pPr>
              <w:pStyle w:val="Style2"/>
              <w:spacing w:before="120" w:after="120"/>
              <w:jc w:val="both"/>
              <w:rPr>
                <w:rFonts w:ascii="Cambria Math" w:eastAsia="Times New Roman" w:hAnsi="Cambria Math" w:cs="Arial"/>
                <w:spacing w:val="-4"/>
                <w:lang w:val="en-GB"/>
              </w:rPr>
            </w:pPr>
            <w:r w:rsidRPr="0050257E">
              <w:rPr>
                <w:rFonts w:ascii="Cambria Math" w:eastAsia="Times New Roman" w:hAnsi="Cambria Math" w:cs="Arial"/>
                <w:spacing w:val="-4"/>
                <w:sz w:val="22"/>
                <w:szCs w:val="22"/>
                <w:lang w:val="en-GB"/>
              </w:rPr>
              <w:t>The Goods that have been delivered and/or performed or are ready for delivery or performance within twenty-one (21) days after the Contractor’s receipt of Notice to Terminate shall be accepted by the Procuring Entity at the contract terms and prices.  For Goods not yet performed and/or ready for delivery, the Procuring Entity may elect:</w:t>
            </w:r>
          </w:p>
          <w:p w14:paraId="2739450D" w14:textId="77777777" w:rsidR="003678EA" w:rsidRPr="0050257E" w:rsidRDefault="003678EA">
            <w:pPr>
              <w:pStyle w:val="Style2"/>
              <w:numPr>
                <w:ilvl w:val="0"/>
                <w:numId w:val="53"/>
              </w:numPr>
              <w:spacing w:before="120" w:after="120"/>
              <w:jc w:val="both"/>
              <w:rPr>
                <w:rFonts w:ascii="Cambria Math" w:eastAsia="Times New Roman" w:hAnsi="Cambria Math" w:cs="Arial"/>
                <w:spacing w:val="-4"/>
                <w:lang w:val="en-GB"/>
              </w:rPr>
            </w:pPr>
            <w:r w:rsidRPr="0050257E">
              <w:rPr>
                <w:rFonts w:ascii="Cambria Math" w:eastAsia="Times New Roman" w:hAnsi="Cambria Math" w:cs="Arial"/>
                <w:spacing w:val="-4"/>
                <w:sz w:val="22"/>
                <w:szCs w:val="22"/>
                <w:lang w:val="en-GB"/>
              </w:rPr>
              <w:t>to have any portion delivered and/or performed and paid at the contract terms and prices; and/or</w:t>
            </w:r>
          </w:p>
          <w:p w14:paraId="5B1AD877" w14:textId="77777777" w:rsidR="003678EA" w:rsidRPr="0050257E" w:rsidRDefault="003678EA">
            <w:pPr>
              <w:pStyle w:val="Style2"/>
              <w:numPr>
                <w:ilvl w:val="0"/>
                <w:numId w:val="53"/>
              </w:numPr>
              <w:spacing w:before="120" w:after="120"/>
              <w:jc w:val="both"/>
              <w:rPr>
                <w:rFonts w:ascii="Cambria Math" w:hAnsi="Cambria Math" w:cs="Arial"/>
              </w:rPr>
            </w:pPr>
            <w:r w:rsidRPr="0050257E">
              <w:rPr>
                <w:rFonts w:ascii="Cambria Math" w:eastAsia="Times New Roman" w:hAnsi="Cambria Math" w:cs="Arial"/>
                <w:spacing w:val="-4"/>
                <w:sz w:val="22"/>
                <w:szCs w:val="22"/>
                <w:lang w:val="en-GB"/>
              </w:rPr>
              <w:t xml:space="preserve">to cancel the remainder and pay to the Contractor an agreed amount for partially completed and/or </w:t>
            </w:r>
            <w:r w:rsidRPr="0050257E">
              <w:rPr>
                <w:rFonts w:ascii="Cambria Math" w:eastAsia="Times New Roman" w:hAnsi="Cambria Math" w:cs="Arial"/>
                <w:spacing w:val="-4"/>
                <w:sz w:val="22"/>
                <w:szCs w:val="22"/>
                <w:lang w:val="en-GB"/>
              </w:rPr>
              <w:lastRenderedPageBreak/>
              <w:t>performed goods and for materials and parts previously procured by the Contractor</w:t>
            </w:r>
          </w:p>
        </w:tc>
      </w:tr>
      <w:tr w:rsidR="003678EA" w:rsidRPr="0050257E" w14:paraId="5CA70DAE" w14:textId="77777777" w:rsidTr="00197164">
        <w:trPr>
          <w:trHeight w:val="890"/>
        </w:trPr>
        <w:tc>
          <w:tcPr>
            <w:tcW w:w="2479" w:type="dxa"/>
            <w:vMerge/>
          </w:tcPr>
          <w:p w14:paraId="073BB260" w14:textId="77777777" w:rsidR="003678EA" w:rsidRPr="0050257E" w:rsidRDefault="003678EA" w:rsidP="00197164">
            <w:pPr>
              <w:rPr>
                <w:rStyle w:val="Heading3Char"/>
                <w:rFonts w:ascii="Cambria Math" w:hAnsi="Cambria Math"/>
                <w:b/>
                <w:bCs/>
              </w:rPr>
            </w:pPr>
          </w:p>
        </w:tc>
        <w:tc>
          <w:tcPr>
            <w:tcW w:w="1026" w:type="dxa"/>
          </w:tcPr>
          <w:p w14:paraId="1836C1A1" w14:textId="77777777" w:rsidR="003678EA" w:rsidRPr="0050257E" w:rsidRDefault="003678EA" w:rsidP="00197164">
            <w:pPr>
              <w:rPr>
                <w:rFonts w:ascii="Cambria Math" w:hAnsi="Cambria Math"/>
              </w:rPr>
            </w:pPr>
            <w:r w:rsidRPr="0050257E">
              <w:rPr>
                <w:rFonts w:ascii="Cambria Math" w:hAnsi="Cambria Math"/>
              </w:rPr>
              <w:t>75.3</w:t>
            </w:r>
          </w:p>
        </w:tc>
        <w:tc>
          <w:tcPr>
            <w:tcW w:w="6030" w:type="dxa"/>
          </w:tcPr>
          <w:p w14:paraId="07AEEC2C" w14:textId="77777777" w:rsidR="003678EA" w:rsidRPr="0050257E" w:rsidRDefault="003678EA" w:rsidP="00197164">
            <w:pPr>
              <w:spacing w:before="100" w:beforeAutospacing="1" w:after="100" w:afterAutospacing="1"/>
              <w:jc w:val="both"/>
            </w:pPr>
            <w:r w:rsidRPr="0050257E">
              <w:rPr>
                <w:rFonts w:ascii="Cambria Math" w:hAnsi="Cambria Math" w:cs="Arial"/>
                <w:lang w:val="en-GB"/>
              </w:rPr>
              <w:t>The expiration of the Delivery and Completion Schedule, initiation of amicable settlement of disputes, adjudication and arbitral proceedings under the set terms and conditions shall not be deemed a termination of the contract.</w:t>
            </w:r>
          </w:p>
        </w:tc>
      </w:tr>
      <w:tr w:rsidR="003678EA" w:rsidRPr="0050257E" w14:paraId="5897B3A9" w14:textId="77777777" w:rsidTr="00197164">
        <w:trPr>
          <w:trHeight w:val="890"/>
        </w:trPr>
        <w:tc>
          <w:tcPr>
            <w:tcW w:w="2479" w:type="dxa"/>
            <w:vMerge w:val="restart"/>
          </w:tcPr>
          <w:p w14:paraId="0FC4A0CF" w14:textId="77777777" w:rsidR="003678EA" w:rsidRPr="0050257E" w:rsidRDefault="003678EA" w:rsidP="00197164">
            <w:pPr>
              <w:pStyle w:val="Heading3"/>
              <w:rPr>
                <w:rFonts w:ascii="Cambria Math" w:hAnsi="Cambria Math"/>
                <w:b/>
              </w:rPr>
            </w:pPr>
            <w:r w:rsidRPr="0050257E">
              <w:rPr>
                <w:rFonts w:ascii="Cambria Math" w:hAnsi="Cambria Math"/>
                <w:b/>
              </w:rPr>
              <w:t xml:space="preserve"> </w:t>
            </w:r>
            <w:bookmarkStart w:id="804" w:name="_Toc217382925"/>
            <w:bookmarkStart w:id="805" w:name="_Toc227760580"/>
            <w:r w:rsidRPr="0050257E">
              <w:rPr>
                <w:rFonts w:ascii="Cambria Math" w:hAnsi="Cambria Math"/>
                <w:b/>
              </w:rPr>
              <w:t>76. Payment upon Termination</w:t>
            </w:r>
            <w:bookmarkEnd w:id="804"/>
            <w:bookmarkEnd w:id="805"/>
          </w:p>
        </w:tc>
        <w:tc>
          <w:tcPr>
            <w:tcW w:w="1026" w:type="dxa"/>
          </w:tcPr>
          <w:p w14:paraId="0559DB74" w14:textId="77777777" w:rsidR="003678EA" w:rsidRPr="0050257E" w:rsidDel="000A1153" w:rsidRDefault="003678EA" w:rsidP="00197164">
            <w:pPr>
              <w:rPr>
                <w:rFonts w:ascii="Cambria Math" w:hAnsi="Cambria Math"/>
              </w:rPr>
            </w:pPr>
            <w:r w:rsidRPr="0050257E">
              <w:rPr>
                <w:rFonts w:ascii="Cambria Math" w:hAnsi="Cambria Math"/>
              </w:rPr>
              <w:t>76.1</w:t>
            </w:r>
          </w:p>
        </w:tc>
        <w:tc>
          <w:tcPr>
            <w:tcW w:w="6030" w:type="dxa"/>
          </w:tcPr>
          <w:p w14:paraId="634491BC" w14:textId="77777777" w:rsidR="003678EA" w:rsidRPr="0050257E" w:rsidDel="000A1153" w:rsidRDefault="003678EA" w:rsidP="00197164">
            <w:pPr>
              <w:pStyle w:val="ClauseSubPara"/>
              <w:spacing w:before="120" w:after="120"/>
              <w:ind w:left="0"/>
              <w:jc w:val="both"/>
              <w:rPr>
                <w:rFonts w:ascii="Cambria Math" w:hAnsi="Cambria Math" w:cs="Arial"/>
                <w:b/>
                <w:u w:val="single"/>
              </w:rPr>
            </w:pPr>
            <w:r w:rsidRPr="0050257E">
              <w:rPr>
                <w:rFonts w:ascii="Cambria Math" w:hAnsi="Cambria Math" w:cs="Arial"/>
              </w:rPr>
              <w:t>If the Contract is terminated because of a fundamental breach of Contract under GCC Sub Clause 73.1 by the Contractor, the Project Manager shall issue a certificate for the value of the Works done and Plant and Materials ordered less advance payments received up to the date of the issue of the certificate and less the amount from   percentage to apply to the contract value of the works not completed, as indicated in the PCC. If the total amount due to the Procuring Entity exceeds any payment due to the Contractor, the difference shall be a debt payable to the Procuring Entity.</w:t>
            </w:r>
          </w:p>
        </w:tc>
      </w:tr>
      <w:tr w:rsidR="003678EA" w:rsidRPr="0050257E" w14:paraId="698686DA" w14:textId="77777777" w:rsidTr="00197164">
        <w:trPr>
          <w:trHeight w:val="890"/>
        </w:trPr>
        <w:tc>
          <w:tcPr>
            <w:tcW w:w="2479" w:type="dxa"/>
            <w:vMerge/>
          </w:tcPr>
          <w:p w14:paraId="4ED4367B" w14:textId="77777777" w:rsidR="003678EA" w:rsidRPr="0050257E" w:rsidRDefault="003678EA" w:rsidP="00197164">
            <w:pPr>
              <w:rPr>
                <w:rStyle w:val="Heading3Char"/>
                <w:rFonts w:ascii="Cambria Math" w:hAnsi="Cambria Math"/>
                <w:b/>
                <w:bCs/>
              </w:rPr>
            </w:pPr>
          </w:p>
        </w:tc>
        <w:tc>
          <w:tcPr>
            <w:tcW w:w="1026" w:type="dxa"/>
          </w:tcPr>
          <w:p w14:paraId="3E3AEF97" w14:textId="77777777" w:rsidR="003678EA" w:rsidRPr="0050257E" w:rsidDel="000A1153" w:rsidRDefault="003678EA" w:rsidP="00197164">
            <w:pPr>
              <w:rPr>
                <w:rFonts w:ascii="Cambria Math" w:hAnsi="Cambria Math"/>
              </w:rPr>
            </w:pPr>
            <w:r w:rsidRPr="0050257E">
              <w:rPr>
                <w:rFonts w:ascii="Cambria Math" w:hAnsi="Cambria Math"/>
              </w:rPr>
              <w:t>76.2</w:t>
            </w:r>
          </w:p>
        </w:tc>
        <w:tc>
          <w:tcPr>
            <w:tcW w:w="6030" w:type="dxa"/>
          </w:tcPr>
          <w:p w14:paraId="760644B3" w14:textId="77777777" w:rsidR="003678EA" w:rsidRPr="0050257E" w:rsidRDefault="003678EA" w:rsidP="00197164">
            <w:pPr>
              <w:pStyle w:val="ClauseSubPara"/>
              <w:spacing w:before="120" w:after="120"/>
              <w:ind w:left="0"/>
              <w:jc w:val="both"/>
              <w:rPr>
                <w:rFonts w:ascii="Cambria Math" w:hAnsi="Cambria Math" w:cs="Arial"/>
                <w:b/>
                <w:u w:val="single"/>
              </w:rPr>
            </w:pPr>
            <w:r w:rsidRPr="0050257E">
              <w:rPr>
                <w:rFonts w:ascii="Cambria Math" w:hAnsi="Cambria Math" w:cs="Arial"/>
              </w:rPr>
              <w:t>If the Contract is terminated for the Procuring Entity’s convenience or because of a fundamental breach of Contract by the Procuring Entity, the Project Manager shall issue a payment certificate for the value of the work done, Materials ordered, the reasonable cost of removal of Equipment, repatriation of the Contractor’s foreign personnel employed solely on the Works and recruited specifically for the Works, and the Contractor’s costs of protecting and securing the Works, and less advance payments received up to the date of the certificate.</w:t>
            </w:r>
          </w:p>
        </w:tc>
      </w:tr>
      <w:tr w:rsidR="003678EA" w:rsidRPr="0050257E" w14:paraId="715131B3" w14:textId="77777777" w:rsidTr="00197164">
        <w:trPr>
          <w:trHeight w:val="890"/>
        </w:trPr>
        <w:tc>
          <w:tcPr>
            <w:tcW w:w="2479" w:type="dxa"/>
            <w:vMerge/>
          </w:tcPr>
          <w:p w14:paraId="68F054E6" w14:textId="77777777" w:rsidR="003678EA" w:rsidRPr="0050257E" w:rsidRDefault="003678EA" w:rsidP="00197164">
            <w:pPr>
              <w:rPr>
                <w:rStyle w:val="Heading3Char"/>
                <w:rFonts w:ascii="Cambria Math" w:hAnsi="Cambria Math"/>
                <w:b/>
                <w:bCs/>
              </w:rPr>
            </w:pPr>
          </w:p>
        </w:tc>
        <w:tc>
          <w:tcPr>
            <w:tcW w:w="1026" w:type="dxa"/>
          </w:tcPr>
          <w:p w14:paraId="66F5F77C" w14:textId="77777777" w:rsidR="003678EA" w:rsidRPr="0050257E" w:rsidDel="000A1153" w:rsidRDefault="003678EA" w:rsidP="00197164">
            <w:pPr>
              <w:rPr>
                <w:rFonts w:ascii="Cambria Math" w:hAnsi="Cambria Math"/>
              </w:rPr>
            </w:pPr>
            <w:r w:rsidRPr="0050257E">
              <w:rPr>
                <w:rFonts w:ascii="Cambria Math" w:hAnsi="Cambria Math"/>
              </w:rPr>
              <w:t>76.3</w:t>
            </w:r>
          </w:p>
        </w:tc>
        <w:tc>
          <w:tcPr>
            <w:tcW w:w="6030" w:type="dxa"/>
          </w:tcPr>
          <w:p w14:paraId="05243A86" w14:textId="77777777" w:rsidR="003678EA" w:rsidRPr="0050257E" w:rsidRDefault="003678EA" w:rsidP="00197164">
            <w:pPr>
              <w:pStyle w:val="ClauseSubPara"/>
              <w:spacing w:before="120"/>
              <w:ind w:left="0"/>
              <w:jc w:val="both"/>
              <w:rPr>
                <w:rFonts w:ascii="Cambria Math" w:hAnsi="Cambria Math"/>
                <w:b/>
                <w:u w:val="single"/>
              </w:rPr>
            </w:pPr>
            <w:r w:rsidRPr="0050257E">
              <w:rPr>
                <w:rFonts w:ascii="Cambria Math" w:hAnsi="Cambria Math"/>
              </w:rPr>
              <w:t>If the Contract is terminated for reasons of Force Majeure</w:t>
            </w:r>
            <w:r w:rsidRPr="0050257E">
              <w:rPr>
                <w:rFonts w:ascii="Cambria Math" w:eastAsia="SimSun" w:hAnsi="Cambria Math"/>
                <w:lang w:eastAsia="zh-CN"/>
              </w:rPr>
              <w:t>, the The Project Manager shall determine the value of the work done and issue a Payment Certificate which shall include.</w:t>
            </w:r>
          </w:p>
          <w:p w14:paraId="59E5DE6D" w14:textId="77777777" w:rsidR="003678EA" w:rsidRPr="0050257E" w:rsidRDefault="003678EA">
            <w:pPr>
              <w:pStyle w:val="ClauseSubList"/>
              <w:keepNext/>
              <w:numPr>
                <w:ilvl w:val="1"/>
                <w:numId w:val="44"/>
              </w:numPr>
              <w:tabs>
                <w:tab w:val="clear" w:pos="1440"/>
              </w:tabs>
              <w:spacing w:before="80" w:after="80"/>
              <w:ind w:left="1204" w:hanging="630"/>
              <w:jc w:val="both"/>
              <w:outlineLvl w:val="6"/>
              <w:rPr>
                <w:rFonts w:ascii="Cambria Math" w:eastAsia="SimSun" w:hAnsi="Cambria Math"/>
                <w:lang w:eastAsia="zh-CN"/>
              </w:rPr>
            </w:pPr>
            <w:r w:rsidRPr="0050257E">
              <w:rPr>
                <w:rFonts w:ascii="Cambria Math" w:eastAsia="SimSun" w:hAnsi="Cambria Math"/>
                <w:lang w:eastAsia="zh-CN"/>
              </w:rPr>
              <w:t>the amounts payable for any work carried out for which unit rates or prices are stated in the Contract;</w:t>
            </w:r>
          </w:p>
          <w:p w14:paraId="6292DAD4" w14:textId="77777777" w:rsidR="003678EA" w:rsidRPr="0050257E" w:rsidRDefault="003678EA">
            <w:pPr>
              <w:pStyle w:val="ClauseSubList"/>
              <w:keepNext/>
              <w:numPr>
                <w:ilvl w:val="1"/>
                <w:numId w:val="44"/>
              </w:numPr>
              <w:tabs>
                <w:tab w:val="clear" w:pos="1440"/>
              </w:tabs>
              <w:spacing w:before="80" w:after="80"/>
              <w:ind w:left="1204" w:hanging="630"/>
              <w:jc w:val="both"/>
              <w:outlineLvl w:val="6"/>
              <w:rPr>
                <w:rFonts w:ascii="Cambria Math" w:eastAsia="SimSun" w:hAnsi="Cambria Math"/>
                <w:lang w:eastAsia="zh-CN"/>
              </w:rPr>
            </w:pPr>
            <w:r w:rsidRPr="0050257E">
              <w:rPr>
                <w:rFonts w:ascii="Cambria Math" w:eastAsia="SimSun" w:hAnsi="Cambria Math"/>
                <w:lang w:eastAsia="zh-CN"/>
              </w:rPr>
              <w:t>the cost of Plant and Materials ordered for the Works which have been delivered to the Contractor, or of which the Contractor is liable to accept delivery: this Plant and Materials shall become the property of (and be at the risk of) the Procuring Entity when paid for by the Procuring Entity, and the Contractor shall place the same at the Procuring Entity’s disposal;</w:t>
            </w:r>
          </w:p>
          <w:p w14:paraId="36E1F20C" w14:textId="77777777" w:rsidR="003678EA" w:rsidRPr="0050257E" w:rsidRDefault="003678EA">
            <w:pPr>
              <w:pStyle w:val="ClauseSubList"/>
              <w:keepNext/>
              <w:numPr>
                <w:ilvl w:val="1"/>
                <w:numId w:val="44"/>
              </w:numPr>
              <w:tabs>
                <w:tab w:val="clear" w:pos="1440"/>
              </w:tabs>
              <w:spacing w:before="80" w:after="80"/>
              <w:ind w:left="1204" w:hanging="630"/>
              <w:jc w:val="both"/>
              <w:outlineLvl w:val="6"/>
              <w:rPr>
                <w:rFonts w:ascii="Cambria Math" w:eastAsia="SimSun" w:hAnsi="Cambria Math"/>
                <w:lang w:eastAsia="zh-CN"/>
              </w:rPr>
            </w:pPr>
            <w:r w:rsidRPr="0050257E">
              <w:rPr>
                <w:rFonts w:ascii="Cambria Math" w:eastAsia="SimSun" w:hAnsi="Cambria Math"/>
                <w:lang w:eastAsia="zh-CN"/>
              </w:rPr>
              <w:t>other costs or liabilities which in the circumstances were reasonably and necessarily incurred by the Contractor in the expectation of completing the Works;</w:t>
            </w:r>
          </w:p>
          <w:p w14:paraId="150F99F1" w14:textId="77777777" w:rsidR="003678EA" w:rsidRPr="0050257E" w:rsidRDefault="003678EA">
            <w:pPr>
              <w:pStyle w:val="ClauseSubList"/>
              <w:keepNext/>
              <w:numPr>
                <w:ilvl w:val="1"/>
                <w:numId w:val="44"/>
              </w:numPr>
              <w:tabs>
                <w:tab w:val="clear" w:pos="1440"/>
              </w:tabs>
              <w:spacing w:before="80" w:after="80"/>
              <w:ind w:left="1204" w:hanging="630"/>
              <w:jc w:val="both"/>
              <w:outlineLvl w:val="6"/>
              <w:rPr>
                <w:rFonts w:ascii="Cambria Math" w:eastAsia="SimSun" w:hAnsi="Cambria Math"/>
                <w:lang w:eastAsia="zh-CN"/>
              </w:rPr>
            </w:pPr>
            <w:r w:rsidRPr="0050257E">
              <w:rPr>
                <w:rFonts w:ascii="Cambria Math" w:eastAsia="SimSun" w:hAnsi="Cambria Math"/>
                <w:lang w:eastAsia="zh-CN"/>
              </w:rPr>
              <w:t>the cost of removal of Temporary Works and Contractor’s Equipment from the Site; and</w:t>
            </w:r>
          </w:p>
          <w:p w14:paraId="12917564" w14:textId="77777777" w:rsidR="003678EA" w:rsidRPr="0050257E" w:rsidRDefault="003678EA">
            <w:pPr>
              <w:pStyle w:val="ClauseSubList"/>
              <w:keepNext/>
              <w:numPr>
                <w:ilvl w:val="1"/>
                <w:numId w:val="44"/>
              </w:numPr>
              <w:tabs>
                <w:tab w:val="clear" w:pos="1440"/>
              </w:tabs>
              <w:spacing w:before="80" w:after="80"/>
              <w:ind w:left="1204" w:hanging="630"/>
              <w:jc w:val="both"/>
              <w:outlineLvl w:val="6"/>
              <w:rPr>
                <w:rFonts w:ascii="Cambria Math" w:hAnsi="Cambria Math"/>
              </w:rPr>
            </w:pPr>
            <w:r w:rsidRPr="0050257E">
              <w:rPr>
                <w:rFonts w:ascii="Cambria Math" w:eastAsia="SimSun" w:hAnsi="Cambria Math"/>
                <w:lang w:eastAsia="zh-CN"/>
              </w:rPr>
              <w:t xml:space="preserve">the cost of repatriation of the Contractor’s staff and labour employed wholly in connection with </w:t>
            </w:r>
            <w:r w:rsidRPr="0050257E">
              <w:rPr>
                <w:rFonts w:ascii="Cambria Math" w:eastAsia="SimSun" w:hAnsi="Cambria Math"/>
                <w:lang w:eastAsia="zh-CN"/>
              </w:rPr>
              <w:lastRenderedPageBreak/>
              <w:t>the Works at the date of termination.</w:t>
            </w:r>
          </w:p>
        </w:tc>
      </w:tr>
      <w:tr w:rsidR="003678EA" w:rsidRPr="0050257E" w14:paraId="4B16F516" w14:textId="77777777" w:rsidTr="00197164">
        <w:trPr>
          <w:trHeight w:val="890"/>
        </w:trPr>
        <w:tc>
          <w:tcPr>
            <w:tcW w:w="2479" w:type="dxa"/>
          </w:tcPr>
          <w:p w14:paraId="52EC9EF4" w14:textId="77777777" w:rsidR="003678EA" w:rsidRPr="0050257E" w:rsidRDefault="003678EA" w:rsidP="00197164">
            <w:pPr>
              <w:pStyle w:val="Heading3"/>
              <w:rPr>
                <w:rFonts w:ascii="Cambria Math" w:hAnsi="Cambria Math"/>
                <w:b/>
              </w:rPr>
            </w:pPr>
            <w:bookmarkStart w:id="806" w:name="_Toc217382926"/>
            <w:bookmarkStart w:id="807" w:name="_Toc227760581"/>
            <w:r w:rsidRPr="0050257E">
              <w:rPr>
                <w:rFonts w:ascii="Cambria Math" w:hAnsi="Cambria Math"/>
                <w:b/>
              </w:rPr>
              <w:t>7</w:t>
            </w:r>
            <w:r w:rsidRPr="0050257E">
              <w:rPr>
                <w:rFonts w:ascii="Cambria Math" w:hAnsi="Cambria Math"/>
              </w:rPr>
              <w:t>7</w:t>
            </w:r>
            <w:r w:rsidRPr="0050257E">
              <w:rPr>
                <w:rFonts w:ascii="Cambria Math" w:hAnsi="Cambria Math"/>
                <w:b/>
              </w:rPr>
              <w:t>. Property</w:t>
            </w:r>
            <w:bookmarkEnd w:id="806"/>
            <w:bookmarkEnd w:id="807"/>
          </w:p>
        </w:tc>
        <w:tc>
          <w:tcPr>
            <w:tcW w:w="1026" w:type="dxa"/>
          </w:tcPr>
          <w:p w14:paraId="5A9AEB74" w14:textId="77777777" w:rsidR="003678EA" w:rsidRPr="0050257E" w:rsidDel="000A1153" w:rsidRDefault="003678EA" w:rsidP="00197164">
            <w:pPr>
              <w:rPr>
                <w:rFonts w:ascii="Cambria Math" w:hAnsi="Cambria Math"/>
              </w:rPr>
            </w:pPr>
            <w:r w:rsidRPr="0050257E">
              <w:rPr>
                <w:rFonts w:ascii="Cambria Math" w:hAnsi="Cambria Math"/>
              </w:rPr>
              <w:t>77.1</w:t>
            </w:r>
          </w:p>
        </w:tc>
        <w:tc>
          <w:tcPr>
            <w:tcW w:w="6030" w:type="dxa"/>
          </w:tcPr>
          <w:p w14:paraId="0447A1CD" w14:textId="77777777" w:rsidR="003678EA" w:rsidRPr="0050257E" w:rsidRDefault="003678EA" w:rsidP="00197164">
            <w:pPr>
              <w:pStyle w:val="ClauseSubPara"/>
              <w:spacing w:before="0"/>
              <w:ind w:left="0"/>
              <w:jc w:val="both"/>
              <w:rPr>
                <w:rFonts w:ascii="Cambria Math" w:hAnsi="Cambria Math"/>
              </w:rPr>
            </w:pPr>
            <w:r w:rsidRPr="0050257E">
              <w:rPr>
                <w:rFonts w:ascii="Cambria Math" w:hAnsi="Cambria Math"/>
              </w:rPr>
              <w:t>All Materials on the Site, Plant, Equipment, Temporary Works, and Works shall be deemed to be the property of the Procuring Entity if the Contract is terminated because of the Contractor’s default stated under GCC Sub Clause 73.1.</w:t>
            </w:r>
          </w:p>
        </w:tc>
      </w:tr>
      <w:tr w:rsidR="003678EA" w:rsidRPr="0050257E" w14:paraId="376A8BDD" w14:textId="77777777" w:rsidTr="00197164">
        <w:trPr>
          <w:trHeight w:val="890"/>
        </w:trPr>
        <w:tc>
          <w:tcPr>
            <w:tcW w:w="2479" w:type="dxa"/>
          </w:tcPr>
          <w:p w14:paraId="4AC52F00" w14:textId="77777777" w:rsidR="003678EA" w:rsidRPr="0050257E" w:rsidRDefault="003678EA" w:rsidP="00197164">
            <w:pPr>
              <w:pStyle w:val="Heading3"/>
              <w:rPr>
                <w:rFonts w:ascii="Cambria Math" w:hAnsi="Cambria Math"/>
                <w:b/>
              </w:rPr>
            </w:pPr>
            <w:bookmarkStart w:id="808" w:name="_Toc217382927"/>
            <w:bookmarkStart w:id="809" w:name="_Toc227760582"/>
            <w:r w:rsidRPr="0050257E">
              <w:rPr>
                <w:rFonts w:ascii="Cambria Math" w:hAnsi="Cambria Math"/>
                <w:b/>
              </w:rPr>
              <w:t>78. Frustration</w:t>
            </w:r>
            <w:bookmarkEnd w:id="808"/>
            <w:bookmarkEnd w:id="809"/>
          </w:p>
        </w:tc>
        <w:tc>
          <w:tcPr>
            <w:tcW w:w="1026" w:type="dxa"/>
          </w:tcPr>
          <w:p w14:paraId="09A8DCF5" w14:textId="77777777" w:rsidR="003678EA" w:rsidRPr="0050257E" w:rsidDel="000A1153" w:rsidRDefault="003678EA" w:rsidP="00197164">
            <w:pPr>
              <w:rPr>
                <w:rFonts w:ascii="Cambria Math" w:hAnsi="Cambria Math"/>
              </w:rPr>
            </w:pPr>
            <w:r w:rsidRPr="0050257E">
              <w:rPr>
                <w:rFonts w:ascii="Cambria Math" w:hAnsi="Cambria Math"/>
              </w:rPr>
              <w:t>78.1</w:t>
            </w:r>
          </w:p>
        </w:tc>
        <w:tc>
          <w:tcPr>
            <w:tcW w:w="6030" w:type="dxa"/>
          </w:tcPr>
          <w:p w14:paraId="2E316132" w14:textId="77777777" w:rsidR="003678EA" w:rsidRPr="0050257E" w:rsidRDefault="003678EA" w:rsidP="00197164">
            <w:pPr>
              <w:pStyle w:val="ClauseSubPara"/>
              <w:spacing w:before="120" w:after="120"/>
              <w:ind w:left="0"/>
              <w:jc w:val="both"/>
              <w:rPr>
                <w:rFonts w:ascii="Cambria Math" w:hAnsi="Cambria Math"/>
              </w:rPr>
            </w:pPr>
            <w:r w:rsidRPr="0050257E">
              <w:rPr>
                <w:rFonts w:ascii="Cambria Math" w:hAnsi="Cambria Math"/>
              </w:rPr>
              <w:t>If the Contract is frustrated by the occurrence of a situation of Force Majeure as defined in GCC Sub Clause 56, the Engineer shall certify that the Contract has been frustrated.  The Contractor shall make the Site safe and stop work as quickly as possible after receiving this certificate and shall be paid for all works carried out before receiving it and for any work carried out afterwards to which a commitment was made.</w:t>
            </w:r>
          </w:p>
        </w:tc>
      </w:tr>
      <w:tr w:rsidR="003678EA" w:rsidRPr="0050257E" w14:paraId="5044B87F" w14:textId="77777777" w:rsidTr="00197164">
        <w:trPr>
          <w:trHeight w:val="890"/>
        </w:trPr>
        <w:tc>
          <w:tcPr>
            <w:tcW w:w="2479" w:type="dxa"/>
            <w:vMerge w:val="restart"/>
          </w:tcPr>
          <w:p w14:paraId="0D8468D1" w14:textId="77777777" w:rsidR="003678EA" w:rsidRPr="0050257E" w:rsidRDefault="003678EA" w:rsidP="00197164">
            <w:pPr>
              <w:pStyle w:val="Heading3"/>
              <w:rPr>
                <w:rFonts w:ascii="Cambria Math" w:hAnsi="Cambria Math"/>
                <w:b/>
              </w:rPr>
            </w:pPr>
            <w:bookmarkStart w:id="810" w:name="_Toc421454322"/>
            <w:bookmarkStart w:id="811" w:name="_Toc217382928"/>
            <w:bookmarkStart w:id="812" w:name="_Toc227760583"/>
            <w:r w:rsidRPr="0050257E">
              <w:rPr>
                <w:rFonts w:ascii="Cambria Math" w:hAnsi="Cambria Math"/>
                <w:b/>
              </w:rPr>
              <w:t>79. Amendment to Contract</w:t>
            </w:r>
            <w:bookmarkEnd w:id="810"/>
            <w:bookmarkEnd w:id="811"/>
            <w:bookmarkEnd w:id="812"/>
          </w:p>
        </w:tc>
        <w:tc>
          <w:tcPr>
            <w:tcW w:w="1026" w:type="dxa"/>
          </w:tcPr>
          <w:p w14:paraId="2BB5D100" w14:textId="77777777" w:rsidR="003678EA" w:rsidRPr="0050257E" w:rsidRDefault="003678EA" w:rsidP="00197164">
            <w:pPr>
              <w:rPr>
                <w:rFonts w:ascii="Cambria Math" w:hAnsi="Cambria Math"/>
              </w:rPr>
            </w:pPr>
            <w:r w:rsidRPr="0050257E">
              <w:rPr>
                <w:rFonts w:ascii="Cambria Math" w:hAnsi="Cambria Math"/>
              </w:rPr>
              <w:t>79.1</w:t>
            </w:r>
          </w:p>
        </w:tc>
        <w:tc>
          <w:tcPr>
            <w:tcW w:w="6030" w:type="dxa"/>
          </w:tcPr>
          <w:p w14:paraId="791FB3E1"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hAnsi="Cambria Math" w:cs="Arial"/>
              </w:rPr>
              <w:t>The amendment to Contract shall generally include equitable adjustments in original Contract price, Delivery and Completion Schedule and, any other changes acceptable under the conditions of the Contract.</w:t>
            </w:r>
          </w:p>
        </w:tc>
      </w:tr>
      <w:tr w:rsidR="003678EA" w:rsidRPr="0050257E" w14:paraId="092B1EED" w14:textId="77777777" w:rsidTr="00197164">
        <w:trPr>
          <w:trHeight w:val="890"/>
        </w:trPr>
        <w:tc>
          <w:tcPr>
            <w:tcW w:w="2479" w:type="dxa"/>
            <w:vMerge/>
          </w:tcPr>
          <w:p w14:paraId="7766C06B" w14:textId="77777777" w:rsidR="003678EA" w:rsidRPr="0050257E" w:rsidRDefault="003678EA" w:rsidP="00197164">
            <w:pPr>
              <w:rPr>
                <w:rStyle w:val="Heading3Char"/>
                <w:rFonts w:ascii="Cambria Math" w:hAnsi="Cambria Math"/>
                <w:b/>
                <w:bCs/>
              </w:rPr>
            </w:pPr>
          </w:p>
        </w:tc>
        <w:tc>
          <w:tcPr>
            <w:tcW w:w="1026" w:type="dxa"/>
          </w:tcPr>
          <w:p w14:paraId="3BF0B25F" w14:textId="77777777" w:rsidR="003678EA" w:rsidRPr="0050257E" w:rsidRDefault="003678EA" w:rsidP="00197164">
            <w:pPr>
              <w:rPr>
                <w:rFonts w:ascii="Cambria Math" w:hAnsi="Cambria Math"/>
              </w:rPr>
            </w:pPr>
            <w:r w:rsidRPr="0050257E">
              <w:rPr>
                <w:rFonts w:ascii="Cambria Math" w:hAnsi="Cambria Math"/>
              </w:rPr>
              <w:t>79.2</w:t>
            </w:r>
          </w:p>
        </w:tc>
        <w:tc>
          <w:tcPr>
            <w:tcW w:w="6030" w:type="dxa"/>
          </w:tcPr>
          <w:p w14:paraId="1BF7B6C3"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hAnsi="Cambria Math" w:cs="Arial"/>
              </w:rPr>
              <w:t>The Procuring Entity shall amend the Contract, incorporating the changes approved in accordance with the Delegation of Financial Power or sub-delegation thereof and, introduced to the original terms and conditions of the Contract.</w:t>
            </w:r>
          </w:p>
        </w:tc>
      </w:tr>
      <w:tr w:rsidR="003678EA" w:rsidRPr="0050257E" w14:paraId="172D2106" w14:textId="77777777" w:rsidTr="00197164">
        <w:trPr>
          <w:trHeight w:val="890"/>
        </w:trPr>
        <w:tc>
          <w:tcPr>
            <w:tcW w:w="2479" w:type="dxa"/>
            <w:vMerge w:val="restart"/>
          </w:tcPr>
          <w:p w14:paraId="564E1388" w14:textId="77777777" w:rsidR="003678EA" w:rsidRPr="0050257E" w:rsidRDefault="003678EA" w:rsidP="00197164">
            <w:pPr>
              <w:pStyle w:val="Heading3"/>
              <w:rPr>
                <w:rFonts w:ascii="Cambria Math" w:hAnsi="Cambria Math"/>
                <w:b/>
              </w:rPr>
            </w:pPr>
            <w:bookmarkStart w:id="813" w:name="_Toc217382929"/>
            <w:bookmarkStart w:id="814" w:name="_Toc227760584"/>
            <w:r w:rsidRPr="0050257E">
              <w:rPr>
                <w:rFonts w:ascii="Cambria Math" w:hAnsi="Cambria Math"/>
                <w:b/>
              </w:rPr>
              <w:t>80. Compensation Events</w:t>
            </w:r>
            <w:bookmarkEnd w:id="813"/>
            <w:bookmarkEnd w:id="814"/>
          </w:p>
          <w:p w14:paraId="0C503368" w14:textId="77777777" w:rsidR="003678EA" w:rsidRPr="0050257E" w:rsidRDefault="003678EA" w:rsidP="00197164">
            <w:pPr>
              <w:rPr>
                <w:rStyle w:val="Heading3Char"/>
                <w:rFonts w:ascii="Cambria Math" w:hAnsi="Cambria Math"/>
                <w:b/>
                <w:bCs/>
              </w:rPr>
            </w:pPr>
            <w:r w:rsidRPr="0050257E">
              <w:br w:type="page"/>
            </w:r>
          </w:p>
        </w:tc>
        <w:tc>
          <w:tcPr>
            <w:tcW w:w="1026" w:type="dxa"/>
          </w:tcPr>
          <w:p w14:paraId="7BD0DEF1" w14:textId="77777777" w:rsidR="003678EA" w:rsidRPr="0050257E" w:rsidDel="0095213F" w:rsidRDefault="003678EA" w:rsidP="00197164">
            <w:pPr>
              <w:rPr>
                <w:rFonts w:ascii="Cambria Math" w:hAnsi="Cambria Math"/>
              </w:rPr>
            </w:pPr>
            <w:r w:rsidRPr="0050257E">
              <w:rPr>
                <w:rFonts w:ascii="Cambria Math" w:hAnsi="Cambria Math"/>
              </w:rPr>
              <w:t>80.1</w:t>
            </w:r>
          </w:p>
        </w:tc>
        <w:tc>
          <w:tcPr>
            <w:tcW w:w="6030" w:type="dxa"/>
          </w:tcPr>
          <w:p w14:paraId="1705AC4E" w14:textId="77777777" w:rsidR="003678EA" w:rsidRPr="0050257E" w:rsidRDefault="003678EA" w:rsidP="00197164">
            <w:pPr>
              <w:tabs>
                <w:tab w:val="num" w:pos="810"/>
              </w:tabs>
              <w:spacing w:before="40" w:after="80"/>
              <w:jc w:val="both"/>
              <w:rPr>
                <w:rFonts w:ascii="Cambria Math" w:hAnsi="Cambria Math" w:cs="Arial"/>
                <w:color w:val="000000"/>
                <w:lang w:val="en-GB"/>
              </w:rPr>
            </w:pPr>
            <w:r w:rsidRPr="0050257E">
              <w:rPr>
                <w:rFonts w:ascii="Cambria Math" w:hAnsi="Cambria Math" w:cs="Arial"/>
                <w:color w:val="000000"/>
                <w:lang w:val="en-GB"/>
              </w:rPr>
              <w:t>The following shall be Compensation Events:</w:t>
            </w:r>
          </w:p>
          <w:p w14:paraId="4FAFDD6A" w14:textId="77777777" w:rsidR="003678EA" w:rsidRPr="0050257E" w:rsidRDefault="003678EA">
            <w:pPr>
              <w:numPr>
                <w:ilvl w:val="1"/>
                <w:numId w:val="41"/>
              </w:numPr>
              <w:tabs>
                <w:tab w:val="clear" w:pos="1224"/>
                <w:tab w:val="num" w:pos="888"/>
              </w:tabs>
              <w:spacing w:before="40" w:after="80" w:line="240" w:lineRule="auto"/>
              <w:ind w:left="888" w:hanging="450"/>
              <w:jc w:val="both"/>
              <w:rPr>
                <w:rFonts w:ascii="Cambria Math" w:hAnsi="Cambria Math" w:cs="Arial"/>
                <w:color w:val="000000"/>
                <w:lang w:val="en-GB"/>
              </w:rPr>
            </w:pPr>
            <w:r w:rsidRPr="0050257E">
              <w:rPr>
                <w:rFonts w:ascii="Cambria Math" w:hAnsi="Cambria Math" w:cs="Arial"/>
                <w:color w:val="000000"/>
                <w:lang w:val="en-GB"/>
              </w:rPr>
              <w:t>The Procuring Entity does not give access to or possession of the Site or part of the Site by the Site Possession Date stated in the GCC Sub Clause 18.1;</w:t>
            </w:r>
          </w:p>
          <w:p w14:paraId="28CE0460" w14:textId="77777777" w:rsidR="003678EA" w:rsidRPr="0050257E" w:rsidRDefault="003678EA">
            <w:pPr>
              <w:numPr>
                <w:ilvl w:val="1"/>
                <w:numId w:val="41"/>
              </w:numPr>
              <w:tabs>
                <w:tab w:val="clear" w:pos="1224"/>
                <w:tab w:val="num" w:pos="888"/>
              </w:tabs>
              <w:spacing w:before="40" w:after="80" w:line="240" w:lineRule="auto"/>
              <w:ind w:left="888" w:hanging="450"/>
              <w:jc w:val="both"/>
              <w:rPr>
                <w:rFonts w:ascii="Cambria Math" w:hAnsi="Cambria Math" w:cs="Arial"/>
                <w:color w:val="000000"/>
                <w:lang w:val="en-GB"/>
              </w:rPr>
            </w:pPr>
            <w:r w:rsidRPr="0050257E">
              <w:rPr>
                <w:rFonts w:ascii="Cambria Math" w:hAnsi="Cambria Math" w:cs="Arial"/>
                <w:color w:val="000000"/>
                <w:lang w:val="en-GB"/>
              </w:rPr>
              <w:t>The Procuring Entity modifies the Schedule of other Contractors in a way that affects the works of the Contractor under the Contract;</w:t>
            </w:r>
          </w:p>
          <w:p w14:paraId="028A9AB0" w14:textId="77777777" w:rsidR="003678EA" w:rsidRPr="0050257E" w:rsidRDefault="003678EA">
            <w:pPr>
              <w:numPr>
                <w:ilvl w:val="1"/>
                <w:numId w:val="41"/>
              </w:numPr>
              <w:tabs>
                <w:tab w:val="clear" w:pos="1224"/>
                <w:tab w:val="num" w:pos="888"/>
              </w:tabs>
              <w:spacing w:before="40" w:after="80" w:line="240" w:lineRule="auto"/>
              <w:ind w:left="888" w:hanging="450"/>
              <w:jc w:val="both"/>
              <w:rPr>
                <w:rFonts w:ascii="Cambria Math" w:hAnsi="Cambria Math" w:cs="Arial"/>
                <w:color w:val="000000"/>
                <w:lang w:val="en-GB"/>
              </w:rPr>
            </w:pPr>
            <w:r w:rsidRPr="0050257E">
              <w:rPr>
                <w:rFonts w:ascii="Cambria Math" w:hAnsi="Cambria Math" w:cs="Arial"/>
                <w:color w:val="000000"/>
                <w:lang w:val="en-GB"/>
              </w:rPr>
              <w:t>The Project Manager orders a delay or does not issue Drawings, Specifications, or instructions required for execution of the Works on time;</w:t>
            </w:r>
          </w:p>
          <w:p w14:paraId="1A5D142D" w14:textId="77777777" w:rsidR="003678EA" w:rsidRPr="0050257E" w:rsidRDefault="003678EA">
            <w:pPr>
              <w:numPr>
                <w:ilvl w:val="1"/>
                <w:numId w:val="41"/>
              </w:numPr>
              <w:tabs>
                <w:tab w:val="clear" w:pos="1224"/>
                <w:tab w:val="num" w:pos="888"/>
              </w:tabs>
              <w:spacing w:before="40" w:after="80" w:line="240" w:lineRule="auto"/>
              <w:ind w:left="888" w:hanging="450"/>
              <w:jc w:val="both"/>
              <w:rPr>
                <w:rFonts w:ascii="Cambria Math" w:hAnsi="Cambria Math" w:cs="Arial"/>
                <w:color w:val="000000"/>
                <w:lang w:val="en-GB"/>
              </w:rPr>
            </w:pPr>
            <w:r w:rsidRPr="0050257E">
              <w:rPr>
                <w:rFonts w:ascii="Cambria Math" w:hAnsi="Cambria Math" w:cs="Arial"/>
                <w:color w:val="000000"/>
                <w:lang w:val="en-GB"/>
              </w:rPr>
              <w:t>The Project Manager instructs the Contractor to uncover or to carry out   additional tests upon work, which is then found to have no Defects;</w:t>
            </w:r>
          </w:p>
          <w:p w14:paraId="7FDBCBB4" w14:textId="77777777" w:rsidR="003678EA" w:rsidRPr="0050257E" w:rsidRDefault="003678EA">
            <w:pPr>
              <w:numPr>
                <w:ilvl w:val="1"/>
                <w:numId w:val="41"/>
              </w:numPr>
              <w:tabs>
                <w:tab w:val="clear" w:pos="1224"/>
                <w:tab w:val="num" w:pos="888"/>
              </w:tabs>
              <w:spacing w:before="40" w:after="80" w:line="240" w:lineRule="auto"/>
              <w:ind w:left="888" w:hanging="450"/>
              <w:jc w:val="both"/>
              <w:rPr>
                <w:rFonts w:ascii="Cambria Math" w:hAnsi="Cambria Math" w:cs="Arial"/>
                <w:color w:val="000000"/>
                <w:lang w:val="en-GB"/>
              </w:rPr>
            </w:pPr>
            <w:r w:rsidRPr="0050257E">
              <w:rPr>
                <w:rFonts w:ascii="Cambria Math" w:hAnsi="Cambria Math" w:cs="Arial"/>
                <w:color w:val="000000"/>
                <w:lang w:val="en-GB"/>
              </w:rPr>
              <w:t>The Project Manager unreasonably does not approve a subcontract to be let, if applicable;</w:t>
            </w:r>
          </w:p>
          <w:p w14:paraId="2E22A291" w14:textId="77777777" w:rsidR="003678EA" w:rsidRPr="0050257E" w:rsidRDefault="003678EA">
            <w:pPr>
              <w:numPr>
                <w:ilvl w:val="1"/>
                <w:numId w:val="41"/>
              </w:numPr>
              <w:tabs>
                <w:tab w:val="clear" w:pos="1224"/>
                <w:tab w:val="num" w:pos="888"/>
              </w:tabs>
              <w:spacing w:before="40" w:after="80" w:line="240" w:lineRule="auto"/>
              <w:ind w:left="888" w:hanging="450"/>
              <w:jc w:val="both"/>
              <w:rPr>
                <w:rFonts w:ascii="Cambria Math" w:hAnsi="Cambria Math" w:cs="Arial"/>
                <w:color w:val="000000"/>
                <w:lang w:val="en-GB"/>
              </w:rPr>
            </w:pPr>
            <w:r w:rsidRPr="0050257E">
              <w:rPr>
                <w:rFonts w:ascii="Cambria Math" w:hAnsi="Cambria Math" w:cs="Arial"/>
                <w:color w:val="000000"/>
                <w:lang w:val="en-GB"/>
              </w:rPr>
              <w:t>Ground conditions are substantially more adverse than could reasonably have been assumed before issuance of the Notification of Award  from the information issued to Tenderers (including the Site Investigation Reports), from information available publicly and from a visual inspection of the Site; Other Contractors, public authorities, utilities, or the Procuring Entity do not work within the dates and other constraints stated in the Contract, and they cause delay or extra cost to the Contractor;</w:t>
            </w:r>
          </w:p>
          <w:p w14:paraId="01C356FE" w14:textId="77777777" w:rsidR="003678EA" w:rsidRPr="0050257E" w:rsidRDefault="003678EA">
            <w:pPr>
              <w:numPr>
                <w:ilvl w:val="1"/>
                <w:numId w:val="41"/>
              </w:numPr>
              <w:tabs>
                <w:tab w:val="clear" w:pos="1224"/>
                <w:tab w:val="num" w:pos="888"/>
              </w:tabs>
              <w:spacing w:before="40" w:after="80" w:line="240" w:lineRule="auto"/>
              <w:ind w:left="888" w:hanging="450"/>
              <w:jc w:val="both"/>
              <w:rPr>
                <w:rFonts w:ascii="Cambria Math" w:hAnsi="Cambria Math" w:cs="Arial"/>
                <w:color w:val="000000"/>
                <w:lang w:val="en-GB"/>
              </w:rPr>
            </w:pPr>
            <w:r w:rsidRPr="0050257E">
              <w:rPr>
                <w:rFonts w:ascii="Cambria Math" w:hAnsi="Cambria Math" w:cs="Arial"/>
                <w:color w:val="000000"/>
                <w:lang w:val="en-GB"/>
              </w:rPr>
              <w:t>The advance payment is delayed;</w:t>
            </w:r>
          </w:p>
          <w:p w14:paraId="3DECF83C" w14:textId="77777777" w:rsidR="003678EA" w:rsidRPr="0050257E" w:rsidRDefault="003678EA">
            <w:pPr>
              <w:numPr>
                <w:ilvl w:val="1"/>
                <w:numId w:val="41"/>
              </w:numPr>
              <w:tabs>
                <w:tab w:val="clear" w:pos="1224"/>
                <w:tab w:val="num" w:pos="888"/>
              </w:tabs>
              <w:spacing w:before="40" w:after="80" w:line="240" w:lineRule="auto"/>
              <w:ind w:left="888" w:hanging="450"/>
              <w:jc w:val="both"/>
              <w:rPr>
                <w:rFonts w:ascii="Cambria Math" w:hAnsi="Cambria Math" w:cs="Arial"/>
                <w:color w:val="000000"/>
                <w:lang w:val="en-GB"/>
              </w:rPr>
            </w:pPr>
            <w:r w:rsidRPr="0050257E">
              <w:rPr>
                <w:rFonts w:ascii="Cambria Math" w:hAnsi="Cambria Math" w:cs="Arial"/>
                <w:color w:val="000000"/>
                <w:lang w:val="en-GB"/>
              </w:rPr>
              <w:lastRenderedPageBreak/>
              <w:t>The effects on the Contractor of any of the Procuring Entity’s Risks;</w:t>
            </w:r>
          </w:p>
          <w:p w14:paraId="46FBE4D9" w14:textId="77777777" w:rsidR="003678EA" w:rsidRPr="0050257E" w:rsidRDefault="003678EA">
            <w:pPr>
              <w:numPr>
                <w:ilvl w:val="1"/>
                <w:numId w:val="41"/>
              </w:numPr>
              <w:tabs>
                <w:tab w:val="clear" w:pos="1224"/>
                <w:tab w:val="num" w:pos="888"/>
              </w:tabs>
              <w:spacing w:before="40" w:after="80" w:line="240" w:lineRule="auto"/>
              <w:ind w:left="888" w:hanging="450"/>
              <w:jc w:val="both"/>
              <w:rPr>
                <w:rFonts w:ascii="Cambria Math" w:hAnsi="Cambria Math" w:cs="Arial"/>
                <w:color w:val="000000"/>
                <w:lang w:val="en-GB"/>
              </w:rPr>
            </w:pPr>
            <w:r w:rsidRPr="0050257E">
              <w:rPr>
                <w:rFonts w:ascii="Cambria Math" w:hAnsi="Cambria Math" w:cs="Arial"/>
                <w:color w:val="000000"/>
                <w:lang w:val="en-GB"/>
              </w:rPr>
              <w:t>The Project Manager unreasonably delays issuing a Completion Certificate;</w:t>
            </w:r>
          </w:p>
          <w:p w14:paraId="48873B83" w14:textId="77777777" w:rsidR="003678EA" w:rsidRPr="0050257E" w:rsidRDefault="003678EA">
            <w:pPr>
              <w:numPr>
                <w:ilvl w:val="1"/>
                <w:numId w:val="41"/>
              </w:numPr>
              <w:tabs>
                <w:tab w:val="clear" w:pos="1224"/>
                <w:tab w:val="num" w:pos="888"/>
              </w:tabs>
              <w:spacing w:before="40" w:after="80" w:line="240" w:lineRule="auto"/>
              <w:ind w:left="888" w:hanging="450"/>
              <w:jc w:val="both"/>
              <w:rPr>
                <w:rFonts w:ascii="Cambria Math" w:hAnsi="Cambria Math" w:cs="Arial"/>
                <w:color w:val="000000"/>
                <w:lang w:val="en-GB"/>
              </w:rPr>
            </w:pPr>
            <w:r w:rsidRPr="0050257E">
              <w:rPr>
                <w:rFonts w:ascii="Cambria Math" w:hAnsi="Cambria Math" w:cs="Arial"/>
                <w:color w:val="000000"/>
                <w:lang w:val="en-GB"/>
              </w:rPr>
              <w:t>A situation of Force Majeure has occurred, as defined in GCC Clause 56; and</w:t>
            </w:r>
          </w:p>
          <w:p w14:paraId="0702F2E6" w14:textId="77777777" w:rsidR="003678EA" w:rsidRPr="0050257E" w:rsidRDefault="003678EA">
            <w:pPr>
              <w:numPr>
                <w:ilvl w:val="1"/>
                <w:numId w:val="41"/>
              </w:numPr>
              <w:tabs>
                <w:tab w:val="clear" w:pos="1224"/>
                <w:tab w:val="num" w:pos="888"/>
              </w:tabs>
              <w:spacing w:before="40" w:after="80" w:line="240" w:lineRule="auto"/>
              <w:ind w:left="888" w:hanging="450"/>
              <w:jc w:val="both"/>
              <w:rPr>
                <w:rFonts w:ascii="Cambria Math" w:hAnsi="Cambria Math" w:cs="Arial"/>
              </w:rPr>
            </w:pPr>
            <w:r w:rsidRPr="0050257E">
              <w:rPr>
                <w:rFonts w:ascii="Cambria Math" w:hAnsi="Cambria Math" w:cs="Arial"/>
                <w:color w:val="000000"/>
                <w:lang w:val="en-GB"/>
              </w:rPr>
              <w:t xml:space="preserve">Other Compensation Events described in the Contract or determined by the Project Manager in the </w:t>
            </w:r>
            <w:r w:rsidRPr="0050257E">
              <w:rPr>
                <w:rFonts w:ascii="Cambria Math" w:hAnsi="Cambria Math" w:cs="Arial"/>
                <w:b/>
                <w:color w:val="000000"/>
                <w:lang w:val="en-GB"/>
              </w:rPr>
              <w:t>PCC</w:t>
            </w:r>
            <w:r w:rsidRPr="0050257E">
              <w:rPr>
                <w:rFonts w:ascii="Cambria Math" w:hAnsi="Cambria Math" w:cs="Arial"/>
                <w:color w:val="000000"/>
                <w:lang w:val="en-GB"/>
              </w:rPr>
              <w:t xml:space="preserve"> shall apply.</w:t>
            </w:r>
          </w:p>
        </w:tc>
      </w:tr>
      <w:tr w:rsidR="003678EA" w:rsidRPr="0050257E" w14:paraId="391F4D45" w14:textId="77777777" w:rsidTr="00197164">
        <w:trPr>
          <w:trHeight w:val="890"/>
        </w:trPr>
        <w:tc>
          <w:tcPr>
            <w:tcW w:w="2479" w:type="dxa"/>
            <w:vMerge/>
          </w:tcPr>
          <w:p w14:paraId="395890E3" w14:textId="77777777" w:rsidR="003678EA" w:rsidRPr="0050257E" w:rsidRDefault="003678EA" w:rsidP="00197164">
            <w:pPr>
              <w:rPr>
                <w:rStyle w:val="Heading3Char"/>
                <w:rFonts w:ascii="Cambria Math" w:hAnsi="Cambria Math"/>
                <w:b/>
                <w:bCs/>
              </w:rPr>
            </w:pPr>
          </w:p>
        </w:tc>
        <w:tc>
          <w:tcPr>
            <w:tcW w:w="1026" w:type="dxa"/>
          </w:tcPr>
          <w:p w14:paraId="15BB26AA" w14:textId="77777777" w:rsidR="003678EA" w:rsidRPr="0050257E" w:rsidDel="0095213F" w:rsidRDefault="003678EA" w:rsidP="00197164">
            <w:pPr>
              <w:rPr>
                <w:rFonts w:ascii="Cambria Math" w:hAnsi="Cambria Math"/>
              </w:rPr>
            </w:pPr>
            <w:r w:rsidRPr="0050257E">
              <w:rPr>
                <w:rFonts w:ascii="Cambria Math" w:hAnsi="Cambria Math"/>
              </w:rPr>
              <w:t>80.2</w:t>
            </w:r>
          </w:p>
        </w:tc>
        <w:tc>
          <w:tcPr>
            <w:tcW w:w="6030" w:type="dxa"/>
          </w:tcPr>
          <w:p w14:paraId="47C70533"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hAnsi="Cambria Math" w:cs="Arial"/>
                <w:color w:val="000000"/>
              </w:rPr>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 only on justifiably acceptable grounds duly recorded.</w:t>
            </w:r>
          </w:p>
        </w:tc>
      </w:tr>
      <w:tr w:rsidR="003678EA" w:rsidRPr="0050257E" w14:paraId="0CFB6993" w14:textId="77777777" w:rsidTr="00197164">
        <w:trPr>
          <w:trHeight w:val="890"/>
        </w:trPr>
        <w:tc>
          <w:tcPr>
            <w:tcW w:w="2479" w:type="dxa"/>
            <w:vMerge/>
          </w:tcPr>
          <w:p w14:paraId="00E41E72" w14:textId="77777777" w:rsidR="003678EA" w:rsidRPr="0050257E" w:rsidRDefault="003678EA" w:rsidP="00197164">
            <w:pPr>
              <w:rPr>
                <w:rStyle w:val="Heading3Char"/>
                <w:rFonts w:ascii="Cambria Math" w:hAnsi="Cambria Math"/>
                <w:b/>
                <w:bCs/>
              </w:rPr>
            </w:pPr>
          </w:p>
        </w:tc>
        <w:tc>
          <w:tcPr>
            <w:tcW w:w="1026" w:type="dxa"/>
          </w:tcPr>
          <w:p w14:paraId="4A70AEBD" w14:textId="77777777" w:rsidR="003678EA" w:rsidRPr="0050257E" w:rsidDel="0095213F" w:rsidRDefault="003678EA" w:rsidP="00197164">
            <w:pPr>
              <w:rPr>
                <w:rFonts w:ascii="Cambria Math" w:hAnsi="Cambria Math"/>
              </w:rPr>
            </w:pPr>
            <w:r w:rsidRPr="0050257E">
              <w:rPr>
                <w:rFonts w:ascii="Cambria Math" w:hAnsi="Cambria Math"/>
              </w:rPr>
              <w:t>80.3</w:t>
            </w:r>
          </w:p>
        </w:tc>
        <w:tc>
          <w:tcPr>
            <w:tcW w:w="6030" w:type="dxa"/>
          </w:tcPr>
          <w:p w14:paraId="5FEC72C2"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hAnsi="Cambria Math" w:cs="Arial"/>
                <w:color w:val="000000"/>
              </w:rPr>
              <w:t>As soon as the Contractor has provided information demonstrating the effect of each Compensation Event upon the Contractor’s forecast cost, the Project Manager shall assess it, and the Contract Price shall be adjusted accordingly.  If the Contractor’s forecast is deemed unreasonable, the Project Manager shall adjust the Contract Price based on the Project Manager’s own forecast.  The Project Manager will assume that the Contractor will react competently and promptly to the event.</w:t>
            </w:r>
          </w:p>
        </w:tc>
      </w:tr>
      <w:tr w:rsidR="003678EA" w:rsidRPr="0050257E" w14:paraId="0B5893AA" w14:textId="77777777" w:rsidTr="00197164">
        <w:trPr>
          <w:trHeight w:val="890"/>
        </w:trPr>
        <w:tc>
          <w:tcPr>
            <w:tcW w:w="2479" w:type="dxa"/>
            <w:vMerge/>
          </w:tcPr>
          <w:p w14:paraId="240DF1DD" w14:textId="77777777" w:rsidR="003678EA" w:rsidRPr="0050257E" w:rsidRDefault="003678EA" w:rsidP="00197164">
            <w:pPr>
              <w:rPr>
                <w:rStyle w:val="Heading3Char"/>
                <w:rFonts w:ascii="Cambria Math" w:hAnsi="Cambria Math"/>
                <w:b/>
                <w:bCs/>
              </w:rPr>
            </w:pPr>
          </w:p>
        </w:tc>
        <w:tc>
          <w:tcPr>
            <w:tcW w:w="1026" w:type="dxa"/>
          </w:tcPr>
          <w:p w14:paraId="46046D5F" w14:textId="77777777" w:rsidR="003678EA" w:rsidRPr="0050257E" w:rsidDel="0095213F" w:rsidRDefault="003678EA" w:rsidP="00197164">
            <w:pPr>
              <w:rPr>
                <w:rFonts w:ascii="Cambria Math" w:hAnsi="Cambria Math"/>
              </w:rPr>
            </w:pPr>
            <w:r w:rsidRPr="0050257E">
              <w:rPr>
                <w:rFonts w:ascii="Cambria Math" w:hAnsi="Cambria Math"/>
              </w:rPr>
              <w:t>80.4</w:t>
            </w:r>
          </w:p>
        </w:tc>
        <w:tc>
          <w:tcPr>
            <w:tcW w:w="6030" w:type="dxa"/>
          </w:tcPr>
          <w:p w14:paraId="32E4B74B"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hAnsi="Cambria Math" w:cs="Arial"/>
                <w:color w:val="000000"/>
              </w:rPr>
              <w:t>The Contractor shall not be entitled to compensation to the extent that the Procuring Entity’s interests are adversely affected by the Contractor not having given early warning or not having cooperated with the Project Manager.</w:t>
            </w:r>
          </w:p>
        </w:tc>
      </w:tr>
      <w:tr w:rsidR="003678EA" w:rsidRPr="0050257E" w14:paraId="6F5C1768" w14:textId="77777777" w:rsidTr="00197164">
        <w:trPr>
          <w:trHeight w:val="890"/>
        </w:trPr>
        <w:tc>
          <w:tcPr>
            <w:tcW w:w="2479" w:type="dxa"/>
            <w:vMerge w:val="restart"/>
          </w:tcPr>
          <w:p w14:paraId="602584F2" w14:textId="77777777" w:rsidR="003678EA" w:rsidRPr="0050257E" w:rsidRDefault="003678EA" w:rsidP="00197164">
            <w:pPr>
              <w:pStyle w:val="Heading3"/>
              <w:rPr>
                <w:rFonts w:ascii="Cambria Math" w:hAnsi="Cambria Math"/>
                <w:b/>
              </w:rPr>
            </w:pPr>
            <w:bookmarkStart w:id="815" w:name="_Toc217382930"/>
            <w:bookmarkStart w:id="816" w:name="_Toc227760585"/>
            <w:r w:rsidRPr="0050257E">
              <w:rPr>
                <w:rFonts w:ascii="Cambria Math" w:hAnsi="Cambria Math"/>
                <w:b/>
              </w:rPr>
              <w:t>81</w:t>
            </w:r>
            <w:r w:rsidRPr="0050257E">
              <w:rPr>
                <w:rFonts w:ascii="Cambria Math" w:hAnsi="Cambria Math"/>
              </w:rPr>
              <w:t>.</w:t>
            </w:r>
            <w:r w:rsidRPr="0050257E">
              <w:rPr>
                <w:rFonts w:ascii="Cambria Math" w:hAnsi="Cambria Math"/>
                <w:b/>
              </w:rPr>
              <w:t xml:space="preserve"> Contractor’s Claims</w:t>
            </w:r>
            <w:bookmarkEnd w:id="815"/>
            <w:bookmarkEnd w:id="816"/>
          </w:p>
        </w:tc>
        <w:tc>
          <w:tcPr>
            <w:tcW w:w="1026" w:type="dxa"/>
          </w:tcPr>
          <w:p w14:paraId="1A6A2DDB" w14:textId="77777777" w:rsidR="003678EA" w:rsidRPr="0050257E" w:rsidRDefault="003678EA" w:rsidP="00197164">
            <w:pPr>
              <w:rPr>
                <w:rFonts w:ascii="Cambria Math" w:hAnsi="Cambria Math"/>
              </w:rPr>
            </w:pPr>
            <w:r w:rsidRPr="0050257E">
              <w:rPr>
                <w:rFonts w:ascii="Cambria Math" w:hAnsi="Cambria Math"/>
              </w:rPr>
              <w:t>81.1</w:t>
            </w:r>
          </w:p>
        </w:tc>
        <w:tc>
          <w:tcPr>
            <w:tcW w:w="6030" w:type="dxa"/>
          </w:tcPr>
          <w:p w14:paraId="766DDA49"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hAnsi="Cambria Math" w:cs="Arial"/>
              </w:rPr>
              <w:t>If the Contractor considers himself to be entitled to any extension of the Completion Time and/or any additional payment, under any Clause of these Conditions or otherwise in connection with the Contract, the Contractor shall give notice to the Procuring Entity, describing the event or circumstance giving rise to the claim. The notice shall be given as soon as practicable, and not later than twenty-eight (28) days after the Contractor became aware, or should have become aware, of the event or circumstance</w:t>
            </w:r>
          </w:p>
        </w:tc>
      </w:tr>
      <w:tr w:rsidR="003678EA" w:rsidRPr="0050257E" w14:paraId="2D8C77E8" w14:textId="77777777" w:rsidTr="00197164">
        <w:trPr>
          <w:trHeight w:val="890"/>
        </w:trPr>
        <w:tc>
          <w:tcPr>
            <w:tcW w:w="2479" w:type="dxa"/>
            <w:vMerge/>
          </w:tcPr>
          <w:p w14:paraId="3AFAD868" w14:textId="77777777" w:rsidR="003678EA" w:rsidRPr="0050257E" w:rsidRDefault="003678EA" w:rsidP="00197164">
            <w:pPr>
              <w:rPr>
                <w:rStyle w:val="Heading3Char"/>
                <w:rFonts w:ascii="Cambria Math" w:hAnsi="Cambria Math"/>
                <w:b/>
                <w:bCs/>
              </w:rPr>
            </w:pPr>
          </w:p>
        </w:tc>
        <w:tc>
          <w:tcPr>
            <w:tcW w:w="1026" w:type="dxa"/>
          </w:tcPr>
          <w:p w14:paraId="444CEFB6" w14:textId="77777777" w:rsidR="003678EA" w:rsidRPr="0050257E" w:rsidRDefault="003678EA" w:rsidP="00197164">
            <w:pPr>
              <w:rPr>
                <w:rFonts w:ascii="Cambria Math" w:hAnsi="Cambria Math"/>
              </w:rPr>
            </w:pPr>
            <w:r w:rsidRPr="0050257E">
              <w:rPr>
                <w:rFonts w:ascii="Cambria Math" w:hAnsi="Cambria Math"/>
              </w:rPr>
              <w:t>81.2</w:t>
            </w:r>
          </w:p>
        </w:tc>
        <w:tc>
          <w:tcPr>
            <w:tcW w:w="6030" w:type="dxa"/>
          </w:tcPr>
          <w:p w14:paraId="56950277"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hAnsi="Cambria Math" w:cs="Arial"/>
              </w:rPr>
              <w:t>If the Contractor fails to give notice of a claim within such period of twenty-eight (28) days, the Intended Completion Date shall not be extended, the Contractor shall not be entitled to additional payment, and the Procuring Entity shall be discharged from all liability in connection with the claim.</w:t>
            </w:r>
          </w:p>
        </w:tc>
      </w:tr>
      <w:tr w:rsidR="003678EA" w:rsidRPr="0050257E" w14:paraId="49E2F2EB" w14:textId="77777777" w:rsidTr="00197164">
        <w:trPr>
          <w:trHeight w:val="890"/>
        </w:trPr>
        <w:tc>
          <w:tcPr>
            <w:tcW w:w="2479" w:type="dxa"/>
            <w:vMerge/>
          </w:tcPr>
          <w:p w14:paraId="00E0CF9C" w14:textId="77777777" w:rsidR="003678EA" w:rsidRPr="0050257E" w:rsidRDefault="003678EA" w:rsidP="00197164">
            <w:pPr>
              <w:rPr>
                <w:rStyle w:val="Heading3Char"/>
                <w:rFonts w:ascii="Cambria Math" w:hAnsi="Cambria Math"/>
                <w:b/>
                <w:bCs/>
              </w:rPr>
            </w:pPr>
          </w:p>
        </w:tc>
        <w:tc>
          <w:tcPr>
            <w:tcW w:w="1026" w:type="dxa"/>
          </w:tcPr>
          <w:p w14:paraId="4B893C5C" w14:textId="77777777" w:rsidR="003678EA" w:rsidRPr="0050257E" w:rsidRDefault="003678EA" w:rsidP="00197164">
            <w:pPr>
              <w:rPr>
                <w:rFonts w:ascii="Cambria Math" w:hAnsi="Cambria Math"/>
              </w:rPr>
            </w:pPr>
            <w:r w:rsidRPr="0050257E">
              <w:rPr>
                <w:rFonts w:ascii="Cambria Math" w:hAnsi="Cambria Math"/>
              </w:rPr>
              <w:t>81.3</w:t>
            </w:r>
          </w:p>
        </w:tc>
        <w:tc>
          <w:tcPr>
            <w:tcW w:w="6030" w:type="dxa"/>
          </w:tcPr>
          <w:p w14:paraId="6ADD6119"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hAnsi="Cambria Math" w:cs="Arial"/>
              </w:rPr>
              <w:t xml:space="preserve">Within forty-two (42) days after the Contractor became aware or should have become aware of the event or circumstance giving rise to the claim, or within such other period as may be proposed by the Contractor and approved by the Engineer, the Contractor shall send to the Engineer a fully detailed claim which includes full supporting particulars </w:t>
            </w:r>
            <w:r w:rsidRPr="0050257E">
              <w:rPr>
                <w:rFonts w:ascii="Cambria Math" w:hAnsi="Cambria Math" w:cs="Arial"/>
              </w:rPr>
              <w:lastRenderedPageBreak/>
              <w:t>of the basis of the claim and of the extension of time and/or additional payment claimed, for settlement.</w:t>
            </w:r>
          </w:p>
        </w:tc>
      </w:tr>
      <w:tr w:rsidR="003678EA" w:rsidRPr="0050257E" w14:paraId="2BB62405" w14:textId="77777777" w:rsidTr="00197164">
        <w:trPr>
          <w:trHeight w:val="890"/>
        </w:trPr>
        <w:tc>
          <w:tcPr>
            <w:tcW w:w="2479" w:type="dxa"/>
            <w:vMerge w:val="restart"/>
          </w:tcPr>
          <w:p w14:paraId="228DFE82" w14:textId="77777777" w:rsidR="003678EA" w:rsidRPr="0050257E" w:rsidRDefault="003678EA" w:rsidP="00197164">
            <w:pPr>
              <w:pStyle w:val="Heading3"/>
              <w:rPr>
                <w:rFonts w:ascii="Cambria Math" w:hAnsi="Cambria Math"/>
                <w:b/>
              </w:rPr>
            </w:pPr>
            <w:bookmarkStart w:id="817" w:name="_Toc49504297"/>
            <w:bookmarkStart w:id="818" w:name="_Toc49504730"/>
            <w:bookmarkStart w:id="819" w:name="_Toc49504848"/>
            <w:bookmarkStart w:id="820" w:name="_Toc49569868"/>
            <w:bookmarkStart w:id="821" w:name="_Toc49591430"/>
            <w:bookmarkStart w:id="822" w:name="_Toc49591778"/>
            <w:bookmarkStart w:id="823" w:name="_Toc421454323"/>
            <w:bookmarkStart w:id="824" w:name="_Toc217382931"/>
            <w:bookmarkStart w:id="825" w:name="_Toc227760586"/>
            <w:r w:rsidRPr="0050257E">
              <w:rPr>
                <w:rFonts w:ascii="Cambria Math" w:hAnsi="Cambria Math"/>
                <w:b/>
              </w:rPr>
              <w:t>82. Settlement of Disputes</w:t>
            </w:r>
            <w:bookmarkEnd w:id="817"/>
            <w:bookmarkEnd w:id="818"/>
            <w:bookmarkEnd w:id="819"/>
            <w:bookmarkEnd w:id="820"/>
            <w:bookmarkEnd w:id="821"/>
            <w:bookmarkEnd w:id="822"/>
            <w:bookmarkEnd w:id="823"/>
            <w:bookmarkEnd w:id="824"/>
            <w:bookmarkEnd w:id="825"/>
          </w:p>
        </w:tc>
        <w:tc>
          <w:tcPr>
            <w:tcW w:w="1026" w:type="dxa"/>
          </w:tcPr>
          <w:p w14:paraId="3C699299" w14:textId="77777777" w:rsidR="003678EA" w:rsidRPr="0050257E" w:rsidRDefault="003678EA" w:rsidP="00197164">
            <w:pPr>
              <w:rPr>
                <w:rFonts w:ascii="Cambria Math" w:hAnsi="Cambria Math"/>
              </w:rPr>
            </w:pPr>
            <w:r w:rsidRPr="0050257E">
              <w:rPr>
                <w:rFonts w:ascii="Cambria Math" w:hAnsi="Cambria Math"/>
              </w:rPr>
              <w:t>82.1</w:t>
            </w:r>
          </w:p>
        </w:tc>
        <w:tc>
          <w:tcPr>
            <w:tcW w:w="6030" w:type="dxa"/>
          </w:tcPr>
          <w:p w14:paraId="3929DB76" w14:textId="77777777" w:rsidR="003678EA" w:rsidRPr="0050257E" w:rsidRDefault="003678EA" w:rsidP="00197164">
            <w:pPr>
              <w:spacing w:before="100" w:after="100"/>
              <w:ind w:right="-72"/>
              <w:jc w:val="both"/>
              <w:rPr>
                <w:rFonts w:ascii="Cambria Math" w:hAnsi="Cambria Math" w:cs="Arial"/>
                <w:u w:val="single"/>
                <w:lang w:val="en-GB"/>
              </w:rPr>
            </w:pPr>
            <w:r w:rsidRPr="0050257E">
              <w:rPr>
                <w:rFonts w:ascii="Cambria Math" w:hAnsi="Cambria Math" w:cs="Arial"/>
                <w:u w:val="single"/>
                <w:lang w:val="en-GB"/>
              </w:rPr>
              <w:t>Amicable Settlement:</w:t>
            </w:r>
          </w:p>
          <w:p w14:paraId="15D51C94" w14:textId="77777777" w:rsidR="003678EA" w:rsidRPr="0050257E" w:rsidRDefault="003678EA" w:rsidP="00197164">
            <w:pPr>
              <w:pStyle w:val="ClauseSubPara"/>
              <w:spacing w:before="0" w:after="120"/>
              <w:ind w:left="0"/>
              <w:jc w:val="both"/>
              <w:rPr>
                <w:rFonts w:ascii="Cambria Math" w:hAnsi="Cambria Math" w:cs="Arial"/>
              </w:rPr>
            </w:pPr>
            <w:r w:rsidRPr="0050257E">
              <w:rPr>
                <w:rFonts w:ascii="Cambria Math" w:hAnsi="Cambria Math" w:cs="Arial"/>
              </w:rPr>
              <w:t>The Procuring Entity and the Contractor shall use their best efforts to settle amicably all disputes arising out of or in connection with this Contract or its interpretation.</w:t>
            </w:r>
          </w:p>
        </w:tc>
      </w:tr>
      <w:tr w:rsidR="003678EA" w:rsidRPr="0050257E" w14:paraId="54AA4522" w14:textId="77777777" w:rsidTr="00197164">
        <w:trPr>
          <w:trHeight w:val="890"/>
        </w:trPr>
        <w:tc>
          <w:tcPr>
            <w:tcW w:w="2479" w:type="dxa"/>
            <w:vMerge/>
          </w:tcPr>
          <w:p w14:paraId="0590ADE2" w14:textId="77777777" w:rsidR="003678EA" w:rsidRPr="0050257E" w:rsidRDefault="003678EA" w:rsidP="00197164">
            <w:pPr>
              <w:rPr>
                <w:rStyle w:val="Heading3Char"/>
                <w:rFonts w:ascii="Cambria Math" w:hAnsi="Cambria Math"/>
                <w:b/>
                <w:bCs/>
              </w:rPr>
            </w:pPr>
          </w:p>
        </w:tc>
        <w:tc>
          <w:tcPr>
            <w:tcW w:w="1026" w:type="dxa"/>
          </w:tcPr>
          <w:p w14:paraId="1A6B7751" w14:textId="77777777" w:rsidR="003678EA" w:rsidRPr="0050257E" w:rsidRDefault="003678EA" w:rsidP="00197164">
            <w:pPr>
              <w:rPr>
                <w:rFonts w:ascii="Cambria Math" w:hAnsi="Cambria Math"/>
              </w:rPr>
            </w:pPr>
            <w:r w:rsidRPr="0050257E">
              <w:rPr>
                <w:rFonts w:ascii="Cambria Math" w:hAnsi="Cambria Math"/>
              </w:rPr>
              <w:t>82.2</w:t>
            </w:r>
          </w:p>
        </w:tc>
        <w:tc>
          <w:tcPr>
            <w:tcW w:w="6030" w:type="dxa"/>
          </w:tcPr>
          <w:p w14:paraId="27CD2B74" w14:textId="77777777" w:rsidR="003678EA" w:rsidRPr="00CD2B2D" w:rsidRDefault="003678EA" w:rsidP="00197164">
            <w:pPr>
              <w:spacing w:before="100" w:after="100"/>
              <w:ind w:right="-72"/>
              <w:jc w:val="both"/>
              <w:rPr>
                <w:rFonts w:ascii="Cambria Math" w:hAnsi="Cambria Math" w:cs="Arial"/>
                <w:sz w:val="18"/>
                <w:szCs w:val="18"/>
                <w:u w:val="single"/>
                <w:lang w:val="en-GB"/>
              </w:rPr>
            </w:pPr>
            <w:r w:rsidRPr="00CD2B2D">
              <w:rPr>
                <w:rFonts w:ascii="Cambria Math" w:hAnsi="Cambria Math" w:cs="Arial"/>
                <w:sz w:val="18"/>
                <w:szCs w:val="18"/>
                <w:u w:val="single"/>
                <w:lang w:val="en-GB"/>
              </w:rPr>
              <w:t>Adjudication</w:t>
            </w:r>
          </w:p>
          <w:p w14:paraId="0508D07E" w14:textId="77777777" w:rsidR="003678EA" w:rsidRPr="00CD2B2D" w:rsidRDefault="003678EA">
            <w:pPr>
              <w:numPr>
                <w:ilvl w:val="0"/>
                <w:numId w:val="51"/>
              </w:numPr>
              <w:tabs>
                <w:tab w:val="clear" w:pos="1224"/>
                <w:tab w:val="num" w:pos="1197"/>
              </w:tabs>
              <w:spacing w:before="120" w:after="120" w:line="240" w:lineRule="auto"/>
              <w:ind w:left="1196" w:hanging="634"/>
              <w:jc w:val="both"/>
              <w:rPr>
                <w:rFonts w:ascii="Cambria Math" w:hAnsi="Cambria Math" w:cs="Arial"/>
                <w:sz w:val="18"/>
                <w:szCs w:val="18"/>
                <w:lang w:val="en-GB"/>
              </w:rPr>
            </w:pPr>
            <w:r w:rsidRPr="00CD2B2D">
              <w:rPr>
                <w:rFonts w:ascii="Cambria Math" w:hAnsi="Cambria Math" w:cs="Arial"/>
                <w:sz w:val="18"/>
                <w:szCs w:val="18"/>
                <w:lang w:val="en-GB"/>
              </w:rPr>
              <w:t>If the Contractor /Procuring Entity believe that amicable settlement of dispute is not possible between the two parties, the dispute shall be referred to the Adjudicator within fourteen (14) days of first written correspondence on the matter of disagreement;</w:t>
            </w:r>
          </w:p>
          <w:p w14:paraId="3E3332F6" w14:textId="77777777" w:rsidR="003678EA" w:rsidRPr="00CD2B2D" w:rsidRDefault="003678EA">
            <w:pPr>
              <w:numPr>
                <w:ilvl w:val="0"/>
                <w:numId w:val="51"/>
              </w:numPr>
              <w:tabs>
                <w:tab w:val="clear" w:pos="1224"/>
                <w:tab w:val="num" w:pos="1179"/>
              </w:tabs>
              <w:spacing w:before="120" w:after="120" w:line="240" w:lineRule="auto"/>
              <w:ind w:left="1197" w:hanging="630"/>
              <w:jc w:val="both"/>
              <w:rPr>
                <w:rFonts w:ascii="Cambria Math" w:hAnsi="Cambria Math" w:cs="Arial"/>
                <w:sz w:val="18"/>
                <w:szCs w:val="18"/>
                <w:lang w:val="en-GB"/>
              </w:rPr>
            </w:pPr>
            <w:r w:rsidRPr="00CD2B2D">
              <w:rPr>
                <w:rFonts w:ascii="Cambria Math" w:hAnsi="Cambria Math" w:cs="Arial"/>
                <w:sz w:val="18"/>
                <w:szCs w:val="18"/>
                <w:lang w:val="en-GB"/>
              </w:rPr>
              <w:t xml:space="preserve">The Adjudicator named in the </w:t>
            </w:r>
            <w:r w:rsidRPr="00CD2B2D">
              <w:rPr>
                <w:rFonts w:ascii="Cambria Math" w:hAnsi="Cambria Math" w:cs="Arial"/>
                <w:b/>
                <w:sz w:val="18"/>
                <w:szCs w:val="18"/>
                <w:lang w:val="en-GB"/>
              </w:rPr>
              <w:t>PCC</w:t>
            </w:r>
            <w:r w:rsidRPr="00CD2B2D">
              <w:rPr>
                <w:rFonts w:ascii="Cambria Math" w:hAnsi="Cambria Math" w:cs="Arial"/>
                <w:sz w:val="18"/>
                <w:szCs w:val="18"/>
                <w:lang w:val="en-GB"/>
              </w:rPr>
              <w:t xml:space="preserve"> is jointly appointed by the parties. In case of disagreement between the parties, the Appointing Authority designated in the </w:t>
            </w:r>
            <w:r w:rsidRPr="00CD2B2D">
              <w:rPr>
                <w:rFonts w:ascii="Cambria Math" w:hAnsi="Cambria Math" w:cs="Arial"/>
                <w:b/>
                <w:sz w:val="18"/>
                <w:szCs w:val="18"/>
                <w:lang w:val="en-GB"/>
              </w:rPr>
              <w:t>PCC</w:t>
            </w:r>
            <w:r w:rsidRPr="00CD2B2D">
              <w:rPr>
                <w:rFonts w:ascii="Cambria Math" w:hAnsi="Cambria Math" w:cs="Arial"/>
                <w:sz w:val="18"/>
                <w:szCs w:val="18"/>
                <w:lang w:val="en-GB"/>
              </w:rPr>
              <w:t xml:space="preserve"> shall appoint the Adjudicator within fourteen (14) days of receipt of a request from either party;</w:t>
            </w:r>
          </w:p>
          <w:p w14:paraId="4D36E241" w14:textId="77777777" w:rsidR="003678EA" w:rsidRPr="00CD2B2D" w:rsidRDefault="003678EA">
            <w:pPr>
              <w:numPr>
                <w:ilvl w:val="0"/>
                <w:numId w:val="51"/>
              </w:numPr>
              <w:tabs>
                <w:tab w:val="clear" w:pos="1224"/>
                <w:tab w:val="num" w:pos="1179"/>
              </w:tabs>
              <w:spacing w:before="120" w:after="120" w:line="240" w:lineRule="auto"/>
              <w:ind w:left="1197" w:hanging="630"/>
              <w:jc w:val="both"/>
              <w:rPr>
                <w:rFonts w:ascii="Cambria Math" w:hAnsi="Cambria Math" w:cs="Arial"/>
                <w:sz w:val="18"/>
                <w:szCs w:val="18"/>
                <w:lang w:val="en-GB"/>
              </w:rPr>
            </w:pPr>
            <w:r w:rsidRPr="00CD2B2D">
              <w:rPr>
                <w:rFonts w:ascii="Cambria Math" w:hAnsi="Cambria Math" w:cs="Arial"/>
                <w:sz w:val="18"/>
                <w:szCs w:val="18"/>
                <w:lang w:val="en-GB"/>
              </w:rPr>
              <w:t>The Adjudicator shall give its decision in writing to both parties within twenty-eight (28) days of a dispute being referred to it;</w:t>
            </w:r>
          </w:p>
          <w:p w14:paraId="4D92BE1D" w14:textId="77777777" w:rsidR="003678EA" w:rsidRPr="00CD2B2D" w:rsidRDefault="003678EA">
            <w:pPr>
              <w:numPr>
                <w:ilvl w:val="0"/>
                <w:numId w:val="51"/>
              </w:numPr>
              <w:tabs>
                <w:tab w:val="clear" w:pos="1224"/>
                <w:tab w:val="num" w:pos="1179"/>
              </w:tabs>
              <w:spacing w:before="120" w:after="120" w:line="240" w:lineRule="auto"/>
              <w:ind w:left="1197" w:hanging="630"/>
              <w:jc w:val="both"/>
              <w:rPr>
                <w:rFonts w:ascii="Cambria Math" w:hAnsi="Cambria Math" w:cs="Arial"/>
                <w:sz w:val="18"/>
                <w:szCs w:val="18"/>
                <w:lang w:val="en-GB"/>
              </w:rPr>
            </w:pPr>
            <w:r w:rsidRPr="00CD2B2D">
              <w:rPr>
                <w:rFonts w:ascii="Cambria Math" w:hAnsi="Cambria Math" w:cs="Arial"/>
                <w:sz w:val="18"/>
                <w:szCs w:val="18"/>
                <w:lang w:val="en-GB"/>
              </w:rPr>
              <w:t>The Contractor shall make all payments (fees and reimbursable expenses) to the Adjudicator, and the Procuring Entity shall reimburse half of these fees through the regular progress payments;</w:t>
            </w:r>
          </w:p>
          <w:p w14:paraId="11944AF6" w14:textId="77777777" w:rsidR="003678EA" w:rsidRPr="00CD2B2D" w:rsidRDefault="003678EA" w:rsidP="00197164">
            <w:pPr>
              <w:spacing w:before="120" w:after="120"/>
              <w:ind w:left="1035" w:hanging="468"/>
              <w:jc w:val="both"/>
              <w:rPr>
                <w:rFonts w:ascii="Cambria Math" w:hAnsi="Cambria Math" w:cs="Arial"/>
                <w:sz w:val="18"/>
                <w:szCs w:val="18"/>
                <w:lang w:val="en-GB"/>
              </w:rPr>
            </w:pPr>
            <w:r w:rsidRPr="00CD2B2D">
              <w:rPr>
                <w:rFonts w:ascii="Cambria Math" w:hAnsi="Cambria Math" w:cs="Arial"/>
                <w:sz w:val="18"/>
                <w:szCs w:val="18"/>
                <w:lang w:val="en-GB"/>
              </w:rPr>
              <w:t xml:space="preserve">(e)    Should the Adjudicator resign or die, or should the Procuring Entity and the Contractor agree that the Adjudicator is not functioning in accordance with the provisions of the Contract; a new Adjudicator will be jointly appointed by the Procuring Entity and the Contractor. In case of disagreement between the Procuring Entity and the Contractor the Adjudicator shall be designated by the Appointing Authority designated in the </w:t>
            </w:r>
            <w:r w:rsidRPr="00CD2B2D">
              <w:rPr>
                <w:rFonts w:ascii="Cambria Math" w:hAnsi="Cambria Math" w:cs="Arial"/>
                <w:b/>
                <w:sz w:val="18"/>
                <w:szCs w:val="18"/>
                <w:lang w:val="en-GB"/>
              </w:rPr>
              <w:t>PCC</w:t>
            </w:r>
            <w:r w:rsidRPr="00CD2B2D">
              <w:rPr>
                <w:rFonts w:ascii="Cambria Math" w:hAnsi="Cambria Math" w:cs="Arial"/>
                <w:sz w:val="18"/>
                <w:szCs w:val="18"/>
                <w:lang w:val="en-GB"/>
              </w:rPr>
              <w:t xml:space="preserve"> at the request of either party, within fourteen (14) days of receipt of a request from either Party.</w:t>
            </w:r>
          </w:p>
          <w:p w14:paraId="010C6C7A" w14:textId="77777777" w:rsidR="003678EA" w:rsidRPr="0050257E" w:rsidRDefault="003678EA" w:rsidP="00197164">
            <w:pPr>
              <w:pStyle w:val="ClauseSubPara"/>
              <w:spacing w:before="0" w:after="120"/>
              <w:ind w:left="0"/>
              <w:jc w:val="both"/>
              <w:rPr>
                <w:rFonts w:ascii="Cambria Math" w:hAnsi="Cambria Math" w:cs="Arial"/>
              </w:rPr>
            </w:pPr>
          </w:p>
        </w:tc>
      </w:tr>
      <w:tr w:rsidR="003678EA" w:rsidRPr="0050257E" w14:paraId="5B22EE23" w14:textId="77777777" w:rsidTr="00197164">
        <w:trPr>
          <w:trHeight w:val="890"/>
        </w:trPr>
        <w:tc>
          <w:tcPr>
            <w:tcW w:w="2479" w:type="dxa"/>
            <w:vMerge/>
          </w:tcPr>
          <w:p w14:paraId="232B07C4" w14:textId="77777777" w:rsidR="003678EA" w:rsidRPr="0050257E" w:rsidRDefault="003678EA" w:rsidP="00197164">
            <w:pPr>
              <w:rPr>
                <w:rStyle w:val="Heading3Char"/>
                <w:rFonts w:ascii="Cambria Math" w:hAnsi="Cambria Math"/>
                <w:b/>
                <w:bCs/>
              </w:rPr>
            </w:pPr>
          </w:p>
        </w:tc>
        <w:tc>
          <w:tcPr>
            <w:tcW w:w="1026" w:type="dxa"/>
          </w:tcPr>
          <w:p w14:paraId="44D5A40C" w14:textId="77777777" w:rsidR="003678EA" w:rsidRPr="0050257E" w:rsidRDefault="003678EA" w:rsidP="00197164">
            <w:pPr>
              <w:rPr>
                <w:rFonts w:ascii="Cambria Math" w:hAnsi="Cambria Math"/>
              </w:rPr>
            </w:pPr>
            <w:r w:rsidRPr="0050257E">
              <w:rPr>
                <w:rFonts w:ascii="Cambria Math" w:hAnsi="Cambria Math"/>
              </w:rPr>
              <w:t>82.3</w:t>
            </w:r>
          </w:p>
        </w:tc>
        <w:tc>
          <w:tcPr>
            <w:tcW w:w="6030" w:type="dxa"/>
          </w:tcPr>
          <w:p w14:paraId="530342E4" w14:textId="77777777" w:rsidR="003678EA" w:rsidRPr="0050257E" w:rsidRDefault="003678EA" w:rsidP="00197164">
            <w:pPr>
              <w:spacing w:before="100" w:after="100"/>
              <w:ind w:right="-72"/>
              <w:jc w:val="both"/>
              <w:rPr>
                <w:rFonts w:ascii="Cambria Math" w:hAnsi="Cambria Math" w:cs="Arial"/>
                <w:u w:val="single"/>
                <w:lang w:val="en-GB"/>
              </w:rPr>
            </w:pPr>
            <w:r w:rsidRPr="0050257E">
              <w:rPr>
                <w:rFonts w:ascii="Cambria Math" w:hAnsi="Cambria Math" w:cs="Arial"/>
                <w:u w:val="single"/>
                <w:lang w:val="en-GB"/>
              </w:rPr>
              <w:t>Arbitration</w:t>
            </w:r>
          </w:p>
          <w:p w14:paraId="3F29F933" w14:textId="77777777" w:rsidR="003678EA" w:rsidRPr="0050257E" w:rsidRDefault="003678EA">
            <w:pPr>
              <w:numPr>
                <w:ilvl w:val="1"/>
                <w:numId w:val="50"/>
              </w:numPr>
              <w:tabs>
                <w:tab w:val="clear" w:pos="1440"/>
                <w:tab w:val="num" w:pos="1179"/>
              </w:tabs>
              <w:spacing w:before="120" w:after="120" w:line="240" w:lineRule="auto"/>
              <w:ind w:left="1197" w:hanging="630"/>
              <w:jc w:val="both"/>
              <w:rPr>
                <w:rFonts w:ascii="Cambria Math" w:hAnsi="Cambria Math" w:cs="Arial"/>
                <w:lang w:val="en-GB"/>
              </w:rPr>
            </w:pPr>
            <w:r w:rsidRPr="0050257E">
              <w:rPr>
                <w:rFonts w:ascii="Cambria Math" w:hAnsi="Cambria Math" w:cs="Arial"/>
                <w:lang w:val="en-GB"/>
              </w:rPr>
              <w:t>If the Parties are unable to reach a settlement under GCC Clause 82.1 or 82.2 within twenty-eight (28) days of the first written correspondence on the matter of disagreement or within twenty-eight (28) days of the date of decision made by the Adjudicator as per GCC Sub Clause 82.2(c), then either Party may give notice to the other party of its intention to commence arbitration in accordance with GCC Sub Clause 82.3(b);</w:t>
            </w:r>
          </w:p>
          <w:p w14:paraId="55528E1E" w14:textId="35DA8AF3" w:rsidR="003678EA" w:rsidRPr="003678EA" w:rsidRDefault="003678EA">
            <w:pPr>
              <w:numPr>
                <w:ilvl w:val="1"/>
                <w:numId w:val="50"/>
              </w:numPr>
              <w:tabs>
                <w:tab w:val="clear" w:pos="1440"/>
                <w:tab w:val="num" w:pos="1179"/>
              </w:tabs>
              <w:spacing w:before="120" w:after="0" w:line="240" w:lineRule="auto"/>
              <w:ind w:left="1196" w:hanging="634"/>
              <w:jc w:val="both"/>
              <w:rPr>
                <w:rFonts w:ascii="Cambria Math" w:hAnsi="Cambria Math" w:cs="Arial"/>
                <w:u w:val="single"/>
                <w:lang w:val="en-GB"/>
              </w:rPr>
            </w:pPr>
            <w:r w:rsidRPr="0050257E">
              <w:rPr>
                <w:rFonts w:ascii="Cambria Math" w:hAnsi="Cambria Math" w:cs="Arial"/>
                <w:lang w:val="en-GB"/>
              </w:rPr>
              <w:t xml:space="preserve">The arbitration shall be conducted in accordance with the Arbitration Act (Act No 1 of 2001) of Bangladesh as at present in force and in the place shown in the </w:t>
            </w:r>
            <w:r w:rsidRPr="0050257E">
              <w:rPr>
                <w:rFonts w:ascii="Cambria Math" w:hAnsi="Cambria Math" w:cs="Arial"/>
                <w:b/>
                <w:lang w:val="en-GB"/>
              </w:rPr>
              <w:t>PCC</w:t>
            </w:r>
            <w:r w:rsidRPr="0050257E">
              <w:rPr>
                <w:rFonts w:ascii="Cambria Math" w:hAnsi="Cambria Math" w:cs="Arial"/>
                <w:lang w:val="en-GB"/>
              </w:rPr>
              <w:t>.</w:t>
            </w:r>
          </w:p>
        </w:tc>
      </w:tr>
    </w:tbl>
    <w:p w14:paraId="63AC286F" w14:textId="77777777" w:rsidR="006363FA" w:rsidRPr="0012778F" w:rsidRDefault="006363FA" w:rsidP="006363FA">
      <w:pPr>
        <w:rPr>
          <w:rFonts w:ascii="Times New Roman" w:hAnsi="Times New Roman" w:cs="Times New Roman"/>
          <w:sz w:val="24"/>
          <w:szCs w:val="24"/>
        </w:rPr>
      </w:pPr>
    </w:p>
    <w:tbl>
      <w:tblPr>
        <w:tblW w:w="9720" w:type="dxa"/>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980"/>
        <w:gridCol w:w="7740"/>
      </w:tblGrid>
      <w:tr w:rsidR="006363FA" w:rsidRPr="0012778F" w14:paraId="09602B5F" w14:textId="77777777" w:rsidTr="00413508">
        <w:trPr>
          <w:cantSplit/>
          <w:trHeight w:val="540"/>
        </w:trPr>
        <w:tc>
          <w:tcPr>
            <w:tcW w:w="9720" w:type="dxa"/>
            <w:gridSpan w:val="2"/>
            <w:tcBorders>
              <w:top w:val="nil"/>
              <w:left w:val="nil"/>
              <w:bottom w:val="single" w:sz="6" w:space="0" w:color="auto"/>
              <w:right w:val="nil"/>
            </w:tcBorders>
            <w:vAlign w:val="center"/>
          </w:tcPr>
          <w:p w14:paraId="5E980762" w14:textId="0CD8E308" w:rsidR="006363FA" w:rsidRPr="0012778F" w:rsidRDefault="006363FA" w:rsidP="00CD2B2D">
            <w:pPr>
              <w:keepNext/>
              <w:spacing w:before="120" w:after="120" w:line="240" w:lineRule="auto"/>
              <w:jc w:val="center"/>
              <w:outlineLvl w:val="0"/>
              <w:rPr>
                <w:rFonts w:ascii="Times New Roman" w:eastAsia="SimSun" w:hAnsi="Times New Roman" w:cs="Times New Roman"/>
                <w:b/>
                <w:bCs/>
                <w:kern w:val="32"/>
                <w:sz w:val="32"/>
                <w:szCs w:val="32"/>
                <w:lang w:val="en-GB"/>
                <w14:ligatures w14:val="none"/>
              </w:rPr>
            </w:pPr>
            <w:bookmarkStart w:id="826" w:name="_Toc421454324"/>
            <w:bookmarkStart w:id="827" w:name="_Toc227760587"/>
            <w:r w:rsidRPr="0012778F">
              <w:rPr>
                <w:rFonts w:ascii="Times New Roman" w:eastAsia="SimSun" w:hAnsi="Times New Roman" w:cs="Times New Roman"/>
                <w:b/>
                <w:bCs/>
                <w:kern w:val="32"/>
                <w:sz w:val="32"/>
                <w:szCs w:val="32"/>
                <w:lang w:val="en-GB"/>
                <w14:ligatures w14:val="none"/>
              </w:rPr>
              <w:t>Section 4.  Particular Conditions of Contract</w:t>
            </w:r>
            <w:bookmarkEnd w:id="826"/>
            <w:bookmarkEnd w:id="827"/>
          </w:p>
        </w:tc>
      </w:tr>
      <w:tr w:rsidR="006363FA" w:rsidRPr="0012778F" w14:paraId="66D59923" w14:textId="77777777" w:rsidTr="00413508">
        <w:trPr>
          <w:cantSplit/>
          <w:trHeight w:val="672"/>
        </w:trPr>
        <w:tc>
          <w:tcPr>
            <w:tcW w:w="9720" w:type="dxa"/>
            <w:gridSpan w:val="2"/>
            <w:tcBorders>
              <w:top w:val="single" w:sz="6" w:space="0" w:color="auto"/>
              <w:left w:val="single" w:sz="6" w:space="0" w:color="auto"/>
              <w:bottom w:val="single" w:sz="6" w:space="0" w:color="auto"/>
              <w:right w:val="single" w:sz="6" w:space="0" w:color="auto"/>
            </w:tcBorders>
            <w:vAlign w:val="center"/>
          </w:tcPr>
          <w:p w14:paraId="496C9D26" w14:textId="77777777" w:rsidR="006363FA" w:rsidRPr="0012778F" w:rsidRDefault="006363FA" w:rsidP="00413508">
            <w:pPr>
              <w:tabs>
                <w:tab w:val="right" w:pos="7218"/>
              </w:tabs>
              <w:spacing w:before="120" w:after="120" w:line="240" w:lineRule="auto"/>
              <w:jc w:val="both"/>
              <w:rPr>
                <w:rFonts w:ascii="Times New Roman" w:eastAsia="SimSun" w:hAnsi="Times New Roman" w:cs="Times New Roman"/>
                <w:b/>
                <w:bCs/>
                <w:kern w:val="0"/>
                <w:sz w:val="21"/>
                <w:szCs w:val="21"/>
                <w:lang w:val="en-GB" w:eastAsia="zh-CN"/>
                <w14:ligatures w14:val="none"/>
              </w:rPr>
            </w:pPr>
            <w:r w:rsidRPr="0012778F">
              <w:rPr>
                <w:rFonts w:ascii="Times New Roman" w:eastAsia="SimSun" w:hAnsi="Times New Roman" w:cs="Times New Roman"/>
                <w:i/>
                <w:iCs/>
                <w:kern w:val="0"/>
                <w:sz w:val="21"/>
                <w:szCs w:val="21"/>
                <w:lang w:val="en-GB" w:eastAsia="zh-CN"/>
                <w14:ligatures w14:val="none"/>
              </w:rPr>
              <w:t>Instructions for completing the Particular Conditions of Contract</w:t>
            </w:r>
            <w:r w:rsidRPr="0012778F">
              <w:rPr>
                <w:rFonts w:ascii="Times New Roman" w:eastAsia="SimSun" w:hAnsi="Times New Roman" w:cs="Times New Roman"/>
                <w:kern w:val="0"/>
                <w:sz w:val="21"/>
                <w:szCs w:val="21"/>
                <w:lang w:val="en-GB" w:eastAsia="zh-CN"/>
                <w14:ligatures w14:val="none"/>
              </w:rPr>
              <w:t xml:space="preserve"> </w:t>
            </w:r>
            <w:r w:rsidRPr="0012778F">
              <w:rPr>
                <w:rFonts w:ascii="Times New Roman" w:eastAsia="SimSun" w:hAnsi="Times New Roman" w:cs="Times New Roman"/>
                <w:i/>
                <w:iCs/>
                <w:kern w:val="0"/>
                <w:sz w:val="21"/>
                <w:szCs w:val="21"/>
                <w:lang w:val="en-GB" w:eastAsia="zh-CN"/>
                <w14:ligatures w14:val="none"/>
              </w:rPr>
              <w:t>are provided, as needed, in the notes in italics mentioned for the relevant GCC clauses</w:t>
            </w:r>
            <w:r w:rsidRPr="0012778F">
              <w:rPr>
                <w:rFonts w:ascii="Times New Roman" w:eastAsia="SimSun" w:hAnsi="Times New Roman" w:cs="Times New Roman"/>
                <w:b/>
                <w:bCs/>
                <w:i/>
                <w:iCs/>
                <w:kern w:val="0"/>
                <w:sz w:val="21"/>
                <w:szCs w:val="21"/>
                <w:lang w:val="en-GB" w:eastAsia="zh-CN"/>
                <w14:ligatures w14:val="none"/>
              </w:rPr>
              <w:t>.</w:t>
            </w:r>
          </w:p>
        </w:tc>
      </w:tr>
      <w:tr w:rsidR="006363FA" w:rsidRPr="0012778F" w14:paraId="7053868B" w14:textId="77777777" w:rsidTr="00413508">
        <w:trPr>
          <w:cantSplit/>
          <w:trHeight w:val="924"/>
        </w:trPr>
        <w:tc>
          <w:tcPr>
            <w:tcW w:w="1980" w:type="dxa"/>
            <w:tcBorders>
              <w:top w:val="single" w:sz="6" w:space="0" w:color="auto"/>
              <w:left w:val="single" w:sz="6" w:space="0" w:color="auto"/>
              <w:bottom w:val="single" w:sz="6" w:space="0" w:color="auto"/>
              <w:right w:val="single" w:sz="6" w:space="0" w:color="auto"/>
            </w:tcBorders>
            <w:vAlign w:val="center"/>
          </w:tcPr>
          <w:p w14:paraId="2B60C7DB" w14:textId="77777777" w:rsidR="006363FA" w:rsidRPr="0012778F" w:rsidRDefault="006363FA" w:rsidP="00413508">
            <w:pPr>
              <w:spacing w:before="120" w:after="120" w:line="240" w:lineRule="auto"/>
              <w:rPr>
                <w:rFonts w:ascii="Times New Roman" w:eastAsia="SimSun" w:hAnsi="Times New Roman" w:cs="Times New Roman"/>
                <w:b/>
                <w:bCs/>
                <w:kern w:val="0"/>
                <w:lang w:val="en-GB" w:eastAsia="zh-CN"/>
                <w14:ligatures w14:val="none"/>
              </w:rPr>
            </w:pPr>
            <w:r w:rsidRPr="0012778F">
              <w:rPr>
                <w:rFonts w:ascii="Times New Roman" w:eastAsia="SimSun" w:hAnsi="Times New Roman" w:cs="Times New Roman"/>
                <w:b/>
                <w:bCs/>
                <w:kern w:val="0"/>
                <w:lang w:val="en-GB" w:eastAsia="zh-CN"/>
                <w14:ligatures w14:val="none"/>
              </w:rPr>
              <w:t>GCC Clause</w:t>
            </w:r>
          </w:p>
          <w:p w14:paraId="3ADFE4DD" w14:textId="77777777" w:rsidR="006363FA" w:rsidRPr="0012778F" w:rsidRDefault="006363FA" w:rsidP="00413508">
            <w:pPr>
              <w:spacing w:before="120" w:after="120" w:line="240" w:lineRule="auto"/>
              <w:rPr>
                <w:rFonts w:ascii="Times New Roman" w:eastAsia="SimSun" w:hAnsi="Times New Roman" w:cs="Times New Roman"/>
                <w:b/>
                <w:bCs/>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3A5BD6FD" w14:textId="77777777" w:rsidR="006363FA" w:rsidRPr="0012778F" w:rsidRDefault="006363FA" w:rsidP="00413508">
            <w:pPr>
              <w:tabs>
                <w:tab w:val="right" w:pos="7218"/>
              </w:tabs>
              <w:spacing w:before="120" w:after="120" w:line="240" w:lineRule="auto"/>
              <w:jc w:val="both"/>
              <w:rPr>
                <w:rFonts w:ascii="Times New Roman" w:eastAsia="SimSun" w:hAnsi="Times New Roman" w:cs="Times New Roman"/>
                <w:kern w:val="0"/>
                <w:lang w:val="en-GB" w:eastAsia="it-IT"/>
                <w14:ligatures w14:val="none"/>
              </w:rPr>
            </w:pPr>
            <w:r w:rsidRPr="0012778F">
              <w:rPr>
                <w:rFonts w:ascii="Times New Roman" w:eastAsia="SimSun" w:hAnsi="Times New Roman" w:cs="Times New Roman"/>
                <w:b/>
                <w:bCs/>
                <w:kern w:val="0"/>
                <w:lang w:val="en-GB" w:eastAsia="zh-CN"/>
                <w14:ligatures w14:val="none"/>
              </w:rPr>
              <w:t>Amendments of, and Supplements to, Clauses in the General Conditions of Contract</w:t>
            </w:r>
          </w:p>
        </w:tc>
      </w:tr>
      <w:tr w:rsidR="00CC6422" w:rsidRPr="0012778F" w14:paraId="60DED97D" w14:textId="77777777" w:rsidTr="00CC6422">
        <w:trPr>
          <w:cantSplit/>
          <w:trHeight w:val="498"/>
        </w:trPr>
        <w:tc>
          <w:tcPr>
            <w:tcW w:w="1980" w:type="dxa"/>
            <w:tcBorders>
              <w:top w:val="single" w:sz="6" w:space="0" w:color="auto"/>
              <w:left w:val="single" w:sz="6" w:space="0" w:color="auto"/>
              <w:bottom w:val="single" w:sz="6" w:space="0" w:color="auto"/>
              <w:right w:val="single" w:sz="6" w:space="0" w:color="auto"/>
            </w:tcBorders>
          </w:tcPr>
          <w:p w14:paraId="73B8503E" w14:textId="01A23F4A" w:rsidR="00CC6422" w:rsidRPr="0012778F" w:rsidRDefault="00CC6422" w:rsidP="00CC6422">
            <w:pPr>
              <w:spacing w:before="120" w:after="120" w:line="240" w:lineRule="auto"/>
              <w:rPr>
                <w:rFonts w:ascii="Times New Roman" w:eastAsia="SimSun" w:hAnsi="Times New Roman" w:cs="Times New Roman"/>
                <w:b/>
                <w:bCs/>
                <w:kern w:val="0"/>
                <w:lang w:val="en-GB" w:eastAsia="zh-CN"/>
                <w14:ligatures w14:val="none"/>
              </w:rPr>
            </w:pPr>
            <w:r w:rsidRPr="003E0CDF">
              <w:rPr>
                <w:rFonts w:ascii="Times New Roman" w:eastAsia="SimSun" w:hAnsi="Times New Roman" w:cs="Times New Roman"/>
                <w:b/>
                <w:bCs/>
                <w:kern w:val="0"/>
                <w:lang w:val="en-GB" w:eastAsia="zh-CN"/>
                <w14:ligatures w14:val="none"/>
              </w:rPr>
              <w:t>GCC 1.1 (e)</w:t>
            </w:r>
          </w:p>
        </w:tc>
        <w:tc>
          <w:tcPr>
            <w:tcW w:w="7740" w:type="dxa"/>
            <w:tcBorders>
              <w:top w:val="single" w:sz="6" w:space="0" w:color="auto"/>
              <w:left w:val="single" w:sz="6" w:space="0" w:color="auto"/>
              <w:bottom w:val="single" w:sz="6" w:space="0" w:color="auto"/>
              <w:right w:val="single" w:sz="6" w:space="0" w:color="auto"/>
            </w:tcBorders>
          </w:tcPr>
          <w:p w14:paraId="00EB606D" w14:textId="4862ADA8" w:rsidR="00CC6422" w:rsidRPr="0012778F" w:rsidRDefault="00CC6422" w:rsidP="00CC6422">
            <w:pPr>
              <w:tabs>
                <w:tab w:val="right" w:pos="7218"/>
              </w:tabs>
              <w:spacing w:before="120" w:after="120" w:line="240" w:lineRule="auto"/>
              <w:jc w:val="both"/>
              <w:rPr>
                <w:rFonts w:ascii="Times New Roman" w:eastAsia="SimSun" w:hAnsi="Times New Roman" w:cs="Times New Roman"/>
                <w:b/>
                <w:bCs/>
                <w:kern w:val="0"/>
                <w:lang w:val="en-GB" w:eastAsia="zh-CN"/>
                <w14:ligatures w14:val="none"/>
              </w:rPr>
            </w:pPr>
            <w:r w:rsidRPr="003E0CDF">
              <w:rPr>
                <w:rFonts w:ascii="Times New Roman" w:hAnsi="Times New Roman" w:cs="Times New Roman"/>
                <w:b/>
                <w:bCs/>
                <w:lang w:val="en-GB"/>
              </w:rPr>
              <w:t>The Start Date shall be:</w:t>
            </w:r>
            <w:r w:rsidRPr="003E0CDF">
              <w:rPr>
                <w:rFonts w:ascii="Times New Roman" w:hAnsi="Times New Roman" w:cs="Times New Roman"/>
                <w:lang w:val="en-GB"/>
              </w:rPr>
              <w:t xml:space="preserve"> Immediately after Contract Signing.</w:t>
            </w:r>
          </w:p>
        </w:tc>
      </w:tr>
      <w:tr w:rsidR="00CC6422" w:rsidRPr="0012778F" w14:paraId="36A23ED6" w14:textId="77777777" w:rsidTr="00413508">
        <w:trPr>
          <w:cantSplit/>
          <w:trHeight w:val="600"/>
        </w:trPr>
        <w:tc>
          <w:tcPr>
            <w:tcW w:w="1980" w:type="dxa"/>
            <w:tcBorders>
              <w:top w:val="single" w:sz="6" w:space="0" w:color="auto"/>
              <w:left w:val="single" w:sz="6" w:space="0" w:color="auto"/>
              <w:bottom w:val="single" w:sz="6" w:space="0" w:color="auto"/>
              <w:right w:val="single" w:sz="6" w:space="0" w:color="auto"/>
            </w:tcBorders>
          </w:tcPr>
          <w:p w14:paraId="3E9D6E2C" w14:textId="77777777" w:rsidR="00CC6422" w:rsidRPr="00CA5A09" w:rsidRDefault="00CC6422" w:rsidP="00CC6422">
            <w:pPr>
              <w:spacing w:before="120" w:after="120" w:line="240" w:lineRule="auto"/>
              <w:rPr>
                <w:rFonts w:ascii="Cambria" w:hAnsi="Cambria"/>
                <w:b/>
                <w:lang w:val="en-GB"/>
              </w:rPr>
            </w:pPr>
            <w:r w:rsidRPr="00CA5A09">
              <w:rPr>
                <w:rFonts w:ascii="Cambria" w:hAnsi="Cambria"/>
                <w:b/>
                <w:lang w:val="en-GB"/>
              </w:rPr>
              <w:t>GCC 1.1(</w:t>
            </w:r>
            <w:r>
              <w:rPr>
                <w:rFonts w:ascii="Cambria" w:hAnsi="Cambria"/>
                <w:b/>
                <w:lang w:val="en-GB"/>
              </w:rPr>
              <w:t>g</w:t>
            </w:r>
            <w:r w:rsidRPr="00CA5A09">
              <w:rPr>
                <w:rFonts w:ascii="Cambria" w:hAnsi="Cambria"/>
                <w:b/>
                <w:lang w:val="en-GB"/>
              </w:rPr>
              <w:t>)</w:t>
            </w:r>
          </w:p>
        </w:tc>
        <w:tc>
          <w:tcPr>
            <w:tcW w:w="7740" w:type="dxa"/>
            <w:tcBorders>
              <w:top w:val="single" w:sz="6" w:space="0" w:color="auto"/>
              <w:left w:val="single" w:sz="6" w:space="0" w:color="auto"/>
              <w:bottom w:val="single" w:sz="6" w:space="0" w:color="auto"/>
              <w:right w:val="single" w:sz="6" w:space="0" w:color="auto"/>
            </w:tcBorders>
          </w:tcPr>
          <w:p w14:paraId="7C186FF0" w14:textId="77777777" w:rsidR="00E964A0" w:rsidRPr="00304C16" w:rsidRDefault="00E964A0" w:rsidP="00E964A0">
            <w:pPr>
              <w:spacing w:after="0" w:line="240" w:lineRule="auto"/>
              <w:ind w:right="-74"/>
              <w:jc w:val="both"/>
              <w:rPr>
                <w:rFonts w:ascii="Times New Roman" w:hAnsi="Times New Roman" w:cs="Times New Roman"/>
              </w:rPr>
            </w:pPr>
            <w:r w:rsidRPr="00304C16">
              <w:rPr>
                <w:rFonts w:ascii="Times New Roman" w:hAnsi="Times New Roman" w:cs="Times New Roman"/>
                <w:b/>
                <w:bCs/>
              </w:rPr>
              <w:t>Effective Date:</w:t>
            </w:r>
            <w:r w:rsidRPr="00304C16">
              <w:rPr>
                <w:rFonts w:ascii="Times New Roman" w:hAnsi="Times New Roman" w:cs="Times New Roman"/>
              </w:rPr>
              <w:t xml:space="preserve"> The Effective Date for calculating the Time for Completion of the Facilities shall be the date on which all of the following conditions are fulfilled:</w:t>
            </w:r>
          </w:p>
          <w:p w14:paraId="508B4FC9" w14:textId="77777777" w:rsidR="00E964A0" w:rsidRPr="00304C16" w:rsidRDefault="00E964A0" w:rsidP="00E964A0">
            <w:pPr>
              <w:spacing w:after="0" w:line="240" w:lineRule="auto"/>
              <w:ind w:right="-74"/>
              <w:jc w:val="both"/>
              <w:rPr>
                <w:rFonts w:ascii="Times New Roman" w:hAnsi="Times New Roman" w:cs="Times New Roman"/>
                <w:sz w:val="18"/>
                <w:szCs w:val="18"/>
              </w:rPr>
            </w:pPr>
          </w:p>
          <w:p w14:paraId="0B80A6C4" w14:textId="77777777" w:rsidR="00E964A0" w:rsidRPr="00304C16" w:rsidRDefault="00E964A0" w:rsidP="00E964A0">
            <w:pPr>
              <w:spacing w:after="0" w:line="240" w:lineRule="auto"/>
              <w:ind w:right="-74"/>
              <w:jc w:val="both"/>
              <w:rPr>
                <w:rFonts w:ascii="Times New Roman" w:hAnsi="Times New Roman" w:cs="Times New Roman"/>
              </w:rPr>
            </w:pPr>
            <w:r w:rsidRPr="00304C16">
              <w:rPr>
                <w:rFonts w:ascii="Times New Roman" w:hAnsi="Times New Roman" w:cs="Times New Roman"/>
              </w:rPr>
              <w:t>(a) the date of Contract signing;</w:t>
            </w:r>
          </w:p>
          <w:p w14:paraId="618A7163" w14:textId="77777777" w:rsidR="00E964A0" w:rsidRPr="00304C16" w:rsidRDefault="00E964A0" w:rsidP="00E964A0">
            <w:pPr>
              <w:spacing w:after="0" w:line="240" w:lineRule="auto"/>
              <w:ind w:right="-74"/>
              <w:jc w:val="both"/>
              <w:rPr>
                <w:rFonts w:ascii="Times New Roman" w:hAnsi="Times New Roman" w:cs="Times New Roman"/>
              </w:rPr>
            </w:pPr>
            <w:r w:rsidRPr="00304C16">
              <w:rPr>
                <w:rFonts w:ascii="Times New Roman" w:hAnsi="Times New Roman" w:cs="Times New Roman"/>
              </w:rPr>
              <w:t xml:space="preserve">(b) handing over the site at its present condition to the contractor; </w:t>
            </w:r>
          </w:p>
          <w:p w14:paraId="172CC80C" w14:textId="77777777" w:rsidR="00E964A0" w:rsidRPr="00304C16" w:rsidRDefault="00E964A0" w:rsidP="00E964A0">
            <w:pPr>
              <w:tabs>
                <w:tab w:val="right" w:pos="7218"/>
              </w:tabs>
              <w:spacing w:after="0" w:line="240" w:lineRule="auto"/>
              <w:jc w:val="both"/>
              <w:rPr>
                <w:rFonts w:ascii="Times New Roman" w:hAnsi="Times New Roman" w:cs="Times New Roman"/>
              </w:rPr>
            </w:pPr>
            <w:r w:rsidRPr="00304C16">
              <w:rPr>
                <w:rFonts w:ascii="Times New Roman" w:hAnsi="Times New Roman" w:cs="Times New Roman"/>
              </w:rPr>
              <w:t>(c) date of establishing of Letter of Credit;</w:t>
            </w:r>
          </w:p>
          <w:p w14:paraId="2C03291C" w14:textId="77777777" w:rsidR="00E964A0" w:rsidRPr="00304C16" w:rsidRDefault="00E964A0" w:rsidP="00E964A0">
            <w:pPr>
              <w:tabs>
                <w:tab w:val="right" w:pos="7218"/>
              </w:tabs>
              <w:spacing w:after="0" w:line="240" w:lineRule="auto"/>
              <w:jc w:val="both"/>
              <w:rPr>
                <w:rFonts w:ascii="Times New Roman" w:hAnsi="Times New Roman" w:cs="Times New Roman"/>
              </w:rPr>
            </w:pPr>
            <w:r w:rsidRPr="00304C16">
              <w:rPr>
                <w:rFonts w:ascii="Times New Roman" w:hAnsi="Times New Roman" w:cs="Times New Roman"/>
              </w:rPr>
              <w:t>(d) The Employer has paid the Contractor the advance payment against furnishing of advance payment Security for an equivalent amount by the Contractor, if applicable.</w:t>
            </w:r>
          </w:p>
          <w:p w14:paraId="104CEC38" w14:textId="77777777" w:rsidR="00E964A0" w:rsidRPr="00304C16" w:rsidRDefault="00E964A0" w:rsidP="00E964A0">
            <w:pPr>
              <w:tabs>
                <w:tab w:val="right" w:pos="7218"/>
              </w:tabs>
              <w:spacing w:after="0" w:line="240" w:lineRule="auto"/>
              <w:jc w:val="both"/>
              <w:rPr>
                <w:rFonts w:ascii="Times New Roman" w:hAnsi="Times New Roman" w:cs="Times New Roman"/>
                <w:sz w:val="16"/>
                <w:szCs w:val="16"/>
              </w:rPr>
            </w:pPr>
          </w:p>
          <w:p w14:paraId="7EEBC99B" w14:textId="720EDA09" w:rsidR="00CC6422" w:rsidRPr="00CA5A09" w:rsidRDefault="00E964A0" w:rsidP="00E964A0">
            <w:pPr>
              <w:spacing w:before="60" w:after="120"/>
              <w:ind w:right="-74"/>
              <w:jc w:val="both"/>
              <w:rPr>
                <w:rFonts w:ascii="Cambria" w:hAnsi="Cambria"/>
                <w:lang w:val="en-GB"/>
              </w:rPr>
            </w:pPr>
            <w:r w:rsidRPr="00304C16">
              <w:rPr>
                <w:rFonts w:ascii="Times New Roman" w:hAnsi="Times New Roman" w:cs="Times New Roman"/>
              </w:rPr>
              <w:t>Each party shall use its best efforts to fulfill the above conditions for which it is responsible as soon as practicable.</w:t>
            </w:r>
          </w:p>
        </w:tc>
      </w:tr>
      <w:tr w:rsidR="00CC6422" w:rsidRPr="0012778F" w14:paraId="64CDD31D" w14:textId="77777777" w:rsidTr="00413508">
        <w:trPr>
          <w:cantSplit/>
          <w:trHeight w:val="600"/>
        </w:trPr>
        <w:tc>
          <w:tcPr>
            <w:tcW w:w="1980" w:type="dxa"/>
            <w:tcBorders>
              <w:top w:val="single" w:sz="6" w:space="0" w:color="auto"/>
              <w:left w:val="single" w:sz="6" w:space="0" w:color="auto"/>
              <w:bottom w:val="single" w:sz="6" w:space="0" w:color="auto"/>
              <w:right w:val="single" w:sz="6" w:space="0" w:color="auto"/>
            </w:tcBorders>
          </w:tcPr>
          <w:p w14:paraId="09517794" w14:textId="77777777" w:rsidR="00CC6422" w:rsidRPr="00CA5A09" w:rsidRDefault="00CC6422" w:rsidP="00CC6422">
            <w:pPr>
              <w:spacing w:before="120" w:after="120" w:line="240" w:lineRule="auto"/>
              <w:rPr>
                <w:rFonts w:ascii="Cambria" w:hAnsi="Cambria"/>
                <w:b/>
                <w:lang w:val="en-GB"/>
              </w:rPr>
            </w:pPr>
            <w:r w:rsidRPr="00CA5A09">
              <w:rPr>
                <w:rFonts w:ascii="Cambria" w:hAnsi="Cambria"/>
                <w:b/>
                <w:lang w:val="en-GB"/>
              </w:rPr>
              <w:t>GCC 1.1(</w:t>
            </w:r>
            <w:r>
              <w:rPr>
                <w:rFonts w:ascii="Cambria" w:hAnsi="Cambria"/>
                <w:b/>
                <w:lang w:val="en-GB"/>
              </w:rPr>
              <w:t>s</w:t>
            </w:r>
            <w:r w:rsidRPr="00CA5A09">
              <w:rPr>
                <w:rFonts w:ascii="Cambria" w:hAnsi="Cambria"/>
                <w:b/>
                <w:lang w:val="en-GB"/>
              </w:rPr>
              <w:t>)</w:t>
            </w:r>
          </w:p>
        </w:tc>
        <w:tc>
          <w:tcPr>
            <w:tcW w:w="7740" w:type="dxa"/>
            <w:tcBorders>
              <w:top w:val="single" w:sz="6" w:space="0" w:color="auto"/>
              <w:left w:val="single" w:sz="6" w:space="0" w:color="auto"/>
              <w:bottom w:val="single" w:sz="6" w:space="0" w:color="auto"/>
              <w:right w:val="single" w:sz="6" w:space="0" w:color="auto"/>
            </w:tcBorders>
          </w:tcPr>
          <w:p w14:paraId="15652875" w14:textId="77777777" w:rsidR="00CC6422" w:rsidRPr="00CA5A09" w:rsidRDefault="00CC6422" w:rsidP="00CC6422">
            <w:pPr>
              <w:spacing w:before="60" w:after="60"/>
              <w:ind w:right="-74"/>
              <w:jc w:val="both"/>
              <w:rPr>
                <w:rFonts w:ascii="Cambria" w:hAnsi="Cambria"/>
              </w:rPr>
            </w:pPr>
            <w:r w:rsidRPr="00CA5A09">
              <w:rPr>
                <w:rFonts w:ascii="Cambria" w:hAnsi="Cambria"/>
              </w:rPr>
              <w:t>Guarantee Test</w:t>
            </w:r>
            <w:r w:rsidRPr="00CA5A09">
              <w:rPr>
                <w:rFonts w:ascii="CIDFont+F4" w:hAnsi="CIDFont+F4" w:cs="CIDFont+F4"/>
                <w:sz w:val="21"/>
                <w:szCs w:val="21"/>
                <w:lang w:bidi="bn-BD"/>
              </w:rPr>
              <w:t xml:space="preserve"> </w:t>
            </w:r>
            <w:r w:rsidRPr="00CA5A09">
              <w:rPr>
                <w:rFonts w:ascii="Cambria" w:hAnsi="Cambria"/>
              </w:rPr>
              <w:t>will be treated as Performance Guarantee Test where required.</w:t>
            </w:r>
          </w:p>
        </w:tc>
      </w:tr>
      <w:tr w:rsidR="00CC6422" w:rsidRPr="0012778F" w14:paraId="75F53C26" w14:textId="77777777" w:rsidTr="00413508">
        <w:trPr>
          <w:cantSplit/>
          <w:trHeight w:val="600"/>
        </w:trPr>
        <w:tc>
          <w:tcPr>
            <w:tcW w:w="1980" w:type="dxa"/>
            <w:tcBorders>
              <w:top w:val="single" w:sz="6" w:space="0" w:color="auto"/>
              <w:left w:val="single" w:sz="6" w:space="0" w:color="auto"/>
              <w:bottom w:val="single" w:sz="6" w:space="0" w:color="auto"/>
              <w:right w:val="single" w:sz="6" w:space="0" w:color="auto"/>
            </w:tcBorders>
          </w:tcPr>
          <w:p w14:paraId="4728EBBB" w14:textId="77777777" w:rsidR="00CC6422" w:rsidRPr="00CA5A09" w:rsidRDefault="00CC6422" w:rsidP="00CC6422">
            <w:pPr>
              <w:spacing w:before="120" w:after="120" w:line="240" w:lineRule="auto"/>
              <w:rPr>
                <w:rFonts w:ascii="Cambria" w:hAnsi="Cambria"/>
                <w:b/>
                <w:lang w:val="en-GB"/>
              </w:rPr>
            </w:pPr>
            <w:r w:rsidRPr="003E0CDF">
              <w:rPr>
                <w:rFonts w:ascii="Times New Roman" w:eastAsia="SimSun" w:hAnsi="Times New Roman" w:cs="Times New Roman"/>
                <w:b/>
                <w:bCs/>
                <w:kern w:val="0"/>
                <w:lang w:val="en-GB" w:eastAsia="zh-CN"/>
                <w14:ligatures w14:val="none"/>
              </w:rPr>
              <w:t>GCC 1.1 (y)</w:t>
            </w:r>
          </w:p>
        </w:tc>
        <w:tc>
          <w:tcPr>
            <w:tcW w:w="7740" w:type="dxa"/>
            <w:tcBorders>
              <w:top w:val="single" w:sz="6" w:space="0" w:color="auto"/>
              <w:left w:val="single" w:sz="6" w:space="0" w:color="auto"/>
              <w:bottom w:val="single" w:sz="6" w:space="0" w:color="auto"/>
              <w:right w:val="single" w:sz="6" w:space="0" w:color="auto"/>
            </w:tcBorders>
          </w:tcPr>
          <w:p w14:paraId="07E849DE" w14:textId="77777777" w:rsidR="00CC6422" w:rsidRPr="003E0CDF" w:rsidRDefault="00CC6422" w:rsidP="00CC6422">
            <w:pPr>
              <w:spacing w:after="0" w:line="240" w:lineRule="auto"/>
              <w:ind w:right="-74"/>
              <w:jc w:val="both"/>
              <w:rPr>
                <w:rFonts w:ascii="Times New Roman" w:hAnsi="Times New Roman" w:cs="Times New Roman"/>
                <w:b/>
                <w:bCs/>
              </w:rPr>
            </w:pPr>
            <w:r w:rsidRPr="003E0CDF">
              <w:rPr>
                <w:rFonts w:ascii="Times New Roman" w:hAnsi="Times New Roman" w:cs="Times New Roman"/>
                <w:b/>
                <w:bCs/>
              </w:rPr>
              <w:t xml:space="preserve">Warranty will be treated as Defect Liability where required. </w:t>
            </w:r>
          </w:p>
          <w:p w14:paraId="75667075" w14:textId="77777777" w:rsidR="00CC6422" w:rsidRPr="00CA5A09" w:rsidRDefault="00CC6422" w:rsidP="00CC6422">
            <w:pPr>
              <w:spacing w:before="60" w:after="60"/>
              <w:ind w:right="-74"/>
              <w:jc w:val="both"/>
              <w:rPr>
                <w:rFonts w:ascii="Cambria" w:hAnsi="Cambria"/>
              </w:rPr>
            </w:pPr>
            <w:r w:rsidRPr="003E0CDF">
              <w:rPr>
                <w:rFonts w:ascii="Times New Roman" w:hAnsi="Times New Roman" w:cs="Times New Roman"/>
              </w:rPr>
              <w:t>Defect Liability Period means the period of validity of the warranties given by the Contractor commencing from operation acceptance of the Facilities or a part thereof, during which the Contractor is responsible for defects with respect to the Facilities (or the relevant part thereof) as provided in contract document.</w:t>
            </w:r>
          </w:p>
        </w:tc>
      </w:tr>
      <w:tr w:rsidR="00CC6422" w:rsidRPr="0012778F" w14:paraId="1E3FED02" w14:textId="77777777" w:rsidTr="00413508">
        <w:trPr>
          <w:cantSplit/>
          <w:trHeight w:val="600"/>
        </w:trPr>
        <w:tc>
          <w:tcPr>
            <w:tcW w:w="1980" w:type="dxa"/>
            <w:tcBorders>
              <w:top w:val="single" w:sz="6" w:space="0" w:color="auto"/>
              <w:left w:val="single" w:sz="6" w:space="0" w:color="auto"/>
              <w:bottom w:val="single" w:sz="6" w:space="0" w:color="auto"/>
              <w:right w:val="single" w:sz="6" w:space="0" w:color="auto"/>
            </w:tcBorders>
          </w:tcPr>
          <w:p w14:paraId="5C11838D" w14:textId="77777777" w:rsidR="00CC6422" w:rsidRPr="0012778F" w:rsidRDefault="00CC6422" w:rsidP="00CC6422">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GCC 1.1(ll)</w:t>
            </w:r>
          </w:p>
        </w:tc>
        <w:tc>
          <w:tcPr>
            <w:tcW w:w="7740" w:type="dxa"/>
            <w:tcBorders>
              <w:top w:val="single" w:sz="6" w:space="0" w:color="auto"/>
              <w:left w:val="single" w:sz="6" w:space="0" w:color="auto"/>
              <w:bottom w:val="single" w:sz="6" w:space="0" w:color="auto"/>
              <w:right w:val="single" w:sz="6" w:space="0" w:color="auto"/>
            </w:tcBorders>
          </w:tcPr>
          <w:p w14:paraId="26F09AE8" w14:textId="77777777" w:rsidR="00CC6422" w:rsidRPr="0012778F" w:rsidRDefault="00CC6422" w:rsidP="00CC6422">
            <w:pPr>
              <w:keepNext/>
              <w:tabs>
                <w:tab w:val="left" w:pos="1152"/>
                <w:tab w:val="left" w:pos="2502"/>
              </w:tabs>
              <w:spacing w:after="0" w:line="240" w:lineRule="auto"/>
              <w:ind w:right="-72"/>
              <w:jc w:val="both"/>
              <w:outlineLvl w:val="6"/>
              <w:rPr>
                <w:rFonts w:ascii="Times New Roman" w:eastAsia="SimSun" w:hAnsi="Times New Roman" w:cs="Times New Roman"/>
                <w:b/>
                <w:bCs/>
                <w:kern w:val="0"/>
                <w:lang w:val="en-GB" w:eastAsia="zh-CN"/>
                <w14:ligatures w14:val="none"/>
              </w:rPr>
            </w:pPr>
            <w:r w:rsidRPr="0012778F">
              <w:rPr>
                <w:rFonts w:ascii="Times New Roman" w:eastAsia="SimSun" w:hAnsi="Times New Roman" w:cs="Times New Roman"/>
                <w:kern w:val="0"/>
                <w:lang w:val="en-GB" w:eastAsia="zh-CN"/>
                <w14:ligatures w14:val="none"/>
              </w:rPr>
              <w:t xml:space="preserve">The Procuring Entity is </w:t>
            </w:r>
            <w:r w:rsidRPr="0012778F">
              <w:rPr>
                <w:rFonts w:ascii="Times New Roman" w:eastAsia="SimSun" w:hAnsi="Times New Roman" w:cs="Times New Roman"/>
                <w:b/>
                <w:bCs/>
                <w:kern w:val="0"/>
                <w:lang w:val="en-GB" w:eastAsia="zh-CN"/>
                <w14:ligatures w14:val="none"/>
              </w:rPr>
              <w:t>Bangladesh Power Development Board (BPDB)</w:t>
            </w:r>
          </w:p>
          <w:p w14:paraId="77737239" w14:textId="77777777" w:rsidR="00CC6422" w:rsidRPr="0012778F" w:rsidRDefault="00CC6422" w:rsidP="00CC6422">
            <w:pPr>
              <w:keepNext/>
              <w:tabs>
                <w:tab w:val="right" w:pos="7272"/>
              </w:tabs>
              <w:spacing w:after="0" w:line="240" w:lineRule="auto"/>
              <w:jc w:val="center"/>
              <w:rPr>
                <w:rFonts w:ascii="Times New Roman" w:eastAsia="Times New Roman" w:hAnsi="Times New Roman" w:cs="Times New Roman"/>
                <w:b/>
                <w:bCs/>
                <w:kern w:val="0"/>
                <w:lang w:val="en-GB" w:eastAsia="zh-CN"/>
                <w14:ligatures w14:val="none"/>
              </w:rPr>
            </w:pPr>
          </w:p>
          <w:p w14:paraId="22F1DA89" w14:textId="77777777" w:rsidR="00CC6422" w:rsidRPr="0012778F" w:rsidRDefault="00CC6422" w:rsidP="00CC6422">
            <w:pPr>
              <w:keepNext/>
              <w:tabs>
                <w:tab w:val="right" w:pos="7272"/>
              </w:tabs>
              <w:spacing w:after="0" w:line="240" w:lineRule="auto"/>
              <w:jc w:val="center"/>
              <w:rPr>
                <w:rFonts w:ascii="Times New Roman" w:eastAsia="Times New Roman" w:hAnsi="Times New Roman" w:cs="Times New Roman"/>
                <w:b/>
                <w:bCs/>
                <w:kern w:val="0"/>
                <w:lang w:val="en-GB" w:eastAsia="zh-CN"/>
                <w14:ligatures w14:val="none"/>
              </w:rPr>
            </w:pPr>
            <w:r w:rsidRPr="0012778F">
              <w:rPr>
                <w:rFonts w:ascii="Times New Roman" w:eastAsia="Times New Roman" w:hAnsi="Times New Roman" w:cs="Times New Roman"/>
                <w:b/>
                <w:bCs/>
                <w:kern w:val="0"/>
                <w:lang w:val="en-GB" w:eastAsia="zh-CN"/>
                <w14:ligatures w14:val="none"/>
              </w:rPr>
              <w:t>Authorized Representative:</w:t>
            </w:r>
          </w:p>
          <w:p w14:paraId="33598DEA" w14:textId="77777777" w:rsidR="00CC6422" w:rsidRPr="008652E7" w:rsidRDefault="00CC6422" w:rsidP="00CC6422">
            <w:pPr>
              <w:keepNext/>
              <w:tabs>
                <w:tab w:val="right" w:pos="7272"/>
              </w:tabs>
              <w:spacing w:after="0" w:line="240" w:lineRule="auto"/>
              <w:jc w:val="both"/>
              <w:rPr>
                <w:rFonts w:ascii="Times New Roman" w:hAnsi="Times New Roman" w:cs="Times New Roman"/>
                <w:b/>
                <w:bCs/>
              </w:rPr>
            </w:pPr>
            <w:r w:rsidRPr="008652E7">
              <w:rPr>
                <w:rFonts w:ascii="Times New Roman" w:hAnsi="Times New Roman" w:cs="Times New Roman"/>
                <w:b/>
                <w:bCs/>
              </w:rPr>
              <w:t>Secretary</w:t>
            </w:r>
          </w:p>
          <w:p w14:paraId="0DA6232D" w14:textId="77777777" w:rsidR="00CC6422" w:rsidRPr="0012778F" w:rsidRDefault="00CC6422" w:rsidP="00CC6422">
            <w:pPr>
              <w:keepNext/>
              <w:tabs>
                <w:tab w:val="right" w:pos="7272"/>
              </w:tabs>
              <w:spacing w:after="0" w:line="240" w:lineRule="auto"/>
              <w:jc w:val="both"/>
              <w:rPr>
                <w:rFonts w:ascii="Times New Roman" w:eastAsia="Times New Roman" w:hAnsi="Times New Roman" w:cs="Times New Roman"/>
                <w:kern w:val="0"/>
                <w:lang w:val="en-GB" w:eastAsia="zh-CN"/>
                <w14:ligatures w14:val="none"/>
              </w:rPr>
            </w:pPr>
            <w:r w:rsidRPr="0012778F">
              <w:rPr>
                <w:rFonts w:ascii="Times New Roman" w:hAnsi="Times New Roman" w:cs="Times New Roman"/>
              </w:rPr>
              <w:t>Board Secretariat</w:t>
            </w:r>
          </w:p>
          <w:p w14:paraId="39A02EAB" w14:textId="77777777" w:rsidR="00CC6422" w:rsidRPr="0012778F" w:rsidRDefault="00CC6422" w:rsidP="00CC6422">
            <w:pPr>
              <w:keepNext/>
              <w:tabs>
                <w:tab w:val="right" w:pos="7272"/>
              </w:tabs>
              <w:spacing w:after="0" w:line="240" w:lineRule="auto"/>
              <w:jc w:val="both"/>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kern w:val="0"/>
                <w:lang w:val="en-GB" w:eastAsia="zh-CN"/>
                <w14:ligatures w14:val="none"/>
              </w:rPr>
              <w:t>Bangladesh Power Development Board</w:t>
            </w:r>
          </w:p>
          <w:p w14:paraId="512B2E3C" w14:textId="77777777" w:rsidR="00CC6422" w:rsidRPr="0012778F" w:rsidRDefault="00CC6422" w:rsidP="00CC6422">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r w:rsidRPr="0012778F">
              <w:rPr>
                <w:rFonts w:ascii="Times New Roman" w:hAnsi="Times New Roman" w:cs="Times New Roman"/>
              </w:rPr>
              <w:t>WAPDA Building (1</w:t>
            </w:r>
            <w:r w:rsidRPr="0012778F">
              <w:rPr>
                <w:rFonts w:ascii="Times New Roman" w:hAnsi="Times New Roman" w:cs="Times New Roman"/>
                <w:vertAlign w:val="superscript"/>
              </w:rPr>
              <w:t>st</w:t>
            </w:r>
            <w:r w:rsidRPr="0012778F">
              <w:rPr>
                <w:rFonts w:ascii="Times New Roman" w:hAnsi="Times New Roman" w:cs="Times New Roman"/>
              </w:rPr>
              <w:t xml:space="preserve"> floor</w:t>
            </w:r>
            <w:r w:rsidRPr="0012778F">
              <w:rPr>
                <w:rFonts w:ascii="Times New Roman" w:eastAsia="Times New Roman" w:hAnsi="Times New Roman" w:cs="Times New Roman"/>
                <w:kern w:val="0"/>
                <w:lang w:val="en-GB" w:eastAsia="zh-CN"/>
                <w14:ligatures w14:val="none"/>
              </w:rPr>
              <w:t>)</w:t>
            </w:r>
          </w:p>
          <w:p w14:paraId="0099A505" w14:textId="77777777" w:rsidR="00CC6422" w:rsidRPr="0012778F" w:rsidRDefault="00CC6422" w:rsidP="00CC6422">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r w:rsidRPr="0012778F">
              <w:rPr>
                <w:rFonts w:ascii="Times New Roman" w:hAnsi="Times New Roman" w:cs="Times New Roman"/>
              </w:rPr>
              <w:t>Motijheel Commercial Area, Dhaka-1000, Bangladesh.</w:t>
            </w:r>
          </w:p>
          <w:p w14:paraId="215C4F8A" w14:textId="77777777" w:rsidR="00CC6422" w:rsidRPr="0012778F" w:rsidRDefault="00CC6422" w:rsidP="00CC6422">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b/>
                <w:bCs/>
                <w:kern w:val="0"/>
                <w:lang w:val="en-GB" w:eastAsia="zh-CN"/>
                <w14:ligatures w14:val="none"/>
              </w:rPr>
              <w:t>Telephone:</w:t>
            </w:r>
            <w:r w:rsidRPr="0012778F">
              <w:rPr>
                <w:rFonts w:ascii="Times New Roman" w:eastAsia="Times New Roman" w:hAnsi="Times New Roman" w:cs="Times New Roman"/>
                <w:kern w:val="0"/>
                <w:lang w:val="en-GB" w:eastAsia="zh-CN"/>
                <w14:ligatures w14:val="none"/>
              </w:rPr>
              <w:t xml:space="preserve"> +8802-223351695, +8802-223387350 </w:t>
            </w:r>
          </w:p>
          <w:p w14:paraId="6D6426BD" w14:textId="77777777" w:rsidR="00CC6422" w:rsidRPr="0012778F" w:rsidRDefault="00CC6422" w:rsidP="00CC6422">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r w:rsidRPr="0012778F">
              <w:rPr>
                <w:rFonts w:ascii="Times New Roman" w:eastAsia="Times New Roman" w:hAnsi="Times New Roman" w:cs="Times New Roman"/>
                <w:b/>
                <w:bCs/>
                <w:kern w:val="0"/>
                <w:lang w:val="en-GB" w:eastAsia="zh-CN"/>
                <w14:ligatures w14:val="none"/>
              </w:rPr>
              <w:t>Email:</w:t>
            </w:r>
            <w:r w:rsidRPr="0012778F">
              <w:rPr>
                <w:rFonts w:ascii="Times New Roman" w:eastAsia="Times New Roman" w:hAnsi="Times New Roman" w:cs="Times New Roman"/>
                <w:kern w:val="0"/>
                <w:lang w:val="en-GB" w:eastAsia="zh-CN"/>
                <w14:ligatures w14:val="none"/>
              </w:rPr>
              <w:t xml:space="preserve"> </w:t>
            </w:r>
            <w:hyperlink r:id="rId23" w:history="1">
              <w:r w:rsidRPr="0012778F">
                <w:rPr>
                  <w:rFonts w:ascii="Times New Roman" w:hAnsi="Times New Roman" w:cs="Times New Roman"/>
                </w:rPr>
                <w:t>secretary@bpdb.gov.bd</w:t>
              </w:r>
            </w:hyperlink>
          </w:p>
          <w:p w14:paraId="362F228D" w14:textId="77777777" w:rsidR="00CC6422" w:rsidRPr="0012778F" w:rsidRDefault="00CC6422" w:rsidP="00CC6422">
            <w:pPr>
              <w:tabs>
                <w:tab w:val="right" w:pos="7272"/>
              </w:tabs>
              <w:spacing w:after="0" w:line="240" w:lineRule="auto"/>
              <w:ind w:right="142"/>
              <w:jc w:val="both"/>
              <w:rPr>
                <w:rFonts w:ascii="Times New Roman" w:eastAsia="Times New Roman" w:hAnsi="Times New Roman" w:cs="Times New Roman"/>
                <w:b/>
                <w:bCs/>
                <w:kern w:val="0"/>
                <w:highlight w:val="yellow"/>
                <w:lang w:val="en-GB" w:eastAsia="zh-CN"/>
                <w14:ligatures w14:val="none"/>
              </w:rPr>
            </w:pPr>
          </w:p>
          <w:p w14:paraId="6E4334E2" w14:textId="77777777" w:rsidR="00D46E6D" w:rsidRPr="007E397B" w:rsidRDefault="00D46E6D" w:rsidP="00D46E6D">
            <w:pPr>
              <w:tabs>
                <w:tab w:val="right" w:pos="7272"/>
              </w:tabs>
              <w:spacing w:after="0" w:line="240" w:lineRule="auto"/>
              <w:ind w:right="142"/>
              <w:jc w:val="center"/>
              <w:rPr>
                <w:rFonts w:ascii="Times New Roman" w:eastAsia="Times New Roman" w:hAnsi="Times New Roman" w:cs="Times New Roman"/>
                <w:b/>
                <w:bCs/>
                <w:kern w:val="0"/>
                <w:lang w:val="en-GB" w:eastAsia="zh-CN"/>
                <w14:ligatures w14:val="none"/>
              </w:rPr>
            </w:pPr>
            <w:r w:rsidRPr="007E397B">
              <w:rPr>
                <w:rFonts w:ascii="Times New Roman" w:eastAsia="Times New Roman" w:hAnsi="Times New Roman" w:cs="Times New Roman"/>
                <w:b/>
                <w:bCs/>
                <w:kern w:val="0"/>
                <w:lang w:val="en-GB" w:eastAsia="zh-CN"/>
                <w14:ligatures w14:val="none"/>
              </w:rPr>
              <w:t>Project Manager/Consignee:</w:t>
            </w:r>
          </w:p>
          <w:p w14:paraId="2350B7D1" w14:textId="77777777" w:rsidR="00D46E6D" w:rsidRPr="007E397B" w:rsidRDefault="00D46E6D" w:rsidP="00D46E6D">
            <w:pPr>
              <w:tabs>
                <w:tab w:val="right" w:pos="7272"/>
              </w:tabs>
              <w:spacing w:after="0" w:line="240" w:lineRule="auto"/>
              <w:ind w:right="142"/>
              <w:rPr>
                <w:rFonts w:ascii="Times New Roman" w:hAnsi="Times New Roman" w:cs="Times New Roman"/>
                <w:color w:val="000000"/>
                <w:lang w:val="en-GB"/>
              </w:rPr>
            </w:pPr>
            <w:r w:rsidRPr="007E397B">
              <w:rPr>
                <w:rFonts w:ascii="Times New Roman" w:eastAsia="Times New Roman" w:hAnsi="Times New Roman" w:cs="Times New Roman"/>
                <w:kern w:val="0"/>
                <w:lang w:val="en-GB" w:eastAsia="zh-CN"/>
                <w14:ligatures w14:val="none"/>
              </w:rPr>
              <w:t>Project Director, Construction Of 20 MWp (DC) Solar Photovoltaic Grid Connected Power Plant at Baropukuria Project, Biddut Bhaban (11</w:t>
            </w:r>
            <w:r w:rsidRPr="007E397B">
              <w:rPr>
                <w:rFonts w:ascii="Times New Roman" w:eastAsia="Times New Roman" w:hAnsi="Times New Roman" w:cs="Times New Roman"/>
                <w:kern w:val="0"/>
                <w:vertAlign w:val="superscript"/>
                <w:lang w:val="en-GB" w:eastAsia="zh-CN"/>
                <w14:ligatures w14:val="none"/>
              </w:rPr>
              <w:t>th</w:t>
            </w:r>
            <w:r w:rsidRPr="007E397B">
              <w:rPr>
                <w:rFonts w:ascii="Times New Roman" w:eastAsia="Times New Roman" w:hAnsi="Times New Roman" w:cs="Times New Roman"/>
                <w:kern w:val="0"/>
                <w:lang w:val="en-GB" w:eastAsia="zh-CN"/>
                <w14:ligatures w14:val="none"/>
              </w:rPr>
              <w:t xml:space="preserve"> Floor), </w:t>
            </w:r>
            <w:r w:rsidRPr="007E397B">
              <w:rPr>
                <w:rFonts w:ascii="Times New Roman" w:hAnsi="Times New Roman" w:cs="Times New Roman"/>
                <w:color w:val="000000"/>
                <w:lang w:val="en-GB"/>
              </w:rPr>
              <w:t>1 No. Abdul Goni Road, Dhaka-1000.</w:t>
            </w:r>
          </w:p>
          <w:p w14:paraId="6AA88E30" w14:textId="77777777" w:rsidR="00D46E6D" w:rsidRPr="003934E4" w:rsidRDefault="00D46E6D" w:rsidP="00D46E6D">
            <w:pPr>
              <w:tabs>
                <w:tab w:val="right" w:pos="7272"/>
              </w:tabs>
              <w:spacing w:after="0" w:line="240" w:lineRule="auto"/>
              <w:ind w:right="142"/>
              <w:jc w:val="both"/>
              <w:rPr>
                <w:rFonts w:ascii="Times New Roman" w:hAnsi="Times New Roman" w:cs="Times New Roman"/>
                <w:bCs/>
                <w:color w:val="000000"/>
                <w:lang w:val="en-GB"/>
              </w:rPr>
            </w:pPr>
            <w:r w:rsidRPr="007E397B">
              <w:rPr>
                <w:rFonts w:ascii="Times New Roman" w:hAnsi="Times New Roman" w:cs="Times New Roman"/>
                <w:b/>
                <w:color w:val="000000"/>
                <w:lang w:val="en-GB"/>
              </w:rPr>
              <w:t>Mobile:</w:t>
            </w:r>
            <w:r w:rsidRPr="007E397B">
              <w:rPr>
                <w:rFonts w:ascii="Times New Roman" w:hAnsi="Times New Roman" w:cs="Times New Roman"/>
                <w:bCs/>
                <w:color w:val="000000"/>
                <w:lang w:val="en-GB"/>
              </w:rPr>
              <w:t xml:space="preserve"> +88</w:t>
            </w:r>
            <w:r w:rsidRPr="007E397B">
              <w:rPr>
                <w:rFonts w:ascii="Times New Roman" w:eastAsia="Times New Roman" w:hAnsi="Times New Roman" w:cs="Times New Roman"/>
                <w:kern w:val="0"/>
                <w:lang w:val="en-GB" w:eastAsia="zh-CN"/>
                <w14:ligatures w14:val="none"/>
              </w:rPr>
              <w:t>01713276009</w:t>
            </w:r>
            <w:r w:rsidRPr="007E397B">
              <w:rPr>
                <w:rFonts w:ascii="Times New Roman" w:hAnsi="Times New Roman" w:cs="Times New Roman"/>
                <w:bCs/>
                <w:color w:val="000000"/>
                <w:lang w:val="en-GB"/>
              </w:rPr>
              <w:t xml:space="preserve">; </w:t>
            </w:r>
            <w:r w:rsidRPr="007E397B">
              <w:rPr>
                <w:rFonts w:ascii="Times New Roman" w:hAnsi="Times New Roman" w:cs="Times New Roman"/>
                <w:b/>
                <w:color w:val="000000"/>
                <w:lang w:val="en-GB"/>
              </w:rPr>
              <w:t>Email:</w:t>
            </w:r>
            <w:r w:rsidRPr="007E397B">
              <w:rPr>
                <w:rFonts w:ascii="Times New Roman" w:hAnsi="Times New Roman" w:cs="Times New Roman"/>
                <w:bCs/>
                <w:color w:val="000000"/>
                <w:lang w:val="en-GB"/>
              </w:rPr>
              <w:t xml:space="preserve"> </w:t>
            </w:r>
            <w:r w:rsidRPr="007E397B">
              <w:rPr>
                <w:rFonts w:ascii="Times New Roman" w:eastAsia="Times New Roman" w:hAnsi="Times New Roman" w:cs="Times New Roman"/>
                <w:kern w:val="0"/>
                <w:lang w:val="en-GB" w:eastAsia="zh-CN"/>
                <w14:ligatures w14:val="none"/>
              </w:rPr>
              <w:t>pd.baropukuria20mwsolar@bpdb.gov.bd</w:t>
            </w:r>
          </w:p>
          <w:p w14:paraId="6BF02406" w14:textId="77777777" w:rsidR="00CC6422" w:rsidRPr="0012778F" w:rsidRDefault="00CC6422" w:rsidP="00CC6422">
            <w:pPr>
              <w:tabs>
                <w:tab w:val="right" w:pos="7272"/>
              </w:tabs>
              <w:spacing w:after="0" w:line="240" w:lineRule="auto"/>
              <w:ind w:right="142"/>
              <w:jc w:val="both"/>
              <w:rPr>
                <w:rFonts w:ascii="Times New Roman" w:eastAsia="Times New Roman" w:hAnsi="Times New Roman" w:cs="Times New Roman"/>
                <w:b/>
                <w:bCs/>
                <w:kern w:val="0"/>
                <w:lang w:val="en-GB" w:eastAsia="zh-CN"/>
                <w14:ligatures w14:val="none"/>
              </w:rPr>
            </w:pPr>
          </w:p>
          <w:p w14:paraId="76A2FAAE" w14:textId="77777777" w:rsidR="00CC6422" w:rsidRPr="0012778F" w:rsidRDefault="00CC6422" w:rsidP="00CC6422">
            <w:pPr>
              <w:tabs>
                <w:tab w:val="right" w:pos="7272"/>
              </w:tabs>
              <w:spacing w:after="0" w:line="240" w:lineRule="auto"/>
              <w:ind w:right="142"/>
              <w:jc w:val="center"/>
              <w:rPr>
                <w:rFonts w:ascii="Times New Roman" w:eastAsia="Times New Roman" w:hAnsi="Times New Roman" w:cs="Times New Roman"/>
                <w:b/>
                <w:bCs/>
                <w:kern w:val="0"/>
                <w:lang w:val="en-GB" w:eastAsia="zh-CN"/>
                <w14:ligatures w14:val="none"/>
              </w:rPr>
            </w:pPr>
            <w:r>
              <w:rPr>
                <w:rFonts w:ascii="Times New Roman" w:eastAsia="Times New Roman" w:hAnsi="Times New Roman" w:cs="Times New Roman"/>
                <w:b/>
                <w:bCs/>
                <w:kern w:val="0"/>
                <w:lang w:val="en-GB" w:eastAsia="zh-CN"/>
                <w14:ligatures w14:val="none"/>
              </w:rPr>
              <w:t xml:space="preserve">Design </w:t>
            </w:r>
            <w:r w:rsidRPr="0012778F">
              <w:rPr>
                <w:rFonts w:ascii="Times New Roman" w:eastAsia="Times New Roman" w:hAnsi="Times New Roman" w:cs="Times New Roman"/>
                <w:b/>
                <w:bCs/>
                <w:kern w:val="0"/>
                <w:lang w:val="en-GB" w:eastAsia="zh-CN"/>
                <w14:ligatures w14:val="none"/>
              </w:rPr>
              <w:t>Engineer:</w:t>
            </w:r>
          </w:p>
          <w:p w14:paraId="6577D2D4" w14:textId="77777777" w:rsidR="00CC6422" w:rsidRPr="0012778F" w:rsidRDefault="00CC6422" w:rsidP="00CC6422">
            <w:pPr>
              <w:tabs>
                <w:tab w:val="right" w:pos="7272"/>
              </w:tabs>
              <w:spacing w:after="0" w:line="240" w:lineRule="auto"/>
              <w:ind w:right="142"/>
              <w:jc w:val="both"/>
              <w:rPr>
                <w:rFonts w:ascii="Times New Roman" w:hAnsi="Times New Roman" w:cs="Times New Roman"/>
                <w:bCs/>
                <w:color w:val="000000"/>
                <w:lang w:val="en-GB"/>
              </w:rPr>
            </w:pPr>
            <w:r w:rsidRPr="0012778F">
              <w:rPr>
                <w:rFonts w:ascii="Times New Roman" w:hAnsi="Times New Roman" w:cs="Times New Roman"/>
                <w:bCs/>
                <w:color w:val="000000"/>
                <w:lang w:val="en-GB"/>
              </w:rPr>
              <w:t>Director, Renewable Energy and Research &amp; Development, BPDB</w:t>
            </w:r>
          </w:p>
          <w:p w14:paraId="40E00554" w14:textId="77777777" w:rsidR="00CC6422" w:rsidRPr="0012778F" w:rsidRDefault="00CC6422" w:rsidP="00CC6422">
            <w:pPr>
              <w:tabs>
                <w:tab w:val="right" w:pos="7272"/>
              </w:tabs>
              <w:spacing w:after="0" w:line="240" w:lineRule="auto"/>
              <w:ind w:right="142"/>
              <w:jc w:val="both"/>
              <w:rPr>
                <w:rFonts w:ascii="Times New Roman" w:hAnsi="Times New Roman" w:cs="Times New Roman"/>
                <w:bCs/>
                <w:color w:val="000000"/>
                <w:lang w:val="en-GB"/>
              </w:rPr>
            </w:pPr>
            <w:r w:rsidRPr="0012778F">
              <w:rPr>
                <w:rFonts w:ascii="Times New Roman" w:hAnsi="Times New Roman" w:cs="Times New Roman"/>
                <w:bCs/>
                <w:color w:val="000000"/>
                <w:lang w:val="en-GB"/>
              </w:rPr>
              <w:t>Biddut Bhaban (3</w:t>
            </w:r>
            <w:r w:rsidRPr="0012778F">
              <w:rPr>
                <w:rFonts w:ascii="Times New Roman" w:hAnsi="Times New Roman" w:cs="Times New Roman"/>
                <w:bCs/>
                <w:color w:val="000000"/>
                <w:vertAlign w:val="superscript"/>
                <w:lang w:val="en-GB"/>
              </w:rPr>
              <w:t>rd</w:t>
            </w:r>
            <w:r w:rsidRPr="0012778F">
              <w:rPr>
                <w:rFonts w:ascii="Times New Roman" w:hAnsi="Times New Roman" w:cs="Times New Roman"/>
                <w:bCs/>
                <w:color w:val="000000"/>
                <w:lang w:val="en-GB"/>
              </w:rPr>
              <w:t xml:space="preserve"> Floor), 1 No. Abdul Goni Road, Dhaka-1000. </w:t>
            </w:r>
          </w:p>
          <w:p w14:paraId="6D393A16" w14:textId="77777777" w:rsidR="00CC6422" w:rsidRPr="0012778F" w:rsidRDefault="00CC6422" w:rsidP="00CC6422">
            <w:pPr>
              <w:tabs>
                <w:tab w:val="right" w:pos="7272"/>
              </w:tabs>
              <w:spacing w:after="0" w:line="240" w:lineRule="auto"/>
              <w:ind w:right="142"/>
              <w:jc w:val="both"/>
              <w:rPr>
                <w:rFonts w:ascii="Times New Roman" w:hAnsi="Times New Roman" w:cs="Times New Roman"/>
                <w:bCs/>
                <w:color w:val="000000"/>
                <w:lang w:val="en-GB"/>
              </w:rPr>
            </w:pPr>
            <w:r w:rsidRPr="0012778F">
              <w:rPr>
                <w:rFonts w:ascii="Times New Roman" w:hAnsi="Times New Roman" w:cs="Times New Roman"/>
                <w:b/>
                <w:color w:val="000000"/>
                <w:lang w:val="en-GB"/>
              </w:rPr>
              <w:t>Mobile:</w:t>
            </w:r>
            <w:r w:rsidRPr="0012778F">
              <w:rPr>
                <w:rFonts w:ascii="Times New Roman" w:hAnsi="Times New Roman" w:cs="Times New Roman"/>
                <w:bCs/>
                <w:color w:val="000000"/>
                <w:lang w:val="en-GB"/>
              </w:rPr>
              <w:t xml:space="preserve"> +8801755516619, </w:t>
            </w:r>
            <w:r w:rsidRPr="0012778F">
              <w:rPr>
                <w:rFonts w:ascii="Times New Roman" w:hAnsi="Times New Roman" w:cs="Times New Roman"/>
                <w:b/>
                <w:color w:val="000000"/>
                <w:lang w:val="en-GB"/>
              </w:rPr>
              <w:t>Email:</w:t>
            </w:r>
            <w:r w:rsidRPr="0012778F">
              <w:rPr>
                <w:rFonts w:ascii="Times New Roman" w:hAnsi="Times New Roman" w:cs="Times New Roman"/>
                <w:bCs/>
                <w:color w:val="000000"/>
                <w:lang w:val="en-GB"/>
              </w:rPr>
              <w:t xml:space="preserve"> dir.rernd@bpdb.gov.bd</w:t>
            </w:r>
          </w:p>
          <w:p w14:paraId="47763E46" w14:textId="77777777" w:rsidR="00CC6422" w:rsidRPr="0012778F" w:rsidRDefault="00CC6422" w:rsidP="00CC6422">
            <w:pPr>
              <w:spacing w:after="0" w:line="240" w:lineRule="auto"/>
              <w:ind w:right="-72"/>
              <w:jc w:val="both"/>
              <w:rPr>
                <w:rFonts w:ascii="Times New Roman" w:eastAsia="SimSun" w:hAnsi="Times New Roman" w:cs="Times New Roman"/>
                <w:b/>
                <w:bCs/>
                <w:kern w:val="0"/>
                <w:lang w:val="en-GB" w:eastAsia="zh-CN"/>
                <w14:ligatures w14:val="none"/>
              </w:rPr>
            </w:pPr>
          </w:p>
        </w:tc>
      </w:tr>
      <w:tr w:rsidR="00CC6422" w:rsidRPr="0012778F" w14:paraId="6BB6546B" w14:textId="77777777" w:rsidTr="00413508">
        <w:trPr>
          <w:cantSplit/>
          <w:trHeight w:val="332"/>
        </w:trPr>
        <w:tc>
          <w:tcPr>
            <w:tcW w:w="1980" w:type="dxa"/>
            <w:tcBorders>
              <w:top w:val="single" w:sz="6" w:space="0" w:color="auto"/>
              <w:left w:val="single" w:sz="6" w:space="0" w:color="auto"/>
              <w:bottom w:val="single" w:sz="6" w:space="0" w:color="auto"/>
              <w:right w:val="single" w:sz="6" w:space="0" w:color="auto"/>
            </w:tcBorders>
          </w:tcPr>
          <w:p w14:paraId="15741695" w14:textId="77777777" w:rsidR="00CC6422" w:rsidRPr="0012778F" w:rsidRDefault="00CC6422" w:rsidP="00CC6422">
            <w:pPr>
              <w:spacing w:before="120" w:after="120" w:line="240" w:lineRule="auto"/>
              <w:rPr>
                <w:rFonts w:ascii="Times New Roman" w:eastAsia="SimSun" w:hAnsi="Times New Roman" w:cs="Times New Roman"/>
                <w:b/>
                <w:kern w:val="0"/>
                <w:lang w:val="en-GB" w:eastAsia="zh-CN"/>
                <w14:ligatures w14:val="none"/>
              </w:rPr>
            </w:pPr>
            <w:r w:rsidRPr="003E0CDF">
              <w:rPr>
                <w:rFonts w:ascii="Times New Roman" w:eastAsia="SimSun" w:hAnsi="Times New Roman" w:cs="Times New Roman"/>
                <w:b/>
                <w:kern w:val="0"/>
                <w:lang w:val="en-GB" w:eastAsia="zh-CN"/>
                <w14:ligatures w14:val="none"/>
              </w:rPr>
              <w:lastRenderedPageBreak/>
              <w:t>GCC 1.1(mm)</w:t>
            </w:r>
          </w:p>
        </w:tc>
        <w:tc>
          <w:tcPr>
            <w:tcW w:w="7740" w:type="dxa"/>
            <w:tcBorders>
              <w:top w:val="single" w:sz="6" w:space="0" w:color="auto"/>
              <w:left w:val="single" w:sz="6" w:space="0" w:color="auto"/>
              <w:bottom w:val="single" w:sz="6" w:space="0" w:color="auto"/>
              <w:right w:val="single" w:sz="6" w:space="0" w:color="auto"/>
            </w:tcBorders>
          </w:tcPr>
          <w:p w14:paraId="21931617" w14:textId="77777777" w:rsidR="00CC6422" w:rsidRPr="00386980" w:rsidRDefault="00CC6422" w:rsidP="00CC6422">
            <w:pPr>
              <w:keepNext/>
              <w:tabs>
                <w:tab w:val="left" w:pos="1152"/>
                <w:tab w:val="left" w:pos="2502"/>
              </w:tabs>
              <w:spacing w:after="0" w:line="240" w:lineRule="auto"/>
              <w:ind w:right="-72"/>
              <w:jc w:val="both"/>
              <w:outlineLvl w:val="6"/>
              <w:rPr>
                <w:rFonts w:ascii="Times New Roman" w:hAnsi="Times New Roman" w:cs="Times New Roman"/>
                <w:lang w:val="en-GB"/>
              </w:rPr>
            </w:pPr>
            <w:r w:rsidRPr="00386980">
              <w:rPr>
                <w:rFonts w:ascii="Times New Roman" w:hAnsi="Times New Roman" w:cs="Times New Roman"/>
                <w:lang w:val="en-GB"/>
              </w:rPr>
              <w:t>Project Manager is the Project Director.</w:t>
            </w:r>
          </w:p>
          <w:p w14:paraId="22C34088" w14:textId="77777777" w:rsidR="00CC6422" w:rsidRPr="00386980" w:rsidRDefault="00CC6422" w:rsidP="00CC6422">
            <w:pPr>
              <w:keepNext/>
              <w:tabs>
                <w:tab w:val="left" w:pos="1152"/>
                <w:tab w:val="left" w:pos="2502"/>
              </w:tabs>
              <w:spacing w:after="0" w:line="240" w:lineRule="auto"/>
              <w:ind w:right="-72"/>
              <w:jc w:val="both"/>
              <w:outlineLvl w:val="6"/>
              <w:rPr>
                <w:rFonts w:ascii="Times New Roman" w:hAnsi="Times New Roman" w:cs="Times New Roman"/>
                <w:lang w:val="en-GB"/>
              </w:rPr>
            </w:pPr>
          </w:p>
          <w:p w14:paraId="1786DAEC" w14:textId="77777777" w:rsidR="00D46E6D" w:rsidRPr="007E397B" w:rsidRDefault="00D46E6D" w:rsidP="00D46E6D">
            <w:pPr>
              <w:tabs>
                <w:tab w:val="right" w:pos="7272"/>
              </w:tabs>
              <w:spacing w:after="0" w:line="240" w:lineRule="auto"/>
              <w:ind w:right="142"/>
              <w:rPr>
                <w:rFonts w:ascii="Times New Roman" w:hAnsi="Times New Roman" w:cs="Times New Roman"/>
                <w:color w:val="000000"/>
                <w:lang w:val="en-GB"/>
              </w:rPr>
            </w:pPr>
            <w:r w:rsidRPr="007E397B">
              <w:rPr>
                <w:rFonts w:ascii="Times New Roman" w:eastAsia="Times New Roman" w:hAnsi="Times New Roman" w:cs="Times New Roman"/>
                <w:kern w:val="0"/>
                <w:lang w:val="en-GB" w:eastAsia="zh-CN"/>
                <w14:ligatures w14:val="none"/>
              </w:rPr>
              <w:t>Project Director, Construction Of 20 MWp (DC) Solar Photovoltaic Grid Connected Power Plant at Baropukuria Project, Biddut Bhaban (11</w:t>
            </w:r>
            <w:r w:rsidRPr="007E397B">
              <w:rPr>
                <w:rFonts w:ascii="Times New Roman" w:eastAsia="Times New Roman" w:hAnsi="Times New Roman" w:cs="Times New Roman"/>
                <w:kern w:val="0"/>
                <w:vertAlign w:val="superscript"/>
                <w:lang w:val="en-GB" w:eastAsia="zh-CN"/>
                <w14:ligatures w14:val="none"/>
              </w:rPr>
              <w:t>th</w:t>
            </w:r>
            <w:r w:rsidRPr="007E397B">
              <w:rPr>
                <w:rFonts w:ascii="Times New Roman" w:eastAsia="Times New Roman" w:hAnsi="Times New Roman" w:cs="Times New Roman"/>
                <w:kern w:val="0"/>
                <w:lang w:val="en-GB" w:eastAsia="zh-CN"/>
                <w14:ligatures w14:val="none"/>
              </w:rPr>
              <w:t xml:space="preserve"> Floor), </w:t>
            </w:r>
            <w:r w:rsidRPr="007E397B">
              <w:rPr>
                <w:rFonts w:ascii="Times New Roman" w:hAnsi="Times New Roman" w:cs="Times New Roman"/>
                <w:color w:val="000000"/>
                <w:lang w:val="en-GB"/>
              </w:rPr>
              <w:t>1 No. Abdul Goni Road, Dhaka-1000.</w:t>
            </w:r>
          </w:p>
          <w:p w14:paraId="2B895FAF" w14:textId="77777777" w:rsidR="00D46E6D" w:rsidRPr="003934E4" w:rsidRDefault="00D46E6D" w:rsidP="00D46E6D">
            <w:pPr>
              <w:tabs>
                <w:tab w:val="right" w:pos="7272"/>
              </w:tabs>
              <w:spacing w:after="0" w:line="240" w:lineRule="auto"/>
              <w:ind w:right="142"/>
              <w:jc w:val="both"/>
              <w:rPr>
                <w:rFonts w:ascii="Times New Roman" w:hAnsi="Times New Roman" w:cs="Times New Roman"/>
                <w:bCs/>
                <w:color w:val="000000"/>
                <w:lang w:val="en-GB"/>
              </w:rPr>
            </w:pPr>
            <w:r w:rsidRPr="007E397B">
              <w:rPr>
                <w:rFonts w:ascii="Times New Roman" w:hAnsi="Times New Roman" w:cs="Times New Roman"/>
                <w:b/>
                <w:color w:val="000000"/>
                <w:lang w:val="en-GB"/>
              </w:rPr>
              <w:t>Mobile:</w:t>
            </w:r>
            <w:r w:rsidRPr="007E397B">
              <w:rPr>
                <w:rFonts w:ascii="Times New Roman" w:hAnsi="Times New Roman" w:cs="Times New Roman"/>
                <w:bCs/>
                <w:color w:val="000000"/>
                <w:lang w:val="en-GB"/>
              </w:rPr>
              <w:t xml:space="preserve"> +88</w:t>
            </w:r>
            <w:r w:rsidRPr="007E397B">
              <w:rPr>
                <w:rFonts w:ascii="Times New Roman" w:eastAsia="Times New Roman" w:hAnsi="Times New Roman" w:cs="Times New Roman"/>
                <w:kern w:val="0"/>
                <w:lang w:val="en-GB" w:eastAsia="zh-CN"/>
                <w14:ligatures w14:val="none"/>
              </w:rPr>
              <w:t>01713276009</w:t>
            </w:r>
            <w:r w:rsidRPr="007E397B">
              <w:rPr>
                <w:rFonts w:ascii="Times New Roman" w:hAnsi="Times New Roman" w:cs="Times New Roman"/>
                <w:bCs/>
                <w:color w:val="000000"/>
                <w:lang w:val="en-GB"/>
              </w:rPr>
              <w:t xml:space="preserve">; </w:t>
            </w:r>
            <w:r w:rsidRPr="007E397B">
              <w:rPr>
                <w:rFonts w:ascii="Times New Roman" w:hAnsi="Times New Roman" w:cs="Times New Roman"/>
                <w:b/>
                <w:color w:val="000000"/>
                <w:lang w:val="en-GB"/>
              </w:rPr>
              <w:t>Email:</w:t>
            </w:r>
            <w:r w:rsidRPr="007E397B">
              <w:rPr>
                <w:rFonts w:ascii="Times New Roman" w:hAnsi="Times New Roman" w:cs="Times New Roman"/>
                <w:bCs/>
                <w:color w:val="000000"/>
                <w:lang w:val="en-GB"/>
              </w:rPr>
              <w:t xml:space="preserve"> </w:t>
            </w:r>
            <w:r w:rsidRPr="007E397B">
              <w:rPr>
                <w:rFonts w:ascii="Times New Roman" w:eastAsia="Times New Roman" w:hAnsi="Times New Roman" w:cs="Times New Roman"/>
                <w:kern w:val="0"/>
                <w:lang w:val="en-GB" w:eastAsia="zh-CN"/>
                <w14:ligatures w14:val="none"/>
              </w:rPr>
              <w:t>pd.baropukuria20mwsolar@bpdb.gov.bd</w:t>
            </w:r>
          </w:p>
          <w:p w14:paraId="12C35C3D" w14:textId="5F63A94B" w:rsidR="00CC6422" w:rsidRPr="003934E4" w:rsidRDefault="00CC6422" w:rsidP="00CC6422">
            <w:pPr>
              <w:tabs>
                <w:tab w:val="right" w:pos="7272"/>
              </w:tabs>
              <w:spacing w:after="0" w:line="240" w:lineRule="auto"/>
              <w:ind w:right="142"/>
              <w:jc w:val="both"/>
              <w:rPr>
                <w:rFonts w:ascii="Times New Roman" w:eastAsia="Times New Roman" w:hAnsi="Times New Roman" w:cs="Times New Roman"/>
                <w:b/>
                <w:kern w:val="0"/>
                <w:lang w:val="en-GB" w:eastAsia="zh-CN"/>
                <w14:ligatures w14:val="none"/>
              </w:rPr>
            </w:pPr>
          </w:p>
        </w:tc>
      </w:tr>
      <w:tr w:rsidR="00CC6422" w:rsidRPr="0012778F" w14:paraId="2AAC879D" w14:textId="77777777" w:rsidTr="00413508">
        <w:trPr>
          <w:cantSplit/>
          <w:trHeight w:val="332"/>
        </w:trPr>
        <w:tc>
          <w:tcPr>
            <w:tcW w:w="1980" w:type="dxa"/>
            <w:tcBorders>
              <w:top w:val="single" w:sz="6" w:space="0" w:color="auto"/>
              <w:left w:val="single" w:sz="6" w:space="0" w:color="auto"/>
              <w:bottom w:val="single" w:sz="6" w:space="0" w:color="auto"/>
              <w:right w:val="single" w:sz="6" w:space="0" w:color="auto"/>
            </w:tcBorders>
          </w:tcPr>
          <w:p w14:paraId="4E6DB1A5" w14:textId="6C333874" w:rsidR="00CC6422" w:rsidRPr="003E0CDF" w:rsidRDefault="00CC6422" w:rsidP="00CC6422">
            <w:pPr>
              <w:spacing w:before="120" w:after="120" w:line="240" w:lineRule="auto"/>
              <w:rPr>
                <w:rFonts w:ascii="Times New Roman" w:eastAsia="SimSun" w:hAnsi="Times New Roman" w:cs="Times New Roman"/>
                <w:b/>
                <w:kern w:val="0"/>
                <w:lang w:val="en-GB" w:eastAsia="zh-CN"/>
                <w14:ligatures w14:val="none"/>
              </w:rPr>
            </w:pPr>
            <w:r w:rsidRPr="00CA5A09">
              <w:rPr>
                <w:rFonts w:ascii="Cambria" w:hAnsi="Cambria"/>
                <w:b/>
                <w:lang w:val="en-GB"/>
              </w:rPr>
              <w:t>GCC 1.1(</w:t>
            </w:r>
            <w:r>
              <w:rPr>
                <w:rFonts w:ascii="Cambria" w:hAnsi="Cambria"/>
                <w:b/>
                <w:lang w:val="en-GB"/>
              </w:rPr>
              <w:t>qq</w:t>
            </w:r>
            <w:r w:rsidRPr="00CA5A09">
              <w:rPr>
                <w:rFonts w:ascii="Cambria" w:hAnsi="Cambria"/>
                <w:b/>
                <w:lang w:val="en-GB"/>
              </w:rPr>
              <w:t>)</w:t>
            </w:r>
          </w:p>
        </w:tc>
        <w:tc>
          <w:tcPr>
            <w:tcW w:w="7740" w:type="dxa"/>
            <w:tcBorders>
              <w:top w:val="single" w:sz="6" w:space="0" w:color="auto"/>
              <w:left w:val="single" w:sz="6" w:space="0" w:color="auto"/>
              <w:bottom w:val="single" w:sz="6" w:space="0" w:color="auto"/>
              <w:right w:val="single" w:sz="6" w:space="0" w:color="auto"/>
            </w:tcBorders>
          </w:tcPr>
          <w:p w14:paraId="0409A870" w14:textId="77777777" w:rsidR="00CC6422" w:rsidRPr="00CA5A09" w:rsidRDefault="00CC6422" w:rsidP="00CC6422">
            <w:pPr>
              <w:spacing w:before="120" w:after="120"/>
              <w:ind w:right="-72"/>
              <w:jc w:val="both"/>
              <w:rPr>
                <w:rFonts w:ascii="Cambria" w:hAnsi="Cambria"/>
                <w:lang w:val="en-GB"/>
              </w:rPr>
            </w:pPr>
            <w:r w:rsidRPr="00CA5A09">
              <w:rPr>
                <w:rFonts w:ascii="Cambria" w:hAnsi="Cambria"/>
                <w:lang w:val="en-GB"/>
              </w:rPr>
              <w:t>The Contractor is</w:t>
            </w:r>
          </w:p>
          <w:p w14:paraId="6144E25A" w14:textId="018F928E" w:rsidR="00CC6422" w:rsidRPr="00386980" w:rsidRDefault="00CC6422" w:rsidP="00CC6422">
            <w:pPr>
              <w:keepNext/>
              <w:tabs>
                <w:tab w:val="left" w:pos="1152"/>
                <w:tab w:val="left" w:pos="2502"/>
              </w:tabs>
              <w:spacing w:after="0" w:line="240" w:lineRule="auto"/>
              <w:ind w:right="-72"/>
              <w:jc w:val="both"/>
              <w:outlineLvl w:val="6"/>
              <w:rPr>
                <w:rFonts w:ascii="Times New Roman" w:hAnsi="Times New Roman" w:cs="Times New Roman"/>
                <w:lang w:val="en-GB"/>
              </w:rPr>
            </w:pPr>
            <w:r w:rsidRPr="00CA5A09">
              <w:rPr>
                <w:rFonts w:ascii="Cambria" w:hAnsi="Cambria"/>
                <w:i/>
                <w:lang w:val="en-GB"/>
              </w:rPr>
              <w:t>[Name, address, and name of authorized representative]</w:t>
            </w:r>
          </w:p>
        </w:tc>
      </w:tr>
      <w:tr w:rsidR="00CC6422" w:rsidRPr="0012778F" w14:paraId="1C816236" w14:textId="77777777" w:rsidTr="00413508">
        <w:trPr>
          <w:cantSplit/>
          <w:trHeight w:val="332"/>
        </w:trPr>
        <w:tc>
          <w:tcPr>
            <w:tcW w:w="1980" w:type="dxa"/>
            <w:tcBorders>
              <w:top w:val="single" w:sz="6" w:space="0" w:color="auto"/>
              <w:left w:val="single" w:sz="6" w:space="0" w:color="auto"/>
              <w:bottom w:val="single" w:sz="6" w:space="0" w:color="auto"/>
              <w:right w:val="single" w:sz="6" w:space="0" w:color="auto"/>
            </w:tcBorders>
          </w:tcPr>
          <w:p w14:paraId="4CD178EB" w14:textId="77777777" w:rsidR="00CC6422" w:rsidRPr="0012778F" w:rsidRDefault="00CC6422" w:rsidP="00CC6422">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GCC 1.1(tt)</w:t>
            </w:r>
          </w:p>
        </w:tc>
        <w:tc>
          <w:tcPr>
            <w:tcW w:w="7740" w:type="dxa"/>
            <w:tcBorders>
              <w:top w:val="single" w:sz="6" w:space="0" w:color="auto"/>
              <w:left w:val="single" w:sz="6" w:space="0" w:color="auto"/>
              <w:bottom w:val="single" w:sz="6" w:space="0" w:color="auto"/>
              <w:right w:val="single" w:sz="6" w:space="0" w:color="auto"/>
            </w:tcBorders>
          </w:tcPr>
          <w:p w14:paraId="1B18A684" w14:textId="5289C851" w:rsidR="00CC6422" w:rsidRDefault="00CC6422" w:rsidP="00CC6422">
            <w:pPr>
              <w:spacing w:before="120" w:after="120" w:line="240" w:lineRule="auto"/>
              <w:ind w:right="-72"/>
              <w:jc w:val="both"/>
              <w:rPr>
                <w:rFonts w:ascii="Times New Roman" w:hAnsi="Times New Roman" w:cs="Times New Roman"/>
                <w:iCs/>
                <w:color w:val="000000" w:themeColor="text1"/>
                <w:lang w:val="en-GB"/>
              </w:rPr>
            </w:pPr>
            <w:r w:rsidRPr="0012778F">
              <w:rPr>
                <w:rFonts w:ascii="Times New Roman" w:eastAsia="SimSun" w:hAnsi="Times New Roman" w:cs="Times New Roman"/>
                <w:kern w:val="0"/>
                <w:lang w:val="en-GB" w:eastAsia="zh-CN"/>
                <w14:ligatures w14:val="none"/>
              </w:rPr>
              <w:t xml:space="preserve">The site(s) is/are is located at: </w:t>
            </w:r>
            <w:r>
              <w:rPr>
                <w:rFonts w:ascii="Times New Roman" w:hAnsi="Times New Roman" w:cs="Times New Roman"/>
                <w:b/>
                <w:sz w:val="21"/>
                <w:lang w:val="en-GB"/>
              </w:rPr>
              <w:t xml:space="preserve">Baropukuria Coal Based Thermal Power Plant, Baropukuria, </w:t>
            </w:r>
            <w:r w:rsidR="00AC68D0">
              <w:rPr>
                <w:rFonts w:ascii="Times New Roman" w:hAnsi="Times New Roman" w:cs="Times New Roman"/>
                <w:b/>
                <w:sz w:val="21"/>
                <w:lang w:val="en-GB"/>
              </w:rPr>
              <w:t>Parbatipur</w:t>
            </w:r>
            <w:r>
              <w:rPr>
                <w:rFonts w:ascii="Times New Roman" w:hAnsi="Times New Roman" w:cs="Times New Roman"/>
                <w:b/>
                <w:sz w:val="21"/>
                <w:lang w:val="en-GB"/>
              </w:rPr>
              <w:t xml:space="preserve">, Dinajpur, Bangladesh </w:t>
            </w:r>
            <w:r w:rsidRPr="0012778F">
              <w:rPr>
                <w:rFonts w:ascii="Times New Roman" w:eastAsia="SimSun" w:hAnsi="Times New Roman" w:cs="Times New Roman"/>
                <w:kern w:val="0"/>
                <w:lang w:val="en-GB" w:eastAsia="zh-CN"/>
                <w14:ligatures w14:val="none"/>
              </w:rPr>
              <w:t>and is defined in</w:t>
            </w:r>
            <w:r w:rsidRPr="0012778F">
              <w:rPr>
                <w:rFonts w:ascii="Times New Roman" w:eastAsia="SimSun" w:hAnsi="Times New Roman" w:cs="Times New Roman"/>
                <w:i/>
                <w:color w:val="EE0000"/>
                <w:kern w:val="0"/>
                <w:lang w:val="en-GB" w:eastAsia="zh-CN"/>
                <w14:ligatures w14:val="none"/>
              </w:rPr>
              <w:t xml:space="preserve"> </w:t>
            </w:r>
            <w:r w:rsidRPr="008652E7">
              <w:rPr>
                <w:rFonts w:ascii="Times New Roman" w:hAnsi="Times New Roman" w:cs="Times New Roman"/>
                <w:iCs/>
                <w:color w:val="000000" w:themeColor="text1"/>
                <w:lang w:val="en-GB"/>
              </w:rPr>
              <w:t>Section-6</w:t>
            </w:r>
            <w:r>
              <w:rPr>
                <w:rFonts w:ascii="Times New Roman" w:hAnsi="Times New Roman" w:cs="Times New Roman"/>
                <w:iCs/>
                <w:color w:val="000000" w:themeColor="text1"/>
                <w:lang w:val="en-GB"/>
              </w:rPr>
              <w:t>.</w:t>
            </w:r>
          </w:p>
          <w:p w14:paraId="1BB8D2F3" w14:textId="77777777" w:rsidR="00CC6422" w:rsidRPr="0012778F" w:rsidRDefault="00CC6422" w:rsidP="00CC6422">
            <w:pPr>
              <w:spacing w:before="120" w:after="120" w:line="240" w:lineRule="auto"/>
              <w:ind w:right="-72"/>
              <w:jc w:val="both"/>
              <w:rPr>
                <w:rFonts w:ascii="Times New Roman" w:eastAsia="SimSun" w:hAnsi="Times New Roman" w:cs="Times New Roman"/>
                <w:kern w:val="0"/>
                <w:lang w:val="en-GB" w:eastAsia="zh-CN"/>
                <w14:ligatures w14:val="none"/>
              </w:rPr>
            </w:pPr>
            <w:r w:rsidRPr="003E0CDF">
              <w:rPr>
                <w:rFonts w:ascii="Times New Roman" w:hAnsi="Times New Roman" w:cs="Times New Roman"/>
              </w:rPr>
              <w:t xml:space="preserve">The entire land spanning an area of approximately </w:t>
            </w:r>
            <w:r>
              <w:rPr>
                <w:rFonts w:ascii="Times New Roman" w:hAnsi="Times New Roman" w:cs="Times New Roman"/>
              </w:rPr>
              <w:t>60</w:t>
            </w:r>
            <w:r w:rsidRPr="003E0CDF">
              <w:rPr>
                <w:rFonts w:ascii="Times New Roman" w:hAnsi="Times New Roman" w:cs="Times New Roman"/>
              </w:rPr>
              <w:t xml:space="preserve"> acres which is designated for the </w:t>
            </w:r>
            <w:r w:rsidRPr="00386980">
              <w:rPr>
                <w:rFonts w:ascii="Times New Roman" w:hAnsi="Times New Roman" w:cs="Times New Roman"/>
              </w:rPr>
              <w:t>proposed power plant (Location marked by the Contractor in his layout which will be approved by BPDB’S Layout Committee) where the Work is to be carried on.</w:t>
            </w:r>
          </w:p>
        </w:tc>
      </w:tr>
      <w:tr w:rsidR="00CC6422" w:rsidRPr="0012778F" w14:paraId="38086EAA" w14:textId="77777777" w:rsidTr="00413508">
        <w:trPr>
          <w:cantSplit/>
          <w:trHeight w:val="332"/>
        </w:trPr>
        <w:tc>
          <w:tcPr>
            <w:tcW w:w="1980" w:type="dxa"/>
            <w:tcBorders>
              <w:top w:val="single" w:sz="6" w:space="0" w:color="auto"/>
              <w:left w:val="single" w:sz="6" w:space="0" w:color="auto"/>
              <w:bottom w:val="single" w:sz="6" w:space="0" w:color="auto"/>
              <w:right w:val="single" w:sz="6" w:space="0" w:color="auto"/>
            </w:tcBorders>
          </w:tcPr>
          <w:p w14:paraId="2AA1725B" w14:textId="77777777" w:rsidR="00CC6422" w:rsidRPr="0012778F" w:rsidRDefault="00CC6422" w:rsidP="00CC6422">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GCC 1.1(</w:t>
            </w:r>
            <w:r>
              <w:rPr>
                <w:rFonts w:ascii="Times New Roman" w:eastAsia="SimSun" w:hAnsi="Times New Roman" w:cs="Times New Roman"/>
                <w:b/>
                <w:kern w:val="0"/>
                <w:lang w:val="en-GB" w:eastAsia="zh-CN"/>
                <w14:ligatures w14:val="none"/>
              </w:rPr>
              <w:t>vv</w:t>
            </w:r>
            <w:r w:rsidRPr="0012778F">
              <w:rPr>
                <w:rFonts w:ascii="Times New Roman" w:eastAsia="SimSun" w:hAnsi="Times New Roman" w:cs="Times New Roman"/>
                <w:b/>
                <w:kern w:val="0"/>
                <w:lang w:val="en-GB" w:eastAsia="zh-CN"/>
                <w14:ligatures w14:val="none"/>
              </w:rPr>
              <w:t>)</w:t>
            </w:r>
          </w:p>
          <w:p w14:paraId="0EACE481" w14:textId="77777777" w:rsidR="00CC6422" w:rsidRPr="0012778F" w:rsidRDefault="00CC6422" w:rsidP="00CC6422">
            <w:pPr>
              <w:spacing w:before="120" w:after="12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61F9679A" w14:textId="77777777" w:rsidR="00CC6422" w:rsidRPr="0012778F" w:rsidRDefault="00CC6422" w:rsidP="00CC6422">
            <w:pPr>
              <w:spacing w:before="120" w:after="120" w:line="240" w:lineRule="auto"/>
              <w:ind w:right="-72"/>
              <w:jc w:val="both"/>
              <w:rPr>
                <w:rFonts w:ascii="Times New Roman" w:hAnsi="Times New Roman" w:cs="Times New Roman"/>
              </w:rPr>
            </w:pPr>
            <w:r w:rsidRPr="003E0CDF">
              <w:rPr>
                <w:rFonts w:ascii="Times New Roman" w:hAnsi="Times New Roman" w:cs="Times New Roman"/>
                <w:lang w:val="en-GB"/>
              </w:rPr>
              <w:t xml:space="preserve">"Engineer or Consultant" shall mean Directorate of </w:t>
            </w:r>
            <w:r w:rsidRPr="003E0CDF">
              <w:rPr>
                <w:rFonts w:ascii="Times New Roman" w:hAnsi="Times New Roman" w:cs="Times New Roman"/>
              </w:rPr>
              <w:t>Renewable Energy and Research &amp; Development</w:t>
            </w:r>
            <w:r w:rsidRPr="003E0CDF">
              <w:rPr>
                <w:rFonts w:ascii="Times New Roman" w:hAnsi="Times New Roman" w:cs="Times New Roman"/>
                <w:lang w:val="en-GB"/>
              </w:rPr>
              <w:t>, Bangladesh Power Development Board or Consulting firm for the time being or from time to time duly appointed by the Board and whose authority shall be notified in writing to the Contractor by the Board and who is acting on behalf of the Board as Engineer for the purpose of the Contract and includes such other person (if any) to whom the Engineer's authority may have been lawfully delegated pursuant to the Contract.</w:t>
            </w:r>
          </w:p>
        </w:tc>
      </w:tr>
      <w:tr w:rsidR="00CC6422" w:rsidRPr="0012778F" w14:paraId="111DFC13" w14:textId="77777777" w:rsidTr="00413508">
        <w:trPr>
          <w:cantSplit/>
          <w:trHeight w:val="332"/>
        </w:trPr>
        <w:tc>
          <w:tcPr>
            <w:tcW w:w="1980" w:type="dxa"/>
            <w:tcBorders>
              <w:top w:val="single" w:sz="6" w:space="0" w:color="auto"/>
              <w:left w:val="single" w:sz="6" w:space="0" w:color="auto"/>
              <w:bottom w:val="single" w:sz="6" w:space="0" w:color="auto"/>
              <w:right w:val="single" w:sz="6" w:space="0" w:color="auto"/>
            </w:tcBorders>
          </w:tcPr>
          <w:p w14:paraId="5F15A14F" w14:textId="649302D5" w:rsidR="00CC6422" w:rsidRPr="0012778F" w:rsidRDefault="00CC6422" w:rsidP="00CC6422">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GCC 1.1(</w:t>
            </w:r>
            <w:r>
              <w:rPr>
                <w:rFonts w:ascii="Times New Roman" w:eastAsia="SimSun" w:hAnsi="Times New Roman" w:cs="Times New Roman"/>
                <w:b/>
                <w:kern w:val="0"/>
                <w:lang w:val="en-GB" w:eastAsia="zh-CN"/>
                <w14:ligatures w14:val="none"/>
              </w:rPr>
              <w:t>ww</w:t>
            </w:r>
            <w:r w:rsidRPr="0012778F">
              <w:rPr>
                <w:rFonts w:ascii="Times New Roman" w:eastAsia="SimSun" w:hAnsi="Times New Roman" w:cs="Times New Roman"/>
                <w:b/>
                <w:kern w:val="0"/>
                <w:lang w:val="en-GB" w:eastAsia="zh-CN"/>
                <w14:ligatures w14:val="none"/>
              </w:rPr>
              <w:t>)</w:t>
            </w:r>
          </w:p>
          <w:p w14:paraId="6903EE50" w14:textId="77777777" w:rsidR="00CC6422" w:rsidRPr="0012778F" w:rsidRDefault="00CC6422" w:rsidP="00CC6422">
            <w:pPr>
              <w:spacing w:before="120" w:after="12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3142FC92" w14:textId="77777777" w:rsidR="00CC6422" w:rsidRPr="003934E4" w:rsidRDefault="00CC6422" w:rsidP="00CC6422">
            <w:pPr>
              <w:autoSpaceDE w:val="0"/>
              <w:autoSpaceDN w:val="0"/>
              <w:adjustRightInd w:val="0"/>
              <w:jc w:val="both"/>
              <w:rPr>
                <w:rFonts w:ascii="Cambria" w:hAnsi="Cambria"/>
                <w:lang w:val="en-GB"/>
              </w:rPr>
            </w:pPr>
            <w:r w:rsidRPr="00CA5A09">
              <w:rPr>
                <w:rFonts w:ascii="Cambria" w:hAnsi="Cambria"/>
                <w:lang w:val="en-GB"/>
              </w:rPr>
              <w:t xml:space="preserve">To be added: </w:t>
            </w:r>
          </w:p>
          <w:p w14:paraId="56DA55E4" w14:textId="3F5D4D57" w:rsidR="00CC6422" w:rsidRPr="00CC6422" w:rsidRDefault="00CC6422" w:rsidP="00CC6422">
            <w:pPr>
              <w:spacing w:before="120" w:after="120" w:line="240" w:lineRule="auto"/>
              <w:ind w:right="-72"/>
              <w:jc w:val="both"/>
              <w:rPr>
                <w:rFonts w:ascii="Times New Roman" w:hAnsi="Times New Roman" w:cs="Times New Roman"/>
              </w:rPr>
            </w:pPr>
            <w:r w:rsidRPr="0012778F">
              <w:rPr>
                <w:rFonts w:ascii="Times New Roman" w:hAnsi="Times New Roman" w:cs="Times New Roman"/>
              </w:rPr>
              <w:t>"</w:t>
            </w:r>
            <w:r w:rsidRPr="0012778F">
              <w:rPr>
                <w:rFonts w:ascii="Times New Roman" w:hAnsi="Times New Roman" w:cs="Times New Roman"/>
                <w:b/>
                <w:bCs/>
              </w:rPr>
              <w:t>Receiving cum Damage Report (RCDR)</w:t>
            </w:r>
            <w:r w:rsidRPr="0012778F">
              <w:rPr>
                <w:rFonts w:ascii="Times New Roman" w:hAnsi="Times New Roman" w:cs="Times New Roman"/>
              </w:rPr>
              <w:t>" shall mean the certificate prepared/ issued by the employer after Post Landing Inspection (PLI) of plant after arrival at site. This inspection will be done within 21 (twenty-one) days from the date of notification by the contractor stating that plant arrived at site.</w:t>
            </w:r>
          </w:p>
        </w:tc>
      </w:tr>
      <w:tr w:rsidR="00CC6422" w:rsidRPr="0012778F" w14:paraId="548C13C4" w14:textId="77777777" w:rsidTr="00413508">
        <w:trPr>
          <w:cantSplit/>
          <w:trHeight w:val="332"/>
        </w:trPr>
        <w:tc>
          <w:tcPr>
            <w:tcW w:w="1980" w:type="dxa"/>
            <w:tcBorders>
              <w:top w:val="single" w:sz="6" w:space="0" w:color="auto"/>
              <w:left w:val="single" w:sz="6" w:space="0" w:color="auto"/>
              <w:bottom w:val="single" w:sz="6" w:space="0" w:color="auto"/>
              <w:right w:val="single" w:sz="6" w:space="0" w:color="auto"/>
            </w:tcBorders>
          </w:tcPr>
          <w:p w14:paraId="368A42EE" w14:textId="63238BC9" w:rsidR="00CC6422" w:rsidRPr="0012778F" w:rsidRDefault="00CC6422" w:rsidP="00CC6422">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GCC 1.1(</w:t>
            </w:r>
            <w:r>
              <w:rPr>
                <w:rFonts w:ascii="Times New Roman" w:eastAsia="SimSun" w:hAnsi="Times New Roman" w:cs="Times New Roman"/>
                <w:b/>
                <w:kern w:val="0"/>
                <w:lang w:val="en-GB" w:eastAsia="zh-CN"/>
                <w14:ligatures w14:val="none"/>
              </w:rPr>
              <w:t>xx</w:t>
            </w:r>
            <w:r w:rsidRPr="0012778F">
              <w:rPr>
                <w:rFonts w:ascii="Times New Roman" w:eastAsia="SimSun" w:hAnsi="Times New Roman" w:cs="Times New Roman"/>
                <w:b/>
                <w:kern w:val="0"/>
                <w:lang w:val="en-GB" w:eastAsia="zh-CN"/>
                <w14:ligatures w14:val="none"/>
              </w:rPr>
              <w:t>)</w:t>
            </w:r>
          </w:p>
          <w:p w14:paraId="71366FC3" w14:textId="77777777" w:rsidR="00CC6422" w:rsidRPr="0012778F" w:rsidRDefault="00CC6422" w:rsidP="00CC6422">
            <w:pPr>
              <w:spacing w:before="120" w:after="12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506A7ABC" w14:textId="77777777" w:rsidR="00CC6422" w:rsidRPr="003934E4" w:rsidRDefault="00CC6422" w:rsidP="00CC6422">
            <w:pPr>
              <w:autoSpaceDE w:val="0"/>
              <w:autoSpaceDN w:val="0"/>
              <w:adjustRightInd w:val="0"/>
              <w:jc w:val="both"/>
              <w:rPr>
                <w:rFonts w:ascii="Cambria" w:hAnsi="Cambria"/>
                <w:lang w:val="en-GB"/>
              </w:rPr>
            </w:pPr>
            <w:r w:rsidRPr="00CA5A09">
              <w:rPr>
                <w:rFonts w:ascii="Cambria" w:hAnsi="Cambria"/>
                <w:lang w:val="en-GB"/>
              </w:rPr>
              <w:t xml:space="preserve">To be added: </w:t>
            </w:r>
          </w:p>
          <w:p w14:paraId="1FF3518B" w14:textId="77777777" w:rsidR="00CC6422" w:rsidRPr="0012778F" w:rsidRDefault="00CC6422" w:rsidP="00CC6422">
            <w:pPr>
              <w:spacing w:before="120" w:after="120" w:line="240" w:lineRule="auto"/>
              <w:ind w:right="-72"/>
              <w:jc w:val="both"/>
              <w:rPr>
                <w:rFonts w:ascii="Times New Roman" w:hAnsi="Times New Roman" w:cs="Times New Roman"/>
              </w:rPr>
            </w:pPr>
            <w:r w:rsidRPr="0012778F">
              <w:rPr>
                <w:rFonts w:ascii="Times New Roman" w:hAnsi="Times New Roman" w:cs="Times New Roman"/>
                <w:b/>
                <w:bCs/>
                <w:lang w:val="en-GB"/>
              </w:rPr>
              <w:t>Reliability Run</w:t>
            </w:r>
            <w:r w:rsidRPr="0012778F">
              <w:rPr>
                <w:rFonts w:ascii="Times New Roman" w:hAnsi="Times New Roman" w:cs="Times New Roman"/>
                <w:lang w:val="en-GB"/>
              </w:rPr>
              <w:t xml:space="preserve"> means continuous running test within the limits of minimum and maximum rated output for a period </w:t>
            </w:r>
            <w:r w:rsidRPr="0012778F">
              <w:rPr>
                <w:rFonts w:ascii="Times New Roman" w:hAnsi="Times New Roman" w:cs="Times New Roman"/>
                <w:b/>
                <w:bCs/>
                <w:i/>
                <w:iCs/>
                <w:lang w:val="en-GB"/>
              </w:rPr>
              <w:t>of 6 Solar Radiation Hours</w:t>
            </w:r>
            <w:r w:rsidRPr="0012778F">
              <w:rPr>
                <w:rFonts w:ascii="Times New Roman" w:hAnsi="Times New Roman" w:cs="Times New Roman"/>
                <w:lang w:val="en-GB"/>
              </w:rPr>
              <w:t xml:space="preserve"> (when Irradiance is above </w:t>
            </w:r>
            <w:r w:rsidRPr="0012778F">
              <w:rPr>
                <w:rFonts w:ascii="Times New Roman" w:hAnsi="Times New Roman" w:cs="Times New Roman"/>
                <w:b/>
                <w:bCs/>
                <w:i/>
                <w:iCs/>
                <w:lang w:val="en-GB"/>
              </w:rPr>
              <w:t>400W/m</w:t>
            </w:r>
            <w:r w:rsidRPr="0012778F">
              <w:rPr>
                <w:rFonts w:ascii="Times New Roman" w:hAnsi="Times New Roman" w:cs="Times New Roman"/>
                <w:b/>
                <w:bCs/>
                <w:i/>
                <w:iCs/>
                <w:vertAlign w:val="superscript"/>
                <w:lang w:val="en-GB"/>
              </w:rPr>
              <w:t>2</w:t>
            </w:r>
            <w:r w:rsidRPr="0012778F">
              <w:rPr>
                <w:rFonts w:ascii="Times New Roman" w:hAnsi="Times New Roman" w:cs="Times New Roman"/>
                <w:lang w:val="en-GB"/>
              </w:rPr>
              <w:t xml:space="preserve"> on an average of every half an hour), following the Employer’s requirements within the period of Operational Acceptance Test as defined in detail in Section 6, </w:t>
            </w:r>
            <w:r>
              <w:rPr>
                <w:rFonts w:ascii="Times New Roman" w:hAnsi="Times New Roman" w:cs="Times New Roman"/>
                <w:lang w:val="en-GB"/>
              </w:rPr>
              <w:t>Procuring Entity</w:t>
            </w:r>
            <w:r w:rsidRPr="0012778F">
              <w:rPr>
                <w:rFonts w:ascii="Times New Roman" w:hAnsi="Times New Roman" w:cs="Times New Roman"/>
                <w:lang w:val="en-GB"/>
              </w:rPr>
              <w:t>'s Requirement after the successful completion of the Guarantee Test.</w:t>
            </w:r>
          </w:p>
        </w:tc>
      </w:tr>
      <w:tr w:rsidR="00CC6422" w:rsidRPr="0012778F" w14:paraId="61400612" w14:textId="77777777" w:rsidTr="00413508">
        <w:trPr>
          <w:cantSplit/>
          <w:trHeight w:val="332"/>
        </w:trPr>
        <w:tc>
          <w:tcPr>
            <w:tcW w:w="1980" w:type="dxa"/>
            <w:tcBorders>
              <w:top w:val="single" w:sz="6" w:space="0" w:color="auto"/>
              <w:left w:val="single" w:sz="6" w:space="0" w:color="auto"/>
              <w:bottom w:val="single" w:sz="6" w:space="0" w:color="auto"/>
              <w:right w:val="single" w:sz="6" w:space="0" w:color="auto"/>
            </w:tcBorders>
          </w:tcPr>
          <w:p w14:paraId="1CDF30FA" w14:textId="7FE26AD2" w:rsidR="00CC6422" w:rsidRPr="0012778F" w:rsidRDefault="00CC6422" w:rsidP="00CC6422">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GCC 1.1(</w:t>
            </w:r>
            <w:r>
              <w:rPr>
                <w:rFonts w:ascii="Times New Roman" w:eastAsia="SimSun" w:hAnsi="Times New Roman" w:cs="Times New Roman"/>
                <w:b/>
                <w:kern w:val="0"/>
                <w:lang w:val="en-GB" w:eastAsia="zh-CN"/>
                <w14:ligatures w14:val="none"/>
              </w:rPr>
              <w:t>yy</w:t>
            </w:r>
            <w:r w:rsidRPr="0012778F">
              <w:rPr>
                <w:rFonts w:ascii="Times New Roman" w:eastAsia="SimSun" w:hAnsi="Times New Roman" w:cs="Times New Roman"/>
                <w:b/>
                <w:kern w:val="0"/>
                <w:lang w:val="en-GB" w:eastAsia="zh-CN"/>
                <w14:ligatures w14:val="none"/>
              </w:rPr>
              <w:t>)</w:t>
            </w:r>
          </w:p>
          <w:p w14:paraId="3966BA71" w14:textId="77777777" w:rsidR="00CC6422" w:rsidRPr="0012778F" w:rsidRDefault="00CC6422" w:rsidP="00CC6422">
            <w:pPr>
              <w:spacing w:before="120" w:after="12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350B4FCD" w14:textId="77777777" w:rsidR="00CC6422" w:rsidRPr="003934E4" w:rsidRDefault="00CC6422" w:rsidP="00CC6422">
            <w:pPr>
              <w:autoSpaceDE w:val="0"/>
              <w:autoSpaceDN w:val="0"/>
              <w:adjustRightInd w:val="0"/>
              <w:jc w:val="both"/>
              <w:rPr>
                <w:rFonts w:ascii="Cambria" w:hAnsi="Cambria"/>
                <w:lang w:val="en-GB"/>
              </w:rPr>
            </w:pPr>
            <w:r w:rsidRPr="00CA5A09">
              <w:rPr>
                <w:rFonts w:ascii="Cambria" w:hAnsi="Cambria"/>
                <w:lang w:val="en-GB"/>
              </w:rPr>
              <w:t xml:space="preserve">To be added: </w:t>
            </w:r>
          </w:p>
          <w:p w14:paraId="0E0141A5" w14:textId="77777777" w:rsidR="00CC6422" w:rsidRPr="0012778F" w:rsidRDefault="00CC6422" w:rsidP="00CC6422">
            <w:pPr>
              <w:spacing w:before="120" w:after="120" w:line="240" w:lineRule="auto"/>
              <w:ind w:right="-72"/>
              <w:jc w:val="both"/>
              <w:rPr>
                <w:rFonts w:ascii="Times New Roman" w:hAnsi="Times New Roman" w:cs="Times New Roman"/>
                <w:b/>
                <w:bCs/>
                <w:lang w:val="en-GB"/>
              </w:rPr>
            </w:pPr>
            <w:r w:rsidRPr="0012778F">
              <w:rPr>
                <w:rFonts w:ascii="Times New Roman" w:hAnsi="Times New Roman" w:cs="Times New Roman"/>
              </w:rPr>
              <w:t>Final Acceptance Certificate (FAC) shall mean the official notification by the Board to the Contractor, issued at the end of the Defect Liability Period which indicates that the Contractor has completed his obligation under the Contract.</w:t>
            </w:r>
          </w:p>
        </w:tc>
      </w:tr>
      <w:tr w:rsidR="00CC3EC7" w:rsidRPr="0012778F" w14:paraId="3BD6432F" w14:textId="77777777" w:rsidTr="00413508">
        <w:trPr>
          <w:cantSplit/>
          <w:trHeight w:val="332"/>
        </w:trPr>
        <w:tc>
          <w:tcPr>
            <w:tcW w:w="1980" w:type="dxa"/>
            <w:tcBorders>
              <w:top w:val="single" w:sz="6" w:space="0" w:color="auto"/>
              <w:left w:val="single" w:sz="6" w:space="0" w:color="auto"/>
              <w:bottom w:val="single" w:sz="6" w:space="0" w:color="auto"/>
              <w:right w:val="single" w:sz="6" w:space="0" w:color="auto"/>
            </w:tcBorders>
          </w:tcPr>
          <w:p w14:paraId="21AC4CF8" w14:textId="5CE8E8EF" w:rsidR="00CC3EC7" w:rsidRPr="0012778F" w:rsidRDefault="00CC3EC7" w:rsidP="00CC3EC7">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GCC 3.1</w:t>
            </w:r>
          </w:p>
        </w:tc>
        <w:tc>
          <w:tcPr>
            <w:tcW w:w="7740" w:type="dxa"/>
            <w:tcBorders>
              <w:top w:val="single" w:sz="6" w:space="0" w:color="auto"/>
              <w:left w:val="single" w:sz="6" w:space="0" w:color="auto"/>
              <w:bottom w:val="single" w:sz="6" w:space="0" w:color="auto"/>
              <w:right w:val="single" w:sz="6" w:space="0" w:color="auto"/>
            </w:tcBorders>
          </w:tcPr>
          <w:p w14:paraId="6E3CF98E" w14:textId="77777777" w:rsidR="00CC3EC7" w:rsidRPr="0012778F" w:rsidRDefault="00CC3EC7" w:rsidP="00CC3EC7">
            <w:pPr>
              <w:tabs>
                <w:tab w:val="right" w:pos="7164"/>
              </w:tabs>
              <w:spacing w:before="120" w:after="120" w:line="240" w:lineRule="auto"/>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kern w:val="0"/>
                <w:lang w:val="en-GB" w:eastAsia="zh-CN"/>
                <w14:ligatures w14:val="none"/>
              </w:rPr>
              <w:t xml:space="preserve">For </w:t>
            </w:r>
            <w:r w:rsidRPr="0012778F">
              <w:rPr>
                <w:rFonts w:ascii="Times New Roman" w:eastAsia="SimSun" w:hAnsi="Times New Roman" w:cs="Times New Roman"/>
                <w:b/>
                <w:kern w:val="0"/>
                <w:u w:val="single"/>
                <w:lang w:val="en-GB" w:eastAsia="zh-CN"/>
                <w14:ligatures w14:val="none"/>
              </w:rPr>
              <w:t>notices</w:t>
            </w:r>
            <w:r w:rsidRPr="0012778F">
              <w:rPr>
                <w:rFonts w:ascii="Times New Roman" w:eastAsia="SimSun" w:hAnsi="Times New Roman" w:cs="Times New Roman"/>
                <w:kern w:val="0"/>
                <w:lang w:val="en-GB" w:eastAsia="zh-CN"/>
                <w14:ligatures w14:val="none"/>
              </w:rPr>
              <w:t>, the Procuring Entity’s contact details shall be:</w:t>
            </w:r>
          </w:p>
          <w:p w14:paraId="343EA988" w14:textId="77777777" w:rsidR="00CC3EC7" w:rsidRPr="001E3DAB" w:rsidRDefault="00CC3EC7" w:rsidP="00CC3EC7">
            <w:pPr>
              <w:tabs>
                <w:tab w:val="right" w:pos="7164"/>
              </w:tabs>
              <w:spacing w:before="120" w:after="120" w:line="240" w:lineRule="auto"/>
              <w:rPr>
                <w:rFonts w:ascii="Times New Roman" w:eastAsia="SimSun" w:hAnsi="Times New Roman" w:cs="Times New Roman"/>
                <w:b/>
                <w:bCs/>
                <w:kern w:val="0"/>
                <w:lang w:val="en-GB" w:eastAsia="zh-CN"/>
                <w14:ligatures w14:val="none"/>
              </w:rPr>
            </w:pPr>
            <w:r w:rsidRPr="001E3DAB">
              <w:rPr>
                <w:rFonts w:ascii="Times New Roman" w:eastAsia="SimSun" w:hAnsi="Times New Roman" w:cs="Times New Roman"/>
                <w:b/>
                <w:bCs/>
                <w:kern w:val="0"/>
                <w:lang w:val="en-GB" w:eastAsia="zh-CN"/>
                <w14:ligatures w14:val="none"/>
              </w:rPr>
              <w:t>Secretary, Board Secretariat, Bangladesh Power Development Board</w:t>
            </w:r>
          </w:p>
          <w:p w14:paraId="62FAA470" w14:textId="77777777" w:rsidR="00CC3EC7" w:rsidRPr="0012778F" w:rsidRDefault="00CC3EC7" w:rsidP="00CC3EC7">
            <w:pPr>
              <w:tabs>
                <w:tab w:val="right" w:pos="7164"/>
              </w:tabs>
              <w:spacing w:before="120" w:after="120" w:line="240" w:lineRule="auto"/>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b/>
                <w:bCs/>
                <w:kern w:val="0"/>
                <w:lang w:val="en-GB" w:eastAsia="zh-CN"/>
                <w14:ligatures w14:val="none"/>
              </w:rPr>
              <w:t>Address:</w:t>
            </w:r>
            <w:r w:rsidRPr="0012778F">
              <w:rPr>
                <w:rFonts w:ascii="Times New Roman" w:eastAsia="SimSun" w:hAnsi="Times New Roman" w:cs="Times New Roman"/>
                <w:kern w:val="0"/>
                <w:lang w:val="en-GB" w:eastAsia="zh-CN"/>
                <w14:ligatures w14:val="none"/>
              </w:rPr>
              <w:t xml:space="preserve"> WAPDA Building (1</w:t>
            </w:r>
            <w:r w:rsidRPr="0012778F">
              <w:rPr>
                <w:rFonts w:ascii="Times New Roman" w:eastAsia="SimSun" w:hAnsi="Times New Roman" w:cs="Times New Roman"/>
                <w:kern w:val="0"/>
                <w:vertAlign w:val="superscript"/>
                <w:lang w:val="en-GB" w:eastAsia="zh-CN"/>
                <w14:ligatures w14:val="none"/>
              </w:rPr>
              <w:t>st</w:t>
            </w:r>
            <w:r w:rsidRPr="0012778F">
              <w:rPr>
                <w:rFonts w:ascii="Times New Roman" w:eastAsia="SimSun" w:hAnsi="Times New Roman" w:cs="Times New Roman"/>
                <w:kern w:val="0"/>
                <w:lang w:val="en-GB" w:eastAsia="zh-CN"/>
                <w14:ligatures w14:val="none"/>
              </w:rPr>
              <w:t xml:space="preserve"> floor), Motijheel Commercial Area, Dhaka-1000, Bangladesh.</w:t>
            </w:r>
          </w:p>
          <w:p w14:paraId="44835B51" w14:textId="77777777" w:rsidR="00CC3EC7" w:rsidRPr="0012778F" w:rsidRDefault="00CC3EC7" w:rsidP="00CC3EC7">
            <w:pPr>
              <w:tabs>
                <w:tab w:val="right" w:pos="7164"/>
              </w:tabs>
              <w:spacing w:before="120" w:after="120" w:line="240" w:lineRule="auto"/>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b/>
                <w:bCs/>
                <w:kern w:val="0"/>
                <w:lang w:val="en-GB" w:eastAsia="zh-CN"/>
                <w14:ligatures w14:val="none"/>
              </w:rPr>
              <w:t xml:space="preserve">Telephone: </w:t>
            </w:r>
            <w:r w:rsidRPr="0012778F">
              <w:rPr>
                <w:rFonts w:ascii="Times New Roman" w:eastAsia="SimSun" w:hAnsi="Times New Roman" w:cs="Times New Roman"/>
                <w:kern w:val="0"/>
                <w:lang w:val="en-GB" w:eastAsia="zh-CN"/>
                <w14:ligatures w14:val="none"/>
              </w:rPr>
              <w:t>+8802-223351695, +8802-223387350</w:t>
            </w:r>
          </w:p>
          <w:p w14:paraId="6A117C31" w14:textId="7E530B36" w:rsidR="00CC3EC7" w:rsidRPr="00CA5A09" w:rsidRDefault="00CC3EC7" w:rsidP="00CC3EC7">
            <w:pPr>
              <w:autoSpaceDE w:val="0"/>
              <w:autoSpaceDN w:val="0"/>
              <w:adjustRightInd w:val="0"/>
              <w:jc w:val="both"/>
              <w:rPr>
                <w:rFonts w:ascii="Cambria" w:hAnsi="Cambria"/>
                <w:lang w:val="en-GB"/>
              </w:rPr>
            </w:pPr>
            <w:r w:rsidRPr="0012778F">
              <w:rPr>
                <w:rFonts w:ascii="Times New Roman" w:eastAsia="SimSun" w:hAnsi="Times New Roman" w:cs="Times New Roman"/>
                <w:b/>
                <w:bCs/>
                <w:kern w:val="0"/>
                <w:lang w:val="en-GB" w:eastAsia="zh-CN"/>
                <w14:ligatures w14:val="none"/>
              </w:rPr>
              <w:t xml:space="preserve">Electronic mail address: </w:t>
            </w:r>
            <w:hyperlink r:id="rId24" w:history="1">
              <w:r w:rsidRPr="0012778F">
                <w:rPr>
                  <w:rFonts w:ascii="Times New Roman" w:eastAsia="SimSun" w:hAnsi="Times New Roman" w:cs="Times New Roman"/>
                  <w:kern w:val="0"/>
                  <w:lang w:val="en-GB" w:eastAsia="zh-CN"/>
                  <w14:ligatures w14:val="none"/>
                </w:rPr>
                <w:t>secretary@bpdb.gov.bd</w:t>
              </w:r>
            </w:hyperlink>
          </w:p>
        </w:tc>
      </w:tr>
    </w:tbl>
    <w:p w14:paraId="1DB4E4BD" w14:textId="77777777" w:rsidR="00CC3EC7" w:rsidRDefault="00CC3EC7" w:rsidP="00CC6422">
      <w:pPr>
        <w:spacing w:before="120" w:after="120" w:line="240" w:lineRule="auto"/>
        <w:rPr>
          <w:rFonts w:ascii="Times New Roman" w:eastAsia="SimSun" w:hAnsi="Times New Roman" w:cs="Times New Roman"/>
          <w:b/>
          <w:kern w:val="0"/>
          <w:lang w:val="en-GB" w:eastAsia="zh-CN"/>
          <w14:ligatures w14:val="none"/>
        </w:rPr>
        <w:sectPr w:rsidR="00CC3EC7" w:rsidSect="00985799">
          <w:footnotePr>
            <w:numStart w:val="16"/>
          </w:footnotePr>
          <w:pgSz w:w="11909" w:h="16834" w:code="9"/>
          <w:pgMar w:top="1440" w:right="1152" w:bottom="1354" w:left="1440" w:header="720" w:footer="720" w:gutter="0"/>
          <w:pgNumType w:start="48"/>
          <w:cols w:space="720"/>
          <w:docGrid w:linePitch="360"/>
        </w:sectPr>
      </w:pPr>
    </w:p>
    <w:tbl>
      <w:tblPr>
        <w:tblW w:w="9720" w:type="dxa"/>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980"/>
        <w:gridCol w:w="7740"/>
      </w:tblGrid>
      <w:tr w:rsidR="00CC6422" w:rsidRPr="0012778F" w14:paraId="7F7B129C" w14:textId="77777777" w:rsidTr="00413508">
        <w:trPr>
          <w:cantSplit/>
          <w:trHeight w:val="2127"/>
        </w:trPr>
        <w:tc>
          <w:tcPr>
            <w:tcW w:w="1980" w:type="dxa"/>
            <w:tcBorders>
              <w:top w:val="single" w:sz="6" w:space="0" w:color="auto"/>
              <w:left w:val="single" w:sz="6" w:space="0" w:color="auto"/>
              <w:bottom w:val="single" w:sz="6" w:space="0" w:color="auto"/>
              <w:right w:val="single" w:sz="6" w:space="0" w:color="auto"/>
            </w:tcBorders>
          </w:tcPr>
          <w:p w14:paraId="77A8CC59" w14:textId="77777777" w:rsidR="00CC6422" w:rsidRPr="0012778F" w:rsidRDefault="00CC6422" w:rsidP="00CC6422">
            <w:pPr>
              <w:spacing w:before="120" w:after="120" w:line="240" w:lineRule="auto"/>
              <w:rPr>
                <w:rFonts w:ascii="Times New Roman" w:eastAsia="SimSun" w:hAnsi="Times New Roman" w:cs="Times New Roman"/>
                <w:b/>
                <w:kern w:val="0"/>
                <w:sz w:val="21"/>
                <w:szCs w:val="21"/>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21B47695" w14:textId="77777777" w:rsidR="00CC6422" w:rsidRPr="0012778F" w:rsidRDefault="00CC6422" w:rsidP="00CC6422">
            <w:pPr>
              <w:tabs>
                <w:tab w:val="right" w:pos="7164"/>
              </w:tabs>
              <w:spacing w:before="120" w:after="120" w:line="240" w:lineRule="auto"/>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kern w:val="0"/>
                <w:lang w:val="en-GB" w:eastAsia="zh-CN"/>
                <w14:ligatures w14:val="none"/>
              </w:rPr>
              <w:t xml:space="preserve">For </w:t>
            </w:r>
            <w:r w:rsidRPr="0012778F">
              <w:rPr>
                <w:rFonts w:ascii="Times New Roman" w:eastAsia="SimSun" w:hAnsi="Times New Roman" w:cs="Times New Roman"/>
                <w:b/>
                <w:kern w:val="0"/>
                <w:u w:val="single"/>
                <w:lang w:val="en-GB" w:eastAsia="zh-CN"/>
                <w14:ligatures w14:val="none"/>
              </w:rPr>
              <w:t>notices</w:t>
            </w:r>
            <w:r w:rsidRPr="0012778F">
              <w:rPr>
                <w:rFonts w:ascii="Times New Roman" w:eastAsia="SimSun" w:hAnsi="Times New Roman" w:cs="Times New Roman"/>
                <w:kern w:val="0"/>
                <w:lang w:val="en-GB" w:eastAsia="zh-CN"/>
                <w14:ligatures w14:val="none"/>
              </w:rPr>
              <w:t>, the Contractor’s contact details shall be:</w:t>
            </w:r>
          </w:p>
          <w:p w14:paraId="2335FC89" w14:textId="77777777" w:rsidR="00CC6422" w:rsidRPr="0012778F" w:rsidRDefault="00CC6422" w:rsidP="00CC6422">
            <w:pPr>
              <w:tabs>
                <w:tab w:val="right" w:pos="7164"/>
              </w:tabs>
              <w:spacing w:before="120" w:after="120" w:line="240" w:lineRule="auto"/>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kern w:val="0"/>
                <w:lang w:val="en-GB" w:eastAsia="zh-CN"/>
                <w14:ligatures w14:val="none"/>
              </w:rPr>
              <w:t>Attention:</w:t>
            </w:r>
          </w:p>
          <w:p w14:paraId="6925D568" w14:textId="77777777" w:rsidR="00CC6422" w:rsidRPr="0012778F" w:rsidRDefault="00CC6422" w:rsidP="00CC6422">
            <w:pPr>
              <w:tabs>
                <w:tab w:val="right" w:pos="7164"/>
              </w:tabs>
              <w:spacing w:before="120" w:after="120" w:line="240" w:lineRule="auto"/>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kern w:val="0"/>
                <w:lang w:val="en-GB" w:eastAsia="zh-CN"/>
                <w14:ligatures w14:val="none"/>
              </w:rPr>
              <w:t xml:space="preserve">Address: </w:t>
            </w:r>
          </w:p>
          <w:p w14:paraId="6B78D51D" w14:textId="77777777" w:rsidR="00CC6422" w:rsidRPr="0012778F" w:rsidRDefault="00CC6422" w:rsidP="00CC6422">
            <w:pPr>
              <w:tabs>
                <w:tab w:val="right" w:pos="7164"/>
              </w:tabs>
              <w:spacing w:before="120" w:after="120" w:line="240" w:lineRule="auto"/>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kern w:val="0"/>
                <w:lang w:val="en-GB" w:eastAsia="zh-CN"/>
                <w14:ligatures w14:val="none"/>
              </w:rPr>
              <w:t>Telephone:</w:t>
            </w:r>
          </w:p>
          <w:p w14:paraId="1594ADAD" w14:textId="77777777" w:rsidR="00CC6422" w:rsidRPr="0012778F" w:rsidRDefault="00CC6422" w:rsidP="00CC6422">
            <w:pPr>
              <w:tabs>
                <w:tab w:val="right" w:pos="7164"/>
              </w:tabs>
              <w:spacing w:before="120" w:after="120" w:line="240" w:lineRule="auto"/>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kern w:val="0"/>
                <w:lang w:val="en-GB" w:eastAsia="zh-CN"/>
                <w14:ligatures w14:val="none"/>
              </w:rPr>
              <w:t>Facsimile number:</w:t>
            </w:r>
          </w:p>
          <w:p w14:paraId="03D78E4F" w14:textId="77777777" w:rsidR="00CC6422" w:rsidRPr="0012778F" w:rsidRDefault="00CC6422" w:rsidP="00CC6422">
            <w:pPr>
              <w:tabs>
                <w:tab w:val="right" w:pos="7164"/>
              </w:tabs>
              <w:spacing w:before="120" w:after="120" w:line="240" w:lineRule="auto"/>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kern w:val="0"/>
                <w:lang w:val="en-GB" w:eastAsia="zh-CN"/>
                <w14:ligatures w14:val="none"/>
              </w:rPr>
              <w:t>Electronic mail address:</w:t>
            </w:r>
          </w:p>
        </w:tc>
      </w:tr>
      <w:tr w:rsidR="00CC6422" w:rsidRPr="0012778F" w14:paraId="3EA73EBC" w14:textId="77777777" w:rsidTr="00413508">
        <w:tc>
          <w:tcPr>
            <w:tcW w:w="1980" w:type="dxa"/>
            <w:tcBorders>
              <w:top w:val="single" w:sz="6" w:space="0" w:color="auto"/>
              <w:left w:val="single" w:sz="6" w:space="0" w:color="auto"/>
              <w:bottom w:val="single" w:sz="6" w:space="0" w:color="auto"/>
              <w:right w:val="single" w:sz="6" w:space="0" w:color="auto"/>
            </w:tcBorders>
          </w:tcPr>
          <w:p w14:paraId="2F85E76E" w14:textId="5FB196E3" w:rsidR="00CC6422" w:rsidRPr="0012778F" w:rsidRDefault="00CC6422" w:rsidP="00CC6422">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GCC 7.1</w:t>
            </w:r>
          </w:p>
        </w:tc>
        <w:tc>
          <w:tcPr>
            <w:tcW w:w="7740" w:type="dxa"/>
            <w:tcBorders>
              <w:top w:val="single" w:sz="6" w:space="0" w:color="auto"/>
              <w:left w:val="single" w:sz="6" w:space="0" w:color="auto"/>
              <w:bottom w:val="single" w:sz="6" w:space="0" w:color="auto"/>
              <w:right w:val="single" w:sz="6" w:space="0" w:color="auto"/>
            </w:tcBorders>
          </w:tcPr>
          <w:p w14:paraId="3F0C2B12" w14:textId="77777777" w:rsidR="00CC6422" w:rsidRPr="003E0CDF" w:rsidRDefault="00CC6422" w:rsidP="00CC6422">
            <w:pPr>
              <w:spacing w:after="0" w:line="240" w:lineRule="auto"/>
              <w:jc w:val="both"/>
              <w:rPr>
                <w:rFonts w:ascii="Times New Roman" w:hAnsi="Times New Roman" w:cs="Times New Roman"/>
                <w:lang w:val="en-GB"/>
              </w:rPr>
            </w:pPr>
            <w:r w:rsidRPr="003E0CDF">
              <w:rPr>
                <w:rFonts w:ascii="Times New Roman" w:hAnsi="Times New Roman" w:cs="Times New Roman"/>
                <w:lang w:val="en-GB"/>
              </w:rPr>
              <w:t xml:space="preserve">The following documents forming the Contract shall be interpreted in the following order of precedence, namely: </w:t>
            </w:r>
          </w:p>
          <w:p w14:paraId="50DD2FA6" w14:textId="77777777" w:rsidR="00CC6422" w:rsidRPr="00110946" w:rsidRDefault="00CC6422" w:rsidP="00CC6422">
            <w:pPr>
              <w:tabs>
                <w:tab w:val="right" w:pos="7164"/>
              </w:tabs>
              <w:spacing w:before="120" w:after="120" w:line="240" w:lineRule="auto"/>
              <w:jc w:val="both"/>
              <w:rPr>
                <w:rFonts w:ascii="Times New Roman" w:eastAsia="Times New Roman" w:hAnsi="Times New Roman" w:cs="Times New Roman"/>
                <w:kern w:val="0"/>
                <w:lang w:val="en-GB"/>
                <w14:ligatures w14:val="none"/>
              </w:rPr>
            </w:pPr>
            <w:r w:rsidRPr="00110946">
              <w:rPr>
                <w:rFonts w:ascii="Times New Roman" w:eastAsia="Times New Roman" w:hAnsi="Times New Roman" w:cs="Times New Roman"/>
                <w:kern w:val="0"/>
                <w:lang w:val="en-GB"/>
                <w14:ligatures w14:val="none"/>
              </w:rPr>
              <w:t xml:space="preserve">a. The signed Contract Agreement (Form PG5A-10) on non- judicial stamp; </w:t>
            </w:r>
          </w:p>
          <w:p w14:paraId="5079D28A" w14:textId="77777777" w:rsidR="00CC6422" w:rsidRPr="00110946" w:rsidRDefault="00CC6422" w:rsidP="00CC6422">
            <w:pPr>
              <w:tabs>
                <w:tab w:val="right" w:pos="7164"/>
              </w:tabs>
              <w:spacing w:before="120" w:after="120" w:line="240" w:lineRule="auto"/>
              <w:jc w:val="both"/>
              <w:rPr>
                <w:rFonts w:ascii="Times New Roman" w:eastAsia="Times New Roman" w:hAnsi="Times New Roman" w:cs="Times New Roman"/>
                <w:kern w:val="0"/>
                <w:lang w:val="en-GB"/>
                <w14:ligatures w14:val="none"/>
              </w:rPr>
            </w:pPr>
            <w:r w:rsidRPr="00110946">
              <w:rPr>
                <w:rFonts w:ascii="Times New Roman" w:eastAsia="Times New Roman" w:hAnsi="Times New Roman" w:cs="Times New Roman"/>
                <w:kern w:val="0"/>
                <w:lang w:val="en-GB"/>
                <w14:ligatures w14:val="none"/>
              </w:rPr>
              <w:t xml:space="preserve">b. Performance Security </w:t>
            </w:r>
          </w:p>
          <w:p w14:paraId="6C8ECCCD" w14:textId="77777777" w:rsidR="00CC6422" w:rsidRPr="00110946" w:rsidRDefault="00CC6422" w:rsidP="00CC6422">
            <w:pPr>
              <w:tabs>
                <w:tab w:val="right" w:pos="7164"/>
              </w:tabs>
              <w:spacing w:before="120" w:after="120" w:line="240" w:lineRule="auto"/>
              <w:jc w:val="both"/>
              <w:rPr>
                <w:rFonts w:ascii="Times New Roman" w:eastAsia="Times New Roman" w:hAnsi="Times New Roman" w:cs="Times New Roman"/>
                <w:kern w:val="0"/>
                <w:lang w:val="en-GB"/>
                <w14:ligatures w14:val="none"/>
              </w:rPr>
            </w:pPr>
            <w:r w:rsidRPr="00110946">
              <w:rPr>
                <w:rFonts w:ascii="Times New Roman" w:eastAsia="Times New Roman" w:hAnsi="Times New Roman" w:cs="Times New Roman"/>
                <w:kern w:val="0"/>
                <w:lang w:val="en-GB"/>
                <w14:ligatures w14:val="none"/>
              </w:rPr>
              <w:t xml:space="preserve">c. Power of Attorney  </w:t>
            </w:r>
          </w:p>
          <w:p w14:paraId="3D53B80E" w14:textId="77777777" w:rsidR="00CC6422" w:rsidRPr="00110946" w:rsidRDefault="00CC6422" w:rsidP="00CC6422">
            <w:pPr>
              <w:tabs>
                <w:tab w:val="right" w:pos="7164"/>
              </w:tabs>
              <w:spacing w:before="120" w:after="120" w:line="240" w:lineRule="auto"/>
              <w:jc w:val="both"/>
              <w:rPr>
                <w:rFonts w:ascii="Times New Roman" w:eastAsia="Times New Roman" w:hAnsi="Times New Roman" w:cs="Times New Roman"/>
                <w:kern w:val="0"/>
                <w:lang w:val="en-GB"/>
                <w14:ligatures w14:val="none"/>
              </w:rPr>
            </w:pPr>
            <w:r w:rsidRPr="00110946">
              <w:rPr>
                <w:rFonts w:ascii="Times New Roman" w:eastAsia="Times New Roman" w:hAnsi="Times New Roman" w:cs="Times New Roman"/>
                <w:kern w:val="0"/>
                <w:lang w:val="en-GB"/>
                <w14:ligatures w14:val="none"/>
              </w:rPr>
              <w:t xml:space="preserve">d. Final Price Schedule  </w:t>
            </w:r>
          </w:p>
          <w:p w14:paraId="4FC8B3FF" w14:textId="77777777" w:rsidR="00CC6422" w:rsidRPr="00110946" w:rsidRDefault="00CC6422" w:rsidP="00CC6422">
            <w:pPr>
              <w:tabs>
                <w:tab w:val="right" w:pos="7164"/>
              </w:tabs>
              <w:spacing w:before="120" w:after="120" w:line="240" w:lineRule="auto"/>
              <w:jc w:val="both"/>
              <w:rPr>
                <w:rFonts w:ascii="Times New Roman" w:eastAsia="Times New Roman" w:hAnsi="Times New Roman" w:cs="Times New Roman"/>
                <w:kern w:val="0"/>
                <w:lang w:val="en-GB"/>
                <w14:ligatures w14:val="none"/>
              </w:rPr>
            </w:pPr>
            <w:r w:rsidRPr="00110946">
              <w:rPr>
                <w:rFonts w:ascii="Times New Roman" w:eastAsia="Times New Roman" w:hAnsi="Times New Roman" w:cs="Times New Roman"/>
                <w:kern w:val="0"/>
                <w:lang w:val="en-GB"/>
                <w14:ligatures w14:val="none"/>
              </w:rPr>
              <w:t xml:space="preserve">e. Vetting from Different Ministries. </w:t>
            </w:r>
          </w:p>
          <w:p w14:paraId="61AE1F57" w14:textId="77777777" w:rsidR="00CC6422" w:rsidRPr="00110946" w:rsidRDefault="00CC6422" w:rsidP="00CC6422">
            <w:pPr>
              <w:tabs>
                <w:tab w:val="right" w:pos="7164"/>
              </w:tabs>
              <w:spacing w:before="120" w:after="120" w:line="240" w:lineRule="auto"/>
              <w:jc w:val="both"/>
              <w:rPr>
                <w:rFonts w:ascii="Times New Roman" w:eastAsia="Times New Roman" w:hAnsi="Times New Roman" w:cs="Times New Roman"/>
                <w:kern w:val="0"/>
                <w:lang w:val="en-GB"/>
                <w14:ligatures w14:val="none"/>
              </w:rPr>
            </w:pPr>
            <w:r w:rsidRPr="00110946">
              <w:rPr>
                <w:rFonts w:ascii="Times New Roman" w:eastAsia="Times New Roman" w:hAnsi="Times New Roman" w:cs="Times New Roman"/>
                <w:kern w:val="0"/>
                <w:lang w:val="en-GB"/>
                <w14:ligatures w14:val="none"/>
              </w:rPr>
              <w:t xml:space="preserve">f. Minutes of Pre-contract discussion meeting (s) if any, </w:t>
            </w:r>
          </w:p>
          <w:p w14:paraId="6FF54769" w14:textId="77777777" w:rsidR="00CC6422" w:rsidRPr="00110946" w:rsidRDefault="00CC6422" w:rsidP="00CC6422">
            <w:pPr>
              <w:tabs>
                <w:tab w:val="right" w:pos="7164"/>
              </w:tabs>
              <w:spacing w:before="120" w:after="120" w:line="240" w:lineRule="auto"/>
              <w:jc w:val="both"/>
              <w:rPr>
                <w:rFonts w:ascii="Times New Roman" w:eastAsia="Times New Roman" w:hAnsi="Times New Roman" w:cs="Times New Roman"/>
                <w:kern w:val="0"/>
                <w:lang w:val="en-GB"/>
                <w14:ligatures w14:val="none"/>
              </w:rPr>
            </w:pPr>
            <w:r w:rsidRPr="00110946">
              <w:rPr>
                <w:rFonts w:ascii="Times New Roman" w:eastAsia="Times New Roman" w:hAnsi="Times New Roman" w:cs="Times New Roman"/>
                <w:kern w:val="0"/>
                <w:lang w:val="en-GB"/>
                <w14:ligatures w14:val="none"/>
              </w:rPr>
              <w:t xml:space="preserve">g. Letter of Acceptance of “Notification of Award” by Contractor. </w:t>
            </w:r>
          </w:p>
          <w:p w14:paraId="2FC17C2F" w14:textId="77777777" w:rsidR="00CC6422" w:rsidRPr="00110946" w:rsidRDefault="00CC6422" w:rsidP="00CC6422">
            <w:pPr>
              <w:tabs>
                <w:tab w:val="right" w:pos="7164"/>
              </w:tabs>
              <w:spacing w:before="120" w:after="120" w:line="240" w:lineRule="auto"/>
              <w:jc w:val="both"/>
              <w:rPr>
                <w:rFonts w:ascii="Times New Roman" w:eastAsia="Times New Roman" w:hAnsi="Times New Roman" w:cs="Times New Roman"/>
                <w:kern w:val="0"/>
                <w:lang w:val="en-GB"/>
                <w14:ligatures w14:val="none"/>
              </w:rPr>
            </w:pPr>
            <w:r w:rsidRPr="00110946">
              <w:rPr>
                <w:rFonts w:ascii="Times New Roman" w:eastAsia="Times New Roman" w:hAnsi="Times New Roman" w:cs="Times New Roman"/>
                <w:kern w:val="0"/>
                <w:lang w:val="en-GB"/>
                <w14:ligatures w14:val="none"/>
              </w:rPr>
              <w:t xml:space="preserve">h. the Notification of Award (PG5A-9); </w:t>
            </w:r>
          </w:p>
          <w:p w14:paraId="2CC5E66D" w14:textId="77777777" w:rsidR="00CC6422" w:rsidRPr="00110946" w:rsidRDefault="00CC6422" w:rsidP="00CC6422">
            <w:pPr>
              <w:tabs>
                <w:tab w:val="right" w:pos="7164"/>
              </w:tabs>
              <w:spacing w:before="120" w:after="120" w:line="240" w:lineRule="auto"/>
              <w:jc w:val="both"/>
              <w:rPr>
                <w:rFonts w:ascii="Times New Roman" w:eastAsia="Times New Roman" w:hAnsi="Times New Roman" w:cs="Times New Roman"/>
                <w:kern w:val="0"/>
                <w:lang w:val="en-GB"/>
                <w14:ligatures w14:val="none"/>
              </w:rPr>
            </w:pPr>
            <w:r w:rsidRPr="00110946">
              <w:rPr>
                <w:rFonts w:ascii="Times New Roman" w:eastAsia="Times New Roman" w:hAnsi="Times New Roman" w:cs="Times New Roman"/>
                <w:kern w:val="0"/>
                <w:lang w:val="en-GB"/>
                <w14:ligatures w14:val="none"/>
              </w:rPr>
              <w:t xml:space="preserve">i. Approval of GOB.  </w:t>
            </w:r>
          </w:p>
          <w:p w14:paraId="3F25A4C9" w14:textId="77777777" w:rsidR="00CC6422" w:rsidRPr="00110946" w:rsidRDefault="00CC6422" w:rsidP="00CC6422">
            <w:pPr>
              <w:tabs>
                <w:tab w:val="right" w:pos="7164"/>
              </w:tabs>
              <w:spacing w:before="120" w:after="120" w:line="240" w:lineRule="auto"/>
              <w:jc w:val="both"/>
              <w:rPr>
                <w:rFonts w:ascii="Times New Roman" w:eastAsia="Times New Roman" w:hAnsi="Times New Roman" w:cs="Times New Roman"/>
                <w:kern w:val="0"/>
                <w:lang w:val="en-GB"/>
                <w14:ligatures w14:val="none"/>
              </w:rPr>
            </w:pPr>
            <w:r w:rsidRPr="00110946">
              <w:rPr>
                <w:rFonts w:ascii="Times New Roman" w:eastAsia="Times New Roman" w:hAnsi="Times New Roman" w:cs="Times New Roman"/>
                <w:kern w:val="0"/>
                <w:lang w:val="en-GB"/>
                <w14:ligatures w14:val="none"/>
              </w:rPr>
              <w:t xml:space="preserve">j. All correspondences between BPDB and the Contractor. </w:t>
            </w:r>
          </w:p>
          <w:p w14:paraId="222F8DE9" w14:textId="77777777" w:rsidR="00CC6422" w:rsidRPr="00110946" w:rsidRDefault="00CC6422" w:rsidP="00CC6422">
            <w:pPr>
              <w:tabs>
                <w:tab w:val="right" w:pos="7164"/>
              </w:tabs>
              <w:spacing w:before="120" w:after="120" w:line="240" w:lineRule="auto"/>
              <w:jc w:val="both"/>
              <w:rPr>
                <w:rFonts w:ascii="Times New Roman" w:eastAsia="Times New Roman" w:hAnsi="Times New Roman" w:cs="Times New Roman"/>
                <w:kern w:val="0"/>
                <w:lang w:val="en-GB"/>
                <w14:ligatures w14:val="none"/>
              </w:rPr>
            </w:pPr>
            <w:r w:rsidRPr="00110946">
              <w:rPr>
                <w:rFonts w:ascii="Times New Roman" w:eastAsia="Times New Roman" w:hAnsi="Times New Roman" w:cs="Times New Roman"/>
                <w:kern w:val="0"/>
                <w:lang w:val="en-GB"/>
                <w14:ligatures w14:val="none"/>
              </w:rPr>
              <w:t xml:space="preserve">k. Tender Document &amp; Addenda (if any); </w:t>
            </w:r>
          </w:p>
          <w:p w14:paraId="1563E3C9" w14:textId="77777777" w:rsidR="00CC6422" w:rsidRPr="00110946" w:rsidRDefault="00CC6422" w:rsidP="00CC6422">
            <w:pPr>
              <w:tabs>
                <w:tab w:val="right" w:pos="7164"/>
              </w:tabs>
              <w:spacing w:before="120" w:after="120" w:line="240" w:lineRule="auto"/>
              <w:jc w:val="both"/>
              <w:rPr>
                <w:rFonts w:ascii="Times New Roman" w:eastAsia="Times New Roman" w:hAnsi="Times New Roman" w:cs="Times New Roman"/>
                <w:kern w:val="0"/>
                <w:lang w:val="en-GB"/>
                <w14:ligatures w14:val="none"/>
              </w:rPr>
            </w:pPr>
            <w:r w:rsidRPr="00110946">
              <w:rPr>
                <w:rFonts w:ascii="Times New Roman" w:eastAsia="Times New Roman" w:hAnsi="Times New Roman" w:cs="Times New Roman"/>
                <w:kern w:val="0"/>
                <w:lang w:val="en-GB"/>
                <w14:ligatures w14:val="none"/>
              </w:rPr>
              <w:t xml:space="preserve">l. Financial Proposal of Contractor; </w:t>
            </w:r>
          </w:p>
          <w:p w14:paraId="34265C14" w14:textId="77777777" w:rsidR="00CC6422" w:rsidRPr="003934E4" w:rsidRDefault="00CC6422" w:rsidP="00CC6422">
            <w:pPr>
              <w:tabs>
                <w:tab w:val="right" w:pos="7164"/>
              </w:tabs>
              <w:spacing w:before="120" w:after="120" w:line="240" w:lineRule="auto"/>
              <w:jc w:val="both"/>
              <w:rPr>
                <w:rFonts w:ascii="Times New Roman" w:eastAsia="Times New Roman" w:hAnsi="Times New Roman" w:cs="Times New Roman"/>
                <w:kern w:val="0"/>
                <w:lang w:val="en-GB"/>
                <w14:ligatures w14:val="none"/>
              </w:rPr>
            </w:pPr>
            <w:r w:rsidRPr="00110946">
              <w:rPr>
                <w:rFonts w:ascii="Times New Roman" w:eastAsia="Times New Roman" w:hAnsi="Times New Roman" w:cs="Times New Roman"/>
                <w:kern w:val="0"/>
                <w:lang w:val="en-GB"/>
                <w14:ligatures w14:val="none"/>
              </w:rPr>
              <w:t xml:space="preserve">m. Technical Proposal of Contractor.  </w:t>
            </w:r>
          </w:p>
        </w:tc>
      </w:tr>
      <w:tr w:rsidR="00CC6422" w:rsidRPr="0012778F" w14:paraId="192A1474" w14:textId="77777777" w:rsidTr="00413508">
        <w:tc>
          <w:tcPr>
            <w:tcW w:w="1980" w:type="dxa"/>
            <w:tcBorders>
              <w:top w:val="single" w:sz="6" w:space="0" w:color="auto"/>
              <w:left w:val="single" w:sz="6" w:space="0" w:color="auto"/>
              <w:bottom w:val="single" w:sz="6" w:space="0" w:color="auto"/>
              <w:right w:val="single" w:sz="6" w:space="0" w:color="auto"/>
            </w:tcBorders>
          </w:tcPr>
          <w:p w14:paraId="311E9979" w14:textId="583749D9" w:rsidR="00CC6422" w:rsidRPr="0012778F" w:rsidRDefault="00CC6422" w:rsidP="00CC6422">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color w:val="000000"/>
                <w:kern w:val="0"/>
                <w:sz w:val="21"/>
                <w:szCs w:val="21"/>
                <w:lang w:val="en-GB" w:eastAsia="zh-CN"/>
                <w14:ligatures w14:val="none"/>
              </w:rPr>
              <w:t>GCC 9.1</w:t>
            </w:r>
            <w:r w:rsidR="00A919D9">
              <w:rPr>
                <w:rFonts w:ascii="Times New Roman" w:eastAsia="SimSun" w:hAnsi="Times New Roman" w:cs="Times New Roman"/>
                <w:b/>
                <w:color w:val="000000"/>
                <w:kern w:val="0"/>
                <w:sz w:val="21"/>
                <w:szCs w:val="21"/>
                <w:lang w:val="en-GB" w:eastAsia="zh-CN"/>
                <w14:ligatures w14:val="none"/>
              </w:rPr>
              <w:t xml:space="preserve"> </w:t>
            </w:r>
          </w:p>
        </w:tc>
        <w:tc>
          <w:tcPr>
            <w:tcW w:w="7740" w:type="dxa"/>
            <w:tcBorders>
              <w:top w:val="single" w:sz="6" w:space="0" w:color="auto"/>
              <w:left w:val="single" w:sz="6" w:space="0" w:color="auto"/>
              <w:bottom w:val="single" w:sz="6" w:space="0" w:color="auto"/>
              <w:right w:val="single" w:sz="6" w:space="0" w:color="auto"/>
            </w:tcBorders>
          </w:tcPr>
          <w:p w14:paraId="7DF2955D" w14:textId="77777777" w:rsidR="00CC6422" w:rsidRPr="0012778F" w:rsidRDefault="00CC6422" w:rsidP="00CC6422">
            <w:pPr>
              <w:spacing w:after="0" w:line="240" w:lineRule="auto"/>
              <w:ind w:right="-72"/>
              <w:jc w:val="both"/>
              <w:rPr>
                <w:rFonts w:ascii="Times New Roman" w:hAnsi="Times New Roman" w:cs="Times New Roman"/>
                <w:lang w:val="en-GB"/>
              </w:rPr>
            </w:pPr>
            <w:r w:rsidRPr="0012778F">
              <w:rPr>
                <w:rFonts w:ascii="Times New Roman" w:eastAsia="SimSun" w:hAnsi="Times New Roman" w:cs="Times New Roman"/>
                <w:color w:val="000000"/>
                <w:kern w:val="0"/>
                <w:sz w:val="21"/>
                <w:szCs w:val="21"/>
                <w:lang w:val="en-GB" w:eastAsia="zh-CN"/>
                <w14:ligatures w14:val="none"/>
              </w:rPr>
              <w:t>The Contractor or the Subcontractor that is a national of, or registered in, the following countries are not eligible:</w:t>
            </w:r>
          </w:p>
          <w:p w14:paraId="5E590BE4" w14:textId="77777777" w:rsidR="00CC6422" w:rsidRPr="0012778F" w:rsidRDefault="00CC6422" w:rsidP="00CC6422">
            <w:pPr>
              <w:spacing w:after="0" w:line="240" w:lineRule="auto"/>
              <w:ind w:right="-72"/>
              <w:jc w:val="both"/>
              <w:rPr>
                <w:rFonts w:ascii="Times New Roman" w:eastAsia="SimSun" w:hAnsi="Times New Roman" w:cs="Times New Roman"/>
                <w:b/>
                <w:bCs/>
                <w:color w:val="000000"/>
                <w:kern w:val="0"/>
                <w:sz w:val="21"/>
                <w:szCs w:val="21"/>
                <w:lang w:val="en-GB" w:eastAsia="zh-CN"/>
                <w14:ligatures w14:val="none"/>
              </w:rPr>
            </w:pPr>
            <w:r w:rsidRPr="0012778F">
              <w:rPr>
                <w:rFonts w:ascii="Times New Roman" w:hAnsi="Times New Roman" w:cs="Times New Roman"/>
                <w:b/>
                <w:bCs/>
                <w:lang w:val="en-GB"/>
              </w:rPr>
              <w:t xml:space="preserve">Israel </w:t>
            </w:r>
            <w:r w:rsidRPr="003934E4">
              <w:rPr>
                <w:rFonts w:ascii="Times New Roman" w:hAnsi="Times New Roman" w:cs="Times New Roman"/>
                <w:lang w:val="en-GB"/>
              </w:rPr>
              <w:t>and countries having no diplomatic relation with the Government of the People’s Republic of Bangladesh.</w:t>
            </w:r>
          </w:p>
        </w:tc>
      </w:tr>
      <w:tr w:rsidR="00CC6422" w:rsidRPr="0012778F" w14:paraId="34EDE33F" w14:textId="77777777" w:rsidTr="00413508">
        <w:tc>
          <w:tcPr>
            <w:tcW w:w="1980" w:type="dxa"/>
            <w:tcBorders>
              <w:top w:val="single" w:sz="6" w:space="0" w:color="auto"/>
              <w:left w:val="single" w:sz="6" w:space="0" w:color="auto"/>
              <w:bottom w:val="single" w:sz="6" w:space="0" w:color="auto"/>
              <w:right w:val="single" w:sz="6" w:space="0" w:color="auto"/>
            </w:tcBorders>
          </w:tcPr>
          <w:p w14:paraId="7E5F6BD2" w14:textId="77777777" w:rsidR="00CC6422" w:rsidRPr="0012778F" w:rsidRDefault="00CC6422" w:rsidP="00CC6422">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GCC 9.2</w:t>
            </w:r>
          </w:p>
        </w:tc>
        <w:tc>
          <w:tcPr>
            <w:tcW w:w="7740" w:type="dxa"/>
            <w:tcBorders>
              <w:top w:val="single" w:sz="6" w:space="0" w:color="auto"/>
              <w:left w:val="single" w:sz="6" w:space="0" w:color="auto"/>
              <w:bottom w:val="single" w:sz="6" w:space="0" w:color="auto"/>
              <w:right w:val="single" w:sz="6" w:space="0" w:color="auto"/>
            </w:tcBorders>
          </w:tcPr>
          <w:p w14:paraId="2DB854A5" w14:textId="77777777" w:rsidR="00CC6422" w:rsidRPr="0012778F" w:rsidRDefault="00CC6422" w:rsidP="00CC6422">
            <w:pPr>
              <w:tabs>
                <w:tab w:val="right" w:pos="7848"/>
              </w:tabs>
              <w:spacing w:after="0" w:line="240" w:lineRule="auto"/>
              <w:jc w:val="both"/>
              <w:rPr>
                <w:rFonts w:ascii="Times New Roman" w:eastAsia="Times New Roman" w:hAnsi="Times New Roman" w:cs="Times New Roman"/>
                <w:i/>
                <w:kern w:val="0"/>
                <w:lang w:val="en-GB" w:eastAsia="zh-CN"/>
                <w14:ligatures w14:val="none"/>
              </w:rPr>
            </w:pPr>
            <w:r w:rsidRPr="0012778F">
              <w:rPr>
                <w:rFonts w:ascii="Times New Roman" w:eastAsia="Times New Roman" w:hAnsi="Times New Roman" w:cs="Times New Roman"/>
                <w:kern w:val="0"/>
                <w:lang w:val="en-GB" w:eastAsia="zh-CN"/>
                <w14:ligatures w14:val="none"/>
              </w:rPr>
              <w:t>Materials, Equipment and associated services from the following counties are not eligible:</w:t>
            </w:r>
            <w:r w:rsidRPr="0012778F">
              <w:rPr>
                <w:rFonts w:ascii="Times New Roman" w:eastAsia="Times New Roman" w:hAnsi="Times New Roman" w:cs="Times New Roman"/>
                <w:i/>
                <w:kern w:val="0"/>
                <w:lang w:val="en-GB" w:eastAsia="zh-CN"/>
                <w14:ligatures w14:val="none"/>
              </w:rPr>
              <w:t xml:space="preserve"> </w:t>
            </w:r>
          </w:p>
          <w:p w14:paraId="13941370" w14:textId="77777777" w:rsidR="00CC6422" w:rsidRPr="0012778F" w:rsidRDefault="00CC6422" w:rsidP="00CC6422">
            <w:pPr>
              <w:tabs>
                <w:tab w:val="right" w:pos="7848"/>
              </w:tabs>
              <w:spacing w:after="0" w:line="240" w:lineRule="auto"/>
              <w:jc w:val="both"/>
              <w:rPr>
                <w:rFonts w:ascii="Times New Roman" w:eastAsia="Times New Roman" w:hAnsi="Times New Roman" w:cs="Times New Roman"/>
                <w:b/>
                <w:bCs/>
                <w:kern w:val="0"/>
                <w:lang w:val="en-GB" w:eastAsia="zh-CN"/>
                <w14:ligatures w14:val="none"/>
              </w:rPr>
            </w:pPr>
            <w:r w:rsidRPr="0012778F">
              <w:rPr>
                <w:rFonts w:ascii="Times New Roman" w:hAnsi="Times New Roman" w:cs="Times New Roman"/>
                <w:b/>
                <w:bCs/>
                <w:lang w:val="en-GB"/>
              </w:rPr>
              <w:t xml:space="preserve">Israel </w:t>
            </w:r>
            <w:r w:rsidRPr="003934E4">
              <w:rPr>
                <w:rFonts w:ascii="Times New Roman" w:hAnsi="Times New Roman" w:cs="Times New Roman"/>
                <w:lang w:val="en-GB"/>
              </w:rPr>
              <w:t>and countries having no diplomatic relation with the Government of the People’s Republic of Bangladesh</w:t>
            </w:r>
            <w:r>
              <w:rPr>
                <w:rFonts w:ascii="Times New Roman" w:hAnsi="Times New Roman" w:cs="Times New Roman"/>
                <w:lang w:val="en-GB"/>
              </w:rPr>
              <w:t>.</w:t>
            </w:r>
          </w:p>
          <w:p w14:paraId="32BA6CD5" w14:textId="77777777" w:rsidR="00CC6422" w:rsidRPr="0012778F" w:rsidRDefault="00CC6422" w:rsidP="00CC6422">
            <w:pPr>
              <w:tabs>
                <w:tab w:val="right" w:pos="7164"/>
              </w:tabs>
              <w:spacing w:after="0" w:line="240" w:lineRule="auto"/>
              <w:jc w:val="both"/>
              <w:rPr>
                <w:rFonts w:ascii="Times New Roman" w:eastAsia="Times New Roman" w:hAnsi="Times New Roman" w:cs="Times New Roman"/>
                <w:kern w:val="0"/>
                <w:sz w:val="10"/>
                <w:szCs w:val="10"/>
                <w:lang w:val="en-GB"/>
                <w14:ligatures w14:val="none"/>
              </w:rPr>
            </w:pPr>
          </w:p>
        </w:tc>
      </w:tr>
      <w:tr w:rsidR="00CC6422" w:rsidRPr="0012778F" w14:paraId="40D051D2" w14:textId="77777777" w:rsidTr="00413508">
        <w:trPr>
          <w:trHeight w:val="957"/>
        </w:trPr>
        <w:tc>
          <w:tcPr>
            <w:tcW w:w="1980" w:type="dxa"/>
            <w:tcBorders>
              <w:top w:val="single" w:sz="6" w:space="0" w:color="auto"/>
              <w:left w:val="single" w:sz="6" w:space="0" w:color="auto"/>
              <w:bottom w:val="single" w:sz="6" w:space="0" w:color="auto"/>
              <w:right w:val="single" w:sz="6" w:space="0" w:color="auto"/>
            </w:tcBorders>
          </w:tcPr>
          <w:p w14:paraId="2533C6BF" w14:textId="77777777" w:rsidR="00CC6422" w:rsidRPr="0012778F" w:rsidRDefault="00CC6422" w:rsidP="00CC6422">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color w:val="000000"/>
                <w:kern w:val="0"/>
                <w:sz w:val="21"/>
                <w:szCs w:val="21"/>
                <w:lang w:val="en-GB" w:eastAsia="zh-CN"/>
                <w14:ligatures w14:val="none"/>
              </w:rPr>
              <w:t>GCC 16.1</w:t>
            </w:r>
          </w:p>
        </w:tc>
        <w:tc>
          <w:tcPr>
            <w:tcW w:w="7740" w:type="dxa"/>
            <w:tcBorders>
              <w:top w:val="single" w:sz="6" w:space="0" w:color="auto"/>
              <w:left w:val="single" w:sz="6" w:space="0" w:color="auto"/>
              <w:bottom w:val="single" w:sz="6" w:space="0" w:color="auto"/>
              <w:right w:val="single" w:sz="6" w:space="0" w:color="auto"/>
            </w:tcBorders>
          </w:tcPr>
          <w:p w14:paraId="4E5C6594" w14:textId="77777777" w:rsidR="00CC6422" w:rsidRDefault="00CC6422" w:rsidP="00CC6422">
            <w:pPr>
              <w:keepNext/>
              <w:tabs>
                <w:tab w:val="left" w:pos="1152"/>
                <w:tab w:val="left" w:pos="2502"/>
              </w:tabs>
              <w:spacing w:after="0" w:line="240" w:lineRule="auto"/>
              <w:ind w:right="-72"/>
              <w:jc w:val="both"/>
              <w:outlineLvl w:val="6"/>
              <w:rPr>
                <w:rFonts w:ascii="Times New Roman" w:hAnsi="Times New Roman" w:cs="Times New Roman"/>
                <w:b/>
                <w:i/>
                <w:iCs/>
                <w:lang w:val="en-GB"/>
              </w:rPr>
            </w:pPr>
            <w:r w:rsidRPr="00B66DC4">
              <w:rPr>
                <w:rFonts w:ascii="Times New Roman" w:eastAsia="SimSun" w:hAnsi="Times New Roman" w:cs="Times New Roman"/>
                <w:color w:val="000000"/>
                <w:kern w:val="0"/>
                <w:lang w:val="en-GB" w:eastAsia="zh-CN"/>
                <w14:ligatures w14:val="none"/>
              </w:rPr>
              <w:t xml:space="preserve">Nominated Subcontractor(s) named below shall be entitled to </w:t>
            </w:r>
            <w:r w:rsidRPr="00B66DC4">
              <w:rPr>
                <w:rFonts w:ascii="Times New Roman" w:eastAsia="SimSun" w:hAnsi="Times New Roman" w:cs="Times New Roman"/>
                <w:bCs/>
                <w:color w:val="000000"/>
                <w:kern w:val="0"/>
                <w:lang w:val="en-GB" w:eastAsia="zh-CN"/>
                <w14:ligatures w14:val="none"/>
              </w:rPr>
              <w:t xml:space="preserve">execute the following specific components of the Works: </w:t>
            </w:r>
          </w:p>
          <w:p w14:paraId="66388868" w14:textId="77777777" w:rsidR="00E964A0" w:rsidRPr="00304C16" w:rsidRDefault="00E964A0" w:rsidP="00E964A0">
            <w:pPr>
              <w:keepNext/>
              <w:tabs>
                <w:tab w:val="left" w:pos="1152"/>
                <w:tab w:val="left" w:pos="2502"/>
              </w:tabs>
              <w:spacing w:after="0" w:line="276" w:lineRule="auto"/>
              <w:ind w:right="-72"/>
              <w:jc w:val="both"/>
              <w:outlineLvl w:val="6"/>
              <w:rPr>
                <w:rFonts w:ascii="Times New Roman" w:eastAsia="SimSun" w:hAnsi="Times New Roman" w:cs="Times New Roman"/>
                <w:b/>
                <w:bCs/>
                <w:iCs/>
                <w:kern w:val="0"/>
                <w:lang w:val="en-GB" w:eastAsia="zh-CN"/>
                <w14:ligatures w14:val="none"/>
              </w:rPr>
            </w:pPr>
            <w:r w:rsidRPr="00304C16">
              <w:rPr>
                <w:rFonts w:ascii="Times New Roman" w:eastAsia="SimSun" w:hAnsi="Times New Roman" w:cs="Times New Roman"/>
                <w:b/>
                <w:bCs/>
                <w:iCs/>
                <w:kern w:val="0"/>
                <w:lang w:val="en-GB" w:eastAsia="zh-CN"/>
                <w14:ligatures w14:val="none"/>
              </w:rPr>
              <w:t>1) SCADA System: Siemens, Germany/ABB, Switzerland/ Schneider Electric, France) or Equivalent Standard.</w:t>
            </w:r>
          </w:p>
          <w:p w14:paraId="49B1B096" w14:textId="3207033C" w:rsidR="00CC6422" w:rsidRPr="0012778F" w:rsidRDefault="00CC3EC7" w:rsidP="00E964A0">
            <w:pPr>
              <w:keepNext/>
              <w:tabs>
                <w:tab w:val="left" w:pos="1152"/>
                <w:tab w:val="left" w:pos="2502"/>
              </w:tabs>
              <w:spacing w:after="0" w:line="240" w:lineRule="auto"/>
              <w:ind w:right="-72"/>
              <w:jc w:val="both"/>
              <w:outlineLvl w:val="6"/>
              <w:rPr>
                <w:rFonts w:ascii="Times New Roman" w:eastAsia="SimSun" w:hAnsi="Times New Roman" w:cs="Times New Roman"/>
                <w:i/>
                <w:color w:val="EE0000"/>
                <w:kern w:val="0"/>
                <w:sz w:val="18"/>
                <w:szCs w:val="18"/>
                <w:lang w:val="en-GB" w:eastAsia="zh-CN"/>
                <w14:ligatures w14:val="none"/>
              </w:rPr>
            </w:pPr>
            <w:r>
              <w:rPr>
                <w:rFonts w:ascii="Times New Roman" w:eastAsia="SimSun" w:hAnsi="Times New Roman" w:cs="Times New Roman"/>
                <w:b/>
                <w:bCs/>
                <w:iCs/>
                <w:kern w:val="0"/>
                <w:lang w:val="en-GB" w:eastAsia="zh-CN"/>
                <w14:ligatures w14:val="none"/>
              </w:rPr>
              <w:t>2</w:t>
            </w:r>
            <w:r w:rsidR="00E964A0" w:rsidRPr="00304C16">
              <w:rPr>
                <w:rFonts w:ascii="Times New Roman" w:eastAsia="SimSun" w:hAnsi="Times New Roman" w:cs="Times New Roman"/>
                <w:b/>
                <w:bCs/>
                <w:iCs/>
                <w:kern w:val="0"/>
                <w:lang w:val="en-GB" w:eastAsia="zh-CN"/>
                <w14:ligatures w14:val="none"/>
              </w:rPr>
              <w:t>) Protection System: Alstom (UK)/(France)/ABB, Switzerland or Sweden/ Siemens, Germany or Equivalent Standard.</w:t>
            </w:r>
          </w:p>
        </w:tc>
      </w:tr>
      <w:tr w:rsidR="00CC6422" w:rsidRPr="0012778F" w14:paraId="2C11B983" w14:textId="77777777" w:rsidTr="00413508">
        <w:tc>
          <w:tcPr>
            <w:tcW w:w="1980" w:type="dxa"/>
            <w:tcBorders>
              <w:top w:val="single" w:sz="6" w:space="0" w:color="auto"/>
              <w:left w:val="single" w:sz="6" w:space="0" w:color="auto"/>
              <w:bottom w:val="single" w:sz="6" w:space="0" w:color="auto"/>
              <w:right w:val="single" w:sz="6" w:space="0" w:color="auto"/>
            </w:tcBorders>
          </w:tcPr>
          <w:p w14:paraId="12DFAB46" w14:textId="77777777" w:rsidR="00CC6422" w:rsidRPr="0012778F" w:rsidRDefault="00CC6422" w:rsidP="00CC6422">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GCC 18.1</w:t>
            </w:r>
          </w:p>
        </w:tc>
        <w:tc>
          <w:tcPr>
            <w:tcW w:w="7740" w:type="dxa"/>
            <w:tcBorders>
              <w:top w:val="single" w:sz="6" w:space="0" w:color="auto"/>
              <w:left w:val="single" w:sz="6" w:space="0" w:color="auto"/>
              <w:bottom w:val="single" w:sz="6" w:space="0" w:color="auto"/>
              <w:right w:val="single" w:sz="6" w:space="0" w:color="auto"/>
            </w:tcBorders>
          </w:tcPr>
          <w:p w14:paraId="29BA68EF" w14:textId="77777777" w:rsidR="00CC6422" w:rsidRPr="007D09ED" w:rsidRDefault="00CC6422" w:rsidP="00CC6422">
            <w:pPr>
              <w:spacing w:after="0" w:line="240" w:lineRule="auto"/>
              <w:ind w:right="-72"/>
              <w:jc w:val="both"/>
              <w:rPr>
                <w:rFonts w:ascii="Times New Roman" w:eastAsia="SimSun" w:hAnsi="Times New Roman" w:cs="Times New Roman"/>
                <w:color w:val="000000"/>
                <w:kern w:val="0"/>
                <w:lang w:val="en-GB" w:eastAsia="zh-CN"/>
                <w14:ligatures w14:val="none"/>
              </w:rPr>
            </w:pPr>
            <w:r w:rsidRPr="007D09ED">
              <w:rPr>
                <w:rFonts w:ascii="Times New Roman" w:eastAsia="SimSun" w:hAnsi="Times New Roman" w:cs="Times New Roman"/>
                <w:color w:val="000000"/>
                <w:kern w:val="0"/>
                <w:lang w:val="en-GB" w:eastAsia="zh-CN"/>
                <w14:ligatures w14:val="none"/>
              </w:rPr>
              <w:t>Possession of the Site or part(s) of the Site, to the Contractor shall be given on the following date(s);</w:t>
            </w:r>
          </w:p>
          <w:p w14:paraId="6F585DC1" w14:textId="77777777" w:rsidR="00CC6422" w:rsidRPr="007D09ED" w:rsidRDefault="00CC6422" w:rsidP="00CC6422">
            <w:pPr>
              <w:spacing w:after="0" w:line="240" w:lineRule="auto"/>
              <w:ind w:right="-72"/>
              <w:jc w:val="both"/>
              <w:rPr>
                <w:rFonts w:ascii="Times New Roman" w:eastAsia="SimSun" w:hAnsi="Times New Roman" w:cs="Times New Roman"/>
                <w:b/>
                <w:bCs/>
                <w:color w:val="000000"/>
                <w:kern w:val="0"/>
                <w:lang w:val="en-GB" w:eastAsia="zh-CN"/>
                <w14:ligatures w14:val="none"/>
              </w:rPr>
            </w:pPr>
            <w:r w:rsidRPr="007D09ED">
              <w:rPr>
                <w:rFonts w:ascii="Times New Roman" w:hAnsi="Times New Roman" w:cs="Times New Roman"/>
                <w:b/>
                <w:bCs/>
                <w:lang w:val="en-GB"/>
              </w:rPr>
              <w:t>After signing of Contract Agreement and before effective date of the contract.</w:t>
            </w:r>
          </w:p>
        </w:tc>
      </w:tr>
      <w:tr w:rsidR="00CC6422" w:rsidRPr="0012778F" w14:paraId="6CE8036D" w14:textId="77777777" w:rsidTr="00413508">
        <w:trPr>
          <w:trHeight w:val="597"/>
        </w:trPr>
        <w:tc>
          <w:tcPr>
            <w:tcW w:w="1980" w:type="dxa"/>
            <w:tcBorders>
              <w:top w:val="single" w:sz="6" w:space="0" w:color="auto"/>
              <w:left w:val="single" w:sz="6" w:space="0" w:color="auto"/>
              <w:bottom w:val="single" w:sz="6" w:space="0" w:color="auto"/>
              <w:right w:val="single" w:sz="6" w:space="0" w:color="auto"/>
            </w:tcBorders>
          </w:tcPr>
          <w:p w14:paraId="3F06AEEE" w14:textId="77777777" w:rsidR="00CC6422" w:rsidRPr="0012778F" w:rsidRDefault="00CC6422" w:rsidP="00CC6422">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GCC 27.3</w:t>
            </w:r>
          </w:p>
        </w:tc>
        <w:tc>
          <w:tcPr>
            <w:tcW w:w="7740" w:type="dxa"/>
            <w:tcBorders>
              <w:top w:val="single" w:sz="6" w:space="0" w:color="auto"/>
              <w:left w:val="single" w:sz="6" w:space="0" w:color="auto"/>
              <w:bottom w:val="single" w:sz="6" w:space="0" w:color="auto"/>
              <w:right w:val="single" w:sz="6" w:space="0" w:color="auto"/>
            </w:tcBorders>
          </w:tcPr>
          <w:p w14:paraId="5E32FD5D" w14:textId="77777777" w:rsidR="00CC6422" w:rsidRDefault="00CC6422" w:rsidP="00CC6422">
            <w:pPr>
              <w:spacing w:after="0" w:line="240" w:lineRule="auto"/>
              <w:jc w:val="both"/>
              <w:rPr>
                <w:rFonts w:ascii="Times New Roman" w:hAnsi="Times New Roman" w:cs="Times New Roman"/>
                <w:b/>
              </w:rPr>
            </w:pPr>
            <w:r w:rsidRPr="0012778F">
              <w:rPr>
                <w:rFonts w:ascii="Times New Roman" w:eastAsia="SimSun" w:hAnsi="Times New Roman" w:cs="Times New Roman"/>
                <w:kern w:val="0"/>
                <w:lang w:eastAsia="zh-CN"/>
                <w14:ligatures w14:val="none"/>
              </w:rPr>
              <w:t>The Contractor agrees to supply spare parts for a period of</w:t>
            </w:r>
            <w:r w:rsidRPr="0012778F">
              <w:rPr>
                <w:rFonts w:ascii="Times New Roman" w:eastAsia="SimSun" w:hAnsi="Times New Roman" w:cs="Times New Roman"/>
                <w:i/>
                <w:kern w:val="0"/>
                <w:lang w:eastAsia="zh-CN"/>
                <w14:ligatures w14:val="none"/>
              </w:rPr>
              <w:t xml:space="preserve"> </w:t>
            </w:r>
            <w:r w:rsidRPr="0012778F">
              <w:rPr>
                <w:rFonts w:ascii="Times New Roman" w:hAnsi="Times New Roman" w:cs="Times New Roman"/>
                <w:b/>
              </w:rPr>
              <w:t>Defect Liability Period of 24 months.</w:t>
            </w:r>
          </w:p>
          <w:p w14:paraId="4F0B2D51" w14:textId="77777777" w:rsidR="00CC3EC7" w:rsidRDefault="00CC3EC7" w:rsidP="00CC6422">
            <w:pPr>
              <w:spacing w:after="0" w:line="240" w:lineRule="auto"/>
              <w:jc w:val="both"/>
              <w:rPr>
                <w:rFonts w:ascii="Times New Roman" w:hAnsi="Times New Roman" w:cs="Times New Roman"/>
                <w:b/>
              </w:rPr>
            </w:pPr>
          </w:p>
          <w:p w14:paraId="0DD1C832" w14:textId="77777777" w:rsidR="00CC3EC7" w:rsidRDefault="00CC3EC7" w:rsidP="00CC6422">
            <w:pPr>
              <w:spacing w:after="0" w:line="240" w:lineRule="auto"/>
              <w:jc w:val="both"/>
              <w:rPr>
                <w:rFonts w:ascii="Times New Roman" w:hAnsi="Times New Roman" w:cs="Times New Roman"/>
                <w:b/>
              </w:rPr>
            </w:pPr>
          </w:p>
          <w:p w14:paraId="7E71C037" w14:textId="77777777" w:rsidR="00CC3EC7" w:rsidRPr="0012778F" w:rsidRDefault="00CC3EC7" w:rsidP="00CC6422">
            <w:pPr>
              <w:spacing w:after="0" w:line="240" w:lineRule="auto"/>
              <w:jc w:val="both"/>
              <w:rPr>
                <w:rFonts w:ascii="Times New Roman" w:eastAsia="SimSun" w:hAnsi="Times New Roman" w:cs="Times New Roman"/>
                <w:i/>
                <w:color w:val="EE0000"/>
                <w:kern w:val="0"/>
                <w:lang w:eastAsia="zh-CN"/>
                <w14:ligatures w14:val="none"/>
              </w:rPr>
            </w:pPr>
          </w:p>
        </w:tc>
      </w:tr>
      <w:tr w:rsidR="00CC6422" w:rsidRPr="0012778F" w14:paraId="3F2E2279" w14:textId="77777777" w:rsidTr="00413508">
        <w:tc>
          <w:tcPr>
            <w:tcW w:w="1980" w:type="dxa"/>
            <w:tcBorders>
              <w:left w:val="single" w:sz="6" w:space="0" w:color="auto"/>
              <w:bottom w:val="single" w:sz="6" w:space="0" w:color="auto"/>
              <w:right w:val="single" w:sz="6" w:space="0" w:color="auto"/>
            </w:tcBorders>
          </w:tcPr>
          <w:p w14:paraId="1BD859C5" w14:textId="77777777" w:rsidR="00CC6422" w:rsidRPr="001E3DAB" w:rsidRDefault="00CC6422" w:rsidP="00CC6422">
            <w:pPr>
              <w:spacing w:before="120" w:after="120" w:line="240" w:lineRule="auto"/>
              <w:rPr>
                <w:rFonts w:ascii="Times New Roman" w:eastAsia="SimSun" w:hAnsi="Times New Roman" w:cs="Times New Roman"/>
                <w:b/>
                <w:color w:val="000000" w:themeColor="text1"/>
                <w:kern w:val="0"/>
                <w:lang w:val="en-GB" w:eastAsia="zh-CN"/>
                <w14:ligatures w14:val="none"/>
              </w:rPr>
            </w:pPr>
            <w:r w:rsidRPr="001E3DAB">
              <w:rPr>
                <w:rFonts w:ascii="Times New Roman" w:eastAsia="SimSun" w:hAnsi="Times New Roman" w:cs="Times New Roman"/>
                <w:b/>
                <w:color w:val="000000" w:themeColor="text1"/>
                <w:kern w:val="0"/>
                <w:lang w:val="en-GB" w:eastAsia="zh-CN"/>
                <w14:ligatures w14:val="none"/>
              </w:rPr>
              <w:lastRenderedPageBreak/>
              <w:t>GCC 28.1</w:t>
            </w:r>
          </w:p>
        </w:tc>
        <w:tc>
          <w:tcPr>
            <w:tcW w:w="7740" w:type="dxa"/>
            <w:tcBorders>
              <w:top w:val="single" w:sz="6" w:space="0" w:color="auto"/>
              <w:left w:val="single" w:sz="6" w:space="0" w:color="auto"/>
              <w:bottom w:val="single" w:sz="6" w:space="0" w:color="auto"/>
              <w:right w:val="single" w:sz="6" w:space="0" w:color="auto"/>
            </w:tcBorders>
          </w:tcPr>
          <w:p w14:paraId="55F8A711" w14:textId="77777777" w:rsidR="00CC6422" w:rsidRPr="0012778F" w:rsidRDefault="00CC6422" w:rsidP="00CC6422">
            <w:pPr>
              <w:spacing w:before="60" w:after="60" w:line="240" w:lineRule="auto"/>
              <w:ind w:right="-72"/>
              <w:jc w:val="both"/>
              <w:rPr>
                <w:rFonts w:ascii="Times New Roman" w:eastAsia="SimSun" w:hAnsi="Times New Roman" w:cs="Times New Roman"/>
                <w:b/>
                <w:bCs/>
                <w:kern w:val="0"/>
                <w:sz w:val="21"/>
                <w:szCs w:val="21"/>
                <w:lang w:val="en-GB" w:eastAsia="zh-CN"/>
                <w14:ligatures w14:val="none"/>
              </w:rPr>
            </w:pPr>
            <w:r w:rsidRPr="0012778F">
              <w:rPr>
                <w:rFonts w:ascii="Times New Roman" w:hAnsi="Times New Roman" w:cs="Times New Roman"/>
                <w:b/>
                <w:bCs/>
              </w:rPr>
              <w:t xml:space="preserve">The Contractor shall commence work on the Facilities from the Effective Date for determining Time for Completion as specified in the Contract Agreement. </w:t>
            </w:r>
          </w:p>
        </w:tc>
      </w:tr>
      <w:tr w:rsidR="00CC6422" w:rsidRPr="0012778F" w14:paraId="461FAFEC" w14:textId="77777777" w:rsidTr="00413508">
        <w:tc>
          <w:tcPr>
            <w:tcW w:w="1980" w:type="dxa"/>
            <w:tcBorders>
              <w:left w:val="single" w:sz="6" w:space="0" w:color="auto"/>
              <w:bottom w:val="single" w:sz="6" w:space="0" w:color="auto"/>
              <w:right w:val="single" w:sz="6" w:space="0" w:color="auto"/>
            </w:tcBorders>
          </w:tcPr>
          <w:p w14:paraId="67ED59FD" w14:textId="77777777" w:rsidR="00CC6422" w:rsidRPr="001E3DAB" w:rsidRDefault="00CC6422" w:rsidP="00CC6422">
            <w:pPr>
              <w:spacing w:before="120" w:after="120" w:line="240" w:lineRule="auto"/>
              <w:rPr>
                <w:rFonts w:ascii="Times New Roman" w:eastAsia="SimSun" w:hAnsi="Times New Roman" w:cs="Times New Roman"/>
                <w:b/>
                <w:color w:val="000000" w:themeColor="text1"/>
                <w:kern w:val="0"/>
                <w:lang w:val="en-GB" w:eastAsia="zh-CN"/>
                <w14:ligatures w14:val="none"/>
              </w:rPr>
            </w:pPr>
            <w:r w:rsidRPr="001E3DAB">
              <w:rPr>
                <w:rFonts w:ascii="Times New Roman" w:eastAsia="SimSun" w:hAnsi="Times New Roman" w:cs="Times New Roman"/>
                <w:b/>
                <w:color w:val="000000" w:themeColor="text1"/>
                <w:kern w:val="0"/>
                <w:lang w:val="en-GB" w:eastAsia="zh-CN"/>
                <w14:ligatures w14:val="none"/>
              </w:rPr>
              <w:t>GCC 29.1</w:t>
            </w:r>
          </w:p>
        </w:tc>
        <w:tc>
          <w:tcPr>
            <w:tcW w:w="7740" w:type="dxa"/>
            <w:tcBorders>
              <w:top w:val="single" w:sz="6" w:space="0" w:color="auto"/>
              <w:left w:val="single" w:sz="6" w:space="0" w:color="auto"/>
              <w:bottom w:val="single" w:sz="6" w:space="0" w:color="auto"/>
              <w:right w:val="single" w:sz="6" w:space="0" w:color="auto"/>
            </w:tcBorders>
          </w:tcPr>
          <w:p w14:paraId="17A23D8B" w14:textId="77777777" w:rsidR="00CC6422" w:rsidRPr="0012778F" w:rsidRDefault="00CC6422" w:rsidP="00CC6422">
            <w:pPr>
              <w:spacing w:before="60" w:after="60" w:line="240" w:lineRule="auto"/>
              <w:ind w:right="-72"/>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val="en-GB" w:eastAsia="zh-CN"/>
                <w14:ligatures w14:val="none"/>
              </w:rPr>
              <w:t xml:space="preserve">The time for completion of the whole of the facilities within </w:t>
            </w:r>
            <w:r w:rsidRPr="003934E4">
              <w:rPr>
                <w:rFonts w:ascii="Times New Roman" w:eastAsia="SimSun" w:hAnsi="Times New Roman" w:cs="Times New Roman"/>
                <w:b/>
                <w:bCs/>
                <w:color w:val="000000" w:themeColor="text1"/>
                <w:kern w:val="0"/>
                <w:lang w:val="en-GB" w:eastAsia="zh-CN"/>
                <w14:ligatures w14:val="none"/>
              </w:rPr>
              <w:t>365 days</w:t>
            </w:r>
            <w:r w:rsidRPr="003934E4">
              <w:rPr>
                <w:rFonts w:ascii="Times New Roman" w:eastAsia="SimSun" w:hAnsi="Times New Roman" w:cs="Times New Roman"/>
                <w:color w:val="000000" w:themeColor="text1"/>
                <w:kern w:val="0"/>
                <w:lang w:val="en-GB" w:eastAsia="zh-CN"/>
                <w14:ligatures w14:val="none"/>
              </w:rPr>
              <w:t xml:space="preserve"> </w:t>
            </w:r>
            <w:r w:rsidRPr="0012778F">
              <w:rPr>
                <w:rFonts w:ascii="Times New Roman" w:eastAsia="SimSun" w:hAnsi="Times New Roman" w:cs="Times New Roman"/>
                <w:kern w:val="0"/>
                <w:lang w:val="en-GB" w:eastAsia="zh-CN"/>
                <w14:ligatures w14:val="none"/>
              </w:rPr>
              <w:t>from the effective date as described in the contract agreement.</w:t>
            </w:r>
          </w:p>
        </w:tc>
      </w:tr>
      <w:tr w:rsidR="00CC6422" w:rsidRPr="0012778F" w14:paraId="373C31D1" w14:textId="77777777" w:rsidTr="00413508">
        <w:trPr>
          <w:trHeight w:val="2118"/>
        </w:trPr>
        <w:tc>
          <w:tcPr>
            <w:tcW w:w="1980" w:type="dxa"/>
            <w:tcBorders>
              <w:left w:val="single" w:sz="6" w:space="0" w:color="auto"/>
              <w:bottom w:val="single" w:sz="6" w:space="0" w:color="auto"/>
              <w:right w:val="single" w:sz="6" w:space="0" w:color="auto"/>
            </w:tcBorders>
          </w:tcPr>
          <w:p w14:paraId="48ACD3F0" w14:textId="77777777" w:rsidR="00CC6422" w:rsidRPr="001E3DAB" w:rsidRDefault="00CC6422" w:rsidP="00CC6422">
            <w:pPr>
              <w:spacing w:before="120" w:after="120" w:line="240" w:lineRule="auto"/>
              <w:rPr>
                <w:rFonts w:ascii="Times New Roman" w:eastAsia="SimSun" w:hAnsi="Times New Roman" w:cs="Times New Roman"/>
                <w:b/>
                <w:color w:val="000000" w:themeColor="text1"/>
                <w:kern w:val="0"/>
                <w:lang w:val="en-GB" w:eastAsia="zh-CN"/>
                <w14:ligatures w14:val="none"/>
              </w:rPr>
            </w:pPr>
            <w:r w:rsidRPr="001E3DAB">
              <w:rPr>
                <w:rFonts w:ascii="Times New Roman" w:eastAsia="SimSun" w:hAnsi="Times New Roman" w:cs="Times New Roman"/>
                <w:b/>
                <w:color w:val="000000" w:themeColor="text1"/>
                <w:kern w:val="0"/>
                <w:lang w:val="en-GB" w:eastAsia="zh-CN"/>
                <w14:ligatures w14:val="none"/>
              </w:rPr>
              <w:t>GCC 30.5</w:t>
            </w:r>
          </w:p>
        </w:tc>
        <w:tc>
          <w:tcPr>
            <w:tcW w:w="7740" w:type="dxa"/>
            <w:tcBorders>
              <w:top w:val="single" w:sz="6" w:space="0" w:color="auto"/>
              <w:left w:val="single" w:sz="6" w:space="0" w:color="auto"/>
              <w:bottom w:val="single" w:sz="6" w:space="0" w:color="auto"/>
              <w:right w:val="single" w:sz="6" w:space="0" w:color="auto"/>
            </w:tcBorders>
          </w:tcPr>
          <w:p w14:paraId="294B8AE9" w14:textId="77777777" w:rsidR="00CC6422" w:rsidRPr="001E3DAB" w:rsidRDefault="00CC6422" w:rsidP="00CC6422">
            <w:pPr>
              <w:spacing w:before="60" w:after="60" w:line="240" w:lineRule="auto"/>
              <w:ind w:right="-72"/>
              <w:jc w:val="both"/>
              <w:rPr>
                <w:rFonts w:ascii="Times New Roman" w:hAnsi="Times New Roman" w:cs="Times New Roman"/>
                <w:b/>
                <w:bCs/>
              </w:rPr>
            </w:pPr>
            <w:r w:rsidRPr="001E3DAB">
              <w:rPr>
                <w:rFonts w:ascii="Times New Roman" w:hAnsi="Times New Roman" w:cs="Times New Roman"/>
                <w:b/>
                <w:bCs/>
              </w:rPr>
              <w:t>Replaced by the following:</w:t>
            </w:r>
          </w:p>
          <w:p w14:paraId="521CD5A0" w14:textId="4DC0FFD9" w:rsidR="00CC6422" w:rsidRPr="0012778F" w:rsidRDefault="00CC6422" w:rsidP="00CC6422">
            <w:pPr>
              <w:spacing w:before="60" w:after="60" w:line="240" w:lineRule="auto"/>
              <w:ind w:right="-72"/>
              <w:jc w:val="both"/>
              <w:rPr>
                <w:rFonts w:ascii="Times New Roman" w:hAnsi="Times New Roman" w:cs="Times New Roman"/>
              </w:rPr>
            </w:pPr>
            <w:r w:rsidRPr="001E3DAB">
              <w:rPr>
                <w:rFonts w:ascii="Times New Roman" w:hAnsi="Times New Roman" w:cs="Times New Roman"/>
                <w:color w:val="000000" w:themeColor="text1"/>
              </w:rPr>
              <w:t>The Procuring Entity will provide operating and maintenance personnel under the</w:t>
            </w:r>
            <w:r w:rsidRPr="001E3DAB">
              <w:rPr>
                <w:rFonts w:ascii="Times New Roman" w:hAnsi="Times New Roman" w:cs="Times New Roman"/>
                <w:color w:val="000000" w:themeColor="text1"/>
              </w:rPr>
              <w:br/>
              <w:t>Contractor’s supervision to get them (</w:t>
            </w:r>
            <w:r w:rsidRPr="00655833">
              <w:rPr>
                <w:rFonts w:ascii="Times New Roman" w:eastAsia="Times New Roman" w:hAnsi="Times New Roman" w:cs="Times New Roman"/>
                <w:color w:val="000000" w:themeColor="text1"/>
                <w:kern w:val="0"/>
                <w:sz w:val="21"/>
                <w14:ligatures w14:val="none"/>
              </w:rPr>
              <w:t>Procuring Entity</w:t>
            </w:r>
            <w:r w:rsidRPr="00655833">
              <w:rPr>
                <w:rFonts w:ascii="Times New Roman" w:hAnsi="Times New Roman" w:cs="Times New Roman"/>
                <w:color w:val="000000" w:themeColor="text1"/>
              </w:rPr>
              <w:t>’s</w:t>
            </w:r>
            <w:r w:rsidRPr="001E3DAB">
              <w:rPr>
                <w:rFonts w:ascii="Times New Roman" w:hAnsi="Times New Roman" w:cs="Times New Roman"/>
                <w:color w:val="000000" w:themeColor="text1"/>
              </w:rPr>
              <w:t xml:space="preserve"> O &amp; M personnel) acquainted with and to witness the Pre-commissioning, Commissioning of the plant &amp; machineries and Guarantee or performance Test.; The </w:t>
            </w:r>
            <w:r w:rsidRPr="00655833">
              <w:rPr>
                <w:rFonts w:ascii="Times New Roman" w:eastAsia="Times New Roman" w:hAnsi="Times New Roman" w:cs="Times New Roman"/>
                <w:color w:val="000000" w:themeColor="text1"/>
                <w:kern w:val="0"/>
                <w:sz w:val="21"/>
                <w14:ligatures w14:val="none"/>
              </w:rPr>
              <w:t>Procuring Entity</w:t>
            </w:r>
            <w:r w:rsidRPr="001E3DAB">
              <w:rPr>
                <w:rFonts w:ascii="Times New Roman" w:hAnsi="Times New Roman" w:cs="Times New Roman"/>
                <w:color w:val="000000" w:themeColor="text1"/>
              </w:rPr>
              <w:t xml:space="preserve"> shall not supply any raw materials, utilities</w:t>
            </w:r>
            <w:r w:rsidR="00A919D9">
              <w:rPr>
                <w:rFonts w:ascii="Times New Roman" w:hAnsi="Times New Roman" w:cs="Times New Roman"/>
                <w:color w:val="000000" w:themeColor="text1"/>
              </w:rPr>
              <w:t xml:space="preserve"> &amp; </w:t>
            </w:r>
            <w:r w:rsidRPr="001E3DAB">
              <w:rPr>
                <w:rFonts w:ascii="Times New Roman" w:hAnsi="Times New Roman" w:cs="Times New Roman"/>
                <w:color w:val="000000" w:themeColor="text1"/>
              </w:rPr>
              <w:t xml:space="preserve">other materials, facilities, services and other matters except Electricity for </w:t>
            </w:r>
            <w:r w:rsidRPr="001E3DAB">
              <w:rPr>
                <w:rFonts w:ascii="Times New Roman" w:hAnsi="Times New Roman" w:cs="Times New Roman"/>
                <w:b/>
                <w:bCs/>
                <w:i/>
                <w:iCs/>
                <w:color w:val="000000" w:themeColor="text1"/>
              </w:rPr>
              <w:t>Pre- Commissioning, Commissioning, RRT and</w:t>
            </w:r>
            <w:r w:rsidRPr="001E3DAB">
              <w:rPr>
                <w:rFonts w:ascii="Times New Roman" w:hAnsi="Times New Roman" w:cs="Times New Roman"/>
                <w:color w:val="000000" w:themeColor="text1"/>
              </w:rPr>
              <w:t xml:space="preserve"> </w:t>
            </w:r>
            <w:r w:rsidRPr="001E3DAB">
              <w:rPr>
                <w:rFonts w:ascii="Times New Roman" w:hAnsi="Times New Roman" w:cs="Times New Roman"/>
                <w:b/>
                <w:bCs/>
                <w:i/>
                <w:iCs/>
                <w:color w:val="000000" w:themeColor="text1"/>
              </w:rPr>
              <w:t xml:space="preserve">Guarantee Test </w:t>
            </w:r>
            <w:r w:rsidRPr="001E3DAB">
              <w:rPr>
                <w:rFonts w:ascii="Times New Roman" w:hAnsi="Times New Roman" w:cs="Times New Roman"/>
                <w:color w:val="000000" w:themeColor="text1"/>
              </w:rPr>
              <w:t xml:space="preserve">all in accordance with the provisions of the Appendix to the Contract Agreement titled Scope of Works and Supply by the </w:t>
            </w:r>
            <w:r w:rsidRPr="00655833">
              <w:rPr>
                <w:rFonts w:ascii="Times New Roman" w:eastAsia="Times New Roman" w:hAnsi="Times New Roman" w:cs="Times New Roman"/>
                <w:color w:val="000000" w:themeColor="text1"/>
                <w:kern w:val="0"/>
                <w:sz w:val="21"/>
                <w14:ligatures w14:val="none"/>
              </w:rPr>
              <w:t>Procuring Entity</w:t>
            </w:r>
            <w:r w:rsidRPr="00655833">
              <w:rPr>
                <w:rFonts w:ascii="Times New Roman" w:hAnsi="Times New Roman" w:cs="Times New Roman"/>
                <w:color w:val="000000" w:themeColor="text1"/>
              </w:rPr>
              <w:t xml:space="preserve">, at or before the time specified in the program furnished by the Contractor under the provisions of contract specified or as otherwise agreed upon by the </w:t>
            </w:r>
            <w:r w:rsidRPr="00655833">
              <w:rPr>
                <w:rFonts w:ascii="Times New Roman" w:eastAsia="Times New Roman" w:hAnsi="Times New Roman" w:cs="Times New Roman"/>
                <w:color w:val="000000" w:themeColor="text1"/>
                <w:kern w:val="0"/>
                <w:sz w:val="21"/>
                <w14:ligatures w14:val="none"/>
              </w:rPr>
              <w:t>Procuring Entity</w:t>
            </w:r>
            <w:r w:rsidRPr="00655833">
              <w:rPr>
                <w:rFonts w:ascii="Times New Roman" w:hAnsi="Times New Roman" w:cs="Times New Roman"/>
                <w:color w:val="000000" w:themeColor="text1"/>
              </w:rPr>
              <w:t xml:space="preserve"> and the Contractor.</w:t>
            </w:r>
          </w:p>
        </w:tc>
      </w:tr>
      <w:tr w:rsidR="00CC6422" w:rsidRPr="0012778F" w14:paraId="1DC797DB" w14:textId="77777777" w:rsidTr="00413508">
        <w:trPr>
          <w:trHeight w:val="1515"/>
        </w:trPr>
        <w:tc>
          <w:tcPr>
            <w:tcW w:w="1980" w:type="dxa"/>
            <w:tcBorders>
              <w:left w:val="single" w:sz="6" w:space="0" w:color="auto"/>
              <w:bottom w:val="single" w:sz="6" w:space="0" w:color="auto"/>
              <w:right w:val="single" w:sz="6" w:space="0" w:color="auto"/>
            </w:tcBorders>
          </w:tcPr>
          <w:p w14:paraId="1B4FFED6" w14:textId="77777777" w:rsidR="00CC6422" w:rsidRPr="001E3DAB" w:rsidRDefault="00CC6422" w:rsidP="00CC6422">
            <w:pPr>
              <w:spacing w:before="120" w:after="120" w:line="240" w:lineRule="auto"/>
              <w:rPr>
                <w:rFonts w:ascii="Times New Roman" w:eastAsia="SimSun" w:hAnsi="Times New Roman" w:cs="Times New Roman"/>
                <w:b/>
                <w:color w:val="000000" w:themeColor="text1"/>
                <w:kern w:val="0"/>
                <w:lang w:val="en-GB" w:eastAsia="zh-CN"/>
                <w14:ligatures w14:val="none"/>
              </w:rPr>
            </w:pPr>
            <w:r w:rsidRPr="001E3DAB">
              <w:rPr>
                <w:rFonts w:ascii="Times New Roman" w:eastAsia="SimSun" w:hAnsi="Times New Roman" w:cs="Times New Roman"/>
                <w:b/>
                <w:color w:val="000000" w:themeColor="text1"/>
                <w:kern w:val="0"/>
                <w:lang w:val="en-GB" w:eastAsia="zh-CN"/>
                <w14:ligatures w14:val="none"/>
              </w:rPr>
              <w:t>GCC 30.6</w:t>
            </w:r>
          </w:p>
        </w:tc>
        <w:tc>
          <w:tcPr>
            <w:tcW w:w="7740" w:type="dxa"/>
            <w:tcBorders>
              <w:top w:val="single" w:sz="6" w:space="0" w:color="auto"/>
              <w:left w:val="single" w:sz="6" w:space="0" w:color="auto"/>
              <w:bottom w:val="single" w:sz="6" w:space="0" w:color="auto"/>
              <w:right w:val="single" w:sz="6" w:space="0" w:color="auto"/>
            </w:tcBorders>
          </w:tcPr>
          <w:p w14:paraId="66F01E66" w14:textId="77777777" w:rsidR="00CC6422" w:rsidRPr="0012778F" w:rsidRDefault="00CC6422" w:rsidP="00CC6422">
            <w:pPr>
              <w:spacing w:before="60" w:after="60"/>
              <w:ind w:right="-72"/>
              <w:jc w:val="both"/>
              <w:rPr>
                <w:rFonts w:ascii="Times New Roman" w:hAnsi="Times New Roman" w:cs="Times New Roman"/>
                <w:b/>
                <w:bCs/>
                <w:lang w:val="en-GB"/>
              </w:rPr>
            </w:pPr>
            <w:r w:rsidRPr="0012778F">
              <w:rPr>
                <w:rFonts w:ascii="Times New Roman" w:hAnsi="Times New Roman" w:cs="Times New Roman"/>
                <w:b/>
                <w:bCs/>
                <w:lang w:val="en-GB"/>
              </w:rPr>
              <w:t>To be Replaced:</w:t>
            </w:r>
          </w:p>
          <w:p w14:paraId="24CB13E9" w14:textId="77777777" w:rsidR="00CC6422" w:rsidRPr="0012778F" w:rsidRDefault="00CC6422" w:rsidP="00CC6422">
            <w:pPr>
              <w:spacing w:before="60" w:after="60" w:line="240" w:lineRule="auto"/>
              <w:ind w:right="-72"/>
              <w:jc w:val="both"/>
              <w:rPr>
                <w:rFonts w:ascii="Times New Roman" w:hAnsi="Times New Roman" w:cs="Times New Roman"/>
              </w:rPr>
            </w:pPr>
            <w:r w:rsidRPr="0012778F">
              <w:rPr>
                <w:rFonts w:ascii="Times New Roman" w:hAnsi="Times New Roman" w:cs="Times New Roman"/>
                <w:lang w:val="en-GB"/>
              </w:rPr>
              <w:t xml:space="preserve">The Procuring Entity shall be responsible for the continued operation of the Facilities after Operational Acceptance Certificate (OAC), in accordance with GCC Sub-Clause </w:t>
            </w:r>
            <w:r w:rsidRPr="0012778F">
              <w:rPr>
                <w:rFonts w:ascii="Times New Roman" w:hAnsi="Times New Roman" w:cs="Times New Roman"/>
                <w:b/>
                <w:bCs/>
                <w:lang w:val="en-GB"/>
              </w:rPr>
              <w:t>43.3</w:t>
            </w:r>
            <w:r w:rsidRPr="0012778F">
              <w:rPr>
                <w:rFonts w:ascii="Times New Roman" w:hAnsi="Times New Roman" w:cs="Times New Roman"/>
                <w:lang w:val="en-GB"/>
              </w:rPr>
              <w:t xml:space="preserve">, and Contractor shall be responsible for performing the Guarantee Test(s) for the Facilities, in accordance with GCC Sub-Clause </w:t>
            </w:r>
            <w:r w:rsidRPr="0012778F">
              <w:rPr>
                <w:rFonts w:ascii="Times New Roman" w:hAnsi="Times New Roman" w:cs="Times New Roman"/>
                <w:b/>
                <w:bCs/>
                <w:lang w:val="en-GB"/>
              </w:rPr>
              <w:t>43.2.</w:t>
            </w:r>
          </w:p>
        </w:tc>
      </w:tr>
      <w:tr w:rsidR="00CC6422" w:rsidRPr="0012778F" w14:paraId="4B39C841" w14:textId="77777777" w:rsidTr="00413508">
        <w:trPr>
          <w:trHeight w:val="1515"/>
        </w:trPr>
        <w:tc>
          <w:tcPr>
            <w:tcW w:w="1980" w:type="dxa"/>
            <w:tcBorders>
              <w:left w:val="single" w:sz="6" w:space="0" w:color="auto"/>
              <w:bottom w:val="single" w:sz="6" w:space="0" w:color="auto"/>
              <w:right w:val="single" w:sz="6" w:space="0" w:color="auto"/>
            </w:tcBorders>
          </w:tcPr>
          <w:p w14:paraId="0D19679B" w14:textId="77777777" w:rsidR="00CC6422" w:rsidRPr="001E3DAB" w:rsidRDefault="00CC6422" w:rsidP="00CC6422">
            <w:pPr>
              <w:spacing w:before="120" w:after="120" w:line="240" w:lineRule="auto"/>
              <w:rPr>
                <w:rFonts w:ascii="Times New Roman" w:eastAsia="SimSun" w:hAnsi="Times New Roman" w:cs="Times New Roman"/>
                <w:b/>
                <w:color w:val="000000" w:themeColor="text1"/>
                <w:kern w:val="0"/>
                <w:lang w:val="en-GB" w:eastAsia="zh-CN"/>
                <w14:ligatures w14:val="none"/>
              </w:rPr>
            </w:pPr>
            <w:r w:rsidRPr="001E3DAB">
              <w:rPr>
                <w:rFonts w:ascii="Times New Roman" w:eastAsia="SimSun" w:hAnsi="Times New Roman" w:cs="Times New Roman"/>
                <w:b/>
                <w:color w:val="000000" w:themeColor="text1"/>
                <w:kern w:val="0"/>
                <w:lang w:val="en-GB" w:eastAsia="zh-CN"/>
                <w14:ligatures w14:val="none"/>
              </w:rPr>
              <w:t>GCC 30.7</w:t>
            </w:r>
          </w:p>
        </w:tc>
        <w:tc>
          <w:tcPr>
            <w:tcW w:w="7740" w:type="dxa"/>
            <w:tcBorders>
              <w:top w:val="single" w:sz="6" w:space="0" w:color="auto"/>
              <w:left w:val="single" w:sz="6" w:space="0" w:color="auto"/>
              <w:bottom w:val="single" w:sz="6" w:space="0" w:color="auto"/>
              <w:right w:val="single" w:sz="6" w:space="0" w:color="auto"/>
            </w:tcBorders>
          </w:tcPr>
          <w:p w14:paraId="22A85DE2" w14:textId="77777777" w:rsidR="00CC6422" w:rsidRPr="0012778F" w:rsidRDefault="00CC6422" w:rsidP="00CC6422">
            <w:pPr>
              <w:spacing w:before="60" w:after="60"/>
              <w:ind w:right="-72"/>
              <w:jc w:val="both"/>
              <w:rPr>
                <w:rFonts w:ascii="Times New Roman" w:hAnsi="Times New Roman" w:cs="Times New Roman"/>
                <w:b/>
                <w:bCs/>
                <w:lang w:val="en-GB"/>
              </w:rPr>
            </w:pPr>
            <w:r w:rsidRPr="0012778F">
              <w:rPr>
                <w:rFonts w:ascii="Times New Roman" w:hAnsi="Times New Roman" w:cs="Times New Roman"/>
                <w:b/>
                <w:bCs/>
                <w:lang w:val="en-GB"/>
              </w:rPr>
              <w:t>Replaced by the following</w:t>
            </w:r>
          </w:p>
          <w:p w14:paraId="30265FE6" w14:textId="77777777" w:rsidR="00CC6422" w:rsidRPr="0012778F" w:rsidRDefault="00CC6422" w:rsidP="00CC6422">
            <w:pPr>
              <w:spacing w:before="60" w:after="60"/>
              <w:ind w:right="-72"/>
              <w:jc w:val="both"/>
              <w:rPr>
                <w:rFonts w:ascii="Times New Roman" w:hAnsi="Times New Roman" w:cs="Times New Roman"/>
                <w:b/>
                <w:bCs/>
                <w:lang w:val="en-GB"/>
              </w:rPr>
            </w:pPr>
            <w:r w:rsidRPr="0012778F">
              <w:rPr>
                <w:rFonts w:ascii="Times New Roman" w:hAnsi="Times New Roman" w:cs="Times New Roman"/>
                <w:lang w:val="en-GB"/>
              </w:rPr>
              <w:t xml:space="preserve">All costs and expenses involved in the performance of the obligations under this GCC Clause </w:t>
            </w:r>
            <w:r>
              <w:rPr>
                <w:rFonts w:ascii="Times New Roman" w:hAnsi="Times New Roman" w:cs="Times New Roman"/>
                <w:lang w:val="en-GB"/>
              </w:rPr>
              <w:t>30</w:t>
            </w:r>
            <w:r w:rsidRPr="0012778F">
              <w:rPr>
                <w:rFonts w:ascii="Times New Roman" w:hAnsi="Times New Roman" w:cs="Times New Roman"/>
                <w:lang w:val="en-GB"/>
              </w:rPr>
              <w:t xml:space="preserve"> shall be the responsibility of the Contractor, except those incurred by the Procuring Entity with respect to the performance of Guarantee Tests, in accordance with GCC Sub-Clause </w:t>
            </w:r>
            <w:r w:rsidRPr="0012778F">
              <w:rPr>
                <w:rFonts w:ascii="Times New Roman" w:hAnsi="Times New Roman" w:cs="Times New Roman"/>
                <w:b/>
                <w:bCs/>
                <w:lang w:val="en-GB"/>
              </w:rPr>
              <w:t>43.2.</w:t>
            </w:r>
          </w:p>
        </w:tc>
      </w:tr>
      <w:tr w:rsidR="00CC6422" w:rsidRPr="0012778F" w14:paraId="19E2E16C" w14:textId="77777777" w:rsidTr="00E964A0">
        <w:trPr>
          <w:trHeight w:val="3495"/>
        </w:trPr>
        <w:tc>
          <w:tcPr>
            <w:tcW w:w="1980" w:type="dxa"/>
            <w:tcBorders>
              <w:left w:val="single" w:sz="6" w:space="0" w:color="auto"/>
              <w:right w:val="single" w:sz="6" w:space="0" w:color="auto"/>
            </w:tcBorders>
          </w:tcPr>
          <w:p w14:paraId="02C44D51" w14:textId="77777777" w:rsidR="00CC6422" w:rsidRPr="001E3DAB" w:rsidRDefault="00CC6422" w:rsidP="00CC6422">
            <w:pPr>
              <w:spacing w:before="120" w:after="120" w:line="240" w:lineRule="auto"/>
              <w:rPr>
                <w:rFonts w:ascii="Times New Roman" w:eastAsia="SimSun" w:hAnsi="Times New Roman" w:cs="Times New Roman"/>
                <w:b/>
                <w:color w:val="000000" w:themeColor="text1"/>
                <w:kern w:val="0"/>
                <w:lang w:val="en-GB" w:eastAsia="zh-CN"/>
                <w14:ligatures w14:val="none"/>
              </w:rPr>
            </w:pPr>
            <w:r w:rsidRPr="001E3DAB">
              <w:rPr>
                <w:rFonts w:ascii="Times New Roman" w:eastAsia="SimSun" w:hAnsi="Times New Roman" w:cs="Times New Roman"/>
                <w:b/>
                <w:color w:val="000000" w:themeColor="text1"/>
                <w:kern w:val="0"/>
                <w:lang w:val="en-GB" w:eastAsia="zh-CN"/>
                <w14:ligatures w14:val="none"/>
              </w:rPr>
              <w:t>GCC 31.</w:t>
            </w:r>
            <w:r>
              <w:rPr>
                <w:rFonts w:ascii="Times New Roman" w:eastAsia="SimSun" w:hAnsi="Times New Roman" w:cs="Times New Roman"/>
                <w:b/>
                <w:color w:val="000000" w:themeColor="text1"/>
                <w:kern w:val="0"/>
                <w:lang w:val="en-GB" w:eastAsia="zh-CN"/>
                <w14:ligatures w14:val="none"/>
              </w:rPr>
              <w:t>3</w:t>
            </w:r>
          </w:p>
          <w:p w14:paraId="3FD6DEE3" w14:textId="77777777" w:rsidR="00CC6422" w:rsidRPr="001E3DAB" w:rsidRDefault="00CC6422" w:rsidP="00CC6422">
            <w:pPr>
              <w:spacing w:before="120" w:after="120" w:line="240" w:lineRule="auto"/>
              <w:rPr>
                <w:rFonts w:ascii="Times New Roman" w:eastAsia="SimSun" w:hAnsi="Times New Roman" w:cs="Times New Roman"/>
                <w:b/>
                <w:color w:val="000000" w:themeColor="text1"/>
                <w:kern w:val="0"/>
                <w:lang w:val="en-GB" w:eastAsia="zh-CN"/>
                <w14:ligatures w14:val="none"/>
              </w:rPr>
            </w:pPr>
          </w:p>
          <w:p w14:paraId="313188BA" w14:textId="77777777" w:rsidR="00CC6422" w:rsidRPr="001E3DAB" w:rsidRDefault="00CC6422" w:rsidP="00CC6422">
            <w:pPr>
              <w:spacing w:before="120" w:after="120" w:line="240" w:lineRule="auto"/>
              <w:rPr>
                <w:rFonts w:ascii="Times New Roman" w:eastAsia="SimSun" w:hAnsi="Times New Roman" w:cs="Times New Roman"/>
                <w:b/>
                <w:color w:val="000000" w:themeColor="text1"/>
                <w:kern w:val="0"/>
                <w:lang w:val="en-GB" w:eastAsia="zh-CN"/>
                <w14:ligatures w14:val="none"/>
              </w:rPr>
            </w:pPr>
          </w:p>
        </w:tc>
        <w:tc>
          <w:tcPr>
            <w:tcW w:w="7740" w:type="dxa"/>
            <w:tcBorders>
              <w:top w:val="single" w:sz="6" w:space="0" w:color="auto"/>
              <w:left w:val="single" w:sz="6" w:space="0" w:color="auto"/>
              <w:right w:val="single" w:sz="6" w:space="0" w:color="auto"/>
            </w:tcBorders>
          </w:tcPr>
          <w:p w14:paraId="449EB6E1" w14:textId="39DF65D6" w:rsidR="00C91530" w:rsidRDefault="00C91530" w:rsidP="00C91530">
            <w:pPr>
              <w:spacing w:after="0" w:line="240" w:lineRule="auto"/>
              <w:ind w:right="-72"/>
              <w:jc w:val="both"/>
              <w:rPr>
                <w:rFonts w:ascii="Times New Roman" w:hAnsi="Times New Roman" w:cs="Times New Roman"/>
                <w:lang w:val="en-GB"/>
              </w:rPr>
            </w:pPr>
            <w:r w:rsidRPr="00C91530">
              <w:rPr>
                <w:rFonts w:ascii="Times New Roman" w:hAnsi="Times New Roman" w:cs="Times New Roman"/>
                <w:lang w:val="en-GB"/>
              </w:rPr>
              <w:t>To be added</w:t>
            </w:r>
          </w:p>
          <w:p w14:paraId="5EE34B13" w14:textId="77777777" w:rsidR="00C91530" w:rsidRDefault="00C91530" w:rsidP="00C91530">
            <w:pPr>
              <w:spacing w:after="0" w:line="240" w:lineRule="auto"/>
              <w:ind w:right="-72"/>
              <w:jc w:val="both"/>
              <w:rPr>
                <w:rFonts w:ascii="Times New Roman" w:hAnsi="Times New Roman" w:cs="Times New Roman"/>
                <w:lang w:val="en-GB"/>
              </w:rPr>
            </w:pPr>
          </w:p>
          <w:p w14:paraId="07AC7349" w14:textId="7352A55C" w:rsidR="00C91530" w:rsidRPr="003E0CDF" w:rsidRDefault="00C91530" w:rsidP="00C91530">
            <w:pPr>
              <w:spacing w:after="0" w:line="240" w:lineRule="auto"/>
              <w:ind w:right="-72"/>
              <w:jc w:val="both"/>
              <w:rPr>
                <w:rFonts w:ascii="Times New Roman" w:hAnsi="Times New Roman" w:cs="Times New Roman"/>
                <w:b/>
                <w:bCs/>
                <w:lang w:val="en-GB"/>
              </w:rPr>
            </w:pPr>
            <w:r w:rsidRPr="003E0CDF">
              <w:rPr>
                <w:rFonts w:ascii="Times New Roman" w:hAnsi="Times New Roman" w:cs="Times New Roman"/>
                <w:b/>
                <w:bCs/>
                <w:lang w:val="en-GB"/>
              </w:rPr>
              <w:t>TEMPORARY STRUCTURE &amp; OFFICE BUILDING:</w:t>
            </w:r>
          </w:p>
          <w:p w14:paraId="7DCF7D33" w14:textId="77777777" w:rsidR="00C91530" w:rsidRPr="003E0CDF" w:rsidRDefault="00C91530" w:rsidP="00C91530">
            <w:pPr>
              <w:spacing w:after="0" w:line="240" w:lineRule="auto"/>
              <w:ind w:right="-72"/>
              <w:jc w:val="both"/>
              <w:rPr>
                <w:rFonts w:ascii="Times New Roman" w:hAnsi="Times New Roman" w:cs="Times New Roman"/>
                <w:sz w:val="10"/>
                <w:szCs w:val="10"/>
                <w:lang w:val="en-GB"/>
              </w:rPr>
            </w:pPr>
          </w:p>
          <w:p w14:paraId="3BC55598" w14:textId="6EAB7381" w:rsidR="00C91530" w:rsidRPr="003E0CDF" w:rsidRDefault="00C91530" w:rsidP="00C91530">
            <w:pPr>
              <w:spacing w:after="0" w:line="240" w:lineRule="auto"/>
              <w:ind w:right="-72"/>
              <w:jc w:val="both"/>
              <w:rPr>
                <w:rFonts w:ascii="Times New Roman" w:hAnsi="Times New Roman" w:cs="Times New Roman"/>
                <w:lang w:val="en-GB"/>
              </w:rPr>
            </w:pPr>
            <w:r w:rsidRPr="003E0CDF">
              <w:rPr>
                <w:rFonts w:ascii="Times New Roman" w:hAnsi="Times New Roman" w:cs="Times New Roman"/>
                <w:lang w:val="en-GB"/>
              </w:rPr>
              <w:t xml:space="preserve">Temporary structures if required for quarters, storage and other use for the Contractor or his Subcontractors shall be constructed by the Contractor only in locations assigned by the </w:t>
            </w:r>
            <w:r w:rsidRPr="003E0CDF">
              <w:rPr>
                <w:rFonts w:ascii="Times New Roman" w:hAnsi="Times New Roman" w:cs="Times New Roman"/>
                <w:b/>
                <w:bCs/>
                <w:lang w:val="en-GB"/>
              </w:rPr>
              <w:t>Project Director.</w:t>
            </w:r>
            <w:r w:rsidRPr="003E0CDF">
              <w:rPr>
                <w:rFonts w:ascii="Times New Roman" w:hAnsi="Times New Roman" w:cs="Times New Roman"/>
                <w:lang w:val="en-GB"/>
              </w:rPr>
              <w:t xml:space="preserve"> The construction of such structures shall be subject to the approval of the competent authority of BPDB.</w:t>
            </w:r>
          </w:p>
          <w:p w14:paraId="5DA5198C" w14:textId="21A5BF5F" w:rsidR="00C91530" w:rsidRPr="003E0CDF" w:rsidRDefault="00C91530" w:rsidP="00C91530">
            <w:pPr>
              <w:spacing w:after="0" w:line="240" w:lineRule="auto"/>
              <w:ind w:right="-72"/>
              <w:jc w:val="both"/>
              <w:rPr>
                <w:rFonts w:ascii="Times New Roman" w:hAnsi="Times New Roman" w:cs="Times New Roman"/>
                <w:lang w:val="en-GB"/>
              </w:rPr>
            </w:pPr>
            <w:r w:rsidRPr="003E0CDF">
              <w:rPr>
                <w:rFonts w:ascii="Times New Roman" w:hAnsi="Times New Roman" w:cs="Times New Roman"/>
                <w:lang w:val="en-GB"/>
              </w:rPr>
              <w:t xml:space="preserve">Area (Space) required for temporary office, quarters, storage will be provided by BPDB free of charge. </w:t>
            </w:r>
          </w:p>
          <w:p w14:paraId="0CC00C8C" w14:textId="427B0D74" w:rsidR="00C91530" w:rsidRPr="003E0CDF" w:rsidRDefault="00C91530" w:rsidP="00C91530">
            <w:pPr>
              <w:spacing w:after="0" w:line="240" w:lineRule="auto"/>
              <w:ind w:right="-72"/>
              <w:jc w:val="both"/>
              <w:rPr>
                <w:rFonts w:ascii="Times New Roman" w:hAnsi="Times New Roman" w:cs="Times New Roman"/>
                <w:lang w:val="en-GB"/>
              </w:rPr>
            </w:pPr>
            <w:r w:rsidRPr="003E0CDF">
              <w:rPr>
                <w:rFonts w:ascii="Times New Roman" w:hAnsi="Times New Roman" w:cs="Times New Roman"/>
                <w:lang w:val="en-GB"/>
              </w:rPr>
              <w:t>BPDB shall identify and assign the location of lay down, storage, Labour &amp; Staff Colony and Area required for this mentioned temporary structure. Site office can be constructed in the project site.</w:t>
            </w:r>
          </w:p>
          <w:p w14:paraId="37D4BFA3" w14:textId="05C00312" w:rsidR="00C91530" w:rsidRPr="003E0CDF" w:rsidRDefault="00C91530" w:rsidP="00C91530">
            <w:pPr>
              <w:spacing w:after="0" w:line="240" w:lineRule="auto"/>
              <w:ind w:right="-72"/>
              <w:jc w:val="both"/>
              <w:rPr>
                <w:rFonts w:ascii="Times New Roman" w:hAnsi="Times New Roman" w:cs="Times New Roman"/>
                <w:lang w:val="en-GB"/>
              </w:rPr>
            </w:pPr>
            <w:r w:rsidRPr="003E0CDF">
              <w:rPr>
                <w:rFonts w:ascii="Times New Roman" w:hAnsi="Times New Roman" w:cs="Times New Roman"/>
                <w:lang w:val="en-GB"/>
              </w:rPr>
              <w:t>All the infrastructure and facility like water, lighting, sanitary, Fuel, security etc. to be arranged &amp; maintained by themselves.</w:t>
            </w:r>
          </w:p>
          <w:p w14:paraId="77C89CB7" w14:textId="77777777" w:rsidR="00C91530" w:rsidRPr="003E0CDF" w:rsidRDefault="00C91530" w:rsidP="00C91530">
            <w:pPr>
              <w:spacing w:after="0" w:line="240" w:lineRule="auto"/>
              <w:ind w:right="-72"/>
              <w:jc w:val="both"/>
              <w:rPr>
                <w:rFonts w:ascii="Times New Roman" w:hAnsi="Times New Roman" w:cs="Times New Roman"/>
                <w:lang w:val="en-GB"/>
              </w:rPr>
            </w:pPr>
            <w:r w:rsidRPr="003E0CDF">
              <w:rPr>
                <w:rFonts w:ascii="Times New Roman" w:hAnsi="Times New Roman" w:cs="Times New Roman"/>
                <w:lang w:val="en-GB"/>
              </w:rPr>
              <w:t>The Contractor shall erect temporary walls, fences to isolate the construction area to keep dust and dirt from the remainder of the Plant and prevent unauthorized access to operating sections and to keep plant personnel and visitors away from the construction area if any.</w:t>
            </w:r>
          </w:p>
          <w:p w14:paraId="30D33986" w14:textId="77777777" w:rsidR="00CC6422" w:rsidRPr="0012778F" w:rsidRDefault="00CC6422" w:rsidP="00CC6422">
            <w:pPr>
              <w:spacing w:after="0" w:line="240" w:lineRule="auto"/>
              <w:ind w:right="-72"/>
              <w:jc w:val="both"/>
              <w:rPr>
                <w:rFonts w:ascii="Times New Roman" w:eastAsia="SimSun" w:hAnsi="Times New Roman" w:cs="Times New Roman"/>
                <w:kern w:val="0"/>
                <w:lang w:eastAsia="zh-CN"/>
                <w14:ligatures w14:val="none"/>
              </w:rPr>
            </w:pPr>
          </w:p>
          <w:p w14:paraId="32528566" w14:textId="77777777" w:rsidR="00CC6422" w:rsidRDefault="00CC6422" w:rsidP="00CC6422">
            <w:pPr>
              <w:spacing w:after="0" w:line="240" w:lineRule="auto"/>
              <w:ind w:right="-72"/>
              <w:jc w:val="both"/>
              <w:rPr>
                <w:rFonts w:ascii="Times New Roman" w:eastAsia="SimSun" w:hAnsi="Times New Roman" w:cs="Times New Roman"/>
                <w:kern w:val="0"/>
                <w:lang w:eastAsia="zh-CN"/>
                <w14:ligatures w14:val="none"/>
              </w:rPr>
            </w:pPr>
            <w:r w:rsidRPr="001E3DAB">
              <w:rPr>
                <w:rFonts w:ascii="Times New Roman" w:eastAsia="SimSun" w:hAnsi="Times New Roman" w:cs="Times New Roman"/>
                <w:b/>
                <w:bCs/>
                <w:color w:val="000000" w:themeColor="text1"/>
                <w:kern w:val="0"/>
                <w:lang w:eastAsia="zh-CN"/>
                <w14:ligatures w14:val="none"/>
              </w:rPr>
              <w:t>CONTRACTOR’S CONSTRUCTION EQUIPMENT AND TEMPORARY FACILITIES</w:t>
            </w:r>
          </w:p>
          <w:p w14:paraId="22D46AFB" w14:textId="77777777" w:rsidR="00CC6422" w:rsidRPr="0012778F" w:rsidRDefault="00CC6422" w:rsidP="00CC6422">
            <w:pPr>
              <w:spacing w:after="0" w:line="240" w:lineRule="auto"/>
              <w:ind w:right="-72"/>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Unless otherwise specified, the Contractor shall furnish at his own expense all</w:t>
            </w:r>
            <w:r w:rsidRPr="0012778F">
              <w:rPr>
                <w:rFonts w:ascii="Times New Roman" w:eastAsia="SimSun" w:hAnsi="Times New Roman" w:cs="Times New Roman"/>
                <w:kern w:val="0"/>
                <w:lang w:eastAsia="zh-CN"/>
                <w14:ligatures w14:val="none"/>
              </w:rPr>
              <w:br/>
              <w:t>construction equipment, temporary structures and enclosure, utilities and other</w:t>
            </w:r>
            <w:r w:rsidRPr="0012778F">
              <w:rPr>
                <w:rFonts w:ascii="Times New Roman" w:eastAsia="SimSun" w:hAnsi="Times New Roman" w:cs="Times New Roman"/>
                <w:kern w:val="0"/>
                <w:lang w:eastAsia="zh-CN"/>
                <w14:ligatures w14:val="none"/>
              </w:rPr>
              <w:br/>
              <w:t>temporary facilities and all tools, materials and supplies which are required for</w:t>
            </w:r>
            <w:r w:rsidRPr="0012778F">
              <w:rPr>
                <w:rFonts w:ascii="Times New Roman" w:eastAsia="SimSun" w:hAnsi="Times New Roman" w:cs="Times New Roman"/>
                <w:kern w:val="0"/>
                <w:lang w:eastAsia="zh-CN"/>
                <w14:ligatures w14:val="none"/>
              </w:rPr>
              <w:br/>
            </w:r>
            <w:r w:rsidRPr="0012778F">
              <w:rPr>
                <w:rFonts w:ascii="Times New Roman" w:eastAsia="SimSun" w:hAnsi="Times New Roman" w:cs="Times New Roman"/>
                <w:kern w:val="0"/>
                <w:lang w:eastAsia="zh-CN"/>
                <w14:ligatures w14:val="none"/>
              </w:rPr>
              <w:lastRenderedPageBreak/>
              <w:t>prosecution of the Work but which will not be incorporated in the permanent Work.</w:t>
            </w:r>
          </w:p>
          <w:p w14:paraId="4A18D941" w14:textId="77777777" w:rsidR="00CC6422" w:rsidRPr="0012778F" w:rsidRDefault="00CC6422" w:rsidP="00CC6422">
            <w:pPr>
              <w:spacing w:after="0" w:line="240" w:lineRule="auto"/>
              <w:ind w:right="-72"/>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All such temporary structures and facilities furnished by the Contractor shall remain the property of the Contractor and shall be maintained throughout the Construction Work. When the Work is completed (before giving OAC) all such temporary structures and facilities shall be removed from the Site and the area shall be restored to its original condition.</w:t>
            </w:r>
          </w:p>
          <w:p w14:paraId="365363B0" w14:textId="77777777" w:rsidR="00CC6422" w:rsidRPr="00B45F88" w:rsidRDefault="00CC6422" w:rsidP="00CC6422">
            <w:pPr>
              <w:spacing w:after="0" w:line="240" w:lineRule="auto"/>
              <w:ind w:right="-72"/>
              <w:jc w:val="both"/>
              <w:rPr>
                <w:rFonts w:ascii="Times New Roman" w:eastAsia="SimSun" w:hAnsi="Times New Roman" w:cs="Times New Roman"/>
                <w:kern w:val="0"/>
                <w:sz w:val="12"/>
                <w:szCs w:val="12"/>
                <w:lang w:eastAsia="zh-CN"/>
                <w14:ligatures w14:val="none"/>
              </w:rPr>
            </w:pPr>
          </w:p>
          <w:p w14:paraId="38241EF2" w14:textId="77777777" w:rsidR="00CC6422" w:rsidRPr="00B45F88" w:rsidRDefault="00CC6422" w:rsidP="00CC6422">
            <w:pPr>
              <w:spacing w:after="0" w:line="240" w:lineRule="auto"/>
              <w:ind w:right="-72"/>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All equipment and facilities shall be safe and in first class condition and shall be of the proper type and size to adequately perform the Work. Such equipment and facilities shall be regularly and systematically maintained throughout the Work to ensure proper and efficient operation. Equipment and facilities which are inadequate or improperly maintained shall promptly be modified, repaired, or removed from the Site and replaced.</w:t>
            </w:r>
          </w:p>
          <w:p w14:paraId="5CC3F2BE" w14:textId="77777777" w:rsidR="00CC6422" w:rsidRPr="0012778F" w:rsidRDefault="00CC6422" w:rsidP="00CC6422">
            <w:pPr>
              <w:spacing w:after="0" w:line="240" w:lineRule="auto"/>
              <w:ind w:right="-72"/>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The temporary structures &amp; facilities to be constructed and maintained in a way that no hindrance, hampering and threaten to be made for the existing Power Plant units &amp; the personnel.</w:t>
            </w:r>
          </w:p>
          <w:p w14:paraId="64445224" w14:textId="77777777" w:rsidR="00CC6422" w:rsidRPr="00B45F88" w:rsidRDefault="00CC6422" w:rsidP="00CC6422">
            <w:pPr>
              <w:spacing w:after="0" w:line="240" w:lineRule="auto"/>
              <w:ind w:right="-72"/>
              <w:jc w:val="both"/>
              <w:rPr>
                <w:rFonts w:ascii="Times New Roman" w:eastAsia="SimSun" w:hAnsi="Times New Roman" w:cs="Times New Roman"/>
                <w:kern w:val="0"/>
                <w:sz w:val="12"/>
                <w:szCs w:val="12"/>
                <w:lang w:eastAsia="zh-CN"/>
                <w14:ligatures w14:val="none"/>
              </w:rPr>
            </w:pPr>
          </w:p>
          <w:p w14:paraId="2C10173B" w14:textId="77777777" w:rsidR="00CC6422" w:rsidRPr="00B45F88" w:rsidRDefault="00CC6422" w:rsidP="00CC6422">
            <w:pPr>
              <w:spacing w:after="0" w:line="240" w:lineRule="auto"/>
              <w:ind w:right="-72"/>
              <w:jc w:val="both"/>
              <w:rPr>
                <w:rFonts w:ascii="Times New Roman" w:eastAsia="SimSun" w:hAnsi="Times New Roman" w:cs="Times New Roman"/>
                <w:kern w:val="0"/>
                <w:lang w:eastAsia="zh-CN"/>
                <w14:ligatures w14:val="none"/>
              </w:rPr>
            </w:pPr>
            <w:r w:rsidRPr="00F264B8">
              <w:rPr>
                <w:rFonts w:ascii="Times New Roman" w:eastAsia="SimSun" w:hAnsi="Times New Roman" w:cs="Times New Roman"/>
                <w:b/>
                <w:bCs/>
                <w:kern w:val="0"/>
                <w:lang w:eastAsia="zh-CN"/>
                <w14:ligatures w14:val="none"/>
              </w:rPr>
              <w:t>Construction Power:</w:t>
            </w:r>
            <w:r w:rsidRPr="0012778F">
              <w:rPr>
                <w:rFonts w:ascii="Times New Roman" w:eastAsia="SimSun" w:hAnsi="Times New Roman" w:cs="Times New Roman"/>
                <w:kern w:val="0"/>
                <w:lang w:eastAsia="zh-CN"/>
                <w14:ligatures w14:val="none"/>
              </w:rPr>
              <w:t xml:space="preserve"> </w:t>
            </w:r>
            <w:r w:rsidRPr="00B45F88">
              <w:rPr>
                <w:rFonts w:ascii="Times New Roman" w:eastAsia="SimSun" w:hAnsi="Times New Roman" w:cs="Times New Roman"/>
                <w:kern w:val="0"/>
                <w:lang w:eastAsia="zh-CN"/>
                <w14:ligatures w14:val="none"/>
              </w:rPr>
              <w:t xml:space="preserve">Contractor shall bear all cost of electricity consumption for construction use at Site according to prevailing tariff rate including government duty. </w:t>
            </w:r>
          </w:p>
          <w:p w14:paraId="0057F859" w14:textId="77777777" w:rsidR="00CC6422" w:rsidRPr="00B45F88" w:rsidRDefault="00CC6422" w:rsidP="00CC6422">
            <w:pPr>
              <w:spacing w:after="0" w:line="240" w:lineRule="auto"/>
              <w:ind w:right="-72"/>
              <w:jc w:val="both"/>
              <w:rPr>
                <w:rFonts w:ascii="Times New Roman" w:eastAsia="SimSun" w:hAnsi="Times New Roman" w:cs="Times New Roman"/>
                <w:kern w:val="0"/>
                <w:sz w:val="10"/>
                <w:szCs w:val="10"/>
                <w:lang w:eastAsia="zh-CN"/>
                <w14:ligatures w14:val="none"/>
              </w:rPr>
            </w:pPr>
          </w:p>
          <w:p w14:paraId="49DF0D80" w14:textId="77777777" w:rsidR="00CC6422" w:rsidRPr="0012778F" w:rsidRDefault="00CC6422" w:rsidP="00CC6422">
            <w:pPr>
              <w:spacing w:after="0" w:line="240" w:lineRule="auto"/>
              <w:ind w:right="-72"/>
              <w:jc w:val="both"/>
              <w:rPr>
                <w:rFonts w:ascii="Times New Roman" w:eastAsia="SimSun" w:hAnsi="Times New Roman" w:cs="Times New Roman"/>
                <w:kern w:val="0"/>
                <w:lang w:eastAsia="zh-CN"/>
                <w14:ligatures w14:val="none"/>
              </w:rPr>
            </w:pPr>
            <w:r w:rsidRPr="00B45F88">
              <w:rPr>
                <w:rFonts w:ascii="Times New Roman" w:eastAsia="SimSun" w:hAnsi="Times New Roman" w:cs="Times New Roman"/>
                <w:kern w:val="0"/>
                <w:lang w:eastAsia="zh-CN"/>
                <w14:ligatures w14:val="none"/>
              </w:rPr>
              <w:t>The Contractor shall connect to the supply terminals or load bus designated and shall provide all wiring, transforming and protecting devices, switches, starters, and other electrical systems and equipment required to adopt and distribute power for his use.</w:t>
            </w:r>
            <w:r w:rsidRPr="00B45F88">
              <w:rPr>
                <w:rFonts w:ascii="Times New Roman" w:eastAsia="SimSun" w:hAnsi="Times New Roman" w:cs="Times New Roman"/>
                <w:b/>
                <w:kern w:val="0"/>
                <w:szCs w:val="24"/>
                <w:highlight w:val="yellow"/>
                <w:lang w:eastAsia="zh-CN"/>
                <w14:ligatures w14:val="none"/>
              </w:rPr>
              <w:t xml:space="preserve"> </w:t>
            </w:r>
          </w:p>
          <w:p w14:paraId="0D15D6EC" w14:textId="77777777" w:rsidR="00CC6422" w:rsidRPr="0012778F" w:rsidRDefault="00CC6422" w:rsidP="00CC6422">
            <w:pPr>
              <w:spacing w:before="60" w:after="60" w:line="240" w:lineRule="auto"/>
              <w:ind w:right="-72"/>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 xml:space="preserve">The Contractor shall be responsible for the continued operation of the Facilities up to issuance of Operational Acceptance Certificate. The Contractor shall comply with all laws in force in the country where the Facilities are to be implemented. The laws will include all local, state, national or other laws that affect the performance of the Contract </w:t>
            </w:r>
            <w:r w:rsidRPr="004B4C27">
              <w:rPr>
                <w:rFonts w:ascii="Times New Roman" w:eastAsia="SimSun" w:hAnsi="Times New Roman" w:cs="Times New Roman"/>
                <w:color w:val="000000" w:themeColor="text1"/>
                <w:kern w:val="0"/>
                <w:lang w:eastAsia="zh-CN"/>
                <w14:ligatures w14:val="none"/>
              </w:rPr>
              <w:t xml:space="preserve">and bind upon the Contractor. The Contractor shall indemnify and hold harmless the </w:t>
            </w:r>
            <w:r w:rsidRPr="004B4C27">
              <w:rPr>
                <w:rFonts w:ascii="Times New Roman" w:eastAsia="Times New Roman" w:hAnsi="Times New Roman" w:cs="Times New Roman"/>
                <w:b/>
                <w:bCs/>
                <w:color w:val="000000" w:themeColor="text1"/>
                <w:kern w:val="0"/>
                <w:sz w:val="21"/>
                <w14:ligatures w14:val="none"/>
              </w:rPr>
              <w:t>Procuring Entity</w:t>
            </w:r>
            <w:r w:rsidRPr="004B4C27">
              <w:rPr>
                <w:rFonts w:ascii="Times New Roman" w:eastAsia="SimSun" w:hAnsi="Times New Roman" w:cs="Times New Roman"/>
                <w:color w:val="000000" w:themeColor="text1"/>
                <w:kern w:val="0"/>
                <w:lang w:eastAsia="zh-CN"/>
                <w14:ligatures w14:val="none"/>
              </w:rPr>
              <w:t xml:space="preserve"> from and against any and all liabilities, damages, claims, fines, penalties and expenses of </w:t>
            </w:r>
            <w:r w:rsidRPr="0012778F">
              <w:rPr>
                <w:rFonts w:ascii="Times New Roman" w:eastAsia="SimSun" w:hAnsi="Times New Roman" w:cs="Times New Roman"/>
                <w:kern w:val="0"/>
                <w:lang w:eastAsia="zh-CN"/>
                <w14:ligatures w14:val="none"/>
              </w:rPr>
              <w:t xml:space="preserve">whatever nature arising or resulting from the violation of such laws by the Contractor or its personnel, including the Subcontractors and their personnel. </w:t>
            </w:r>
          </w:p>
        </w:tc>
      </w:tr>
      <w:tr w:rsidR="00CC6422" w:rsidRPr="0012778F" w14:paraId="604AA286" w14:textId="77777777" w:rsidTr="00413508">
        <w:trPr>
          <w:trHeight w:val="2055"/>
        </w:trPr>
        <w:tc>
          <w:tcPr>
            <w:tcW w:w="1980" w:type="dxa"/>
            <w:tcBorders>
              <w:left w:val="single" w:sz="6" w:space="0" w:color="auto"/>
              <w:right w:val="single" w:sz="6" w:space="0" w:color="auto"/>
            </w:tcBorders>
          </w:tcPr>
          <w:p w14:paraId="2FEE9CDD" w14:textId="77777777" w:rsidR="00CC6422" w:rsidRPr="00386980" w:rsidRDefault="00CC6422" w:rsidP="00CC6422">
            <w:pPr>
              <w:spacing w:after="0" w:line="240" w:lineRule="auto"/>
              <w:rPr>
                <w:rFonts w:ascii="Times New Roman" w:eastAsia="SimSun" w:hAnsi="Times New Roman" w:cs="Times New Roman"/>
                <w:b/>
                <w:kern w:val="0"/>
                <w:lang w:val="en-GB" w:eastAsia="zh-CN"/>
                <w14:ligatures w14:val="none"/>
              </w:rPr>
            </w:pPr>
            <w:r w:rsidRPr="00386980">
              <w:rPr>
                <w:rFonts w:ascii="Times New Roman" w:eastAsia="SimSun" w:hAnsi="Times New Roman" w:cs="Times New Roman"/>
                <w:b/>
                <w:kern w:val="0"/>
                <w:lang w:val="en-GB" w:eastAsia="zh-CN"/>
                <w14:ligatures w14:val="none"/>
              </w:rPr>
              <w:lastRenderedPageBreak/>
              <w:t>New Clause</w:t>
            </w:r>
          </w:p>
          <w:p w14:paraId="70049FB3" w14:textId="77777777" w:rsidR="00CC6422" w:rsidRPr="001E3DAB" w:rsidDel="00187B1E" w:rsidRDefault="00CC6422" w:rsidP="00CC6422">
            <w:pPr>
              <w:spacing w:before="120" w:after="120" w:line="240" w:lineRule="auto"/>
              <w:rPr>
                <w:rFonts w:ascii="Times New Roman" w:eastAsia="SimSun" w:hAnsi="Times New Roman" w:cs="Times New Roman"/>
                <w:b/>
                <w:color w:val="000000" w:themeColor="text1"/>
                <w:kern w:val="0"/>
                <w:lang w:val="en-GB" w:eastAsia="zh-CN"/>
                <w14:ligatures w14:val="none"/>
              </w:rPr>
            </w:pPr>
            <w:r w:rsidRPr="00386980">
              <w:rPr>
                <w:rFonts w:ascii="Times New Roman" w:eastAsia="SimSun" w:hAnsi="Times New Roman" w:cs="Times New Roman"/>
                <w:b/>
                <w:kern w:val="0"/>
                <w:lang w:val="en-GB" w:eastAsia="zh-CN"/>
                <w14:ligatures w14:val="none"/>
              </w:rPr>
              <w:t>GCC 31.4</w:t>
            </w:r>
          </w:p>
        </w:tc>
        <w:tc>
          <w:tcPr>
            <w:tcW w:w="7740" w:type="dxa"/>
            <w:tcBorders>
              <w:top w:val="single" w:sz="6" w:space="0" w:color="auto"/>
              <w:left w:val="single" w:sz="6" w:space="0" w:color="auto"/>
              <w:right w:val="single" w:sz="6" w:space="0" w:color="auto"/>
            </w:tcBorders>
          </w:tcPr>
          <w:p w14:paraId="7C6F98EC" w14:textId="77777777" w:rsidR="00CC6422" w:rsidRDefault="00CC6422" w:rsidP="00CC6422">
            <w:pPr>
              <w:spacing w:after="0" w:line="240" w:lineRule="auto"/>
              <w:ind w:right="-72"/>
              <w:jc w:val="both"/>
              <w:rPr>
                <w:rFonts w:ascii="Times New Roman" w:eastAsia="SimSun" w:hAnsi="Times New Roman" w:cs="Times New Roman"/>
                <w:kern w:val="0"/>
                <w:lang w:eastAsia="zh-CN"/>
                <w14:ligatures w14:val="none"/>
              </w:rPr>
            </w:pPr>
            <w:r w:rsidRPr="003E0CDF">
              <w:rPr>
                <w:rFonts w:ascii="Times New Roman" w:eastAsia="SimSun" w:hAnsi="Times New Roman" w:cs="Times New Roman"/>
                <w:kern w:val="0"/>
                <w:lang w:eastAsia="zh-CN"/>
                <w14:ligatures w14:val="none"/>
              </w:rPr>
              <w:t xml:space="preserve">Unless otherwise specified in the Contract or agreed upon by the Employer and the Contractor, the Contractor shall provide sufficient, properly qualified operating and maintenance personnel; shall supply and make available all raw materials, utilities i.e testing equipment &amp; other materials and facilities; and shall perform all work and services of whatsoever nature, including those required to properly carry out </w:t>
            </w:r>
            <w:r w:rsidRPr="003E0CDF">
              <w:rPr>
                <w:rFonts w:ascii="Times New Roman" w:eastAsia="SimSun" w:hAnsi="Times New Roman" w:cs="Times New Roman"/>
                <w:b/>
                <w:bCs/>
                <w:kern w:val="0"/>
                <w:lang w:eastAsia="zh-CN"/>
                <w14:ligatures w14:val="none"/>
              </w:rPr>
              <w:t>Pre Commissioning, RRT, Commissioning and Guarantee Tests</w:t>
            </w:r>
            <w:r w:rsidRPr="003E0CDF">
              <w:rPr>
                <w:rFonts w:ascii="Times New Roman" w:eastAsia="SimSun" w:hAnsi="Times New Roman" w:cs="Times New Roman"/>
                <w:kern w:val="0"/>
                <w:lang w:eastAsia="zh-CN"/>
                <w14:ligatures w14:val="none"/>
              </w:rPr>
              <w:t xml:space="preserve"> at or before the time specified in the program furnished by the Contractor under the provisions of contract specified or as otherwise agreed upon by the </w:t>
            </w:r>
            <w:r w:rsidRPr="003E0CDF">
              <w:rPr>
                <w:rFonts w:ascii="Times New Roman" w:hAnsi="Times New Roman" w:cs="Times New Roman"/>
                <w:b/>
                <w:bCs/>
                <w:lang w:val="en-GB"/>
              </w:rPr>
              <w:t>Procuring Entity</w:t>
            </w:r>
            <w:r w:rsidRPr="003E0CDF">
              <w:rPr>
                <w:rFonts w:ascii="Times New Roman" w:eastAsia="SimSun" w:hAnsi="Times New Roman" w:cs="Times New Roman"/>
                <w:kern w:val="0"/>
                <w:lang w:eastAsia="zh-CN"/>
                <w14:ligatures w14:val="none"/>
              </w:rPr>
              <w:t xml:space="preserve"> and the Contractor.</w:t>
            </w:r>
          </w:p>
        </w:tc>
      </w:tr>
      <w:tr w:rsidR="00E964A0" w:rsidRPr="0012778F" w14:paraId="1E67A845" w14:textId="77777777" w:rsidTr="00413508">
        <w:trPr>
          <w:trHeight w:val="2055"/>
        </w:trPr>
        <w:tc>
          <w:tcPr>
            <w:tcW w:w="1980" w:type="dxa"/>
            <w:tcBorders>
              <w:left w:val="single" w:sz="6" w:space="0" w:color="auto"/>
              <w:right w:val="single" w:sz="6" w:space="0" w:color="auto"/>
            </w:tcBorders>
          </w:tcPr>
          <w:p w14:paraId="0720D745" w14:textId="4C236271" w:rsidR="00E964A0" w:rsidRPr="00386980" w:rsidRDefault="00E964A0" w:rsidP="00E964A0">
            <w:pPr>
              <w:spacing w:after="0" w:line="240" w:lineRule="auto"/>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 xml:space="preserve">GCC 31.6 </w:t>
            </w:r>
          </w:p>
        </w:tc>
        <w:tc>
          <w:tcPr>
            <w:tcW w:w="7740" w:type="dxa"/>
            <w:tcBorders>
              <w:top w:val="single" w:sz="6" w:space="0" w:color="auto"/>
              <w:left w:val="single" w:sz="6" w:space="0" w:color="auto"/>
              <w:right w:val="single" w:sz="6" w:space="0" w:color="auto"/>
            </w:tcBorders>
          </w:tcPr>
          <w:p w14:paraId="11EF24E9" w14:textId="048466B7" w:rsidR="00E964A0" w:rsidRPr="003E0CDF" w:rsidRDefault="00E964A0" w:rsidP="00E964A0">
            <w:pPr>
              <w:spacing w:after="0" w:line="240" w:lineRule="auto"/>
              <w:ind w:right="-72"/>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The Contractor shall be responsible for the continued operation of the Facilities up to issuance of Operational Acceptance Certificate. The Contractor shall comply with all laws in force in the country where the Facilities are to be implemented. The laws will include all local, state, national or other laws that affect the performance of the Contract and bind upon the Contractor. The Contractor shall indemnify and hold harmless the </w:t>
            </w:r>
            <w:r w:rsidRPr="00304C16">
              <w:rPr>
                <w:rFonts w:ascii="Times New Roman" w:eastAsia="Times New Roman" w:hAnsi="Times New Roman" w:cs="Times New Roman"/>
                <w:b/>
                <w:bCs/>
                <w:kern w:val="0"/>
                <w14:ligatures w14:val="none"/>
              </w:rPr>
              <w:t>Procuring Entity</w:t>
            </w:r>
            <w:r w:rsidRPr="00304C16">
              <w:rPr>
                <w:rFonts w:ascii="Times New Roman" w:eastAsia="SimSun" w:hAnsi="Times New Roman" w:cs="Times New Roman"/>
                <w:kern w:val="0"/>
                <w:lang w:eastAsia="zh-CN"/>
                <w14:ligatures w14:val="none"/>
              </w:rPr>
              <w:t xml:space="preserve"> from and against any and all liabilities, damages, claims, fines, penalties and expenses of whatever nature arising or resulting from the violation of such laws by the Contractor or its personnel, including the Subcontractors and their personnel. </w:t>
            </w:r>
          </w:p>
        </w:tc>
      </w:tr>
      <w:tr w:rsidR="00E964A0" w:rsidRPr="0012778F" w14:paraId="6786DDC4" w14:textId="77777777" w:rsidTr="00413508">
        <w:tc>
          <w:tcPr>
            <w:tcW w:w="1980" w:type="dxa"/>
            <w:tcBorders>
              <w:left w:val="single" w:sz="6" w:space="0" w:color="auto"/>
              <w:bottom w:val="single" w:sz="6" w:space="0" w:color="auto"/>
              <w:right w:val="single" w:sz="6" w:space="0" w:color="auto"/>
            </w:tcBorders>
          </w:tcPr>
          <w:p w14:paraId="2A49D436" w14:textId="77777777" w:rsidR="00E964A0" w:rsidRPr="0012778F" w:rsidRDefault="00E964A0" w:rsidP="00E964A0">
            <w:pPr>
              <w:spacing w:after="0" w:line="240" w:lineRule="auto"/>
              <w:rPr>
                <w:rFonts w:ascii="Times New Roman" w:eastAsia="SimSun" w:hAnsi="Times New Roman" w:cs="Times New Roman"/>
                <w:b/>
                <w:kern w:val="0"/>
                <w:highlight w:val="yellow"/>
                <w:lang w:val="en-GB" w:eastAsia="zh-CN"/>
                <w14:ligatures w14:val="none"/>
              </w:rPr>
            </w:pPr>
            <w:r w:rsidRPr="004B4C27">
              <w:rPr>
                <w:rFonts w:ascii="Times New Roman" w:eastAsia="SimSun" w:hAnsi="Times New Roman" w:cs="Times New Roman"/>
                <w:b/>
                <w:kern w:val="0"/>
                <w:lang w:val="en-GB" w:eastAsia="zh-CN"/>
                <w14:ligatures w14:val="none"/>
              </w:rPr>
              <w:t>GCC 38.1 (a)</w:t>
            </w:r>
          </w:p>
          <w:p w14:paraId="6D5ED3D0" w14:textId="77777777" w:rsidR="00E964A0" w:rsidRPr="0012778F" w:rsidRDefault="00E964A0" w:rsidP="00E964A0">
            <w:pPr>
              <w:spacing w:after="0" w:line="240" w:lineRule="auto"/>
              <w:rPr>
                <w:rFonts w:ascii="Times New Roman" w:eastAsia="SimSun" w:hAnsi="Times New Roman" w:cs="Times New Roman"/>
                <w:b/>
                <w:kern w:val="0"/>
                <w:highlight w:val="yellow"/>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69F0B53E" w14:textId="77777777" w:rsidR="00E964A0" w:rsidRPr="0012778F"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The following will be added at the end:</w:t>
            </w:r>
          </w:p>
          <w:p w14:paraId="5265EDE7" w14:textId="77777777" w:rsidR="00E964A0" w:rsidRPr="0012778F"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CONTRACTOR'S DRAWINGS</w:t>
            </w:r>
          </w:p>
          <w:p w14:paraId="2B64A3B7" w14:textId="77777777" w:rsidR="00E964A0" w:rsidRPr="0012778F" w:rsidRDefault="00E964A0" w:rsidP="00E964A0">
            <w:pPr>
              <w:pStyle w:val="ListParagraph"/>
              <w:numPr>
                <w:ilvl w:val="1"/>
                <w:numId w:val="66"/>
              </w:num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SHOP DRAWINGS</w:t>
            </w:r>
          </w:p>
          <w:p w14:paraId="4EE9736E" w14:textId="77777777" w:rsidR="00E964A0" w:rsidRPr="0012778F"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 xml:space="preserve">Engineering data covering the manufacture of all equipment and fabricated materials specified hereunder shall be submitted to the Engineer for approval. These data shall include drawings and descriptive material in sufficient detail to show the type, size, </w:t>
            </w:r>
            <w:r w:rsidRPr="0012778F">
              <w:rPr>
                <w:rFonts w:ascii="Times New Roman" w:eastAsia="SimSun" w:hAnsi="Times New Roman" w:cs="Times New Roman"/>
                <w:bCs/>
                <w:kern w:val="0"/>
                <w:szCs w:val="24"/>
                <w:lang w:eastAsia="zh-CN"/>
                <w14:ligatures w14:val="none"/>
              </w:rPr>
              <w:lastRenderedPageBreak/>
              <w:t>arrangement, operation of component, materials, devices, the external connections, anchorage's, supports required and any dimensions necessary for installation and co-ordination with related equipment. No work shall be performed until the drawings and data have been approved.</w:t>
            </w:r>
          </w:p>
          <w:p w14:paraId="6CFE1588" w14:textId="77777777" w:rsidR="00E964A0" w:rsidRPr="0012778F" w:rsidRDefault="00E964A0" w:rsidP="00E964A0">
            <w:pPr>
              <w:spacing w:before="60" w:after="60" w:line="240" w:lineRule="auto"/>
              <w:jc w:val="both"/>
              <w:rPr>
                <w:rFonts w:ascii="Times New Roman" w:eastAsia="SimSun" w:hAnsi="Times New Roman" w:cs="Times New Roman"/>
                <w:bCs/>
                <w:kern w:val="0"/>
                <w:sz w:val="10"/>
                <w:szCs w:val="10"/>
                <w:lang w:eastAsia="zh-CN"/>
                <w14:ligatures w14:val="none"/>
              </w:rPr>
            </w:pPr>
          </w:p>
          <w:p w14:paraId="6A8CE2B0" w14:textId="77777777" w:rsidR="00E964A0" w:rsidRPr="0012778F" w:rsidRDefault="00E964A0" w:rsidP="00E964A0">
            <w:pPr>
              <w:pStyle w:val="ListParagraph"/>
              <w:numPr>
                <w:ilvl w:val="1"/>
                <w:numId w:val="66"/>
              </w:num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WORKING DRAWINGS</w:t>
            </w:r>
          </w:p>
          <w:p w14:paraId="39E16383" w14:textId="77777777" w:rsidR="00E964A0" w:rsidRPr="0012778F"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The Contract drawings shall show the arrangement, layout, existing equipment,</w:t>
            </w:r>
            <w:r w:rsidRPr="0012778F">
              <w:rPr>
                <w:rFonts w:ascii="Times New Roman" w:eastAsia="SimSun" w:hAnsi="Times New Roman" w:cs="Times New Roman"/>
                <w:bCs/>
                <w:kern w:val="0"/>
                <w:szCs w:val="24"/>
                <w:lang w:eastAsia="zh-CN"/>
                <w14:ligatures w14:val="none"/>
              </w:rPr>
              <w:br/>
              <w:t>method of control and the design of the completion of power plant addition as specified herein.</w:t>
            </w:r>
          </w:p>
          <w:p w14:paraId="16B36FCF" w14:textId="77777777" w:rsidR="00E964A0" w:rsidRPr="0012778F"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 xml:space="preserve">(1) The title of the drawing, the signature of the Contractor's responsible engineer, the date prepared shall appear in the bottom right-hand corner of the drawing. The size of drawings shall be as follows: </w:t>
            </w:r>
          </w:p>
          <w:p w14:paraId="7CD51C28" w14:textId="77777777" w:rsidR="00E964A0" w:rsidRPr="0012778F"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 xml:space="preserve">AO 841 mm x 1,188 mm </w:t>
            </w:r>
          </w:p>
          <w:p w14:paraId="16A62112" w14:textId="77777777" w:rsidR="00E964A0" w:rsidRPr="0012778F"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 xml:space="preserve">Al 594 mm x 840 mm </w:t>
            </w:r>
          </w:p>
          <w:p w14:paraId="7E4F70CC" w14:textId="77777777" w:rsidR="00E964A0" w:rsidRPr="0012778F"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A2 420 mm x 594 mm</w:t>
            </w:r>
          </w:p>
          <w:p w14:paraId="48A74A54" w14:textId="77777777" w:rsidR="00E964A0" w:rsidRPr="0012778F"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A3 297 mm x 420 mm</w:t>
            </w:r>
          </w:p>
          <w:p w14:paraId="54DB5B0C" w14:textId="77777777" w:rsidR="00E964A0" w:rsidRPr="0012778F"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A4 210 mm x 297 mm</w:t>
            </w:r>
          </w:p>
          <w:p w14:paraId="7E40AFBA" w14:textId="77777777" w:rsidR="00E964A0" w:rsidRPr="0012778F" w:rsidRDefault="00E964A0" w:rsidP="00E964A0">
            <w:pPr>
              <w:spacing w:before="60" w:after="60" w:line="240" w:lineRule="auto"/>
              <w:jc w:val="both"/>
              <w:rPr>
                <w:rFonts w:ascii="Times New Roman" w:eastAsia="SimSun" w:hAnsi="Times New Roman" w:cs="Times New Roman"/>
                <w:bCs/>
                <w:kern w:val="0"/>
                <w:sz w:val="10"/>
                <w:szCs w:val="10"/>
                <w:lang w:eastAsia="zh-CN"/>
                <w14:ligatures w14:val="none"/>
              </w:rPr>
            </w:pPr>
          </w:p>
          <w:p w14:paraId="12A260A5" w14:textId="1CD0BC96" w:rsidR="00E964A0" w:rsidRPr="0012778F"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(2) The Contractor shall submit for approval checked arrangement</w:t>
            </w:r>
            <w:r>
              <w:rPr>
                <w:rFonts w:ascii="Times New Roman" w:eastAsia="SimSun" w:hAnsi="Times New Roman" w:cs="Times New Roman"/>
                <w:bCs/>
                <w:kern w:val="0"/>
                <w:szCs w:val="24"/>
                <w:lang w:eastAsia="zh-CN"/>
                <w14:ligatures w14:val="none"/>
              </w:rPr>
              <w:t xml:space="preserve">, Guaranteed technical Particulars </w:t>
            </w:r>
            <w:r w:rsidRPr="0012778F">
              <w:rPr>
                <w:rFonts w:ascii="Times New Roman" w:eastAsia="SimSun" w:hAnsi="Times New Roman" w:cs="Times New Roman"/>
                <w:bCs/>
                <w:kern w:val="0"/>
                <w:szCs w:val="24"/>
                <w:lang w:eastAsia="zh-CN"/>
                <w14:ligatures w14:val="none"/>
              </w:rPr>
              <w:t>and detailed</w:t>
            </w:r>
            <w:r>
              <w:rPr>
                <w:rFonts w:ascii="Times New Roman" w:eastAsia="SimSun" w:hAnsi="Times New Roman" w:cs="Times New Roman"/>
                <w:bCs/>
                <w:kern w:val="0"/>
                <w:szCs w:val="24"/>
                <w:lang w:eastAsia="zh-CN"/>
                <w14:ligatures w14:val="none"/>
              </w:rPr>
              <w:t xml:space="preserve"> </w:t>
            </w:r>
            <w:r w:rsidRPr="0012778F">
              <w:rPr>
                <w:rFonts w:ascii="Times New Roman" w:eastAsia="SimSun" w:hAnsi="Times New Roman" w:cs="Times New Roman"/>
                <w:bCs/>
                <w:kern w:val="0"/>
                <w:szCs w:val="24"/>
                <w:lang w:eastAsia="zh-CN"/>
                <w14:ligatures w14:val="none"/>
              </w:rPr>
              <w:t>drawings of all parts, schematic and wiring diagrams and description of equipment to demonstrate that the equipment to be furnished will conform to the requirements and intent of the Specifications.</w:t>
            </w:r>
          </w:p>
          <w:p w14:paraId="7A6246F8" w14:textId="77777777" w:rsidR="00E964A0" w:rsidRPr="0012778F" w:rsidRDefault="00E964A0" w:rsidP="00E964A0">
            <w:pPr>
              <w:spacing w:before="60" w:after="60" w:line="240" w:lineRule="auto"/>
              <w:jc w:val="both"/>
              <w:rPr>
                <w:rFonts w:ascii="Times New Roman" w:eastAsia="SimSun" w:hAnsi="Times New Roman" w:cs="Times New Roman"/>
                <w:bCs/>
                <w:kern w:val="0"/>
                <w:sz w:val="10"/>
                <w:szCs w:val="10"/>
                <w:lang w:eastAsia="zh-CN"/>
                <w14:ligatures w14:val="none"/>
              </w:rPr>
            </w:pPr>
          </w:p>
          <w:p w14:paraId="27499EAB" w14:textId="77777777" w:rsidR="00E964A0"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The arrangement drawings shall show overall dimensions, clearance heights for the equipment, weight, description and location of all accessories.</w:t>
            </w:r>
          </w:p>
          <w:p w14:paraId="4E58C24A" w14:textId="77777777" w:rsidR="00E964A0" w:rsidRPr="004B4C27" w:rsidRDefault="00E964A0" w:rsidP="00E964A0">
            <w:pPr>
              <w:spacing w:before="60" w:after="60" w:line="240" w:lineRule="auto"/>
              <w:jc w:val="both"/>
              <w:rPr>
                <w:rFonts w:ascii="Times New Roman" w:eastAsia="SimSun" w:hAnsi="Times New Roman" w:cs="Times New Roman"/>
                <w:bCs/>
                <w:kern w:val="0"/>
                <w:sz w:val="10"/>
                <w:szCs w:val="10"/>
                <w:lang w:eastAsia="zh-CN"/>
                <w14:ligatures w14:val="none"/>
              </w:rPr>
            </w:pPr>
            <w:r w:rsidRPr="0012778F">
              <w:rPr>
                <w:rFonts w:ascii="Times New Roman" w:eastAsia="SimSun" w:hAnsi="Times New Roman" w:cs="Times New Roman"/>
                <w:bCs/>
                <w:kern w:val="0"/>
                <w:szCs w:val="24"/>
                <w:lang w:eastAsia="zh-CN"/>
                <w14:ligatures w14:val="none"/>
              </w:rPr>
              <w:t>Schematic diagrams shall indicate the operation and function of all electrical</w:t>
            </w:r>
            <w:r w:rsidRPr="0012778F">
              <w:rPr>
                <w:rFonts w:ascii="Times New Roman" w:eastAsia="SimSun" w:hAnsi="Times New Roman" w:cs="Times New Roman"/>
                <w:bCs/>
                <w:kern w:val="0"/>
                <w:szCs w:val="24"/>
                <w:lang w:eastAsia="zh-CN"/>
                <w14:ligatures w14:val="none"/>
              </w:rPr>
              <w:br/>
              <w:t>equipment, accompanied, where necessary, with explanatory notes.</w:t>
            </w:r>
          </w:p>
          <w:p w14:paraId="3E226541" w14:textId="77777777" w:rsidR="00E964A0" w:rsidRPr="0012778F" w:rsidRDefault="00E964A0" w:rsidP="00E964A0">
            <w:pPr>
              <w:spacing w:before="60" w:after="60" w:line="240" w:lineRule="auto"/>
              <w:jc w:val="both"/>
              <w:rPr>
                <w:rFonts w:ascii="Times New Roman" w:eastAsia="SimSun" w:hAnsi="Times New Roman" w:cs="Times New Roman"/>
                <w:bCs/>
                <w:kern w:val="0"/>
                <w:sz w:val="10"/>
                <w:szCs w:val="10"/>
                <w:lang w:eastAsia="zh-CN"/>
                <w14:ligatures w14:val="none"/>
              </w:rPr>
            </w:pPr>
          </w:p>
          <w:p w14:paraId="48933652" w14:textId="77777777" w:rsidR="00E964A0"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 xml:space="preserve">(3) The Contractor shall submit </w:t>
            </w:r>
            <w:r>
              <w:rPr>
                <w:rFonts w:ascii="Times New Roman" w:eastAsia="SimSun" w:hAnsi="Times New Roman" w:cs="Times New Roman"/>
                <w:bCs/>
                <w:kern w:val="0"/>
                <w:szCs w:val="24"/>
                <w:lang w:eastAsia="zh-CN"/>
                <w14:ligatures w14:val="none"/>
              </w:rPr>
              <w:t>Design-</w:t>
            </w:r>
            <w:r w:rsidRPr="0012778F">
              <w:rPr>
                <w:rFonts w:ascii="Times New Roman" w:eastAsia="SimSun" w:hAnsi="Times New Roman" w:cs="Times New Roman"/>
                <w:bCs/>
                <w:kern w:val="0"/>
                <w:szCs w:val="24"/>
                <w:lang w:eastAsia="zh-CN"/>
                <w14:ligatures w14:val="none"/>
              </w:rPr>
              <w:t>drawings</w:t>
            </w:r>
            <w:r>
              <w:rPr>
                <w:rFonts w:ascii="Times New Roman" w:eastAsia="SimSun" w:hAnsi="Times New Roman" w:cs="Times New Roman"/>
                <w:bCs/>
                <w:kern w:val="0"/>
                <w:szCs w:val="24"/>
                <w:lang w:eastAsia="zh-CN"/>
                <w14:ligatures w14:val="none"/>
              </w:rPr>
              <w:t xml:space="preserve"> as per Technical Specifications</w:t>
            </w:r>
            <w:r w:rsidRPr="0012778F">
              <w:rPr>
                <w:rFonts w:ascii="Times New Roman" w:eastAsia="SimSun" w:hAnsi="Times New Roman" w:cs="Times New Roman"/>
                <w:bCs/>
                <w:kern w:val="0"/>
                <w:szCs w:val="24"/>
                <w:lang w:eastAsia="zh-CN"/>
                <w14:ligatures w14:val="none"/>
              </w:rPr>
              <w:t xml:space="preserve"> for approval</w:t>
            </w:r>
            <w:r>
              <w:rPr>
                <w:rFonts w:ascii="Times New Roman" w:eastAsia="SimSun" w:hAnsi="Times New Roman" w:cs="Times New Roman"/>
                <w:bCs/>
                <w:kern w:val="0"/>
                <w:szCs w:val="24"/>
                <w:lang w:eastAsia="zh-CN"/>
                <w14:ligatures w14:val="none"/>
              </w:rPr>
              <w:t>:</w:t>
            </w:r>
          </w:p>
          <w:p w14:paraId="5297BB1C" w14:textId="77777777" w:rsidR="00E964A0"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Pr>
                <w:rFonts w:ascii="Times New Roman" w:eastAsia="SimSun" w:hAnsi="Times New Roman" w:cs="Times New Roman"/>
                <w:bCs/>
                <w:kern w:val="0"/>
                <w:szCs w:val="24"/>
                <w:lang w:eastAsia="zh-CN"/>
                <w14:ligatures w14:val="none"/>
              </w:rPr>
              <w:t xml:space="preserve">1. Layout: Entire 60 acres land layout mentioning every detailed drawing. </w:t>
            </w:r>
          </w:p>
          <w:p w14:paraId="49BB2C88" w14:textId="2CA8451C" w:rsidR="00E964A0"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Pr>
                <w:rFonts w:ascii="Times New Roman" w:eastAsia="SimSun" w:hAnsi="Times New Roman" w:cs="Times New Roman"/>
                <w:bCs/>
                <w:kern w:val="0"/>
                <w:szCs w:val="24"/>
                <w:lang w:eastAsia="zh-CN"/>
                <w14:ligatures w14:val="none"/>
              </w:rPr>
              <w:t>2. PV System sizing: Depending on Soil Condition, Existing Ground Level, Wind Force etc. different sizes table of Solar Panels. PHC Piling/Foundation Depth. Table to Table Clear Distance maintenance based on Zero Shadow Design. Module Mounting Structures including Rafter, Purlin, Bracing, Connectors. Panel Direction Tilt and Azimuth. Series Connected Panels String Sizing with proper marking. Inverter Mountings.</w:t>
            </w:r>
          </w:p>
          <w:p w14:paraId="5B2074CC" w14:textId="77777777" w:rsidR="00E964A0"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Pr>
                <w:rFonts w:ascii="Times New Roman" w:eastAsia="SimSun" w:hAnsi="Times New Roman" w:cs="Times New Roman"/>
                <w:bCs/>
                <w:kern w:val="0"/>
                <w:szCs w:val="24"/>
                <w:lang w:eastAsia="zh-CN"/>
                <w14:ligatures w14:val="none"/>
              </w:rPr>
              <w:t>3. Electrical Drawing: Single Line Diagram, Switchgear Load flow calculation, Voltage and Current Ratings, CT-PT, Metering &amp; Relay, Electrical Drawing mentioning the whole facility and flow diagram.</w:t>
            </w:r>
          </w:p>
          <w:p w14:paraId="072D8A1C" w14:textId="77777777" w:rsidR="00E964A0"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Pr>
                <w:rFonts w:ascii="Times New Roman" w:eastAsia="SimSun" w:hAnsi="Times New Roman" w:cs="Times New Roman"/>
                <w:bCs/>
                <w:kern w:val="0"/>
                <w:szCs w:val="24"/>
                <w:lang w:eastAsia="zh-CN"/>
                <w14:ligatures w14:val="none"/>
              </w:rPr>
              <w:t xml:space="preserve">4. Cable Management: DC Cable for Module to DC Combiner box/Inverter Connection details. String Sizing, Cable laying, Cable Covers and management. AC Cable for Inverter to Transformer Connections, </w:t>
            </w:r>
            <w:r w:rsidRPr="0012778F">
              <w:rPr>
                <w:rFonts w:ascii="Times New Roman" w:eastAsia="SimSun" w:hAnsi="Times New Roman" w:cs="Times New Roman"/>
                <w:bCs/>
                <w:kern w:val="0"/>
                <w:szCs w:val="24"/>
                <w:lang w:eastAsia="zh-CN"/>
                <w14:ligatures w14:val="none"/>
              </w:rPr>
              <w:t>cable laying, cable rack fixing</w:t>
            </w:r>
            <w:r>
              <w:rPr>
                <w:rFonts w:ascii="Times New Roman" w:eastAsia="SimSun" w:hAnsi="Times New Roman" w:cs="Times New Roman"/>
                <w:bCs/>
                <w:kern w:val="0"/>
                <w:szCs w:val="24"/>
                <w:lang w:eastAsia="zh-CN"/>
                <w14:ligatures w14:val="none"/>
              </w:rPr>
              <w:t>. HT Side Evacuation Facility.</w:t>
            </w:r>
            <w:r w:rsidRPr="0012778F">
              <w:rPr>
                <w:rFonts w:ascii="Times New Roman" w:eastAsia="SimSun" w:hAnsi="Times New Roman" w:cs="Times New Roman"/>
                <w:bCs/>
                <w:kern w:val="0"/>
                <w:szCs w:val="24"/>
                <w:lang w:eastAsia="zh-CN"/>
                <w14:ligatures w14:val="none"/>
              </w:rPr>
              <w:t xml:space="preserve"> Sequence and internal connection diagram</w:t>
            </w:r>
            <w:r>
              <w:rPr>
                <w:rFonts w:ascii="Times New Roman" w:eastAsia="SimSun" w:hAnsi="Times New Roman" w:cs="Times New Roman"/>
                <w:bCs/>
                <w:kern w:val="0"/>
                <w:szCs w:val="24"/>
                <w:lang w:eastAsia="zh-CN"/>
                <w14:ligatures w14:val="none"/>
              </w:rPr>
              <w:t>.</w:t>
            </w:r>
          </w:p>
          <w:p w14:paraId="7917F909" w14:textId="77777777" w:rsidR="00E964A0"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Pr>
                <w:rFonts w:ascii="Times New Roman" w:eastAsia="SimSun" w:hAnsi="Times New Roman" w:cs="Times New Roman"/>
                <w:bCs/>
                <w:kern w:val="0"/>
                <w:szCs w:val="24"/>
                <w:lang w:eastAsia="zh-CN"/>
                <w14:ligatures w14:val="none"/>
              </w:rPr>
              <w:t>5. Earthing: Earthing System for DC Side &amp; AC Side. Separate Earthing for Solar Structures, Inverters, AC Combiner Box, Lightning Arrestor, Transformer, Control Room apparatus etc.,</w:t>
            </w:r>
          </w:p>
          <w:p w14:paraId="27B9B632" w14:textId="77777777" w:rsidR="00E964A0"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Pr>
                <w:rFonts w:ascii="Times New Roman" w:eastAsia="SimSun" w:hAnsi="Times New Roman" w:cs="Times New Roman"/>
                <w:bCs/>
                <w:kern w:val="0"/>
                <w:szCs w:val="24"/>
                <w:lang w:eastAsia="zh-CN"/>
                <w14:ligatures w14:val="none"/>
              </w:rPr>
              <w:t>6. Control Building &amp; Dormitory: Detailed Civil Design for Control Building and Dormitory.</w:t>
            </w:r>
          </w:p>
          <w:p w14:paraId="1A8F739C" w14:textId="77777777" w:rsidR="00E964A0"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Pr>
                <w:rFonts w:ascii="Times New Roman" w:eastAsia="SimSun" w:hAnsi="Times New Roman" w:cs="Times New Roman"/>
                <w:bCs/>
                <w:kern w:val="0"/>
                <w:szCs w:val="24"/>
                <w:lang w:eastAsia="zh-CN"/>
                <w14:ligatures w14:val="none"/>
              </w:rPr>
              <w:t xml:space="preserve">7. Internal Road: Walkway &amp; Internal roads for accessing every table easily for cleaning and maintenance. </w:t>
            </w:r>
          </w:p>
          <w:p w14:paraId="0C52DA2D" w14:textId="77777777" w:rsidR="00E964A0"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Pr>
                <w:rFonts w:ascii="Times New Roman" w:eastAsia="SimSun" w:hAnsi="Times New Roman" w:cs="Times New Roman"/>
                <w:bCs/>
                <w:kern w:val="0"/>
                <w:szCs w:val="24"/>
                <w:lang w:eastAsia="zh-CN"/>
                <w14:ligatures w14:val="none"/>
              </w:rPr>
              <w:lastRenderedPageBreak/>
              <w:t>8. Safety &amp; Monitoring: Boundary wall, Guard Sheds, CC Camera, Main Gate etc.</w:t>
            </w:r>
          </w:p>
          <w:p w14:paraId="6188B428" w14:textId="77777777" w:rsidR="00E964A0"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Pr>
                <w:rFonts w:ascii="Times New Roman" w:eastAsia="SimSun" w:hAnsi="Times New Roman" w:cs="Times New Roman"/>
                <w:bCs/>
                <w:kern w:val="0"/>
                <w:szCs w:val="24"/>
                <w:lang w:eastAsia="zh-CN"/>
                <w14:ligatures w14:val="none"/>
              </w:rPr>
              <w:t xml:space="preserve">9. Cleaning facility: Module Cleaning Facility, Semi-automatic cleaning brush, easy access of water, water supply system mentioning water supply points, RO based water purification, Water Storage, Pump, </w:t>
            </w:r>
            <w:r w:rsidRPr="0012778F">
              <w:rPr>
                <w:rFonts w:ascii="Times New Roman" w:eastAsia="SimSun" w:hAnsi="Times New Roman" w:cs="Times New Roman"/>
                <w:bCs/>
                <w:kern w:val="0"/>
                <w:szCs w:val="24"/>
                <w:lang w:eastAsia="zh-CN"/>
                <w14:ligatures w14:val="none"/>
              </w:rPr>
              <w:t>embedded Piping., piping details, conduits and fittings</w:t>
            </w:r>
            <w:r>
              <w:rPr>
                <w:rFonts w:ascii="Times New Roman" w:eastAsia="SimSun" w:hAnsi="Times New Roman" w:cs="Times New Roman"/>
                <w:bCs/>
                <w:kern w:val="0"/>
                <w:szCs w:val="24"/>
                <w:lang w:eastAsia="zh-CN"/>
                <w14:ligatures w14:val="none"/>
              </w:rPr>
              <w:t>.</w:t>
            </w:r>
          </w:p>
          <w:p w14:paraId="54744B21" w14:textId="77777777" w:rsidR="00E964A0"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Pr>
                <w:rFonts w:ascii="Times New Roman" w:eastAsia="SimSun" w:hAnsi="Times New Roman" w:cs="Times New Roman"/>
                <w:bCs/>
                <w:kern w:val="0"/>
                <w:szCs w:val="24"/>
                <w:lang w:eastAsia="zh-CN"/>
                <w14:ligatures w14:val="none"/>
              </w:rPr>
              <w:t xml:space="preserve">10. Drainage System: RCC Surface Drain and Water management system for minimum water clogging and zero flood. </w:t>
            </w:r>
          </w:p>
          <w:p w14:paraId="0C7320B6" w14:textId="77777777" w:rsidR="00E964A0"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Pr>
                <w:rFonts w:ascii="Times New Roman" w:eastAsia="SimSun" w:hAnsi="Times New Roman" w:cs="Times New Roman"/>
                <w:bCs/>
                <w:kern w:val="0"/>
                <w:szCs w:val="24"/>
                <w:lang w:eastAsia="zh-CN"/>
                <w14:ligatures w14:val="none"/>
              </w:rPr>
              <w:t xml:space="preserve">11. Fire Fighting System: Transformer Station, Inverters, Control Building and sites protection against fire. </w:t>
            </w:r>
          </w:p>
          <w:p w14:paraId="37BA92ED" w14:textId="77777777" w:rsidR="00E964A0"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Pr>
                <w:rFonts w:ascii="Times New Roman" w:eastAsia="SimSun" w:hAnsi="Times New Roman" w:cs="Times New Roman"/>
                <w:bCs/>
                <w:kern w:val="0"/>
                <w:szCs w:val="24"/>
                <w:lang w:eastAsia="zh-CN"/>
                <w14:ligatures w14:val="none"/>
              </w:rPr>
              <w:t xml:space="preserve">12. Lightening Arrestor/Lightning Protection System: Protection of the whole boundary against Thundering and other natural disaster. </w:t>
            </w:r>
          </w:p>
          <w:p w14:paraId="0BA35967" w14:textId="77777777" w:rsidR="00E964A0"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Pr>
                <w:rFonts w:ascii="Times New Roman" w:eastAsia="SimSun" w:hAnsi="Times New Roman" w:cs="Times New Roman"/>
                <w:bCs/>
                <w:kern w:val="0"/>
                <w:szCs w:val="24"/>
                <w:lang w:eastAsia="zh-CN"/>
                <w14:ligatures w14:val="none"/>
              </w:rPr>
              <w:t>13. Other</w:t>
            </w:r>
            <w:r w:rsidRPr="0012778F">
              <w:rPr>
                <w:rFonts w:ascii="Times New Roman" w:eastAsia="SimSun" w:hAnsi="Times New Roman" w:cs="Times New Roman"/>
                <w:bCs/>
                <w:kern w:val="0"/>
                <w:szCs w:val="24"/>
                <w:lang w:eastAsia="zh-CN"/>
                <w14:ligatures w14:val="none"/>
              </w:rPr>
              <w:t xml:space="preserve"> detailed drawings for installation work</w:t>
            </w:r>
            <w:r>
              <w:rPr>
                <w:rFonts w:ascii="Times New Roman" w:eastAsia="SimSun" w:hAnsi="Times New Roman" w:cs="Times New Roman"/>
                <w:bCs/>
                <w:kern w:val="0"/>
                <w:szCs w:val="24"/>
                <w:lang w:eastAsia="zh-CN"/>
                <w14:ligatures w14:val="none"/>
              </w:rPr>
              <w:t xml:space="preserve"> including </w:t>
            </w:r>
            <w:r w:rsidRPr="0012778F">
              <w:rPr>
                <w:rFonts w:ascii="Times New Roman" w:eastAsia="SimSun" w:hAnsi="Times New Roman" w:cs="Times New Roman"/>
                <w:bCs/>
                <w:kern w:val="0"/>
                <w:szCs w:val="24"/>
                <w:lang w:eastAsia="zh-CN"/>
                <w14:ligatures w14:val="none"/>
              </w:rPr>
              <w:t>installation equipment and measuring instruments.</w:t>
            </w:r>
          </w:p>
          <w:p w14:paraId="2353F1C3" w14:textId="0B7AB1DC" w:rsidR="00E964A0"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Pr>
                <w:rFonts w:ascii="Times New Roman" w:eastAsia="SimSun" w:hAnsi="Times New Roman" w:cs="Times New Roman"/>
                <w:bCs/>
                <w:kern w:val="0"/>
                <w:szCs w:val="24"/>
                <w:lang w:eastAsia="zh-CN"/>
                <w14:ligatures w14:val="none"/>
              </w:rPr>
              <w:t>14. Detailed drawing of the Foundation of the PV Module Mounting Structure (for PHC Pile/Conventional Concrete Long Ballast type), Transformer, Inverter etc. Along with calculation for withstanding maximum dynamic wind load. Using STAAD Pro or equivalent software simulation.</w:t>
            </w:r>
          </w:p>
          <w:p w14:paraId="6ADA7E6C" w14:textId="08C83966" w:rsidR="00E964A0" w:rsidRDefault="00E964A0" w:rsidP="00E964A0">
            <w:pPr>
              <w:spacing w:before="60" w:after="60" w:line="240" w:lineRule="auto"/>
              <w:jc w:val="both"/>
              <w:rPr>
                <w:rFonts w:ascii="Times New Roman" w:eastAsia="SimSun" w:hAnsi="Times New Roman" w:cs="Times New Roman"/>
                <w:bCs/>
                <w:kern w:val="0"/>
                <w:lang w:eastAsia="zh-CN"/>
                <w14:ligatures w14:val="none"/>
              </w:rPr>
            </w:pPr>
            <w:r>
              <w:rPr>
                <w:rFonts w:ascii="Times New Roman" w:eastAsia="SimSun" w:hAnsi="Times New Roman" w:cs="Times New Roman"/>
                <w:bCs/>
                <w:kern w:val="0"/>
                <w:szCs w:val="24"/>
                <w:lang w:eastAsia="zh-CN"/>
                <w14:ligatures w14:val="none"/>
              </w:rPr>
              <w:t>15. Detailed 3D Shadow analysis using Sketchup or equivalent software.</w:t>
            </w:r>
          </w:p>
          <w:p w14:paraId="1BB0CF90" w14:textId="6A9A3448" w:rsidR="00E964A0" w:rsidRPr="0012778F"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Pr>
                <w:rFonts w:ascii="Times New Roman" w:eastAsia="SimSun" w:hAnsi="Times New Roman" w:cs="Times New Roman"/>
                <w:bCs/>
                <w:kern w:val="0"/>
                <w:szCs w:val="24"/>
                <w:lang w:eastAsia="zh-CN"/>
                <w14:ligatures w14:val="none"/>
              </w:rPr>
              <w:t>15. Other Design &amp; Drawings mentioned in Section 6.</w:t>
            </w:r>
          </w:p>
          <w:p w14:paraId="14A98CF4" w14:textId="77777777" w:rsidR="00E964A0" w:rsidRPr="0012778F" w:rsidRDefault="00E964A0" w:rsidP="00E964A0">
            <w:pPr>
              <w:spacing w:before="60" w:after="60" w:line="240" w:lineRule="auto"/>
              <w:jc w:val="both"/>
              <w:rPr>
                <w:rFonts w:ascii="Times New Roman" w:eastAsia="SimSun" w:hAnsi="Times New Roman" w:cs="Times New Roman"/>
                <w:bCs/>
                <w:kern w:val="0"/>
                <w:sz w:val="10"/>
                <w:szCs w:val="10"/>
                <w:lang w:eastAsia="zh-CN"/>
                <w14:ligatures w14:val="none"/>
              </w:rPr>
            </w:pPr>
          </w:p>
          <w:p w14:paraId="47911986" w14:textId="77777777" w:rsidR="00E964A0" w:rsidRPr="0012778F"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w:t>
            </w:r>
            <w:r>
              <w:rPr>
                <w:rFonts w:ascii="Times New Roman" w:eastAsia="SimSun" w:hAnsi="Times New Roman" w:cs="Times New Roman"/>
                <w:bCs/>
                <w:kern w:val="0"/>
                <w:szCs w:val="24"/>
                <w:lang w:eastAsia="zh-CN"/>
                <w14:ligatures w14:val="none"/>
              </w:rPr>
              <w:t>4</w:t>
            </w:r>
            <w:r w:rsidRPr="0012778F">
              <w:rPr>
                <w:rFonts w:ascii="Times New Roman" w:eastAsia="SimSun" w:hAnsi="Times New Roman" w:cs="Times New Roman"/>
                <w:bCs/>
                <w:kern w:val="0"/>
                <w:szCs w:val="24"/>
                <w:lang w:eastAsia="zh-CN"/>
                <w14:ligatures w14:val="none"/>
              </w:rPr>
              <w:t>) The Contractor shall in addition to the documents specified in the Contract, furnish without delay the documents, drawing and other information, which though not specified in the Contract, may be required by the Engineer from time to time during the period of execution of the Contract.</w:t>
            </w:r>
          </w:p>
          <w:p w14:paraId="248CFBF4" w14:textId="77777777" w:rsidR="00E964A0" w:rsidRPr="0012778F" w:rsidRDefault="00E964A0" w:rsidP="00E964A0">
            <w:pPr>
              <w:spacing w:before="60" w:after="60" w:line="240" w:lineRule="auto"/>
              <w:jc w:val="both"/>
              <w:rPr>
                <w:rFonts w:ascii="Times New Roman" w:eastAsia="SimSun" w:hAnsi="Times New Roman" w:cs="Times New Roman"/>
                <w:bCs/>
                <w:kern w:val="0"/>
                <w:sz w:val="10"/>
                <w:szCs w:val="10"/>
                <w:lang w:eastAsia="zh-CN"/>
                <w14:ligatures w14:val="none"/>
              </w:rPr>
            </w:pPr>
          </w:p>
          <w:p w14:paraId="4FAA840D" w14:textId="77777777" w:rsidR="00E964A0" w:rsidRPr="0012778F"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w:t>
            </w:r>
            <w:r>
              <w:rPr>
                <w:rFonts w:ascii="Times New Roman" w:eastAsia="SimSun" w:hAnsi="Times New Roman" w:cs="Times New Roman"/>
                <w:bCs/>
                <w:kern w:val="0"/>
                <w:szCs w:val="24"/>
                <w:lang w:eastAsia="zh-CN"/>
                <w14:ligatures w14:val="none"/>
              </w:rPr>
              <w:t>5</w:t>
            </w:r>
            <w:r w:rsidRPr="0012778F">
              <w:rPr>
                <w:rFonts w:ascii="Times New Roman" w:eastAsia="SimSun" w:hAnsi="Times New Roman" w:cs="Times New Roman"/>
                <w:bCs/>
                <w:kern w:val="0"/>
                <w:szCs w:val="24"/>
                <w:lang w:eastAsia="zh-CN"/>
                <w14:ligatures w14:val="none"/>
              </w:rPr>
              <w:t>) Unless otherwise specially provided, any and all expense required to submit the documents, drawing and other information in compliance with the Contract shall be borne by the Contractor.</w:t>
            </w:r>
          </w:p>
          <w:p w14:paraId="5B98BA57" w14:textId="77777777" w:rsidR="00E964A0" w:rsidRPr="0012778F" w:rsidRDefault="00E964A0" w:rsidP="00E964A0">
            <w:pPr>
              <w:spacing w:before="60" w:after="60" w:line="240" w:lineRule="auto"/>
              <w:jc w:val="both"/>
              <w:rPr>
                <w:rFonts w:ascii="Times New Roman" w:eastAsia="SimSun" w:hAnsi="Times New Roman" w:cs="Times New Roman"/>
                <w:bCs/>
                <w:kern w:val="0"/>
                <w:sz w:val="10"/>
                <w:szCs w:val="10"/>
                <w:lang w:eastAsia="zh-CN"/>
                <w14:ligatures w14:val="none"/>
              </w:rPr>
            </w:pPr>
          </w:p>
          <w:p w14:paraId="0D3190B9" w14:textId="77777777" w:rsidR="00E964A0" w:rsidRPr="0012778F"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w:t>
            </w:r>
            <w:r>
              <w:rPr>
                <w:rFonts w:ascii="Times New Roman" w:eastAsia="SimSun" w:hAnsi="Times New Roman" w:cs="Times New Roman"/>
                <w:bCs/>
                <w:kern w:val="0"/>
                <w:szCs w:val="24"/>
                <w:lang w:eastAsia="zh-CN"/>
                <w14:ligatures w14:val="none"/>
              </w:rPr>
              <w:t>6</w:t>
            </w:r>
            <w:r w:rsidRPr="0012778F">
              <w:rPr>
                <w:rFonts w:ascii="Times New Roman" w:eastAsia="SimSun" w:hAnsi="Times New Roman" w:cs="Times New Roman"/>
                <w:bCs/>
                <w:kern w:val="0"/>
                <w:szCs w:val="24"/>
                <w:lang w:eastAsia="zh-CN"/>
                <w14:ligatures w14:val="none"/>
              </w:rPr>
              <w:t>) Prior to fabrication of the equipment, the Contractor shall submit approval drawings to the Engineer for approval. Should the Engineer direct modifications to be made in order to satisfy the requirements of the Specifications, the Contractor shall submit modified approval drawings. Alterations in the Contract Price shall not be made by reason of the modifications in the approval drawings. In the event the Contractor proceeds with fabrication without approval of drawings, he shall make the necessary changes at his own expense. Approval of drawings shall in no way relieve the Contractor of his obligation to satisfy the requirements of the Specifications or the responsibility of making corrections in his drawings.</w:t>
            </w:r>
          </w:p>
          <w:p w14:paraId="4189B903" w14:textId="77777777" w:rsidR="00E964A0" w:rsidRPr="0012778F"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All approved drawings shall have a column provided for inscription of modifications in the contents. Drawings shall clearly indicate modified parts by arrows or other means.</w:t>
            </w:r>
          </w:p>
          <w:p w14:paraId="5B8B7D95" w14:textId="77777777" w:rsidR="00E964A0" w:rsidRPr="0012778F" w:rsidRDefault="00E964A0" w:rsidP="00E964A0">
            <w:pPr>
              <w:spacing w:before="60" w:after="60" w:line="240" w:lineRule="auto"/>
              <w:jc w:val="both"/>
              <w:rPr>
                <w:rFonts w:ascii="Times New Roman" w:eastAsia="SimSun" w:hAnsi="Times New Roman" w:cs="Times New Roman"/>
                <w:bCs/>
                <w:kern w:val="0"/>
                <w:sz w:val="10"/>
                <w:szCs w:val="10"/>
                <w:lang w:eastAsia="zh-CN"/>
                <w14:ligatures w14:val="none"/>
              </w:rPr>
            </w:pPr>
          </w:p>
          <w:p w14:paraId="115DA0A3" w14:textId="77777777" w:rsidR="00E964A0" w:rsidRPr="0012778F"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w:t>
            </w:r>
            <w:r>
              <w:rPr>
                <w:rFonts w:ascii="Times New Roman" w:eastAsia="SimSun" w:hAnsi="Times New Roman" w:cs="Times New Roman"/>
                <w:bCs/>
                <w:kern w:val="0"/>
                <w:szCs w:val="24"/>
                <w:lang w:eastAsia="zh-CN"/>
                <w14:ligatures w14:val="none"/>
              </w:rPr>
              <w:t>7</w:t>
            </w:r>
            <w:r w:rsidRPr="0012778F">
              <w:rPr>
                <w:rFonts w:ascii="Times New Roman" w:eastAsia="SimSun" w:hAnsi="Times New Roman" w:cs="Times New Roman"/>
                <w:bCs/>
                <w:kern w:val="0"/>
                <w:szCs w:val="24"/>
                <w:lang w:eastAsia="zh-CN"/>
                <w14:ligatures w14:val="none"/>
              </w:rPr>
              <w:t>) After approval, the drawings shall be kept up to date reflecting any changes made, and upon completion. "As built" drawings shall be delivered to the Board. The Board's approval shall be obtained for all Contractor's drawings including any changes made.</w:t>
            </w:r>
          </w:p>
          <w:p w14:paraId="4FE84915" w14:textId="77777777" w:rsidR="00E964A0" w:rsidRPr="0012778F" w:rsidRDefault="00E964A0" w:rsidP="00E964A0">
            <w:pPr>
              <w:spacing w:before="60" w:after="60" w:line="240" w:lineRule="auto"/>
              <w:jc w:val="both"/>
              <w:rPr>
                <w:rFonts w:ascii="Times New Roman" w:eastAsia="SimSun" w:hAnsi="Times New Roman" w:cs="Times New Roman"/>
                <w:bCs/>
                <w:kern w:val="0"/>
                <w:sz w:val="10"/>
                <w:szCs w:val="10"/>
                <w:lang w:eastAsia="zh-CN"/>
                <w14:ligatures w14:val="none"/>
              </w:rPr>
            </w:pPr>
          </w:p>
          <w:p w14:paraId="1D48897E" w14:textId="77777777" w:rsidR="00E964A0" w:rsidRPr="0012778F" w:rsidRDefault="00E964A0" w:rsidP="00E964A0">
            <w:pPr>
              <w:pStyle w:val="ListParagraph"/>
              <w:numPr>
                <w:ilvl w:val="1"/>
                <w:numId w:val="66"/>
              </w:num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FOUNDATION DESIGN</w:t>
            </w:r>
          </w:p>
          <w:p w14:paraId="02CF589B" w14:textId="77777777" w:rsidR="00E964A0" w:rsidRPr="0012778F" w:rsidRDefault="00E964A0" w:rsidP="00E964A0">
            <w:pPr>
              <w:spacing w:before="60" w:after="60" w:line="240" w:lineRule="auto"/>
              <w:jc w:val="both"/>
              <w:rPr>
                <w:rFonts w:ascii="Times New Roman" w:eastAsia="SimSun" w:hAnsi="Times New Roman" w:cs="Times New Roman"/>
                <w:b/>
                <w:kern w:val="0"/>
                <w:szCs w:val="24"/>
                <w:lang w:eastAsia="zh-CN"/>
                <w14:ligatures w14:val="none"/>
              </w:rPr>
            </w:pPr>
            <w:r w:rsidRPr="0012778F">
              <w:rPr>
                <w:rFonts w:ascii="Times New Roman" w:eastAsia="SimSun" w:hAnsi="Times New Roman" w:cs="Times New Roman"/>
                <w:bCs/>
                <w:kern w:val="0"/>
                <w:szCs w:val="24"/>
                <w:lang w:eastAsia="zh-CN"/>
                <w14:ligatures w14:val="none"/>
              </w:rPr>
              <w:t>The Contractor shall be responsible for the proper design of the equipment foundations to withstand the dynamic load and static load of PV Module and Inverter etc. Location and arrangement of steel reinforcement, concrete keyways and detailed drawings showing additional concrete required shall be prepared by the Contractor.</w:t>
            </w:r>
            <w:r w:rsidRPr="0012778F">
              <w:rPr>
                <w:rFonts w:ascii="Times New Roman" w:eastAsia="SimSun" w:hAnsi="Times New Roman" w:cs="Times New Roman"/>
                <w:b/>
                <w:kern w:val="0"/>
                <w:szCs w:val="24"/>
                <w:highlight w:val="yellow"/>
                <w:lang w:eastAsia="zh-CN"/>
                <w14:ligatures w14:val="none"/>
              </w:rPr>
              <w:t xml:space="preserve"> </w:t>
            </w:r>
          </w:p>
        </w:tc>
      </w:tr>
      <w:tr w:rsidR="00E964A0" w:rsidRPr="0012778F" w14:paraId="51BCC858" w14:textId="77777777" w:rsidTr="00413508">
        <w:tc>
          <w:tcPr>
            <w:tcW w:w="1980" w:type="dxa"/>
            <w:tcBorders>
              <w:left w:val="single" w:sz="6" w:space="0" w:color="auto"/>
              <w:bottom w:val="single" w:sz="6" w:space="0" w:color="auto"/>
              <w:right w:val="single" w:sz="6" w:space="0" w:color="auto"/>
            </w:tcBorders>
          </w:tcPr>
          <w:p w14:paraId="3BF68F88" w14:textId="564D6E0D" w:rsidR="00E964A0" w:rsidRPr="007E76B4" w:rsidRDefault="00E964A0" w:rsidP="00E964A0">
            <w:pPr>
              <w:spacing w:after="0" w:line="240" w:lineRule="auto"/>
              <w:rPr>
                <w:rFonts w:ascii="Times New Roman" w:eastAsia="SimSun" w:hAnsi="Times New Roman" w:cs="Times New Roman"/>
                <w:b/>
                <w:kern w:val="0"/>
                <w:lang w:val="en-GB" w:eastAsia="zh-CN"/>
                <w14:ligatures w14:val="none"/>
              </w:rPr>
            </w:pPr>
            <w:r w:rsidRPr="007E76B4">
              <w:rPr>
                <w:rFonts w:ascii="Times New Roman" w:eastAsia="SimSun" w:hAnsi="Times New Roman" w:cs="Times New Roman"/>
                <w:b/>
                <w:kern w:val="0"/>
                <w:lang w:val="en-GB" w:eastAsia="zh-CN"/>
                <w14:ligatures w14:val="none"/>
              </w:rPr>
              <w:lastRenderedPageBreak/>
              <w:t>GCC 38.</w:t>
            </w:r>
            <w:r>
              <w:rPr>
                <w:rFonts w:ascii="Times New Roman" w:eastAsia="SimSun" w:hAnsi="Times New Roman" w:cs="Times New Roman"/>
                <w:b/>
                <w:kern w:val="0"/>
                <w:lang w:val="en-GB" w:eastAsia="zh-CN"/>
                <w14:ligatures w14:val="none"/>
              </w:rPr>
              <w:t>3</w:t>
            </w:r>
          </w:p>
          <w:p w14:paraId="7CED3164" w14:textId="77777777" w:rsidR="00E964A0" w:rsidRPr="0012778F" w:rsidRDefault="00E964A0" w:rsidP="00E964A0">
            <w:pPr>
              <w:spacing w:after="0" w:line="240" w:lineRule="auto"/>
              <w:rPr>
                <w:rFonts w:ascii="Times New Roman" w:eastAsia="SimSun" w:hAnsi="Times New Roman" w:cs="Times New Roman"/>
                <w:b/>
                <w:kern w:val="0"/>
                <w:highlight w:val="yellow"/>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328CB321" w14:textId="77777777" w:rsidR="00E964A0" w:rsidRPr="0012778F" w:rsidRDefault="00E964A0" w:rsidP="00E964A0">
            <w:pPr>
              <w:spacing w:before="60" w:after="60" w:line="240" w:lineRule="auto"/>
              <w:jc w:val="both"/>
              <w:rPr>
                <w:rFonts w:ascii="Times New Roman" w:eastAsia="SimSun" w:hAnsi="Times New Roman" w:cs="Times New Roman"/>
                <w:b/>
                <w:kern w:val="0"/>
                <w:szCs w:val="24"/>
                <w:lang w:eastAsia="zh-CN"/>
                <w14:ligatures w14:val="none"/>
              </w:rPr>
            </w:pPr>
            <w:r w:rsidRPr="0012778F">
              <w:rPr>
                <w:rFonts w:ascii="Times New Roman" w:eastAsia="SimSun" w:hAnsi="Times New Roman" w:cs="Times New Roman"/>
                <w:b/>
                <w:kern w:val="0"/>
                <w:szCs w:val="24"/>
                <w:lang w:eastAsia="zh-CN"/>
                <w14:ligatures w14:val="none"/>
              </w:rPr>
              <w:t>Design and Engineering</w:t>
            </w:r>
            <w:r w:rsidRPr="00252BAB">
              <w:rPr>
                <w:rFonts w:ascii="Times New Roman" w:eastAsia="SimSun" w:hAnsi="Times New Roman" w:cs="Times New Roman"/>
                <w:b/>
                <w:kern w:val="0"/>
                <w:szCs w:val="24"/>
                <w:lang w:eastAsia="zh-CN"/>
                <w14:ligatures w14:val="none"/>
              </w:rPr>
              <w:t xml:space="preserve">: </w:t>
            </w:r>
          </w:p>
          <w:p w14:paraId="5AC0BEBF" w14:textId="2A5EA427" w:rsidR="00E964A0" w:rsidRPr="00252BAB" w:rsidRDefault="00E964A0" w:rsidP="00E964A0">
            <w:pPr>
              <w:spacing w:before="60" w:after="60" w:line="240" w:lineRule="auto"/>
              <w:jc w:val="both"/>
              <w:rPr>
                <w:rFonts w:ascii="Times New Roman" w:eastAsia="SimSun" w:hAnsi="Times New Roman" w:cs="Times New Roman"/>
                <w:bCs/>
                <w:color w:val="000000" w:themeColor="text1"/>
                <w:kern w:val="0"/>
                <w:szCs w:val="24"/>
                <w:lang w:eastAsia="zh-CN"/>
                <w14:ligatures w14:val="none"/>
              </w:rPr>
            </w:pPr>
            <w:r w:rsidRPr="0012778F">
              <w:rPr>
                <w:rFonts w:ascii="Times New Roman" w:eastAsia="SimSun" w:hAnsi="Times New Roman" w:cs="Times New Roman"/>
                <w:bCs/>
                <w:kern w:val="0"/>
                <w:szCs w:val="24"/>
                <w:lang w:eastAsia="zh-CN"/>
                <w14:ligatures w14:val="none"/>
              </w:rPr>
              <w:t xml:space="preserve">Design, Drawing, Specification &amp; GTP/ Engineering Data etc., shall be submitted to the Engineer, Director, Renewable Energy and Research &amp; Development, BPDB by the Contractor for approval, prior to the starting of works and manufacturing of the goods. The Supplier/Contractor shall have to submit 3 (three) sets of the same for approval within </w:t>
            </w:r>
            <w:r>
              <w:rPr>
                <w:rFonts w:ascii="Times New Roman" w:eastAsia="SimSun" w:hAnsi="Times New Roman" w:cs="Times New Roman"/>
                <w:bCs/>
                <w:kern w:val="0"/>
                <w:szCs w:val="24"/>
                <w:lang w:eastAsia="zh-CN"/>
                <w14:ligatures w14:val="none"/>
              </w:rPr>
              <w:t>2 (Two) months</w:t>
            </w:r>
            <w:r w:rsidRPr="0012778F">
              <w:rPr>
                <w:rFonts w:ascii="Times New Roman" w:eastAsia="SimSun" w:hAnsi="Times New Roman" w:cs="Times New Roman"/>
                <w:bCs/>
                <w:kern w:val="0"/>
                <w:szCs w:val="24"/>
                <w:lang w:eastAsia="zh-CN"/>
                <w14:ligatures w14:val="none"/>
              </w:rPr>
              <w:t xml:space="preserve"> from the date of signing Contract. Only Original copy shall be submitted (photocopy / scanned copy will not be allowed). One copy of Design, Drawing, Specification &amp; GTP/ Engineering Data shall be returned to the Contractor/Supplier marked “APPROVED” or “APPROVED AS NOTED” or “RETURNED FOR CORRECTION” within 14 (Fourteen) working days after receipt from the Supplier and if not returned within 14 (Fourteen) working days after receipt by the Engineer, the Suppliers shall notify Engineer of such fact, and if the Design, Drawing, Specification &amp; GTP/ Engineering Data still have been not returned within 10 (ten) working days after notice, the Supplier may proceed as if Design, Drawing, Specification &amp; GTP/ Engineering Data have been returned approved. When the Design, Drawing, Specification &amp; GTP/ Engineering Data are returned marked “APPROVED AS NOTED” or “RETURNED FOR CORRECTION” the corrections or changes shall be made and 3 (three) revised copies shall be submitted to the Engineer. One copy of the revised Design, Drawing, Specification &amp; GTP/ Engineering Data will be returned to the Supplier by 7 (Seven) working days from the receipt of the same with due approval, if resubmitted Design, Drawing, Specification &amp; GTP/ Engineering Data are in line with the earlier comments of the Engineer and satisfy contract specification. Approval of data and drawings shall in no way relieve the Contractor of any of his duties or responsibilities for engineering, design, workmanship, materials and all other liabilities under the Contract. The contractor shall, within the time specified, provide drawings showing the manner in which the equipment and materials is to be affixed together with all information relating, unless otherwise agreed, only to the Works, required for preparing suitable foundations, for providing suitable access for equipment and materials and any necessary equipment which are to be erected and for making all necessary connections to the equipment and materials (whether such connections are to be made by the Contractor under the Contract or not). Any expenses resulting from an error or omission in or from delay in delivery of the drawings and information mentioned in this Clause shall be borne by the Contractor. The Contractor shall be responsible for any discrepancies, errors, or omissions in the drawings and other particulars supplied by him. Whenever the work is carried out on the basis of such discrepancies, errors, or omissions, any revision of the work shall be made at the expense of the Contractor. At least one copy of the final approved data and drawings shall be kept by the Contractor at the Site and the same shall at all reasonable times be available for inspection and use </w:t>
            </w:r>
            <w:r w:rsidRPr="007E76B4">
              <w:rPr>
                <w:rFonts w:ascii="Times New Roman" w:eastAsia="SimSun" w:hAnsi="Times New Roman" w:cs="Times New Roman"/>
                <w:bCs/>
                <w:color w:val="000000" w:themeColor="text1"/>
                <w:kern w:val="0"/>
                <w:szCs w:val="24"/>
                <w:lang w:eastAsia="zh-CN"/>
                <w14:ligatures w14:val="none"/>
              </w:rPr>
              <w:t xml:space="preserve">by the </w:t>
            </w:r>
            <w:r w:rsidRPr="00252BAB">
              <w:rPr>
                <w:rFonts w:ascii="Times New Roman" w:eastAsia="SimSun" w:hAnsi="Times New Roman" w:cs="Times New Roman"/>
                <w:bCs/>
                <w:color w:val="000000" w:themeColor="text1"/>
                <w:kern w:val="0"/>
                <w:szCs w:val="24"/>
                <w:lang w:eastAsia="zh-CN"/>
                <w14:ligatures w14:val="none"/>
              </w:rPr>
              <w:t>Procuring Entity/Engineer and by any other person authorized by the Procuring Entity/Engineer.</w:t>
            </w:r>
          </w:p>
          <w:p w14:paraId="2F628359" w14:textId="77777777" w:rsidR="00E964A0" w:rsidRPr="0012778F" w:rsidRDefault="00E964A0" w:rsidP="00E964A0">
            <w:pPr>
              <w:spacing w:before="60" w:after="60" w:line="240" w:lineRule="auto"/>
              <w:jc w:val="both"/>
              <w:rPr>
                <w:rFonts w:ascii="Times New Roman" w:eastAsia="SimSun" w:hAnsi="Times New Roman" w:cs="Times New Roman"/>
                <w:b/>
                <w:bCs/>
                <w:kern w:val="0"/>
                <w:szCs w:val="24"/>
                <w:lang w:eastAsia="zh-CN"/>
                <w14:ligatures w14:val="none"/>
              </w:rPr>
            </w:pPr>
            <w:r w:rsidRPr="0012778F">
              <w:rPr>
                <w:rFonts w:ascii="Times New Roman" w:eastAsia="SimSun" w:hAnsi="Times New Roman" w:cs="Times New Roman"/>
                <w:b/>
                <w:bCs/>
                <w:kern w:val="0"/>
                <w:szCs w:val="24"/>
                <w:lang w:eastAsia="zh-CN"/>
                <w14:ligatures w14:val="none"/>
              </w:rPr>
              <w:t>AUTHORITY OF THE ENGINEER:</w:t>
            </w:r>
          </w:p>
          <w:p w14:paraId="7155BEA0" w14:textId="77777777" w:rsidR="00E964A0" w:rsidRPr="008B4755"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 xml:space="preserve">To prevent delays and disputes, and to discourage litigation, it is agreed by the parties to this Contract that the Engineer shall resolve, by written opinion, all questions in relation to the Work performed under this Contract. In case of any decision or instruction </w:t>
            </w:r>
            <w:r w:rsidRPr="00973F06">
              <w:rPr>
                <w:rFonts w:ascii="Times New Roman" w:eastAsia="SimSun" w:hAnsi="Times New Roman" w:cs="Times New Roman"/>
                <w:bCs/>
                <w:color w:val="000000" w:themeColor="text1"/>
                <w:kern w:val="0"/>
                <w:szCs w:val="24"/>
                <w:lang w:eastAsia="zh-CN"/>
                <w14:ligatures w14:val="none"/>
              </w:rPr>
              <w:t xml:space="preserve">involving financial implications, the Engineer shall obtain written confirmation from the </w:t>
            </w:r>
            <w:r w:rsidRPr="00252BAB">
              <w:rPr>
                <w:rFonts w:ascii="Times New Roman" w:eastAsia="SimSun" w:hAnsi="Times New Roman" w:cs="Times New Roman"/>
                <w:bCs/>
                <w:color w:val="000000" w:themeColor="text1"/>
                <w:kern w:val="0"/>
                <w:szCs w:val="24"/>
                <w:lang w:eastAsia="zh-CN"/>
                <w14:ligatures w14:val="none"/>
              </w:rPr>
              <w:t>Procuring Entity and advise the Contractor accordingly. The Engineer shall issue instructions in consultation with the Project Director. If, in the opinion of the Contractor or the Procuring Entity, a written decision made by the Engineer is not in accordance with the meaning and intent of the Con</w:t>
            </w:r>
            <w:r w:rsidRPr="00252BAB">
              <w:rPr>
                <w:rFonts w:ascii="Times New Roman" w:eastAsia="SimSun" w:hAnsi="Times New Roman" w:cs="Times New Roman"/>
                <w:bCs/>
                <w:kern w:val="0"/>
                <w:szCs w:val="24"/>
                <w:lang w:eastAsia="zh-CN"/>
                <w14:ligatures w14:val="none"/>
              </w:rPr>
              <w:t>tract,</w:t>
            </w:r>
            <w:r w:rsidRPr="0012778F">
              <w:rPr>
                <w:rFonts w:ascii="Times New Roman" w:eastAsia="SimSun" w:hAnsi="Times New Roman" w:cs="Times New Roman"/>
                <w:bCs/>
                <w:kern w:val="0"/>
                <w:szCs w:val="24"/>
                <w:lang w:eastAsia="zh-CN"/>
                <w14:ligatures w14:val="none"/>
              </w:rPr>
              <w:t xml:space="preserve"> either party may file with the engineer and the other party to the Contract, within thirty (30) days after receipt written decision, a written objection to the decision. Failure to file an objection within the allotted time will be considered as </w:t>
            </w:r>
            <w:r w:rsidRPr="0012778F">
              <w:rPr>
                <w:rFonts w:ascii="Times New Roman" w:eastAsia="SimSun" w:hAnsi="Times New Roman" w:cs="Times New Roman"/>
                <w:bCs/>
                <w:kern w:val="0"/>
                <w:szCs w:val="24"/>
                <w:lang w:eastAsia="zh-CN"/>
                <w14:ligatures w14:val="none"/>
              </w:rPr>
              <w:lastRenderedPageBreak/>
              <w:t xml:space="preserve">acceptance of the Engineer's decision and the decision shall become final and conclusive. If such written objection is timely filed, the objecting party may at any time thereafter and prior to final payment under the Contract, request that the matter be referred to arbitration pursuant to the provisions hereinafter set forth in Clause "Arbitration". The Engineer's decision and the filing of the written objection thereto shall be Conditions precedent to the right to request arbitration or to start action in court. It is the intent of this agreement that there shall be no delay in the execution of the Work, and the decision of the Engineer as rendered shall be promptly observed. The Contractor shall proceed with the Work in accordance with the Engineer's written decision, provided, however, that the Contractor shall not be requested to recognize or accept any change order or decision requiring extra or additional Work, unless the amount of additional compensation therefore is agreed upon by </w:t>
            </w:r>
            <w:r w:rsidRPr="008B4755">
              <w:rPr>
                <w:rFonts w:ascii="Times New Roman" w:eastAsia="SimSun" w:hAnsi="Times New Roman" w:cs="Times New Roman"/>
                <w:bCs/>
                <w:color w:val="000000" w:themeColor="text1"/>
                <w:kern w:val="0"/>
                <w:szCs w:val="24"/>
                <w:lang w:eastAsia="zh-CN"/>
                <w14:ligatures w14:val="none"/>
              </w:rPr>
              <w:t xml:space="preserve">the Procuring Entity in accordance </w:t>
            </w:r>
            <w:r w:rsidRPr="008B4755">
              <w:rPr>
                <w:rFonts w:ascii="Times New Roman" w:eastAsia="SimSun" w:hAnsi="Times New Roman" w:cs="Times New Roman"/>
                <w:bCs/>
                <w:kern w:val="0"/>
                <w:szCs w:val="24"/>
                <w:lang w:eastAsia="zh-CN"/>
                <w14:ligatures w14:val="none"/>
              </w:rPr>
              <w:t>with the provisions of Clauses GCC 1.1 (ii) and GCC 3</w:t>
            </w:r>
            <w:r>
              <w:rPr>
                <w:rFonts w:ascii="Times New Roman" w:eastAsia="SimSun" w:hAnsi="Times New Roman" w:cs="Times New Roman"/>
                <w:bCs/>
                <w:kern w:val="0"/>
                <w:szCs w:val="24"/>
                <w:lang w:eastAsia="zh-CN"/>
                <w14:ligatures w14:val="none"/>
              </w:rPr>
              <w:t>5</w:t>
            </w:r>
            <w:r w:rsidRPr="008B4755">
              <w:rPr>
                <w:rFonts w:ascii="Times New Roman" w:eastAsia="SimSun" w:hAnsi="Times New Roman" w:cs="Times New Roman"/>
                <w:bCs/>
                <w:kern w:val="0"/>
                <w:szCs w:val="24"/>
                <w:lang w:eastAsia="zh-CN"/>
                <w14:ligatures w14:val="none"/>
              </w:rPr>
              <w:t xml:space="preserve">.3.5 pertinent to modifications. If in any case, the Contractor is required to proceed over his objection, the Contractor shall be authorized, in an appropriate case, to notify </w:t>
            </w:r>
            <w:r w:rsidRPr="008B4755">
              <w:rPr>
                <w:rFonts w:ascii="Times New Roman" w:eastAsia="SimSun" w:hAnsi="Times New Roman" w:cs="Times New Roman"/>
                <w:bCs/>
                <w:color w:val="000000" w:themeColor="text1"/>
                <w:kern w:val="0"/>
                <w:szCs w:val="24"/>
                <w:lang w:eastAsia="zh-CN"/>
                <w14:ligatures w14:val="none"/>
              </w:rPr>
              <w:t>the Procuring Entity.</w:t>
            </w:r>
          </w:p>
          <w:p w14:paraId="017F0367" w14:textId="77777777" w:rsidR="00E964A0"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973F06">
              <w:rPr>
                <w:rFonts w:ascii="Times New Roman" w:eastAsia="SimSun" w:hAnsi="Times New Roman" w:cs="Times New Roman"/>
                <w:b/>
                <w:bCs/>
                <w:color w:val="000000" w:themeColor="text1"/>
                <w:kern w:val="0"/>
                <w:szCs w:val="24"/>
                <w:lang w:eastAsia="zh-CN"/>
                <w14:ligatures w14:val="none"/>
              </w:rPr>
              <w:t xml:space="preserve">WORK TO THE SATISFACTION OF THE </w:t>
            </w:r>
            <w:r w:rsidRPr="00973F06">
              <w:rPr>
                <w:rFonts w:ascii="Times New Roman" w:eastAsia="SimSun" w:hAnsi="Times New Roman" w:cs="Times New Roman"/>
                <w:b/>
                <w:color w:val="000000" w:themeColor="text1"/>
                <w:kern w:val="0"/>
                <w:szCs w:val="24"/>
                <w:lang w:eastAsia="zh-CN"/>
                <w14:ligatures w14:val="none"/>
              </w:rPr>
              <w:t>PROCURING ENTITY</w:t>
            </w:r>
            <w:r w:rsidRPr="00973F06">
              <w:rPr>
                <w:rFonts w:ascii="Times New Roman" w:eastAsia="SimSun" w:hAnsi="Times New Roman" w:cs="Times New Roman"/>
                <w:b/>
                <w:bCs/>
                <w:color w:val="000000" w:themeColor="text1"/>
                <w:kern w:val="0"/>
                <w:szCs w:val="24"/>
                <w:lang w:eastAsia="zh-CN"/>
                <w14:ligatures w14:val="none"/>
              </w:rPr>
              <w:t>/</w:t>
            </w:r>
            <w:r w:rsidRPr="0012778F">
              <w:rPr>
                <w:rFonts w:ascii="Times New Roman" w:eastAsia="SimSun" w:hAnsi="Times New Roman" w:cs="Times New Roman"/>
                <w:b/>
                <w:bCs/>
                <w:kern w:val="0"/>
                <w:szCs w:val="24"/>
                <w:lang w:eastAsia="zh-CN"/>
                <w14:ligatures w14:val="none"/>
              </w:rPr>
              <w:t>ENGINEER:</w:t>
            </w:r>
          </w:p>
          <w:p w14:paraId="00B242E4" w14:textId="77777777" w:rsidR="00E964A0" w:rsidRPr="0012778F" w:rsidRDefault="00E964A0" w:rsidP="00E964A0">
            <w:pPr>
              <w:spacing w:before="60" w:after="60" w:line="240" w:lineRule="auto"/>
              <w:jc w:val="both"/>
              <w:rPr>
                <w:rFonts w:ascii="Times New Roman" w:eastAsia="SimSun" w:hAnsi="Times New Roman" w:cs="Times New Roman"/>
                <w:bCs/>
                <w:kern w:val="0"/>
                <w:szCs w:val="24"/>
                <w:lang w:eastAsia="zh-CN"/>
                <w14:ligatures w14:val="none"/>
              </w:rPr>
            </w:pPr>
            <w:r w:rsidRPr="0012778F">
              <w:rPr>
                <w:rFonts w:ascii="Times New Roman" w:eastAsia="SimSun" w:hAnsi="Times New Roman" w:cs="Times New Roman"/>
                <w:bCs/>
                <w:kern w:val="0"/>
                <w:szCs w:val="24"/>
                <w:lang w:eastAsia="zh-CN"/>
                <w14:ligatures w14:val="none"/>
              </w:rPr>
              <w:t xml:space="preserve">The Contractor shall execute and complete the Work in strict accordance with the Contract to the satisfaction of </w:t>
            </w:r>
            <w:r w:rsidRPr="008B4755">
              <w:rPr>
                <w:rFonts w:ascii="Times New Roman" w:eastAsia="SimSun" w:hAnsi="Times New Roman" w:cs="Times New Roman"/>
                <w:bCs/>
                <w:color w:val="000000" w:themeColor="text1"/>
                <w:kern w:val="0"/>
                <w:szCs w:val="24"/>
                <w:lang w:eastAsia="zh-CN"/>
                <w14:ligatures w14:val="none"/>
              </w:rPr>
              <w:t>the Procuring Entity/the Engineer and shall comply with and adhere strictly to the Engineer's instructions and directions on any matter, whether mentioned in the Contract or not, concerning the Work. The Contractor shall take instructions and directions only from the Engineer. Such instruction by the Engineer shall always be in writing and approved by the Procuring Entity.</w:t>
            </w:r>
            <w:r w:rsidRPr="00973F06">
              <w:rPr>
                <w:rFonts w:ascii="Times New Roman" w:eastAsia="SimSun" w:hAnsi="Times New Roman" w:cs="Times New Roman"/>
                <w:b/>
                <w:color w:val="000000" w:themeColor="text1"/>
                <w:kern w:val="0"/>
                <w:szCs w:val="24"/>
                <w:highlight w:val="yellow"/>
                <w:lang w:eastAsia="zh-CN"/>
                <w14:ligatures w14:val="none"/>
              </w:rPr>
              <w:t xml:space="preserve"> </w:t>
            </w:r>
          </w:p>
        </w:tc>
      </w:tr>
      <w:tr w:rsidR="00E964A0" w:rsidRPr="0012778F" w14:paraId="432A6289" w14:textId="77777777" w:rsidTr="00CD2B2D">
        <w:trPr>
          <w:trHeight w:val="345"/>
        </w:trPr>
        <w:tc>
          <w:tcPr>
            <w:tcW w:w="1980" w:type="dxa"/>
            <w:tcBorders>
              <w:left w:val="single" w:sz="6" w:space="0" w:color="auto"/>
              <w:bottom w:val="single" w:sz="6" w:space="0" w:color="auto"/>
              <w:right w:val="single" w:sz="6" w:space="0" w:color="auto"/>
            </w:tcBorders>
          </w:tcPr>
          <w:p w14:paraId="525EC10D" w14:textId="77777777" w:rsidR="00E964A0" w:rsidRDefault="00E964A0" w:rsidP="00E964A0">
            <w:pPr>
              <w:spacing w:after="0" w:line="240" w:lineRule="auto"/>
              <w:ind w:left="576" w:hanging="576"/>
              <w:rPr>
                <w:rFonts w:ascii="Times New Roman" w:eastAsia="SimSun" w:hAnsi="Times New Roman" w:cs="Times New Roman"/>
                <w:b/>
                <w:kern w:val="0"/>
                <w:lang w:val="en-GB" w:eastAsia="zh-CN"/>
                <w14:ligatures w14:val="none"/>
              </w:rPr>
            </w:pPr>
            <w:r w:rsidRPr="00E160BB">
              <w:rPr>
                <w:rFonts w:ascii="Times New Roman" w:eastAsia="SimSun" w:hAnsi="Times New Roman" w:cs="Times New Roman"/>
                <w:b/>
                <w:kern w:val="0"/>
                <w:lang w:val="en-GB" w:eastAsia="zh-CN"/>
                <w14:ligatures w14:val="none"/>
              </w:rPr>
              <w:lastRenderedPageBreak/>
              <w:t>GCC 39.4</w:t>
            </w:r>
          </w:p>
          <w:p w14:paraId="18210297" w14:textId="77777777" w:rsidR="00E964A0" w:rsidRPr="0012778F" w:rsidRDefault="00E964A0" w:rsidP="00E964A0">
            <w:pPr>
              <w:spacing w:after="0" w:line="240" w:lineRule="auto"/>
              <w:rPr>
                <w:rFonts w:ascii="Times New Roman" w:eastAsia="SimSun" w:hAnsi="Times New Roman" w:cs="Times New Roman"/>
                <w:b/>
                <w:kern w:val="0"/>
                <w:highlight w:val="yellow"/>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11979C0E" w14:textId="77777777" w:rsidR="004A2BC1" w:rsidRPr="00304C16" w:rsidRDefault="004A2BC1" w:rsidP="004A2BC1">
            <w:pPr>
              <w:autoSpaceDE w:val="0"/>
              <w:autoSpaceDN w:val="0"/>
              <w:adjustRightInd w:val="0"/>
              <w:spacing w:after="0" w:line="240" w:lineRule="auto"/>
              <w:jc w:val="both"/>
              <w:rPr>
                <w:rFonts w:ascii="Times New Roman" w:hAnsi="Times New Roman" w:cs="Times New Roman"/>
                <w:b/>
                <w:bCs/>
              </w:rPr>
            </w:pPr>
            <w:r w:rsidRPr="00304C16">
              <w:rPr>
                <w:rFonts w:ascii="Times New Roman" w:hAnsi="Times New Roman" w:cs="Times New Roman"/>
                <w:b/>
                <w:bCs/>
              </w:rPr>
              <w:t>CUSTOMS CLEARANCE</w:t>
            </w:r>
          </w:p>
          <w:p w14:paraId="004A7A4A" w14:textId="77777777" w:rsidR="004A2BC1" w:rsidRPr="00304C16" w:rsidRDefault="004A2BC1" w:rsidP="004A2BC1">
            <w:pPr>
              <w:autoSpaceDE w:val="0"/>
              <w:autoSpaceDN w:val="0"/>
              <w:adjustRightInd w:val="0"/>
              <w:spacing w:after="0" w:line="240" w:lineRule="auto"/>
              <w:jc w:val="both"/>
              <w:rPr>
                <w:rFonts w:ascii="Times New Roman" w:hAnsi="Times New Roman" w:cs="Times New Roman"/>
              </w:rPr>
            </w:pPr>
            <w:r w:rsidRPr="00304C16">
              <w:rPr>
                <w:rFonts w:ascii="Times New Roman" w:hAnsi="Times New Roman" w:cs="Times New Roman"/>
              </w:rPr>
              <w:t xml:space="preserve">The Contractor shall be responsible for Bangladesh customs clearance of all materials, supplies, equipment, tools and other articles shipped into Bangladesh by the Contractor for the accomplishment of this Work, including the food and the personal effect of the Contractor's personnel. This customs clearance will take place at the Bangladesh port (Chittagong/Mongla), or at the International Airport at Dhaka. </w:t>
            </w:r>
          </w:p>
          <w:p w14:paraId="44421B03" w14:textId="77777777" w:rsidR="004A2BC1" w:rsidRPr="00304C16" w:rsidRDefault="004A2BC1" w:rsidP="004A2BC1">
            <w:pPr>
              <w:autoSpaceDE w:val="0"/>
              <w:autoSpaceDN w:val="0"/>
              <w:adjustRightInd w:val="0"/>
              <w:spacing w:after="0" w:line="240" w:lineRule="auto"/>
              <w:jc w:val="both"/>
              <w:rPr>
                <w:rFonts w:ascii="Times New Roman" w:hAnsi="Times New Roman" w:cs="Times New Roman"/>
              </w:rPr>
            </w:pPr>
          </w:p>
          <w:p w14:paraId="3713096D" w14:textId="77777777" w:rsidR="004A2BC1" w:rsidRPr="00304C16" w:rsidRDefault="004A2BC1" w:rsidP="004A2BC1">
            <w:pPr>
              <w:autoSpaceDE w:val="0"/>
              <w:autoSpaceDN w:val="0"/>
              <w:adjustRightInd w:val="0"/>
              <w:spacing w:after="0" w:line="240" w:lineRule="auto"/>
              <w:jc w:val="both"/>
              <w:rPr>
                <w:rFonts w:ascii="Times New Roman" w:hAnsi="Times New Roman" w:cs="Times New Roman"/>
              </w:rPr>
            </w:pPr>
            <w:r w:rsidRPr="00304C16">
              <w:rPr>
                <w:rFonts w:ascii="Times New Roman" w:hAnsi="Times New Roman" w:cs="Times New Roman"/>
              </w:rPr>
              <w:t>The Board will, however, pay import duties (custom duties, VAT etc.), excise duty, import permit fees and all other taxes leviable in Bangladesh on only the equipment and materials that will be incorporated in the Permanent Works (as distinct from the Contractor's equipment, tools, spares, consumables, etc.) except cement and Replacement materials/equipment. The Board will help the Contractor to obtain necessary import permits and licenses required for customs clearance.</w:t>
            </w:r>
          </w:p>
          <w:p w14:paraId="705D5976" w14:textId="77777777" w:rsidR="004A2BC1" w:rsidRPr="00304C16" w:rsidRDefault="004A2BC1" w:rsidP="004A2BC1">
            <w:pPr>
              <w:spacing w:after="0" w:line="240" w:lineRule="auto"/>
              <w:jc w:val="both"/>
              <w:rPr>
                <w:rFonts w:ascii="Times New Roman" w:hAnsi="Times New Roman" w:cs="Times New Roman"/>
              </w:rPr>
            </w:pPr>
          </w:p>
          <w:p w14:paraId="483DECEB" w14:textId="77777777" w:rsidR="004A2BC1" w:rsidRPr="00304C16" w:rsidRDefault="004A2BC1" w:rsidP="004A2BC1">
            <w:pPr>
              <w:spacing w:after="0" w:line="240" w:lineRule="auto"/>
              <w:jc w:val="both"/>
              <w:rPr>
                <w:rFonts w:ascii="Times New Roman" w:hAnsi="Times New Roman" w:cs="Times New Roman"/>
              </w:rPr>
            </w:pPr>
            <w:r w:rsidRPr="00304C16">
              <w:rPr>
                <w:rFonts w:ascii="Times New Roman" w:hAnsi="Times New Roman" w:cs="Times New Roman"/>
              </w:rPr>
              <w:t>All payment for clearance charge, storage charge, etc. (excluding CD and AIT &amp; VAT on CIP portion) which are imposed by the relevant agencies of the Government of Bangladesh, relating to the clearance of equipment and materials that will be incorporated in the Plant shall be made by the Contractor. Subject to the condition that if the Contractor makes delay in submitting necessary shipping documents to the Procuring Entity, the demurrage charges by the Port Authority will be borne by the Contractor.</w:t>
            </w:r>
          </w:p>
          <w:p w14:paraId="0AB6C053" w14:textId="77777777" w:rsidR="004A2BC1" w:rsidRPr="00304C16" w:rsidRDefault="004A2BC1" w:rsidP="004A2BC1">
            <w:pPr>
              <w:autoSpaceDE w:val="0"/>
              <w:autoSpaceDN w:val="0"/>
              <w:adjustRightInd w:val="0"/>
              <w:spacing w:after="0" w:line="240" w:lineRule="auto"/>
              <w:jc w:val="both"/>
              <w:rPr>
                <w:rFonts w:ascii="Times New Roman" w:hAnsi="Times New Roman" w:cs="Times New Roman"/>
              </w:rPr>
            </w:pPr>
          </w:p>
          <w:p w14:paraId="1FFCF889" w14:textId="77777777" w:rsidR="004A2BC1" w:rsidRPr="00304C16" w:rsidRDefault="004A2BC1" w:rsidP="004A2BC1">
            <w:pPr>
              <w:autoSpaceDE w:val="0"/>
              <w:autoSpaceDN w:val="0"/>
              <w:adjustRightInd w:val="0"/>
              <w:spacing w:after="0" w:line="240" w:lineRule="auto"/>
              <w:jc w:val="both"/>
              <w:rPr>
                <w:rFonts w:ascii="Times New Roman" w:hAnsi="Times New Roman" w:cs="Times New Roman"/>
              </w:rPr>
            </w:pPr>
            <w:r w:rsidRPr="00304C16">
              <w:rPr>
                <w:rFonts w:ascii="Times New Roman" w:hAnsi="Times New Roman" w:cs="Times New Roman"/>
              </w:rPr>
              <w:t>Tools and equipment for use during construction but which are to remain the property of the Contractor and which are to be exported by the Contractor from Bangladesh at the completion of the Work shall be carefully documented and specially listed to facilitate both import and export. The Contractor shall determine prior to shipment the customs regulations applicable to this special case as well as normal import rules and regulations applicable.</w:t>
            </w:r>
          </w:p>
          <w:p w14:paraId="46D76514" w14:textId="77777777" w:rsidR="004A2BC1" w:rsidRPr="00304C16" w:rsidRDefault="004A2BC1" w:rsidP="004A2BC1">
            <w:pPr>
              <w:spacing w:after="0" w:line="240" w:lineRule="auto"/>
              <w:jc w:val="both"/>
              <w:rPr>
                <w:rFonts w:ascii="Times New Roman" w:hAnsi="Times New Roman" w:cs="Times New Roman"/>
              </w:rPr>
            </w:pPr>
          </w:p>
          <w:p w14:paraId="71B18AE5" w14:textId="504D8AC7" w:rsidR="00E964A0" w:rsidRPr="0012778F" w:rsidRDefault="004A2BC1" w:rsidP="004A2BC1">
            <w:pPr>
              <w:spacing w:before="60" w:after="60" w:line="240" w:lineRule="auto"/>
              <w:jc w:val="both"/>
              <w:rPr>
                <w:rFonts w:ascii="Times New Roman" w:eastAsia="SimSun" w:hAnsi="Times New Roman" w:cs="Times New Roman"/>
                <w:kern w:val="0"/>
                <w:szCs w:val="24"/>
                <w:lang w:eastAsia="zh-CN"/>
                <w14:ligatures w14:val="none"/>
              </w:rPr>
            </w:pPr>
            <w:r w:rsidRPr="00304C16">
              <w:rPr>
                <w:rFonts w:ascii="Times New Roman" w:hAnsi="Times New Roman" w:cs="Times New Roman"/>
              </w:rPr>
              <w:t xml:space="preserve">The Contractor shall also be responsible for inland transport by barge/truck/train to </w:t>
            </w:r>
            <w:r w:rsidRPr="00304C16">
              <w:rPr>
                <w:rFonts w:ascii="Times New Roman" w:hAnsi="Times New Roman" w:cs="Times New Roman"/>
              </w:rPr>
              <w:lastRenderedPageBreak/>
              <w:t>the Site.</w:t>
            </w:r>
          </w:p>
        </w:tc>
      </w:tr>
      <w:tr w:rsidR="00E964A0" w:rsidRPr="0012778F" w14:paraId="376DD64C" w14:textId="77777777" w:rsidTr="00413508">
        <w:tc>
          <w:tcPr>
            <w:tcW w:w="1980" w:type="dxa"/>
            <w:tcBorders>
              <w:left w:val="single" w:sz="6" w:space="0" w:color="auto"/>
              <w:bottom w:val="single" w:sz="6" w:space="0" w:color="auto"/>
              <w:right w:val="single" w:sz="6" w:space="0" w:color="auto"/>
            </w:tcBorders>
          </w:tcPr>
          <w:p w14:paraId="4C12F89C" w14:textId="77777777" w:rsidR="00E964A0" w:rsidRPr="00E160BB" w:rsidRDefault="00E964A0" w:rsidP="00E964A0">
            <w:pPr>
              <w:spacing w:before="120" w:after="120" w:line="240" w:lineRule="auto"/>
              <w:rPr>
                <w:rFonts w:ascii="Times New Roman" w:eastAsia="SimSun" w:hAnsi="Times New Roman" w:cs="Times New Roman"/>
                <w:b/>
                <w:kern w:val="0"/>
                <w:lang w:val="en-GB" w:eastAsia="zh-CN"/>
                <w14:ligatures w14:val="none"/>
              </w:rPr>
            </w:pPr>
            <w:r w:rsidRPr="00E160BB">
              <w:rPr>
                <w:rFonts w:ascii="Times New Roman" w:eastAsia="SimSun" w:hAnsi="Times New Roman" w:cs="Times New Roman"/>
                <w:b/>
                <w:kern w:val="0"/>
                <w:lang w:val="en-GB" w:eastAsia="zh-CN"/>
                <w14:ligatures w14:val="none"/>
              </w:rPr>
              <w:lastRenderedPageBreak/>
              <w:t>GCC 40.1 (i)</w:t>
            </w:r>
          </w:p>
          <w:p w14:paraId="0ED86685" w14:textId="77777777" w:rsidR="00E964A0" w:rsidRPr="0012778F" w:rsidRDefault="00E964A0" w:rsidP="00E964A0">
            <w:pPr>
              <w:spacing w:before="120" w:after="120" w:line="240" w:lineRule="auto"/>
              <w:rPr>
                <w:rFonts w:ascii="Times New Roman" w:eastAsia="SimSun" w:hAnsi="Times New Roman" w:cs="Times New Roman"/>
                <w:b/>
                <w:kern w:val="0"/>
                <w:highlight w:val="yellow"/>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54C57D89" w14:textId="21142CBC" w:rsidR="00E964A0" w:rsidRPr="0012778F" w:rsidRDefault="004A2BC1" w:rsidP="00E964A0">
            <w:pPr>
              <w:spacing w:before="60" w:after="60" w:line="240" w:lineRule="auto"/>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lang w:eastAsia="zh-CN"/>
                <w14:ligatures w14:val="none"/>
              </w:rPr>
              <w:t>The Contractor shall verify and confirm all benchmarks, reference marks and lines provided by the Procuring Entity and shall assume full responsibility for the data. If any error is based on data provided by or on behalf of the Procuring Entity, the expense of rectifying the same shall be borne by the Contractor.</w:t>
            </w:r>
          </w:p>
        </w:tc>
      </w:tr>
      <w:tr w:rsidR="00E964A0" w:rsidRPr="0012778F" w14:paraId="19BD4E75" w14:textId="77777777" w:rsidTr="00413508">
        <w:tc>
          <w:tcPr>
            <w:tcW w:w="1980" w:type="dxa"/>
            <w:tcBorders>
              <w:left w:val="single" w:sz="6" w:space="0" w:color="auto"/>
              <w:bottom w:val="single" w:sz="6" w:space="0" w:color="auto"/>
              <w:right w:val="single" w:sz="6" w:space="0" w:color="auto"/>
            </w:tcBorders>
          </w:tcPr>
          <w:p w14:paraId="0BC3002C" w14:textId="77777777" w:rsidR="00E964A0" w:rsidRPr="00E30446" w:rsidRDefault="00E964A0" w:rsidP="00E964A0">
            <w:pPr>
              <w:spacing w:before="120" w:after="120" w:line="240" w:lineRule="auto"/>
              <w:rPr>
                <w:rFonts w:ascii="Times New Roman" w:eastAsia="SimSun" w:hAnsi="Times New Roman" w:cs="Times New Roman"/>
                <w:b/>
                <w:kern w:val="0"/>
                <w:lang w:val="en-GB" w:eastAsia="zh-CN"/>
                <w14:ligatures w14:val="none"/>
              </w:rPr>
            </w:pPr>
            <w:r w:rsidRPr="00E30446">
              <w:rPr>
                <w:rFonts w:ascii="Times New Roman" w:eastAsia="SimSun" w:hAnsi="Times New Roman" w:cs="Times New Roman"/>
                <w:b/>
                <w:kern w:val="0"/>
                <w:lang w:val="en-GB" w:eastAsia="zh-CN"/>
                <w14:ligatures w14:val="none"/>
              </w:rPr>
              <w:t>GCC 41.1</w:t>
            </w:r>
          </w:p>
          <w:p w14:paraId="52EA544D" w14:textId="77777777" w:rsidR="00E964A0" w:rsidRPr="0012778F" w:rsidRDefault="00E964A0" w:rsidP="00E964A0">
            <w:pPr>
              <w:spacing w:before="120" w:after="120" w:line="240" w:lineRule="auto"/>
              <w:rPr>
                <w:rFonts w:ascii="Times New Roman" w:eastAsia="SimSun" w:hAnsi="Times New Roman" w:cs="Times New Roman"/>
                <w:b/>
                <w:kern w:val="0"/>
                <w:highlight w:val="yellow"/>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02B0F048" w14:textId="77777777" w:rsidR="00E964A0" w:rsidRPr="00E160BB" w:rsidRDefault="00E964A0" w:rsidP="00E964A0">
            <w:pPr>
              <w:spacing w:before="60" w:after="60" w:line="240" w:lineRule="auto"/>
              <w:jc w:val="both"/>
              <w:rPr>
                <w:rFonts w:ascii="Times New Roman" w:eastAsia="SimSun" w:hAnsi="Times New Roman" w:cs="Times New Roman"/>
                <w:b/>
                <w:bCs/>
                <w:kern w:val="0"/>
                <w:szCs w:val="24"/>
                <w:lang w:eastAsia="zh-CN"/>
                <w14:ligatures w14:val="none"/>
              </w:rPr>
            </w:pPr>
            <w:r w:rsidRPr="00E160BB">
              <w:rPr>
                <w:rFonts w:ascii="Times New Roman" w:hAnsi="Times New Roman" w:cs="Times New Roman"/>
                <w:b/>
              </w:rPr>
              <w:t>Test &amp; Inspection</w:t>
            </w:r>
            <w:r w:rsidRPr="00E160BB">
              <w:rPr>
                <w:rFonts w:ascii="Times New Roman" w:eastAsia="SimSun" w:hAnsi="Times New Roman" w:cs="Times New Roman"/>
                <w:b/>
                <w:bCs/>
                <w:kern w:val="0"/>
                <w:szCs w:val="24"/>
                <w:lang w:eastAsia="zh-CN"/>
                <w14:ligatures w14:val="none"/>
              </w:rPr>
              <w:t>:</w:t>
            </w:r>
          </w:p>
          <w:p w14:paraId="58FEB99F" w14:textId="77777777" w:rsidR="00E964A0"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 xml:space="preserve">The Contractor shall at its own expense to carry out the Pre-delivery inspection, Technical Orientation &amp; Post Landing Inspection (PLI) of Plant &amp; Equipment and any part of the Facilities in the following manner: </w:t>
            </w:r>
          </w:p>
          <w:p w14:paraId="3F23DCD5"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Carry out such tests &amp; Inspection at the place of manufacture:</w:t>
            </w:r>
          </w:p>
          <w:p w14:paraId="5DDBC094" w14:textId="77777777" w:rsidR="00E964A0" w:rsidRPr="0012778F" w:rsidRDefault="00E964A0" w:rsidP="00E964A0">
            <w:pPr>
              <w:spacing w:before="60" w:after="60" w:line="240" w:lineRule="auto"/>
              <w:jc w:val="both"/>
              <w:rPr>
                <w:rFonts w:ascii="Times New Roman" w:eastAsia="SimSun" w:hAnsi="Times New Roman" w:cs="Times New Roman"/>
                <w:b/>
                <w:bCs/>
                <w:kern w:val="0"/>
                <w:szCs w:val="24"/>
                <w:lang w:eastAsia="zh-CN"/>
                <w14:ligatures w14:val="none"/>
              </w:rPr>
            </w:pPr>
            <w:r w:rsidRPr="0012778F">
              <w:rPr>
                <w:rFonts w:ascii="Times New Roman" w:eastAsia="SimSun" w:hAnsi="Times New Roman" w:cs="Times New Roman"/>
                <w:b/>
                <w:bCs/>
                <w:kern w:val="0"/>
                <w:szCs w:val="24"/>
                <w:lang w:eastAsia="zh-CN"/>
                <w14:ligatures w14:val="none"/>
              </w:rPr>
              <w:t>A. Pre-delivery inspection and/or Witness of manufacturing process and tests of</w:t>
            </w:r>
            <w:r w:rsidRPr="0012778F">
              <w:rPr>
                <w:rFonts w:ascii="Times New Roman" w:eastAsia="SimSun" w:hAnsi="Times New Roman" w:cs="Times New Roman"/>
                <w:kern w:val="0"/>
                <w:szCs w:val="24"/>
                <w:lang w:eastAsia="zh-CN"/>
                <w14:ligatures w14:val="none"/>
              </w:rPr>
              <w:br/>
            </w:r>
            <w:r w:rsidRPr="0012778F">
              <w:rPr>
                <w:rFonts w:ascii="Times New Roman" w:eastAsia="SimSun" w:hAnsi="Times New Roman" w:cs="Times New Roman"/>
                <w:b/>
                <w:bCs/>
                <w:kern w:val="0"/>
                <w:szCs w:val="24"/>
                <w:lang w:eastAsia="zh-CN"/>
                <w14:ligatures w14:val="none"/>
              </w:rPr>
              <w:t>the equipment/materials and spares at manufacturers' works including transfer</w:t>
            </w:r>
            <w:r w:rsidRPr="0012778F">
              <w:rPr>
                <w:rFonts w:ascii="Times New Roman" w:eastAsia="SimSun" w:hAnsi="Times New Roman" w:cs="Times New Roman"/>
                <w:kern w:val="0"/>
                <w:szCs w:val="24"/>
                <w:lang w:eastAsia="zh-CN"/>
                <w14:ligatures w14:val="none"/>
              </w:rPr>
              <w:br/>
            </w:r>
            <w:r w:rsidRPr="0012778F">
              <w:rPr>
                <w:rFonts w:ascii="Times New Roman" w:eastAsia="SimSun" w:hAnsi="Times New Roman" w:cs="Times New Roman"/>
                <w:b/>
                <w:bCs/>
                <w:kern w:val="0"/>
                <w:szCs w:val="24"/>
                <w:lang w:eastAsia="zh-CN"/>
                <w14:ligatures w14:val="none"/>
              </w:rPr>
              <w:t>of technical know-how</w:t>
            </w:r>
          </w:p>
          <w:p w14:paraId="5277C881"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E30446">
              <w:rPr>
                <w:rFonts w:ascii="Times New Roman" w:eastAsia="SimSun" w:hAnsi="Times New Roman" w:cs="Times New Roman"/>
                <w:kern w:val="0"/>
                <w:szCs w:val="24"/>
                <w:lang w:eastAsia="zh-CN"/>
                <w14:ligatures w14:val="none"/>
              </w:rPr>
              <w:t xml:space="preserve">The </w:t>
            </w:r>
            <w:r w:rsidRPr="007C7A6F">
              <w:rPr>
                <w:rFonts w:ascii="Times New Roman" w:eastAsia="SimSun" w:hAnsi="Times New Roman" w:cs="Times New Roman"/>
                <w:kern w:val="0"/>
                <w:szCs w:val="24"/>
                <w:lang w:eastAsia="zh-CN"/>
                <w14:ligatures w14:val="none"/>
              </w:rPr>
              <w:t>Procuring Entity and the Project Director or their</w:t>
            </w:r>
            <w:r w:rsidRPr="00E30446">
              <w:rPr>
                <w:rFonts w:ascii="Times New Roman" w:eastAsia="SimSun" w:hAnsi="Times New Roman" w:cs="Times New Roman"/>
                <w:kern w:val="0"/>
                <w:szCs w:val="24"/>
                <w:lang w:eastAsia="zh-CN"/>
                <w14:ligatures w14:val="none"/>
              </w:rPr>
              <w:t xml:space="preserve"> designated representatives shall be entitled to attend the aforesaid test and/or inspection </w:t>
            </w:r>
            <w:r w:rsidRPr="0012778F">
              <w:rPr>
                <w:rFonts w:ascii="Times New Roman" w:eastAsia="SimSun" w:hAnsi="Times New Roman" w:cs="Times New Roman"/>
                <w:kern w:val="0"/>
                <w:szCs w:val="24"/>
                <w:lang w:eastAsia="zh-CN"/>
                <w14:ligatures w14:val="none"/>
              </w:rPr>
              <w:t>as stated in the Technical Specifications, and the Contractor shall bear all costs and expenses incurred in connection with such attendance including, but not limited to, all traveling and board and lodging expenses.</w:t>
            </w:r>
          </w:p>
          <w:p w14:paraId="5853D56D"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The Contractor shall give a reasonable notice to the Project Manager 60 days or 2 months earlier whenever any such parts of the Facilities are ready or about to be ready for test and/or inspection; such test and/or inspection and notice thereof shall be subject to the requirements of the Contract.</w:t>
            </w:r>
          </w:p>
          <w:p w14:paraId="232FAB43" w14:textId="77777777" w:rsidR="00E964A0" w:rsidRPr="00E30446"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E30446">
              <w:rPr>
                <w:rFonts w:ascii="Times New Roman" w:eastAsia="SimSun" w:hAnsi="Times New Roman" w:cs="Times New Roman"/>
                <w:kern w:val="0"/>
                <w:szCs w:val="24"/>
                <w:lang w:eastAsia="zh-CN"/>
                <w14:ligatures w14:val="none"/>
              </w:rPr>
              <w:t>The Contractor would not be relieved from its responsibility/liability of making</w:t>
            </w:r>
            <w:r w:rsidRPr="00E30446">
              <w:rPr>
                <w:rFonts w:ascii="Times New Roman" w:eastAsia="SimSun" w:hAnsi="Times New Roman" w:cs="Times New Roman"/>
                <w:kern w:val="0"/>
                <w:szCs w:val="24"/>
                <w:lang w:eastAsia="zh-CN"/>
                <w14:ligatures w14:val="none"/>
              </w:rPr>
              <w:br/>
              <w:t>appropriate plant and material as per Specification despite inspection by the</w:t>
            </w:r>
            <w:r w:rsidRPr="00E30446">
              <w:rPr>
                <w:rFonts w:ascii="Times New Roman" w:eastAsia="SimSun" w:hAnsi="Times New Roman" w:cs="Times New Roman"/>
                <w:kern w:val="0"/>
                <w:szCs w:val="24"/>
                <w:lang w:eastAsia="zh-CN"/>
                <w14:ligatures w14:val="none"/>
              </w:rPr>
              <w:br/>
            </w:r>
            <w:r w:rsidRPr="007C7A6F">
              <w:rPr>
                <w:rFonts w:ascii="Times New Roman" w:eastAsia="SimSun" w:hAnsi="Times New Roman" w:cs="Times New Roman"/>
                <w:kern w:val="0"/>
                <w:szCs w:val="24"/>
                <w:lang w:eastAsia="zh-CN"/>
                <w14:ligatures w14:val="none"/>
              </w:rPr>
              <w:t>Procuring Entity/Project Director</w:t>
            </w:r>
            <w:r w:rsidRPr="00E30446">
              <w:rPr>
                <w:rFonts w:ascii="Times New Roman" w:eastAsia="SimSun" w:hAnsi="Times New Roman" w:cs="Times New Roman"/>
                <w:kern w:val="0"/>
                <w:szCs w:val="24"/>
                <w:lang w:eastAsia="zh-CN"/>
                <w14:ligatures w14:val="none"/>
              </w:rPr>
              <w:t xml:space="preserve"> or their designated employees.</w:t>
            </w:r>
          </w:p>
          <w:p w14:paraId="76C9FC0F" w14:textId="77777777" w:rsidR="00E964A0"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The Contractor shall at its own expense carry out all such tests and/or inspections at manufacturer’s premises for</w:t>
            </w:r>
          </w:p>
          <w:p w14:paraId="3DD7B9AB" w14:textId="77777777" w:rsidR="00E964A0"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Pr>
                <w:rFonts w:ascii="Times New Roman" w:eastAsia="SimSun" w:hAnsi="Times New Roman" w:cs="Times New Roman"/>
                <w:kern w:val="0"/>
                <w:szCs w:val="24"/>
                <w:lang w:eastAsia="zh-CN"/>
                <w14:ligatures w14:val="none"/>
              </w:rPr>
              <w:t xml:space="preserve">(1) </w:t>
            </w:r>
            <w:r w:rsidRPr="003934E4">
              <w:rPr>
                <w:rFonts w:ascii="Times New Roman" w:eastAsia="SimSun" w:hAnsi="Times New Roman" w:cs="Times New Roman"/>
                <w:kern w:val="0"/>
                <w:szCs w:val="24"/>
                <w:lang w:eastAsia="zh-CN"/>
                <w14:ligatures w14:val="none"/>
              </w:rPr>
              <w:t xml:space="preserve">PV Module, (2) Grid Tied Inverter, (3) Transformer, (4) SCADA System, (5) Control &amp; Protection System, (6) 33 KV Switchgear, (7) </w:t>
            </w:r>
            <w:r>
              <w:rPr>
                <w:rFonts w:ascii="Times New Roman" w:eastAsia="SimSun" w:hAnsi="Times New Roman" w:cs="Times New Roman"/>
                <w:kern w:val="0"/>
                <w:szCs w:val="24"/>
                <w:lang w:eastAsia="zh-CN"/>
                <w14:ligatures w14:val="none"/>
              </w:rPr>
              <w:t>PV Module Mounting Structure</w:t>
            </w:r>
            <w:r w:rsidRPr="003934E4">
              <w:rPr>
                <w:rFonts w:ascii="Times New Roman" w:eastAsia="SimSun" w:hAnsi="Times New Roman" w:cs="Times New Roman"/>
                <w:kern w:val="0"/>
                <w:szCs w:val="24"/>
                <w:lang w:eastAsia="zh-CN"/>
                <w14:ligatures w14:val="none"/>
              </w:rPr>
              <w:t>.</w:t>
            </w:r>
          </w:p>
          <w:p w14:paraId="17FAB675" w14:textId="77777777" w:rsidR="00E964A0" w:rsidRPr="003934E4"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Pr>
                <w:rFonts w:ascii="Times New Roman" w:eastAsia="SimSun" w:hAnsi="Times New Roman" w:cs="Times New Roman"/>
                <w:kern w:val="0"/>
                <w:szCs w:val="24"/>
                <w:lang w:eastAsia="zh-CN"/>
                <w14:ligatures w14:val="none"/>
              </w:rPr>
              <w:t>Testing procedure and methodology are described in Section 6.</w:t>
            </w:r>
          </w:p>
          <w:p w14:paraId="0836581C" w14:textId="77777777" w:rsidR="00E964A0"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 xml:space="preserve">The Engineer and Board’s authorized representative shall have the right to inspect and/or to test the Goods at Site and at manufacturer’s premises to confirm their conformity to the Contract. The cost of performing any tests shall be borne by the Contractor. The payment for inspection and tests at the manufacturer’s premises and training on tests including traveling expenses, daily pocket expenses (@US$100/person/day) and lodging at actual for </w:t>
            </w:r>
            <w:r>
              <w:rPr>
                <w:rFonts w:ascii="Times New Roman" w:eastAsia="SimSun" w:hAnsi="Times New Roman" w:cs="Times New Roman"/>
                <w:kern w:val="0"/>
                <w:szCs w:val="24"/>
                <w:lang w:eastAsia="zh-CN"/>
                <w14:ligatures w14:val="none"/>
              </w:rPr>
              <w:t>Seven</w:t>
            </w:r>
            <w:r w:rsidRPr="0012778F">
              <w:rPr>
                <w:rFonts w:ascii="Times New Roman" w:eastAsia="SimSun" w:hAnsi="Times New Roman" w:cs="Times New Roman"/>
                <w:kern w:val="0"/>
                <w:szCs w:val="24"/>
                <w:lang w:eastAsia="zh-CN"/>
                <w14:ligatures w14:val="none"/>
              </w:rPr>
              <w:t xml:space="preserve"> (</w:t>
            </w:r>
            <w:r>
              <w:rPr>
                <w:rFonts w:ascii="Times New Roman" w:eastAsia="SimSun" w:hAnsi="Times New Roman" w:cs="Times New Roman"/>
                <w:kern w:val="0"/>
                <w:szCs w:val="24"/>
                <w:lang w:eastAsia="zh-CN"/>
                <w14:ligatures w14:val="none"/>
              </w:rPr>
              <w:t>7</w:t>
            </w:r>
            <w:r w:rsidRPr="0012778F">
              <w:rPr>
                <w:rFonts w:ascii="Times New Roman" w:eastAsia="SimSun" w:hAnsi="Times New Roman" w:cs="Times New Roman"/>
                <w:kern w:val="0"/>
                <w:szCs w:val="24"/>
                <w:lang w:eastAsia="zh-CN"/>
                <w14:ligatures w14:val="none"/>
              </w:rPr>
              <w:t>) round trips (</w:t>
            </w:r>
            <w:r>
              <w:rPr>
                <w:rFonts w:ascii="Times New Roman" w:eastAsia="SimSun" w:hAnsi="Times New Roman" w:cs="Times New Roman"/>
                <w:kern w:val="0"/>
                <w:szCs w:val="24"/>
                <w:lang w:eastAsia="zh-CN"/>
                <w14:ligatures w14:val="none"/>
              </w:rPr>
              <w:t>two (2)</w:t>
            </w:r>
            <w:r w:rsidRPr="0012778F">
              <w:rPr>
                <w:rFonts w:ascii="Times New Roman" w:eastAsia="SimSun" w:hAnsi="Times New Roman" w:cs="Times New Roman"/>
                <w:kern w:val="0"/>
                <w:szCs w:val="24"/>
                <w:lang w:eastAsia="zh-CN"/>
                <w14:ligatures w14:val="none"/>
              </w:rPr>
              <w:t xml:space="preserve"> Engineers/ round trip) and seven days/ Inspection (Except the travelling time). The cost of subsequent inspection(s) due to rejection/additional re-testing of Goods at the first inspection shall also be borne by the Contractor.</w:t>
            </w:r>
          </w:p>
          <w:p w14:paraId="27DEE717" w14:textId="77777777" w:rsidR="00E964A0" w:rsidRPr="0012778F" w:rsidRDefault="00E964A0" w:rsidP="00E964A0">
            <w:pPr>
              <w:spacing w:before="60" w:after="60" w:line="240" w:lineRule="auto"/>
              <w:jc w:val="both"/>
              <w:rPr>
                <w:rFonts w:ascii="Times New Roman" w:eastAsia="SimSun" w:hAnsi="Times New Roman" w:cs="Times New Roman"/>
                <w:b/>
                <w:bCs/>
                <w:kern w:val="0"/>
                <w:szCs w:val="24"/>
                <w:lang w:eastAsia="zh-CN"/>
                <w14:ligatures w14:val="none"/>
              </w:rPr>
            </w:pPr>
            <w:r w:rsidRPr="0012778F">
              <w:rPr>
                <w:rFonts w:ascii="Times New Roman" w:eastAsia="SimSun" w:hAnsi="Times New Roman" w:cs="Times New Roman"/>
                <w:b/>
                <w:bCs/>
                <w:kern w:val="0"/>
                <w:szCs w:val="24"/>
                <w:lang w:eastAsia="zh-CN"/>
                <w14:ligatures w14:val="none"/>
              </w:rPr>
              <w:t>Third Party Inspection:</w:t>
            </w:r>
          </w:p>
          <w:p w14:paraId="2D542AAF"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For any reason, if Purchaser’</w:t>
            </w:r>
            <w:r w:rsidRPr="00E30446">
              <w:rPr>
                <w:rFonts w:ascii="Times New Roman" w:eastAsia="SimSun" w:hAnsi="Times New Roman" w:cs="Times New Roman"/>
                <w:kern w:val="0"/>
                <w:szCs w:val="24"/>
                <w:lang w:eastAsia="zh-CN"/>
                <w14:ligatures w14:val="none"/>
              </w:rPr>
              <w:t>s/</w:t>
            </w:r>
            <w:r w:rsidRPr="007C7A6F">
              <w:rPr>
                <w:rFonts w:ascii="Times New Roman" w:eastAsia="SimSun" w:hAnsi="Times New Roman" w:cs="Times New Roman"/>
                <w:kern w:val="0"/>
                <w:szCs w:val="24"/>
                <w:lang w:eastAsia="zh-CN"/>
                <w14:ligatures w14:val="none"/>
              </w:rPr>
              <w:t>Procuring Entity’s</w:t>
            </w:r>
            <w:r w:rsidRPr="00E30446">
              <w:rPr>
                <w:rFonts w:ascii="Times New Roman" w:eastAsia="SimSun" w:hAnsi="Times New Roman" w:cs="Times New Roman"/>
                <w:kern w:val="0"/>
                <w:szCs w:val="24"/>
                <w:lang w:eastAsia="zh-CN"/>
                <w14:ligatures w14:val="none"/>
              </w:rPr>
              <w:t xml:space="preserve"> </w:t>
            </w:r>
            <w:r w:rsidRPr="0012778F">
              <w:rPr>
                <w:rFonts w:ascii="Times New Roman" w:eastAsia="SimSun" w:hAnsi="Times New Roman" w:cs="Times New Roman"/>
                <w:kern w:val="0"/>
                <w:szCs w:val="24"/>
                <w:lang w:eastAsia="zh-CN"/>
                <w14:ligatures w14:val="none"/>
              </w:rPr>
              <w:t xml:space="preserve">representative(s) cannot attend Inspection/Test program described in PCC [GCC </w:t>
            </w:r>
            <w:r>
              <w:rPr>
                <w:rFonts w:ascii="Times New Roman" w:eastAsia="SimSun" w:hAnsi="Times New Roman" w:cs="Times New Roman"/>
                <w:kern w:val="0"/>
                <w:szCs w:val="24"/>
                <w:lang w:eastAsia="zh-CN"/>
                <w14:ligatures w14:val="none"/>
              </w:rPr>
              <w:t>41</w:t>
            </w:r>
            <w:r w:rsidRPr="0012778F">
              <w:rPr>
                <w:rFonts w:ascii="Times New Roman" w:eastAsia="SimSun" w:hAnsi="Times New Roman" w:cs="Times New Roman"/>
                <w:kern w:val="0"/>
                <w:szCs w:val="24"/>
                <w:lang w:eastAsia="zh-CN"/>
                <w14:ligatures w14:val="none"/>
              </w:rPr>
              <w:t>.1], a Third-Party Inspection Company/Agency shall conduct/witness above mentioned Inspections/Tests as per Contract and relevant standard at the Manufacturer’s Premises with the concurrence of BPDB. The Third-Party Inspector shall submit a comprehensive report to Purchaser with recommendation accompanied with photograph and video clips with date and time of the Equipment/ Materials/ Goods inspected within 7 days after completion of respective inspection/Test. After approval of Third-Party Inspection report by BPDB, shipping advice shall be issued to Supplier/Contractor. No Equipment/ Materials/ Goods shall be shipped without shipping advice.</w:t>
            </w:r>
          </w:p>
          <w:p w14:paraId="10F64070"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lastRenderedPageBreak/>
              <w:t>The inspections/ Tests shall be performed on as-needed basis as per schedule provided by the respective manufacturers.</w:t>
            </w:r>
          </w:p>
          <w:p w14:paraId="5212B964"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Supplier/Contractor/ Manufacturer shall not claim any additional cost for Third Party Inspection.</w:t>
            </w:r>
          </w:p>
          <w:p w14:paraId="335F0DB7"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The third-party inspection company/agency must not be involved in design,</w:t>
            </w:r>
            <w:r w:rsidRPr="0012778F">
              <w:rPr>
                <w:rFonts w:ascii="Times New Roman" w:eastAsia="SimSun" w:hAnsi="Times New Roman" w:cs="Times New Roman"/>
                <w:kern w:val="0"/>
                <w:szCs w:val="24"/>
                <w:lang w:eastAsia="zh-CN"/>
                <w14:ligatures w14:val="none"/>
              </w:rPr>
              <w:br/>
              <w:t>procurement, fabrication, construction and installation under this Contract.</w:t>
            </w:r>
          </w:p>
          <w:p w14:paraId="609DFDE5"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BPDB Shall choose/ propose any of the following companies/agencies as Third-Party Inspector:</w:t>
            </w:r>
          </w:p>
          <w:p w14:paraId="282220EB"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1. BUREAU VERITAS,</w:t>
            </w:r>
          </w:p>
          <w:p w14:paraId="4055B256"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2. SGS,</w:t>
            </w:r>
          </w:p>
          <w:p w14:paraId="32A7545A"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3. Black and Veatch,</w:t>
            </w:r>
          </w:p>
          <w:p w14:paraId="585BC2A2"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4. TUV SUD,</w:t>
            </w:r>
          </w:p>
          <w:p w14:paraId="534694B2"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5. Lloyd Inspection Agency,</w:t>
            </w:r>
          </w:p>
          <w:p w14:paraId="55C35451"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6. Mott AMacDonald,</w:t>
            </w:r>
          </w:p>
          <w:p w14:paraId="41869798"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7. Intertek group,</w:t>
            </w:r>
          </w:p>
          <w:p w14:paraId="637278D6"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With the approval of BPDB, Contractor/Supplier shall engage Third Party Inspection company/agency. BPDB reserves the right to revise above mentioned list.</w:t>
            </w:r>
          </w:p>
          <w:p w14:paraId="399282AF"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Third party inspection is applicable for Equipment/Materials/Goods manufactured in outside Bangladesh.</w:t>
            </w:r>
          </w:p>
          <w:p w14:paraId="44AC3E5A" w14:textId="77777777" w:rsidR="00E964A0" w:rsidRPr="0012778F" w:rsidRDefault="00E964A0" w:rsidP="00E964A0">
            <w:pPr>
              <w:spacing w:before="60" w:after="60" w:line="240" w:lineRule="auto"/>
              <w:jc w:val="both"/>
              <w:rPr>
                <w:rFonts w:ascii="Times New Roman" w:eastAsia="SimSun" w:hAnsi="Times New Roman" w:cs="Times New Roman"/>
                <w:b/>
                <w:bCs/>
                <w:kern w:val="0"/>
                <w:szCs w:val="24"/>
                <w:lang w:eastAsia="zh-CN"/>
                <w14:ligatures w14:val="none"/>
              </w:rPr>
            </w:pPr>
            <w:r w:rsidRPr="0012778F">
              <w:rPr>
                <w:rFonts w:ascii="Times New Roman" w:eastAsia="SimSun" w:hAnsi="Times New Roman" w:cs="Times New Roman"/>
                <w:b/>
                <w:bCs/>
                <w:kern w:val="0"/>
                <w:szCs w:val="24"/>
                <w:lang w:eastAsia="zh-CN"/>
                <w14:ligatures w14:val="none"/>
              </w:rPr>
              <w:t>B. Post Landing Inspection (PLI):</w:t>
            </w:r>
          </w:p>
          <w:p w14:paraId="1EE0E72D" w14:textId="6AA56FCF"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b/>
                <w:bCs/>
                <w:kern w:val="0"/>
                <w:szCs w:val="24"/>
                <w:lang w:eastAsia="zh-CN"/>
                <w14:ligatures w14:val="none"/>
              </w:rPr>
              <w:t xml:space="preserve">(a) </w:t>
            </w:r>
            <w:r w:rsidRPr="0012778F">
              <w:rPr>
                <w:rFonts w:ascii="Times New Roman" w:eastAsia="SimSun" w:hAnsi="Times New Roman" w:cs="Times New Roman"/>
                <w:kern w:val="0"/>
                <w:szCs w:val="24"/>
                <w:lang w:eastAsia="zh-CN"/>
                <w14:ligatures w14:val="none"/>
              </w:rPr>
              <w:t>Post Landing Inspection shall be done after arrival of the materials/</w:t>
            </w:r>
            <w:r w:rsidRPr="0012778F">
              <w:rPr>
                <w:rFonts w:ascii="Times New Roman" w:eastAsia="SimSun" w:hAnsi="Times New Roman" w:cs="Times New Roman"/>
                <w:kern w:val="0"/>
                <w:szCs w:val="24"/>
                <w:lang w:eastAsia="zh-CN"/>
                <w14:ligatures w14:val="none"/>
              </w:rPr>
              <w:br/>
              <w:t xml:space="preserve">equipment/Spare parts at </w:t>
            </w:r>
            <w:r>
              <w:rPr>
                <w:rFonts w:ascii="Times New Roman" w:hAnsi="Times New Roman" w:cs="Times New Roman"/>
                <w:b/>
                <w:bCs/>
                <w:iCs/>
                <w:noProof/>
                <w:lang w:val="en-GB"/>
              </w:rPr>
              <w:t>Baropukuria Coal Based Thermal Power Plant</w:t>
            </w:r>
            <w:r w:rsidRPr="0012778F">
              <w:rPr>
                <w:rFonts w:ascii="Times New Roman" w:hAnsi="Times New Roman" w:cs="Times New Roman"/>
                <w:b/>
                <w:bCs/>
                <w:iCs/>
                <w:noProof/>
                <w:lang w:val="en-GB"/>
              </w:rPr>
              <w:t xml:space="preserve">, BPDB, </w:t>
            </w:r>
            <w:r w:rsidR="00AC68D0">
              <w:rPr>
                <w:rFonts w:ascii="Times New Roman" w:hAnsi="Times New Roman" w:cs="Times New Roman"/>
                <w:b/>
                <w:sz w:val="21"/>
                <w:lang w:val="en-GB"/>
              </w:rPr>
              <w:t>Parbatipur</w:t>
            </w:r>
            <w:r>
              <w:rPr>
                <w:rFonts w:ascii="Times New Roman" w:hAnsi="Times New Roman" w:cs="Times New Roman"/>
                <w:b/>
                <w:bCs/>
                <w:iCs/>
                <w:noProof/>
                <w:lang w:val="en-GB"/>
              </w:rPr>
              <w:t>, Dinajpur</w:t>
            </w:r>
            <w:r w:rsidRPr="0012778F">
              <w:rPr>
                <w:rFonts w:ascii="Times New Roman" w:hAnsi="Times New Roman" w:cs="Times New Roman"/>
                <w:b/>
                <w:bCs/>
                <w:iCs/>
                <w:noProof/>
                <w:lang w:val="en-GB"/>
              </w:rPr>
              <w:t>, Bangladesh</w:t>
            </w:r>
            <w:r w:rsidRPr="0012778F">
              <w:rPr>
                <w:rFonts w:ascii="Times New Roman" w:eastAsia="SimSun" w:hAnsi="Times New Roman" w:cs="Times New Roman"/>
                <w:kern w:val="0"/>
                <w:szCs w:val="24"/>
                <w:lang w:eastAsia="zh-CN"/>
                <w14:ligatures w14:val="none"/>
              </w:rPr>
              <w:t>. The program of such Inspection shall be intimated to the representative of the Contractor by BPDB upon arrival of the materials/ equipment at above Power station store. "Receiving cum Damage Report (RCDR)</w:t>
            </w:r>
            <w:r>
              <w:rPr>
                <w:rFonts w:ascii="Times New Roman" w:eastAsia="SimSun" w:hAnsi="Times New Roman" w:cs="Times New Roman"/>
                <w:kern w:val="0"/>
                <w:szCs w:val="24"/>
                <w:lang w:eastAsia="zh-CN"/>
                <w14:ligatures w14:val="none"/>
              </w:rPr>
              <w:t>/ Receive &amp; Inspection Report (R&amp;I)</w:t>
            </w:r>
            <w:r w:rsidRPr="0012778F">
              <w:rPr>
                <w:rFonts w:ascii="Times New Roman" w:eastAsia="SimSun" w:hAnsi="Times New Roman" w:cs="Times New Roman"/>
                <w:kern w:val="0"/>
                <w:szCs w:val="24"/>
                <w:lang w:eastAsia="zh-CN"/>
                <w14:ligatures w14:val="none"/>
              </w:rPr>
              <w:t xml:space="preserve">" will be prepared after successful Post Landing Inspection. </w:t>
            </w:r>
          </w:p>
          <w:p w14:paraId="35117314"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b/>
                <w:bCs/>
                <w:kern w:val="0"/>
                <w:szCs w:val="24"/>
                <w:lang w:eastAsia="zh-CN"/>
                <w14:ligatures w14:val="none"/>
              </w:rPr>
              <w:t xml:space="preserve">(b) </w:t>
            </w:r>
            <w:r w:rsidRPr="0012778F">
              <w:rPr>
                <w:rFonts w:ascii="Times New Roman" w:eastAsia="SimSun" w:hAnsi="Times New Roman" w:cs="Times New Roman"/>
                <w:kern w:val="0"/>
                <w:szCs w:val="24"/>
                <w:lang w:eastAsia="zh-CN"/>
                <w14:ligatures w14:val="none"/>
              </w:rPr>
              <w:t>The Purchaser has right to inspect, test and where necessary, reject the Goods</w:t>
            </w:r>
            <w:r w:rsidRPr="0012778F">
              <w:rPr>
                <w:rFonts w:ascii="Times New Roman" w:eastAsia="SimSun" w:hAnsi="Times New Roman" w:cs="Times New Roman"/>
                <w:kern w:val="0"/>
                <w:szCs w:val="24"/>
                <w:lang w:eastAsia="zh-CN"/>
                <w14:ligatures w14:val="none"/>
              </w:rPr>
              <w:br/>
              <w:t>arrival in the purchaser’s store shall in no way be limited or waived by reason of the Goods having previously been tested and passed by the manufacturer/supplier. The contractor/supplier will facilitate such Inspections/Tests.</w:t>
            </w:r>
          </w:p>
          <w:p w14:paraId="797895E9"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b/>
                <w:bCs/>
                <w:kern w:val="0"/>
                <w:szCs w:val="24"/>
                <w:lang w:eastAsia="zh-CN"/>
                <w14:ligatures w14:val="none"/>
              </w:rPr>
              <w:t xml:space="preserve">(c) </w:t>
            </w:r>
            <w:r w:rsidRPr="0012778F">
              <w:rPr>
                <w:rFonts w:ascii="Times New Roman" w:eastAsia="SimSun" w:hAnsi="Times New Roman" w:cs="Times New Roman"/>
                <w:kern w:val="0"/>
                <w:szCs w:val="24"/>
                <w:lang w:eastAsia="zh-CN"/>
                <w14:ligatures w14:val="none"/>
              </w:rPr>
              <w:t>The Post landing Inspection/any other tests of the materials/equipment/Spare Parts shall be conducted by BPDB’s Inspectors or its authorized representative in the presence of the representative of the Contractor. The contractor/supplier will facilitate such Inspections/Tests.</w:t>
            </w:r>
          </w:p>
          <w:p w14:paraId="221C0F12"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b/>
                <w:bCs/>
                <w:kern w:val="0"/>
                <w:szCs w:val="24"/>
                <w:lang w:eastAsia="zh-CN"/>
                <w14:ligatures w14:val="none"/>
              </w:rPr>
              <w:t xml:space="preserve">(d) </w:t>
            </w:r>
            <w:r w:rsidRPr="0012778F">
              <w:rPr>
                <w:rFonts w:ascii="Times New Roman" w:eastAsia="SimSun" w:hAnsi="Times New Roman" w:cs="Times New Roman"/>
                <w:kern w:val="0"/>
                <w:szCs w:val="24"/>
                <w:lang w:eastAsia="zh-CN"/>
                <w14:ligatures w14:val="none"/>
              </w:rPr>
              <w:t>Nothing in this clause shall in any way release the supplier from any warranty or other obligation under the provisions of the contract/purchase order.</w:t>
            </w:r>
          </w:p>
          <w:p w14:paraId="297AF018" w14:textId="77777777" w:rsidR="00E964A0"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b/>
                <w:bCs/>
                <w:kern w:val="0"/>
                <w:szCs w:val="24"/>
                <w:lang w:eastAsia="zh-CN"/>
                <w14:ligatures w14:val="none"/>
              </w:rPr>
              <w:t>C. Job Site Training (Training at Power Plant)</w:t>
            </w:r>
          </w:p>
          <w:p w14:paraId="6C59984A" w14:textId="77777777" w:rsidR="00E964A0" w:rsidRDefault="00E964A0" w:rsidP="00E964A0">
            <w:pPr>
              <w:spacing w:before="60" w:after="60" w:line="240" w:lineRule="auto"/>
              <w:jc w:val="both"/>
              <w:rPr>
                <w:rFonts w:ascii="Times New Roman" w:eastAsia="SimSun" w:hAnsi="Times New Roman" w:cs="Times New Roman"/>
                <w:b/>
                <w:kern w:val="0"/>
                <w:szCs w:val="24"/>
                <w:lang w:eastAsia="zh-CN"/>
                <w14:ligatures w14:val="none"/>
              </w:rPr>
            </w:pPr>
            <w:r w:rsidRPr="0012778F">
              <w:rPr>
                <w:rFonts w:ascii="Times New Roman" w:eastAsia="SimSun" w:hAnsi="Times New Roman" w:cs="Times New Roman"/>
                <w:kern w:val="0"/>
                <w:szCs w:val="24"/>
                <w:lang w:eastAsia="zh-CN"/>
                <w14:ligatures w14:val="none"/>
              </w:rPr>
              <w:t xml:space="preserve">BPDB shall make available, free of cost, to the Contractor total </w:t>
            </w:r>
            <w:r>
              <w:rPr>
                <w:rFonts w:ascii="Times New Roman" w:eastAsia="SimSun" w:hAnsi="Times New Roman" w:cs="Times New Roman"/>
                <w:kern w:val="0"/>
                <w:szCs w:val="24"/>
                <w:lang w:eastAsia="zh-CN"/>
                <w14:ligatures w14:val="none"/>
              </w:rPr>
              <w:t>20</w:t>
            </w:r>
            <w:r w:rsidRPr="0012778F">
              <w:rPr>
                <w:rFonts w:ascii="Times New Roman" w:eastAsia="SimSun" w:hAnsi="Times New Roman" w:cs="Times New Roman"/>
                <w:kern w:val="0"/>
                <w:szCs w:val="24"/>
                <w:lang w:eastAsia="zh-CN"/>
                <w14:ligatures w14:val="none"/>
              </w:rPr>
              <w:t xml:space="preserve"> (</w:t>
            </w:r>
            <w:r>
              <w:rPr>
                <w:rFonts w:ascii="Times New Roman" w:eastAsia="SimSun" w:hAnsi="Times New Roman" w:cs="Times New Roman"/>
                <w:kern w:val="0"/>
                <w:szCs w:val="24"/>
                <w:lang w:eastAsia="zh-CN"/>
                <w14:ligatures w14:val="none"/>
              </w:rPr>
              <w:t>Twenty</w:t>
            </w:r>
            <w:r w:rsidRPr="0012778F">
              <w:rPr>
                <w:rFonts w:ascii="Times New Roman" w:eastAsia="SimSun" w:hAnsi="Times New Roman" w:cs="Times New Roman"/>
                <w:kern w:val="0"/>
                <w:szCs w:val="24"/>
                <w:lang w:eastAsia="zh-CN"/>
                <w14:ligatures w14:val="none"/>
              </w:rPr>
              <w:t xml:space="preserve">) BPDB staff members for the purpose of on-the-job training in Operation &amp; Maintenance of Solar Power Plant for </w:t>
            </w:r>
            <w:r>
              <w:rPr>
                <w:rFonts w:ascii="Times New Roman" w:eastAsia="SimSun" w:hAnsi="Times New Roman" w:cs="Times New Roman"/>
                <w:kern w:val="0"/>
                <w:szCs w:val="24"/>
                <w:lang w:eastAsia="zh-CN"/>
                <w14:ligatures w14:val="none"/>
              </w:rPr>
              <w:t>1</w:t>
            </w:r>
            <w:r w:rsidRPr="0012778F">
              <w:rPr>
                <w:rFonts w:ascii="Times New Roman" w:eastAsia="SimSun" w:hAnsi="Times New Roman" w:cs="Times New Roman"/>
                <w:kern w:val="0"/>
                <w:szCs w:val="24"/>
                <w:lang w:eastAsia="zh-CN"/>
                <w14:ligatures w14:val="none"/>
              </w:rPr>
              <w:t xml:space="preserve"> (</w:t>
            </w:r>
            <w:r>
              <w:rPr>
                <w:rFonts w:ascii="Times New Roman" w:eastAsia="SimSun" w:hAnsi="Times New Roman" w:cs="Times New Roman"/>
                <w:kern w:val="0"/>
                <w:szCs w:val="24"/>
                <w:lang w:eastAsia="zh-CN"/>
                <w14:ligatures w14:val="none"/>
              </w:rPr>
              <w:t>One</w:t>
            </w:r>
            <w:r w:rsidRPr="0012778F">
              <w:rPr>
                <w:rFonts w:ascii="Times New Roman" w:eastAsia="SimSun" w:hAnsi="Times New Roman" w:cs="Times New Roman"/>
                <w:kern w:val="0"/>
                <w:szCs w:val="24"/>
                <w:lang w:eastAsia="zh-CN"/>
                <w14:ligatures w14:val="none"/>
              </w:rPr>
              <w:t xml:space="preserve">) </w:t>
            </w:r>
            <w:r>
              <w:rPr>
                <w:rFonts w:ascii="Times New Roman" w:eastAsia="SimSun" w:hAnsi="Times New Roman" w:cs="Times New Roman"/>
                <w:kern w:val="0"/>
                <w:szCs w:val="24"/>
                <w:lang w:eastAsia="zh-CN"/>
                <w14:ligatures w14:val="none"/>
              </w:rPr>
              <w:t>months</w:t>
            </w:r>
            <w:r w:rsidRPr="0012778F">
              <w:rPr>
                <w:rFonts w:ascii="Times New Roman" w:eastAsia="SimSun" w:hAnsi="Times New Roman" w:cs="Times New Roman"/>
                <w:kern w:val="0"/>
                <w:szCs w:val="24"/>
                <w:lang w:eastAsia="zh-CN"/>
                <w14:ligatures w14:val="none"/>
              </w:rPr>
              <w:t>. It shall be the responsibility of the Contractor to train them adequately and properly in a planned manner so that the members can take over the responsibility of Operation &amp; Maintenance of the plant. The payment for O&amp;M training at the job site and training including traveling expenses, daily pocket expenses (@1000BDT/person/day) and lodging expense shall be borne by the Contractor.</w:t>
            </w:r>
            <w:r w:rsidRPr="0012778F">
              <w:rPr>
                <w:rFonts w:ascii="Times New Roman" w:eastAsia="SimSun" w:hAnsi="Times New Roman" w:cs="Times New Roman"/>
                <w:b/>
                <w:kern w:val="0"/>
                <w:szCs w:val="24"/>
                <w:highlight w:val="yellow"/>
                <w:lang w:eastAsia="zh-CN"/>
                <w14:ligatures w14:val="none"/>
              </w:rPr>
              <w:t xml:space="preserve"> </w:t>
            </w:r>
          </w:p>
          <w:p w14:paraId="44344B57" w14:textId="77777777" w:rsidR="00E964A0" w:rsidRPr="00095072" w:rsidRDefault="00E964A0" w:rsidP="00E964A0">
            <w:pPr>
              <w:spacing w:before="60" w:after="60" w:line="240" w:lineRule="auto"/>
              <w:jc w:val="both"/>
              <w:rPr>
                <w:rFonts w:ascii="Times New Roman" w:eastAsia="SimSun" w:hAnsi="Times New Roman" w:cs="Times New Roman"/>
                <w:b/>
                <w:bCs/>
                <w:kern w:val="0"/>
                <w:szCs w:val="24"/>
                <w:lang w:eastAsia="zh-CN"/>
                <w14:ligatures w14:val="none"/>
              </w:rPr>
            </w:pPr>
            <w:r w:rsidRPr="00095072">
              <w:rPr>
                <w:rFonts w:ascii="Times New Roman" w:eastAsia="SimSun" w:hAnsi="Times New Roman" w:cs="Times New Roman"/>
                <w:b/>
                <w:bCs/>
                <w:kern w:val="0"/>
                <w:szCs w:val="24"/>
                <w:lang w:eastAsia="zh-CN"/>
                <w14:ligatures w14:val="none"/>
              </w:rPr>
              <w:t>D. Foreign Training:</w:t>
            </w:r>
          </w:p>
          <w:p w14:paraId="253B1735" w14:textId="12793373" w:rsidR="00E964A0"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095072">
              <w:rPr>
                <w:rFonts w:ascii="Times New Roman" w:eastAsia="SimSun" w:hAnsi="Times New Roman" w:cs="Times New Roman"/>
                <w:kern w:val="0"/>
                <w:szCs w:val="24"/>
                <w:lang w:eastAsia="zh-CN"/>
                <w14:ligatures w14:val="none"/>
              </w:rPr>
              <w:t xml:space="preserve">Foreign or overseas Training Venue will be at Manufacturer's Factory Premises. All living, accommodation, food, transport expenses of the trainees/officers during the period of training/study tour including airfares, incidental expenses, medical </w:t>
            </w:r>
            <w:r w:rsidRPr="00095072">
              <w:rPr>
                <w:rFonts w:ascii="Times New Roman" w:eastAsia="SimSun" w:hAnsi="Times New Roman" w:cs="Times New Roman"/>
                <w:kern w:val="0"/>
                <w:szCs w:val="24"/>
                <w:lang w:eastAsia="zh-CN"/>
                <w14:ligatures w14:val="none"/>
              </w:rPr>
              <w:lastRenderedPageBreak/>
              <w:t xml:space="preserve">expenses, medical insurance etc. will be covered by the Contractor including pocket allowance of </w:t>
            </w:r>
            <w:r w:rsidRPr="00095072">
              <w:rPr>
                <w:rFonts w:ascii="Times New Roman" w:eastAsia="SimSun" w:hAnsi="Times New Roman" w:cs="Times New Roman"/>
                <w:i/>
                <w:kern w:val="0"/>
                <w:szCs w:val="24"/>
                <w:lang w:eastAsia="zh-CN"/>
                <w14:ligatures w14:val="none"/>
              </w:rPr>
              <w:t>@ USD 100.00</w:t>
            </w:r>
            <w:r w:rsidRPr="00095072">
              <w:rPr>
                <w:rFonts w:ascii="Times New Roman" w:eastAsia="SimSun" w:hAnsi="Times New Roman" w:cs="Times New Roman"/>
                <w:kern w:val="0"/>
                <w:szCs w:val="24"/>
                <w:lang w:eastAsia="zh-CN"/>
                <w14:ligatures w14:val="none"/>
              </w:rPr>
              <w:t xml:space="preserve"> day/person. The total person-months for training will be limited to 1</w:t>
            </w:r>
            <w:r>
              <w:rPr>
                <w:rFonts w:ascii="Times New Roman" w:eastAsia="SimSun" w:hAnsi="Times New Roman" w:cs="Times New Roman"/>
                <w:kern w:val="0"/>
                <w:szCs w:val="24"/>
                <w:lang w:eastAsia="zh-CN"/>
                <w14:ligatures w14:val="none"/>
              </w:rPr>
              <w:t>0</w:t>
            </w:r>
            <w:r w:rsidRPr="00095072">
              <w:rPr>
                <w:rFonts w:ascii="Times New Roman" w:eastAsia="SimSun" w:hAnsi="Times New Roman" w:cs="Times New Roman"/>
                <w:kern w:val="0"/>
                <w:szCs w:val="24"/>
                <w:lang w:eastAsia="zh-CN"/>
                <w14:ligatures w14:val="none"/>
              </w:rPr>
              <w:t xml:space="preserve"> (t</w:t>
            </w:r>
            <w:r>
              <w:rPr>
                <w:rFonts w:ascii="Times New Roman" w:eastAsia="SimSun" w:hAnsi="Times New Roman" w:cs="Times New Roman"/>
                <w:kern w:val="0"/>
                <w:szCs w:val="24"/>
                <w:lang w:eastAsia="zh-CN"/>
                <w14:ligatures w14:val="none"/>
              </w:rPr>
              <w:t>en</w:t>
            </w:r>
            <w:r w:rsidRPr="00095072">
              <w:rPr>
                <w:rFonts w:ascii="Times New Roman" w:eastAsia="SimSun" w:hAnsi="Times New Roman" w:cs="Times New Roman"/>
                <w:kern w:val="0"/>
                <w:szCs w:val="24"/>
                <w:lang w:eastAsia="zh-CN"/>
                <w14:ligatures w14:val="none"/>
              </w:rPr>
              <w:t>) Person-Months on</w:t>
            </w:r>
          </w:p>
          <w:p w14:paraId="66F6147C" w14:textId="77777777" w:rsidR="00E964A0"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Pr>
                <w:rFonts w:ascii="Times New Roman" w:eastAsia="SimSun" w:hAnsi="Times New Roman" w:cs="Times New Roman"/>
                <w:kern w:val="0"/>
                <w:szCs w:val="24"/>
                <w:lang w:eastAsia="zh-CN"/>
                <w14:ligatures w14:val="none"/>
              </w:rPr>
              <w:t>1.</w:t>
            </w:r>
            <w:r w:rsidRPr="00095072">
              <w:rPr>
                <w:rFonts w:ascii="Times New Roman" w:eastAsia="SimSun" w:hAnsi="Times New Roman" w:cs="Times New Roman"/>
                <w:kern w:val="0"/>
                <w:szCs w:val="24"/>
                <w:lang w:eastAsia="zh-CN"/>
                <w14:ligatures w14:val="none"/>
              </w:rPr>
              <w:t xml:space="preserve">Operation &amp; Maintenance </w:t>
            </w:r>
            <w:r>
              <w:rPr>
                <w:rFonts w:ascii="Times New Roman" w:eastAsia="SimSun" w:hAnsi="Times New Roman" w:cs="Times New Roman"/>
                <w:kern w:val="0"/>
                <w:szCs w:val="24"/>
                <w:lang w:eastAsia="zh-CN"/>
                <w14:ligatures w14:val="none"/>
              </w:rPr>
              <w:t>Personnel: 6 persons, 6 (Six) man-month.</w:t>
            </w:r>
          </w:p>
          <w:p w14:paraId="097CB6C9" w14:textId="77777777" w:rsidR="00E964A0"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Pr>
                <w:rFonts w:ascii="Times New Roman" w:eastAsia="SimSun" w:hAnsi="Times New Roman" w:cs="Times New Roman"/>
                <w:kern w:val="0"/>
                <w:szCs w:val="24"/>
                <w:lang w:eastAsia="zh-CN"/>
                <w14:ligatures w14:val="none"/>
              </w:rPr>
              <w:t>Subject: Manufacturing of Solar Panel, Inverter, Transformer &amp; Switchgear, SCADA; Exposure to newly invented Solar Module and Inverters, F</w:t>
            </w:r>
            <w:r w:rsidRPr="00B92B7C">
              <w:rPr>
                <w:rFonts w:ascii="Times New Roman" w:eastAsia="SimSun" w:hAnsi="Times New Roman" w:cs="Times New Roman"/>
                <w:kern w:val="0"/>
                <w:szCs w:val="24"/>
                <w:lang w:eastAsia="zh-CN"/>
                <w14:ligatures w14:val="none"/>
              </w:rPr>
              <w:t>ull plant architecture</w:t>
            </w:r>
            <w:r>
              <w:rPr>
                <w:rFonts w:ascii="Times New Roman" w:eastAsia="SimSun" w:hAnsi="Times New Roman" w:cs="Times New Roman"/>
                <w:kern w:val="0"/>
                <w:szCs w:val="24"/>
                <w:lang w:eastAsia="zh-CN"/>
                <w14:ligatures w14:val="none"/>
              </w:rPr>
              <w:t xml:space="preserve">, </w:t>
            </w:r>
            <w:r w:rsidRPr="00B92B7C">
              <w:rPr>
                <w:rFonts w:ascii="Times New Roman" w:eastAsia="SimSun" w:hAnsi="Times New Roman" w:cs="Times New Roman"/>
                <w:kern w:val="0"/>
                <w:szCs w:val="24"/>
                <w:lang w:eastAsia="zh-CN"/>
                <w14:ligatures w14:val="none"/>
              </w:rPr>
              <w:t>Operat</w:t>
            </w:r>
            <w:r>
              <w:rPr>
                <w:rFonts w:ascii="Times New Roman" w:eastAsia="SimSun" w:hAnsi="Times New Roman" w:cs="Times New Roman"/>
                <w:kern w:val="0"/>
                <w:szCs w:val="24"/>
                <w:lang w:eastAsia="zh-CN"/>
                <w14:ligatures w14:val="none"/>
              </w:rPr>
              <w:t>ing</w:t>
            </w:r>
            <w:r w:rsidRPr="00B92B7C">
              <w:rPr>
                <w:rFonts w:ascii="Times New Roman" w:eastAsia="SimSun" w:hAnsi="Times New Roman" w:cs="Times New Roman"/>
                <w:kern w:val="0"/>
                <w:szCs w:val="24"/>
                <w:lang w:eastAsia="zh-CN"/>
                <w14:ligatures w14:val="none"/>
              </w:rPr>
              <w:t xml:space="preserve"> plant safely</w:t>
            </w:r>
            <w:r>
              <w:rPr>
                <w:rFonts w:ascii="Times New Roman" w:eastAsia="SimSun" w:hAnsi="Times New Roman" w:cs="Times New Roman"/>
                <w:kern w:val="0"/>
                <w:szCs w:val="24"/>
                <w:lang w:eastAsia="zh-CN"/>
                <w14:ligatures w14:val="none"/>
              </w:rPr>
              <w:t xml:space="preserve">, </w:t>
            </w:r>
            <w:r w:rsidRPr="00B92B7C">
              <w:rPr>
                <w:rFonts w:ascii="Times New Roman" w:eastAsia="SimSun" w:hAnsi="Times New Roman" w:cs="Times New Roman"/>
                <w:kern w:val="0"/>
                <w:szCs w:val="24"/>
                <w:lang w:eastAsia="zh-CN"/>
                <w14:ligatures w14:val="none"/>
              </w:rPr>
              <w:t>Monitor</w:t>
            </w:r>
            <w:r>
              <w:rPr>
                <w:rFonts w:ascii="Times New Roman" w:eastAsia="SimSun" w:hAnsi="Times New Roman" w:cs="Times New Roman"/>
                <w:kern w:val="0"/>
                <w:szCs w:val="24"/>
                <w:lang w:eastAsia="zh-CN"/>
                <w14:ligatures w14:val="none"/>
              </w:rPr>
              <w:t>ing</w:t>
            </w:r>
            <w:r w:rsidRPr="00B92B7C">
              <w:rPr>
                <w:rFonts w:ascii="Times New Roman" w:eastAsia="SimSun" w:hAnsi="Times New Roman" w:cs="Times New Roman"/>
                <w:kern w:val="0"/>
                <w:szCs w:val="24"/>
                <w:lang w:eastAsia="zh-CN"/>
                <w14:ligatures w14:val="none"/>
              </w:rPr>
              <w:t xml:space="preserve"> performance &amp; alarms</w:t>
            </w:r>
            <w:r>
              <w:rPr>
                <w:rFonts w:ascii="Times New Roman" w:eastAsia="SimSun" w:hAnsi="Times New Roman" w:cs="Times New Roman"/>
                <w:kern w:val="0"/>
                <w:szCs w:val="24"/>
                <w:lang w:eastAsia="zh-CN"/>
                <w14:ligatures w14:val="none"/>
              </w:rPr>
              <w:t xml:space="preserve">, </w:t>
            </w:r>
            <w:r w:rsidRPr="00B92B7C">
              <w:rPr>
                <w:rFonts w:ascii="Times New Roman" w:eastAsia="SimSun" w:hAnsi="Times New Roman" w:cs="Times New Roman"/>
                <w:kern w:val="0"/>
                <w:szCs w:val="24"/>
                <w:lang w:eastAsia="zh-CN"/>
                <w14:ligatures w14:val="none"/>
              </w:rPr>
              <w:t>Perform</w:t>
            </w:r>
            <w:r>
              <w:rPr>
                <w:rFonts w:ascii="Times New Roman" w:eastAsia="SimSun" w:hAnsi="Times New Roman" w:cs="Times New Roman"/>
                <w:kern w:val="0"/>
                <w:szCs w:val="24"/>
                <w:lang w:eastAsia="zh-CN"/>
                <w14:ligatures w14:val="none"/>
              </w:rPr>
              <w:t>ing</w:t>
            </w:r>
            <w:r w:rsidRPr="00B92B7C">
              <w:rPr>
                <w:rFonts w:ascii="Times New Roman" w:eastAsia="SimSun" w:hAnsi="Times New Roman" w:cs="Times New Roman"/>
                <w:kern w:val="0"/>
                <w:szCs w:val="24"/>
                <w:lang w:eastAsia="zh-CN"/>
                <w14:ligatures w14:val="none"/>
              </w:rPr>
              <w:t xml:space="preserve"> preventive &amp; corrective maintenance</w:t>
            </w:r>
            <w:r>
              <w:rPr>
                <w:rFonts w:ascii="Times New Roman" w:eastAsia="SimSun" w:hAnsi="Times New Roman" w:cs="Times New Roman"/>
                <w:kern w:val="0"/>
                <w:szCs w:val="24"/>
                <w:lang w:eastAsia="zh-CN"/>
                <w14:ligatures w14:val="none"/>
              </w:rPr>
              <w:t xml:space="preserve">, </w:t>
            </w:r>
            <w:r w:rsidRPr="00B92B7C">
              <w:rPr>
                <w:rFonts w:ascii="Times New Roman" w:eastAsia="SimSun" w:hAnsi="Times New Roman" w:cs="Times New Roman"/>
                <w:kern w:val="0"/>
                <w:szCs w:val="24"/>
                <w:lang w:eastAsia="zh-CN"/>
                <w14:ligatures w14:val="none"/>
              </w:rPr>
              <w:t>Handle inverter, SCADA, HT yard, and protection systems</w:t>
            </w:r>
            <w:r>
              <w:rPr>
                <w:rFonts w:ascii="Times New Roman" w:eastAsia="SimSun" w:hAnsi="Times New Roman" w:cs="Times New Roman"/>
                <w:kern w:val="0"/>
                <w:szCs w:val="24"/>
                <w:lang w:eastAsia="zh-CN"/>
                <w14:ligatures w14:val="none"/>
              </w:rPr>
              <w:t xml:space="preserve">, </w:t>
            </w:r>
            <w:r w:rsidRPr="00B92B7C">
              <w:rPr>
                <w:rFonts w:ascii="Times New Roman" w:eastAsia="SimSun" w:hAnsi="Times New Roman" w:cs="Times New Roman"/>
                <w:kern w:val="0"/>
                <w:szCs w:val="24"/>
                <w:lang w:eastAsia="zh-CN"/>
                <w14:ligatures w14:val="none"/>
              </w:rPr>
              <w:t>Manag</w:t>
            </w:r>
            <w:r>
              <w:rPr>
                <w:rFonts w:ascii="Times New Roman" w:eastAsia="SimSun" w:hAnsi="Times New Roman" w:cs="Times New Roman"/>
                <w:kern w:val="0"/>
                <w:szCs w:val="24"/>
                <w:lang w:eastAsia="zh-CN"/>
                <w14:ligatures w14:val="none"/>
              </w:rPr>
              <w:t>ing</w:t>
            </w:r>
            <w:r w:rsidRPr="00B92B7C">
              <w:rPr>
                <w:rFonts w:ascii="Times New Roman" w:eastAsia="SimSun" w:hAnsi="Times New Roman" w:cs="Times New Roman"/>
                <w:kern w:val="0"/>
                <w:szCs w:val="24"/>
                <w:lang w:eastAsia="zh-CN"/>
                <w14:ligatures w14:val="none"/>
              </w:rPr>
              <w:t xml:space="preserve"> cleaning &amp; anti-soiling strategy</w:t>
            </w:r>
            <w:r>
              <w:rPr>
                <w:rFonts w:ascii="Times New Roman" w:eastAsia="SimSun" w:hAnsi="Times New Roman" w:cs="Times New Roman"/>
                <w:kern w:val="0"/>
                <w:szCs w:val="24"/>
                <w:lang w:eastAsia="zh-CN"/>
                <w14:ligatures w14:val="none"/>
              </w:rPr>
              <w:t xml:space="preserve">, </w:t>
            </w:r>
            <w:r w:rsidRPr="00B92B7C">
              <w:rPr>
                <w:rFonts w:ascii="Times New Roman" w:eastAsia="SimSun" w:hAnsi="Times New Roman" w:cs="Times New Roman"/>
                <w:kern w:val="0"/>
                <w:szCs w:val="24"/>
                <w:lang w:eastAsia="zh-CN"/>
                <w14:ligatures w14:val="none"/>
              </w:rPr>
              <w:t>Execut</w:t>
            </w:r>
            <w:r>
              <w:rPr>
                <w:rFonts w:ascii="Times New Roman" w:eastAsia="SimSun" w:hAnsi="Times New Roman" w:cs="Times New Roman"/>
                <w:kern w:val="0"/>
                <w:szCs w:val="24"/>
                <w:lang w:eastAsia="zh-CN"/>
                <w14:ligatures w14:val="none"/>
              </w:rPr>
              <w:t>ion of</w:t>
            </w:r>
            <w:r w:rsidRPr="00B92B7C">
              <w:rPr>
                <w:rFonts w:ascii="Times New Roman" w:eastAsia="SimSun" w:hAnsi="Times New Roman" w:cs="Times New Roman"/>
                <w:kern w:val="0"/>
                <w:szCs w:val="24"/>
                <w:lang w:eastAsia="zh-CN"/>
                <w14:ligatures w14:val="none"/>
              </w:rPr>
              <w:t xml:space="preserve"> fault diagnosis</w:t>
            </w:r>
            <w:r>
              <w:rPr>
                <w:rFonts w:ascii="Times New Roman" w:eastAsia="SimSun" w:hAnsi="Times New Roman" w:cs="Times New Roman"/>
                <w:kern w:val="0"/>
                <w:szCs w:val="24"/>
                <w:lang w:eastAsia="zh-CN"/>
                <w14:ligatures w14:val="none"/>
              </w:rPr>
              <w:t xml:space="preserve">, </w:t>
            </w:r>
            <w:r w:rsidRPr="00B92B7C">
              <w:rPr>
                <w:rFonts w:ascii="Times New Roman" w:eastAsia="SimSun" w:hAnsi="Times New Roman" w:cs="Times New Roman"/>
                <w:kern w:val="0"/>
                <w:szCs w:val="24"/>
                <w:lang w:eastAsia="zh-CN"/>
                <w14:ligatures w14:val="none"/>
              </w:rPr>
              <w:t>Maintain O&amp;M documentation &amp; reports</w:t>
            </w:r>
            <w:r>
              <w:rPr>
                <w:rFonts w:ascii="Times New Roman" w:eastAsia="SimSun" w:hAnsi="Times New Roman" w:cs="Times New Roman"/>
                <w:kern w:val="0"/>
                <w:szCs w:val="24"/>
                <w:lang w:eastAsia="zh-CN"/>
                <w14:ligatures w14:val="none"/>
              </w:rPr>
              <w:t>.</w:t>
            </w:r>
          </w:p>
          <w:p w14:paraId="107CF96A" w14:textId="77777777" w:rsidR="00E964A0" w:rsidRPr="003934E4" w:rsidRDefault="00E964A0" w:rsidP="00E964A0">
            <w:pPr>
              <w:spacing w:before="60" w:after="60"/>
              <w:jc w:val="both"/>
              <w:rPr>
                <w:rFonts w:eastAsia="SimSun"/>
                <w:lang w:eastAsia="zh-CN"/>
              </w:rPr>
            </w:pPr>
            <w:r>
              <w:rPr>
                <w:rFonts w:ascii="Times New Roman" w:eastAsia="SimSun" w:hAnsi="Times New Roman" w:cs="Times New Roman"/>
                <w:kern w:val="0"/>
                <w:szCs w:val="24"/>
                <w:lang w:eastAsia="zh-CN"/>
                <w14:ligatures w14:val="none"/>
              </w:rPr>
              <w:t xml:space="preserve">Documents to be supplied before training: </w:t>
            </w:r>
            <w:r w:rsidRPr="003934E4">
              <w:rPr>
                <w:rFonts w:ascii="Times New Roman" w:eastAsia="SimSun" w:hAnsi="Times New Roman" w:cs="Times New Roman"/>
                <w:lang w:eastAsia="zh-CN"/>
              </w:rPr>
              <w:t xml:space="preserve">Plant SLD, </w:t>
            </w:r>
            <w:r w:rsidRPr="00D026C8">
              <w:rPr>
                <w:rFonts w:ascii="Times New Roman" w:eastAsia="SimSun" w:hAnsi="Times New Roman" w:cs="Times New Roman"/>
                <w:kern w:val="0"/>
                <w:szCs w:val="24"/>
                <w:lang w:eastAsia="zh-CN"/>
                <w14:ligatures w14:val="none"/>
              </w:rPr>
              <w:t>Cable layout drawings</w:t>
            </w:r>
            <w:r w:rsidRPr="003934E4">
              <w:rPr>
                <w:rFonts w:ascii="Times New Roman" w:eastAsia="SimSun" w:hAnsi="Times New Roman" w:cs="Times New Roman"/>
                <w:lang w:eastAsia="zh-CN"/>
              </w:rPr>
              <w:t xml:space="preserve">, </w:t>
            </w:r>
            <w:r w:rsidRPr="00D026C8">
              <w:rPr>
                <w:rFonts w:ascii="Times New Roman" w:eastAsia="SimSun" w:hAnsi="Times New Roman" w:cs="Times New Roman"/>
                <w:kern w:val="0"/>
                <w:szCs w:val="24"/>
                <w:lang w:eastAsia="zh-CN"/>
                <w14:ligatures w14:val="none"/>
              </w:rPr>
              <w:t>Inverter manuals</w:t>
            </w:r>
            <w:r w:rsidRPr="003934E4">
              <w:rPr>
                <w:rFonts w:ascii="Times New Roman" w:eastAsia="SimSun" w:hAnsi="Times New Roman" w:cs="Times New Roman"/>
                <w:lang w:eastAsia="zh-CN"/>
              </w:rPr>
              <w:t xml:space="preserve">, </w:t>
            </w:r>
            <w:r w:rsidRPr="00D026C8">
              <w:rPr>
                <w:rFonts w:ascii="Times New Roman" w:eastAsia="SimSun" w:hAnsi="Times New Roman" w:cs="Times New Roman"/>
                <w:kern w:val="0"/>
                <w:szCs w:val="24"/>
                <w:lang w:eastAsia="zh-CN"/>
                <w14:ligatures w14:val="none"/>
              </w:rPr>
              <w:t>Protection relay manuals</w:t>
            </w:r>
            <w:r w:rsidRPr="003934E4">
              <w:rPr>
                <w:rFonts w:ascii="Times New Roman" w:eastAsia="SimSun" w:hAnsi="Times New Roman" w:cs="Times New Roman"/>
                <w:lang w:eastAsia="zh-CN"/>
              </w:rPr>
              <w:t xml:space="preserve">, </w:t>
            </w:r>
            <w:r w:rsidRPr="00D026C8">
              <w:rPr>
                <w:rFonts w:ascii="Times New Roman" w:eastAsia="SimSun" w:hAnsi="Times New Roman" w:cs="Times New Roman"/>
                <w:kern w:val="0"/>
                <w:szCs w:val="24"/>
                <w:lang w:eastAsia="zh-CN"/>
                <w14:ligatures w14:val="none"/>
              </w:rPr>
              <w:t>O&amp;M SOP</w:t>
            </w:r>
            <w:r w:rsidRPr="003934E4">
              <w:rPr>
                <w:rFonts w:ascii="Times New Roman" w:eastAsia="SimSun" w:hAnsi="Times New Roman" w:cs="Times New Roman"/>
                <w:lang w:eastAsia="zh-CN"/>
              </w:rPr>
              <w:t xml:space="preserve">, </w:t>
            </w:r>
            <w:r w:rsidRPr="00D026C8">
              <w:rPr>
                <w:rFonts w:ascii="Times New Roman" w:eastAsia="SimSun" w:hAnsi="Times New Roman" w:cs="Times New Roman"/>
                <w:kern w:val="0"/>
                <w:szCs w:val="24"/>
                <w:lang w:eastAsia="zh-CN"/>
                <w14:ligatures w14:val="none"/>
              </w:rPr>
              <w:t>Emergency SOP</w:t>
            </w:r>
            <w:r w:rsidRPr="003934E4">
              <w:rPr>
                <w:rFonts w:ascii="Times New Roman" w:eastAsia="SimSun" w:hAnsi="Times New Roman" w:cs="Times New Roman"/>
                <w:lang w:eastAsia="zh-CN"/>
              </w:rPr>
              <w:t xml:space="preserve">, </w:t>
            </w:r>
            <w:r w:rsidRPr="00D026C8">
              <w:rPr>
                <w:rFonts w:ascii="Times New Roman" w:eastAsia="SimSun" w:hAnsi="Times New Roman" w:cs="Times New Roman"/>
                <w:kern w:val="0"/>
                <w:szCs w:val="24"/>
                <w:lang w:eastAsia="zh-CN"/>
                <w14:ligatures w14:val="none"/>
              </w:rPr>
              <w:t>Maintenance checklists.</w:t>
            </w:r>
          </w:p>
          <w:p w14:paraId="25791A6C" w14:textId="77777777" w:rsidR="00E964A0" w:rsidRDefault="00E964A0" w:rsidP="00E964A0">
            <w:pPr>
              <w:spacing w:before="60" w:after="60" w:line="240" w:lineRule="auto"/>
              <w:jc w:val="both"/>
              <w:rPr>
                <w:rFonts w:ascii="Times New Roman" w:eastAsia="SimSun" w:hAnsi="Times New Roman" w:cs="Times New Roman"/>
                <w:kern w:val="0"/>
                <w:szCs w:val="24"/>
                <w:lang w:eastAsia="zh-CN"/>
                <w14:ligatures w14:val="none"/>
              </w:rPr>
            </w:pPr>
          </w:p>
          <w:p w14:paraId="31F75C94" w14:textId="77777777" w:rsidR="00E964A0" w:rsidRPr="003934E4"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Pr>
                <w:rFonts w:ascii="Times New Roman" w:eastAsia="SimSun" w:hAnsi="Times New Roman" w:cs="Times New Roman"/>
                <w:kern w:val="0"/>
                <w:szCs w:val="24"/>
                <w:lang w:eastAsia="zh-CN"/>
                <w14:ligatures w14:val="none"/>
              </w:rPr>
              <w:t>2.</w:t>
            </w:r>
            <w:r w:rsidRPr="003934E4">
              <w:rPr>
                <w:rFonts w:ascii="Times New Roman" w:eastAsia="SimSun" w:hAnsi="Times New Roman" w:cs="Times New Roman"/>
                <w:kern w:val="0"/>
                <w:szCs w:val="24"/>
                <w:lang w:eastAsia="zh-CN"/>
                <w14:ligatures w14:val="none"/>
              </w:rPr>
              <w:t>BPDB’s Planning &amp; Design Engineers: 5 persons, 2.5 man-month</w:t>
            </w:r>
          </w:p>
          <w:p w14:paraId="79A76E35" w14:textId="77777777" w:rsidR="00E964A0"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Pr>
                <w:rFonts w:ascii="Times New Roman" w:eastAsia="SimSun" w:hAnsi="Times New Roman" w:cs="Times New Roman"/>
                <w:kern w:val="0"/>
                <w:szCs w:val="24"/>
                <w:lang w:eastAsia="zh-CN"/>
                <w14:ligatures w14:val="none"/>
              </w:rPr>
              <w:t>Subject: Manufacturing of Solar Panel &amp; Inverter. Exposure to newly invented Solar Module and Inverters, F</w:t>
            </w:r>
            <w:r w:rsidRPr="00D026C8">
              <w:rPr>
                <w:rFonts w:ascii="Times New Roman" w:eastAsia="SimSun" w:hAnsi="Times New Roman" w:cs="Times New Roman"/>
                <w:kern w:val="0"/>
                <w:szCs w:val="24"/>
                <w:lang w:eastAsia="zh-CN"/>
                <w14:ligatures w14:val="none"/>
              </w:rPr>
              <w:t>easibility study</w:t>
            </w:r>
            <w:r>
              <w:rPr>
                <w:rFonts w:ascii="Times New Roman" w:eastAsia="SimSun" w:hAnsi="Times New Roman" w:cs="Times New Roman"/>
                <w:kern w:val="0"/>
                <w:szCs w:val="24"/>
                <w:lang w:eastAsia="zh-CN"/>
                <w14:ligatures w14:val="none"/>
              </w:rPr>
              <w:t>, P</w:t>
            </w:r>
            <w:r w:rsidRPr="00D026C8">
              <w:rPr>
                <w:rFonts w:ascii="Times New Roman" w:eastAsia="SimSun" w:hAnsi="Times New Roman" w:cs="Times New Roman"/>
                <w:kern w:val="0"/>
                <w:szCs w:val="24"/>
                <w:lang w:eastAsia="zh-CN"/>
                <w14:ligatures w14:val="none"/>
              </w:rPr>
              <w:t>lant capacity &amp; yield</w:t>
            </w:r>
            <w:r>
              <w:rPr>
                <w:rFonts w:ascii="Times New Roman" w:eastAsia="SimSun" w:hAnsi="Times New Roman" w:cs="Times New Roman"/>
                <w:kern w:val="0"/>
                <w:szCs w:val="24"/>
                <w:lang w:eastAsia="zh-CN"/>
                <w14:ligatures w14:val="none"/>
              </w:rPr>
              <w:t>, P</w:t>
            </w:r>
            <w:r w:rsidRPr="00D026C8">
              <w:rPr>
                <w:rFonts w:ascii="Times New Roman" w:eastAsia="SimSun" w:hAnsi="Times New Roman" w:cs="Times New Roman"/>
                <w:kern w:val="0"/>
                <w:szCs w:val="24"/>
                <w:lang w:eastAsia="zh-CN"/>
                <w14:ligatures w14:val="none"/>
              </w:rPr>
              <w:t>reliminary &amp; detailed design</w:t>
            </w:r>
            <w:r>
              <w:rPr>
                <w:rFonts w:ascii="Times New Roman" w:eastAsia="SimSun" w:hAnsi="Times New Roman" w:cs="Times New Roman"/>
                <w:kern w:val="0"/>
                <w:szCs w:val="24"/>
                <w:lang w:eastAsia="zh-CN"/>
                <w14:ligatures w14:val="none"/>
              </w:rPr>
              <w:t xml:space="preserve">, </w:t>
            </w:r>
            <w:r w:rsidRPr="00D026C8">
              <w:rPr>
                <w:rFonts w:ascii="Times New Roman" w:eastAsia="SimSun" w:hAnsi="Times New Roman" w:cs="Times New Roman"/>
                <w:kern w:val="0"/>
                <w:szCs w:val="24"/>
                <w:lang w:eastAsia="zh-CN"/>
                <w14:ligatures w14:val="none"/>
              </w:rPr>
              <w:t>Select</w:t>
            </w:r>
            <w:r>
              <w:rPr>
                <w:rFonts w:ascii="Times New Roman" w:eastAsia="SimSun" w:hAnsi="Times New Roman" w:cs="Times New Roman"/>
                <w:kern w:val="0"/>
                <w:szCs w:val="24"/>
                <w:lang w:eastAsia="zh-CN"/>
                <w14:ligatures w14:val="none"/>
              </w:rPr>
              <w:t>ion of</w:t>
            </w:r>
            <w:r w:rsidRPr="00D026C8">
              <w:rPr>
                <w:rFonts w:ascii="Times New Roman" w:eastAsia="SimSun" w:hAnsi="Times New Roman" w:cs="Times New Roman"/>
                <w:kern w:val="0"/>
                <w:szCs w:val="24"/>
                <w:lang w:eastAsia="zh-CN"/>
                <w14:ligatures w14:val="none"/>
              </w:rPr>
              <w:t xml:space="preserve"> modules &amp; inverter</w:t>
            </w:r>
            <w:r>
              <w:rPr>
                <w:rFonts w:ascii="Times New Roman" w:eastAsia="SimSun" w:hAnsi="Times New Roman" w:cs="Times New Roman"/>
                <w:kern w:val="0"/>
                <w:szCs w:val="24"/>
                <w:lang w:eastAsia="zh-CN"/>
                <w14:ligatures w14:val="none"/>
              </w:rPr>
              <w:t xml:space="preserve">, Design of PV Module Mounting Structure &amp; foundation, </w:t>
            </w:r>
            <w:r w:rsidRPr="00D026C8">
              <w:rPr>
                <w:rFonts w:ascii="Times New Roman" w:eastAsia="SimSun" w:hAnsi="Times New Roman" w:cs="Times New Roman"/>
                <w:kern w:val="0"/>
                <w:szCs w:val="24"/>
                <w:lang w:eastAsia="zh-CN"/>
                <w14:ligatures w14:val="none"/>
              </w:rPr>
              <w:t>Design DC &amp; AC systems</w:t>
            </w:r>
            <w:r>
              <w:rPr>
                <w:rFonts w:ascii="Times New Roman" w:eastAsia="SimSun" w:hAnsi="Times New Roman" w:cs="Times New Roman"/>
                <w:kern w:val="0"/>
                <w:szCs w:val="24"/>
                <w:lang w:eastAsia="zh-CN"/>
                <w14:ligatures w14:val="none"/>
              </w:rPr>
              <w:t xml:space="preserve">, </w:t>
            </w:r>
            <w:r w:rsidRPr="00D026C8">
              <w:rPr>
                <w:rFonts w:ascii="Times New Roman" w:eastAsia="SimSun" w:hAnsi="Times New Roman" w:cs="Times New Roman"/>
                <w:kern w:val="0"/>
                <w:szCs w:val="24"/>
                <w:lang w:eastAsia="zh-CN"/>
                <w14:ligatures w14:val="none"/>
              </w:rPr>
              <w:t>Plan</w:t>
            </w:r>
            <w:r>
              <w:rPr>
                <w:rFonts w:ascii="Times New Roman" w:eastAsia="SimSun" w:hAnsi="Times New Roman" w:cs="Times New Roman"/>
                <w:kern w:val="0"/>
                <w:szCs w:val="24"/>
                <w:lang w:eastAsia="zh-CN"/>
                <w14:ligatures w14:val="none"/>
              </w:rPr>
              <w:t>t</w:t>
            </w:r>
            <w:r w:rsidRPr="00D026C8">
              <w:rPr>
                <w:rFonts w:ascii="Times New Roman" w:eastAsia="SimSun" w:hAnsi="Times New Roman" w:cs="Times New Roman"/>
                <w:kern w:val="0"/>
                <w:szCs w:val="24"/>
                <w:lang w:eastAsia="zh-CN"/>
                <w14:ligatures w14:val="none"/>
              </w:rPr>
              <w:t xml:space="preserve"> layout &amp; land use</w:t>
            </w:r>
            <w:r>
              <w:rPr>
                <w:rFonts w:ascii="Times New Roman" w:eastAsia="SimSun" w:hAnsi="Times New Roman" w:cs="Times New Roman"/>
                <w:kern w:val="0"/>
                <w:szCs w:val="24"/>
                <w:lang w:eastAsia="zh-CN"/>
                <w14:ligatures w14:val="none"/>
              </w:rPr>
              <w:t xml:space="preserve">, </w:t>
            </w:r>
            <w:r w:rsidRPr="00D026C8">
              <w:rPr>
                <w:rFonts w:ascii="Times New Roman" w:eastAsia="SimSun" w:hAnsi="Times New Roman" w:cs="Times New Roman"/>
                <w:kern w:val="0"/>
                <w:szCs w:val="24"/>
                <w:lang w:eastAsia="zh-CN"/>
                <w14:ligatures w14:val="none"/>
              </w:rPr>
              <w:t>evacuation &amp; grid connection</w:t>
            </w:r>
            <w:r>
              <w:rPr>
                <w:rFonts w:ascii="Times New Roman" w:eastAsia="SimSun" w:hAnsi="Times New Roman" w:cs="Times New Roman"/>
                <w:kern w:val="0"/>
                <w:szCs w:val="24"/>
                <w:lang w:eastAsia="zh-CN"/>
                <w14:ligatures w14:val="none"/>
              </w:rPr>
              <w:t xml:space="preserve">, BESS, </w:t>
            </w:r>
            <w:r w:rsidRPr="00D026C8">
              <w:rPr>
                <w:rFonts w:ascii="Times New Roman" w:eastAsia="SimSun" w:hAnsi="Times New Roman" w:cs="Times New Roman"/>
                <w:kern w:val="0"/>
                <w:szCs w:val="24"/>
                <w:lang w:eastAsia="zh-CN"/>
                <w14:ligatures w14:val="none"/>
              </w:rPr>
              <w:t>Prepare technical BOQ &amp; specs</w:t>
            </w:r>
            <w:r>
              <w:rPr>
                <w:rFonts w:ascii="Times New Roman" w:eastAsia="SimSun" w:hAnsi="Times New Roman" w:cs="Times New Roman"/>
                <w:kern w:val="0"/>
                <w:szCs w:val="24"/>
                <w:lang w:eastAsia="zh-CN"/>
                <w14:ligatures w14:val="none"/>
              </w:rPr>
              <w:t>, Tariff analysis.</w:t>
            </w:r>
          </w:p>
          <w:p w14:paraId="273BDC4B" w14:textId="77777777" w:rsidR="00E964A0" w:rsidRPr="003934E4" w:rsidRDefault="00E964A0" w:rsidP="00E964A0">
            <w:pPr>
              <w:spacing w:before="60" w:after="60" w:line="240" w:lineRule="auto"/>
              <w:jc w:val="both"/>
              <w:rPr>
                <w:rFonts w:ascii="Times New Roman" w:eastAsia="SimSun" w:hAnsi="Times New Roman" w:cs="Times New Roman"/>
                <w:kern w:val="0"/>
                <w:szCs w:val="24"/>
                <w:lang w:eastAsia="zh-CN"/>
                <w14:ligatures w14:val="none"/>
              </w:rPr>
            </w:pPr>
          </w:p>
          <w:p w14:paraId="3E7EF898" w14:textId="77777777" w:rsidR="00E964A0"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Pr>
                <w:rFonts w:ascii="Times New Roman" w:eastAsia="SimSun" w:hAnsi="Times New Roman" w:cs="Times New Roman"/>
                <w:kern w:val="0"/>
                <w:szCs w:val="24"/>
                <w:lang w:eastAsia="zh-CN"/>
                <w14:ligatures w14:val="none"/>
              </w:rPr>
              <w:t>3. Ministry &amp; BERC Officials: 3 persons; 1.5 man-months;</w:t>
            </w:r>
          </w:p>
          <w:p w14:paraId="2813C6C5"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Pr>
                <w:rFonts w:ascii="Times New Roman" w:eastAsia="SimSun" w:hAnsi="Times New Roman" w:cs="Times New Roman"/>
                <w:kern w:val="0"/>
                <w:szCs w:val="24"/>
                <w:lang w:eastAsia="zh-CN"/>
                <w14:ligatures w14:val="none"/>
              </w:rPr>
              <w:t>Subject: Exposure to the latest Solar Technology, B</w:t>
            </w:r>
            <w:r w:rsidRPr="00D026C8">
              <w:rPr>
                <w:rFonts w:ascii="Times New Roman" w:eastAsia="SimSun" w:hAnsi="Times New Roman" w:cs="Times New Roman"/>
                <w:kern w:val="0"/>
                <w:szCs w:val="24"/>
                <w:lang w:eastAsia="zh-CN"/>
                <w14:ligatures w14:val="none"/>
              </w:rPr>
              <w:t>usiness operat</w:t>
            </w:r>
            <w:r>
              <w:rPr>
                <w:rFonts w:ascii="Times New Roman" w:eastAsia="SimSun" w:hAnsi="Times New Roman" w:cs="Times New Roman"/>
                <w:kern w:val="0"/>
                <w:szCs w:val="24"/>
                <w:lang w:eastAsia="zh-CN"/>
                <w14:ligatures w14:val="none"/>
              </w:rPr>
              <w:t xml:space="preserve">ion, </w:t>
            </w:r>
            <w:r w:rsidRPr="00D026C8">
              <w:rPr>
                <w:rFonts w:ascii="Times New Roman" w:eastAsia="SimSun" w:hAnsi="Times New Roman" w:cs="Times New Roman"/>
                <w:kern w:val="0"/>
                <w:szCs w:val="24"/>
                <w:lang w:eastAsia="zh-CN"/>
                <w14:ligatures w14:val="none"/>
              </w:rPr>
              <w:t>Manage HR for plant &amp; site staff</w:t>
            </w:r>
            <w:r>
              <w:rPr>
                <w:rFonts w:ascii="Times New Roman" w:eastAsia="SimSun" w:hAnsi="Times New Roman" w:cs="Times New Roman"/>
                <w:kern w:val="0"/>
                <w:szCs w:val="24"/>
                <w:lang w:eastAsia="zh-CN"/>
                <w14:ligatures w14:val="none"/>
              </w:rPr>
              <w:t xml:space="preserve">, </w:t>
            </w:r>
            <w:r w:rsidRPr="00D026C8">
              <w:rPr>
                <w:rFonts w:ascii="Times New Roman" w:eastAsia="SimSun" w:hAnsi="Times New Roman" w:cs="Times New Roman"/>
                <w:kern w:val="0"/>
                <w:szCs w:val="24"/>
                <w:lang w:eastAsia="zh-CN"/>
                <w14:ligatures w14:val="none"/>
              </w:rPr>
              <w:t>Handle project &amp; O&amp;M payroll</w:t>
            </w:r>
            <w:r>
              <w:rPr>
                <w:rFonts w:ascii="Times New Roman" w:eastAsia="SimSun" w:hAnsi="Times New Roman" w:cs="Times New Roman"/>
                <w:kern w:val="0"/>
                <w:szCs w:val="24"/>
                <w:lang w:eastAsia="zh-CN"/>
                <w14:ligatures w14:val="none"/>
              </w:rPr>
              <w:t xml:space="preserve">, </w:t>
            </w:r>
            <w:r w:rsidRPr="00D026C8">
              <w:rPr>
                <w:rFonts w:ascii="Times New Roman" w:eastAsia="SimSun" w:hAnsi="Times New Roman" w:cs="Times New Roman"/>
                <w:kern w:val="0"/>
                <w:szCs w:val="24"/>
                <w:lang w:eastAsia="zh-CN"/>
                <w14:ligatures w14:val="none"/>
              </w:rPr>
              <w:t xml:space="preserve">Process EPC </w:t>
            </w:r>
            <w:r>
              <w:rPr>
                <w:rFonts w:ascii="Times New Roman" w:eastAsia="SimSun" w:hAnsi="Times New Roman" w:cs="Times New Roman"/>
                <w:kern w:val="0"/>
                <w:szCs w:val="24"/>
                <w:lang w:eastAsia="zh-CN"/>
                <w14:ligatures w14:val="none"/>
              </w:rPr>
              <w:t>and</w:t>
            </w:r>
            <w:r w:rsidRPr="00D026C8">
              <w:rPr>
                <w:rFonts w:ascii="Times New Roman" w:eastAsia="SimSun" w:hAnsi="Times New Roman" w:cs="Times New Roman"/>
                <w:kern w:val="0"/>
                <w:szCs w:val="24"/>
                <w:lang w:eastAsia="zh-CN"/>
                <w14:ligatures w14:val="none"/>
              </w:rPr>
              <w:t xml:space="preserve"> O&amp;M invoices</w:t>
            </w:r>
            <w:r>
              <w:rPr>
                <w:rFonts w:ascii="Times New Roman" w:eastAsia="SimSun" w:hAnsi="Times New Roman" w:cs="Times New Roman"/>
                <w:kern w:val="0"/>
                <w:szCs w:val="24"/>
                <w:lang w:eastAsia="zh-CN"/>
                <w14:ligatures w14:val="none"/>
              </w:rPr>
              <w:t xml:space="preserve">, </w:t>
            </w:r>
            <w:r w:rsidRPr="00D026C8">
              <w:rPr>
                <w:rFonts w:ascii="Times New Roman" w:eastAsia="SimSun" w:hAnsi="Times New Roman" w:cs="Times New Roman"/>
                <w:kern w:val="0"/>
                <w:szCs w:val="24"/>
                <w:lang w:eastAsia="zh-CN"/>
                <w14:ligatures w14:val="none"/>
              </w:rPr>
              <w:t>Track CAPEX</w:t>
            </w:r>
            <w:r>
              <w:rPr>
                <w:rFonts w:ascii="Times New Roman" w:eastAsia="SimSun" w:hAnsi="Times New Roman" w:cs="Times New Roman"/>
                <w:kern w:val="0"/>
                <w:szCs w:val="24"/>
                <w:lang w:eastAsia="zh-CN"/>
                <w14:ligatures w14:val="none"/>
              </w:rPr>
              <w:t xml:space="preserve">, </w:t>
            </w:r>
            <w:r w:rsidRPr="00D026C8">
              <w:rPr>
                <w:rFonts w:ascii="Times New Roman" w:eastAsia="SimSun" w:hAnsi="Times New Roman" w:cs="Times New Roman"/>
                <w:kern w:val="0"/>
                <w:szCs w:val="24"/>
                <w:lang w:eastAsia="zh-CN"/>
                <w14:ligatures w14:val="none"/>
              </w:rPr>
              <w:t>Manage asset &amp; spare accounting</w:t>
            </w:r>
            <w:r>
              <w:rPr>
                <w:rFonts w:ascii="Times New Roman" w:eastAsia="SimSun" w:hAnsi="Times New Roman" w:cs="Times New Roman"/>
                <w:kern w:val="0"/>
                <w:szCs w:val="24"/>
                <w:lang w:eastAsia="zh-CN"/>
                <w14:ligatures w14:val="none"/>
              </w:rPr>
              <w:t xml:space="preserve">, </w:t>
            </w:r>
            <w:r w:rsidRPr="00D026C8">
              <w:rPr>
                <w:rFonts w:ascii="Times New Roman" w:eastAsia="SimSun" w:hAnsi="Times New Roman" w:cs="Times New Roman"/>
                <w:kern w:val="0"/>
                <w:szCs w:val="24"/>
                <w:lang w:eastAsia="zh-CN"/>
                <w14:ligatures w14:val="none"/>
              </w:rPr>
              <w:t>Handle energy billing &amp; revenue records</w:t>
            </w:r>
            <w:r>
              <w:rPr>
                <w:rFonts w:ascii="Times New Roman" w:eastAsia="SimSun" w:hAnsi="Times New Roman" w:cs="Times New Roman"/>
                <w:kern w:val="0"/>
                <w:szCs w:val="24"/>
                <w:lang w:eastAsia="zh-CN"/>
                <w14:ligatures w14:val="none"/>
              </w:rPr>
              <w:t xml:space="preserve">, </w:t>
            </w:r>
            <w:r w:rsidRPr="00D026C8">
              <w:rPr>
                <w:rFonts w:ascii="Times New Roman" w:eastAsia="SimSun" w:hAnsi="Times New Roman" w:cs="Times New Roman"/>
                <w:kern w:val="0"/>
                <w:szCs w:val="24"/>
                <w:lang w:eastAsia="zh-CN"/>
                <w14:ligatures w14:val="none"/>
              </w:rPr>
              <w:t>Support audit &amp; regulatory compliance</w:t>
            </w:r>
            <w:r>
              <w:rPr>
                <w:rFonts w:ascii="Times New Roman" w:eastAsia="SimSun" w:hAnsi="Times New Roman" w:cs="Times New Roman"/>
                <w:kern w:val="0"/>
                <w:szCs w:val="24"/>
                <w:lang w:eastAsia="zh-CN"/>
                <w14:ligatures w14:val="none"/>
              </w:rPr>
              <w:t>.</w:t>
            </w:r>
          </w:p>
        </w:tc>
      </w:tr>
      <w:tr w:rsidR="00E964A0" w:rsidRPr="0012778F" w14:paraId="30BCA6FA" w14:textId="77777777" w:rsidTr="00413508">
        <w:tc>
          <w:tcPr>
            <w:tcW w:w="1980" w:type="dxa"/>
            <w:tcBorders>
              <w:left w:val="single" w:sz="6" w:space="0" w:color="auto"/>
              <w:bottom w:val="single" w:sz="6" w:space="0" w:color="auto"/>
              <w:right w:val="single" w:sz="6" w:space="0" w:color="auto"/>
            </w:tcBorders>
          </w:tcPr>
          <w:p w14:paraId="0E779EA5" w14:textId="77777777" w:rsidR="00E964A0" w:rsidRPr="0012778F" w:rsidRDefault="00E964A0" w:rsidP="00E964A0">
            <w:pPr>
              <w:spacing w:before="120" w:after="120" w:line="240" w:lineRule="auto"/>
              <w:rPr>
                <w:rFonts w:ascii="Times New Roman" w:eastAsia="SimSun" w:hAnsi="Times New Roman" w:cs="Times New Roman"/>
                <w:b/>
                <w:kern w:val="0"/>
                <w:highlight w:val="yellow"/>
                <w:lang w:val="en-GB" w:eastAsia="zh-CN"/>
                <w14:ligatures w14:val="none"/>
              </w:rPr>
            </w:pPr>
            <w:r w:rsidRPr="00207951">
              <w:rPr>
                <w:rFonts w:ascii="Times New Roman" w:eastAsia="SimSun" w:hAnsi="Times New Roman" w:cs="Times New Roman"/>
                <w:b/>
                <w:kern w:val="0"/>
                <w:lang w:val="en-GB" w:eastAsia="zh-CN"/>
                <w14:ligatures w14:val="none"/>
              </w:rPr>
              <w:lastRenderedPageBreak/>
              <w:t>GCC 41.2</w:t>
            </w:r>
          </w:p>
        </w:tc>
        <w:tc>
          <w:tcPr>
            <w:tcW w:w="7740" w:type="dxa"/>
            <w:tcBorders>
              <w:top w:val="single" w:sz="6" w:space="0" w:color="auto"/>
              <w:left w:val="single" w:sz="6" w:space="0" w:color="auto"/>
              <w:bottom w:val="single" w:sz="6" w:space="0" w:color="auto"/>
              <w:right w:val="single" w:sz="6" w:space="0" w:color="auto"/>
            </w:tcBorders>
          </w:tcPr>
          <w:p w14:paraId="163D6179" w14:textId="77777777" w:rsidR="00E964A0" w:rsidRPr="0012778F" w:rsidRDefault="00E964A0" w:rsidP="00E964A0">
            <w:pPr>
              <w:spacing w:before="60" w:after="60" w:line="240" w:lineRule="auto"/>
              <w:jc w:val="both"/>
              <w:rPr>
                <w:rFonts w:ascii="Times New Roman" w:eastAsia="SimSun" w:hAnsi="Times New Roman" w:cs="Times New Roman"/>
                <w:b/>
                <w:bCs/>
                <w:kern w:val="0"/>
                <w:szCs w:val="24"/>
                <w:lang w:eastAsia="zh-CN"/>
                <w14:ligatures w14:val="none"/>
              </w:rPr>
            </w:pPr>
            <w:r w:rsidRPr="0012778F">
              <w:rPr>
                <w:rFonts w:ascii="Times New Roman" w:eastAsia="SimSun" w:hAnsi="Times New Roman" w:cs="Times New Roman"/>
                <w:b/>
                <w:bCs/>
                <w:kern w:val="0"/>
                <w:szCs w:val="24"/>
                <w:lang w:eastAsia="zh-CN"/>
                <w14:ligatures w14:val="none"/>
              </w:rPr>
              <w:t>Post Landing Inspection (PLI):</w:t>
            </w:r>
          </w:p>
          <w:p w14:paraId="4BD11FC5"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The Post Landing Inspection/ any other tests of the materials/ equipment/Spare Parts shall be conducted by BPDB’s Inspectors or its authorized representative in the presence of the representative of the Contractor. The contractor/supplier will facilitate such Inspections/Tests.</w:t>
            </w:r>
            <w:r w:rsidRPr="0012778F">
              <w:rPr>
                <w:rFonts w:ascii="Times New Roman" w:eastAsia="SimSun" w:hAnsi="Times New Roman" w:cs="Times New Roman"/>
                <w:b/>
                <w:kern w:val="0"/>
                <w:szCs w:val="24"/>
                <w:highlight w:val="yellow"/>
                <w:lang w:eastAsia="zh-CN"/>
                <w14:ligatures w14:val="none"/>
              </w:rPr>
              <w:t xml:space="preserve"> </w:t>
            </w:r>
          </w:p>
        </w:tc>
      </w:tr>
      <w:tr w:rsidR="00E964A0" w:rsidRPr="0012778F" w14:paraId="0E50A095" w14:textId="77777777" w:rsidTr="00413508">
        <w:tc>
          <w:tcPr>
            <w:tcW w:w="1980" w:type="dxa"/>
            <w:tcBorders>
              <w:left w:val="single" w:sz="6" w:space="0" w:color="auto"/>
              <w:bottom w:val="single" w:sz="6" w:space="0" w:color="auto"/>
              <w:right w:val="single" w:sz="6" w:space="0" w:color="auto"/>
            </w:tcBorders>
          </w:tcPr>
          <w:p w14:paraId="505E9990" w14:textId="77777777" w:rsidR="00E964A0" w:rsidRPr="00207951" w:rsidRDefault="00E964A0" w:rsidP="00E964A0">
            <w:pPr>
              <w:spacing w:before="120" w:after="120" w:line="240" w:lineRule="auto"/>
              <w:rPr>
                <w:rFonts w:ascii="Times New Roman" w:eastAsia="SimSun" w:hAnsi="Times New Roman" w:cs="Times New Roman"/>
                <w:b/>
                <w:kern w:val="0"/>
                <w:lang w:val="en-GB" w:eastAsia="zh-CN"/>
                <w14:ligatures w14:val="none"/>
              </w:rPr>
            </w:pPr>
            <w:r w:rsidRPr="00207951">
              <w:rPr>
                <w:rFonts w:ascii="Times New Roman" w:eastAsia="SimSun" w:hAnsi="Times New Roman" w:cs="Times New Roman"/>
                <w:b/>
                <w:kern w:val="0"/>
                <w:lang w:val="en-GB" w:eastAsia="zh-CN"/>
                <w14:ligatures w14:val="none"/>
              </w:rPr>
              <w:t>GCC 42.1</w:t>
            </w:r>
          </w:p>
          <w:p w14:paraId="583613DC" w14:textId="77777777" w:rsidR="00E964A0" w:rsidRPr="00207951" w:rsidRDefault="00E964A0" w:rsidP="00E964A0">
            <w:pPr>
              <w:spacing w:before="120" w:after="12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2DA4C400"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Replace the Clause 42.1 as follows:</w:t>
            </w:r>
          </w:p>
          <w:p w14:paraId="25000F1D" w14:textId="77777777" w:rsidR="00E964A0" w:rsidRPr="0012778F" w:rsidRDefault="00E964A0" w:rsidP="00E964A0">
            <w:pPr>
              <w:spacing w:before="60" w:after="60" w:line="240" w:lineRule="auto"/>
              <w:jc w:val="both"/>
              <w:rPr>
                <w:rFonts w:ascii="Times New Roman" w:eastAsia="SimSun" w:hAnsi="Times New Roman" w:cs="Times New Roman"/>
                <w:kern w:val="0"/>
                <w:szCs w:val="24"/>
                <w:highlight w:val="yellow"/>
                <w:lang w:eastAsia="zh-CN"/>
                <w14:ligatures w14:val="none"/>
              </w:rPr>
            </w:pPr>
            <w:r w:rsidRPr="0012778F">
              <w:rPr>
                <w:rFonts w:ascii="Times New Roman" w:eastAsia="SimSun" w:hAnsi="Times New Roman" w:cs="Times New Roman"/>
                <w:kern w:val="0"/>
                <w:szCs w:val="24"/>
                <w:lang w:eastAsia="zh-CN"/>
                <w14:ligatures w14:val="none"/>
              </w:rPr>
              <w:t>As soon as the Facilities has, in the opinion of the Contractor, been completed</w:t>
            </w:r>
            <w:r w:rsidRPr="0012778F">
              <w:rPr>
                <w:rFonts w:ascii="Times New Roman" w:eastAsia="SimSun" w:hAnsi="Times New Roman" w:cs="Times New Roman"/>
                <w:kern w:val="0"/>
                <w:szCs w:val="24"/>
                <w:lang w:eastAsia="zh-CN"/>
                <w14:ligatures w14:val="none"/>
              </w:rPr>
              <w:br/>
              <w:t xml:space="preserve">operationally and structurally and put in a tight and clean condition as specified in the </w:t>
            </w:r>
            <w:r w:rsidRPr="007C7A6F">
              <w:rPr>
                <w:rFonts w:ascii="Times New Roman" w:hAnsi="Times New Roman" w:cs="Times New Roman"/>
              </w:rPr>
              <w:t>Procuring Entity</w:t>
            </w:r>
            <w:r w:rsidRPr="003934E4">
              <w:rPr>
                <w:rFonts w:ascii="Times New Roman" w:hAnsi="Times New Roman" w:cs="Times New Roman"/>
              </w:rPr>
              <w:t>’s</w:t>
            </w:r>
            <w:r w:rsidRPr="0012778F">
              <w:rPr>
                <w:rFonts w:ascii="Times New Roman" w:eastAsia="SimSun" w:hAnsi="Times New Roman" w:cs="Times New Roman"/>
                <w:kern w:val="0"/>
                <w:szCs w:val="24"/>
                <w:lang w:eastAsia="zh-CN"/>
                <w14:ligatures w14:val="none"/>
              </w:rPr>
              <w:t xml:space="preserve"> Requirements, excluding minor items not materially affecting the operation or safety of the Facilities, the Contractor shall so notify the </w:t>
            </w:r>
            <w:r w:rsidRPr="007C7A6F">
              <w:rPr>
                <w:rFonts w:ascii="Times New Roman" w:hAnsi="Times New Roman" w:cs="Times New Roman"/>
              </w:rPr>
              <w:t>Procuring Entity</w:t>
            </w:r>
            <w:r w:rsidRPr="007C7A6F">
              <w:rPr>
                <w:rFonts w:ascii="Times New Roman" w:eastAsia="SimSun" w:hAnsi="Times New Roman" w:cs="Times New Roman"/>
                <w:kern w:val="0"/>
                <w:szCs w:val="24"/>
                <w:lang w:eastAsia="zh-CN"/>
                <w14:ligatures w14:val="none"/>
              </w:rPr>
              <w:t xml:space="preserve"> in writing.</w:t>
            </w:r>
            <w:r w:rsidRPr="007C7A6F">
              <w:rPr>
                <w:rFonts w:ascii="Times New Roman" w:eastAsia="SimSun" w:hAnsi="Times New Roman" w:cs="Times New Roman"/>
                <w:b/>
                <w:kern w:val="0"/>
                <w:szCs w:val="24"/>
                <w:highlight w:val="yellow"/>
                <w:lang w:eastAsia="zh-CN"/>
                <w14:ligatures w14:val="none"/>
              </w:rPr>
              <w:t xml:space="preserve"> </w:t>
            </w:r>
          </w:p>
        </w:tc>
      </w:tr>
      <w:tr w:rsidR="00E964A0" w:rsidRPr="0012778F" w14:paraId="0526D4DF" w14:textId="77777777" w:rsidTr="00413508">
        <w:tc>
          <w:tcPr>
            <w:tcW w:w="1980" w:type="dxa"/>
            <w:tcBorders>
              <w:left w:val="single" w:sz="6" w:space="0" w:color="auto"/>
              <w:bottom w:val="single" w:sz="6" w:space="0" w:color="auto"/>
              <w:right w:val="single" w:sz="6" w:space="0" w:color="auto"/>
            </w:tcBorders>
          </w:tcPr>
          <w:p w14:paraId="462D2DD3" w14:textId="77777777" w:rsidR="00E964A0" w:rsidRPr="00207951" w:rsidRDefault="00E964A0" w:rsidP="00E964A0">
            <w:pPr>
              <w:spacing w:before="120" w:after="120" w:line="240" w:lineRule="auto"/>
              <w:rPr>
                <w:rFonts w:ascii="Times New Roman" w:eastAsia="SimSun" w:hAnsi="Times New Roman" w:cs="Times New Roman"/>
                <w:b/>
                <w:kern w:val="0"/>
                <w:lang w:val="en-GB" w:eastAsia="zh-CN"/>
                <w14:ligatures w14:val="none"/>
              </w:rPr>
            </w:pPr>
            <w:r w:rsidRPr="00207951">
              <w:rPr>
                <w:rFonts w:ascii="Times New Roman" w:eastAsia="SimSun" w:hAnsi="Times New Roman" w:cs="Times New Roman"/>
                <w:b/>
                <w:kern w:val="0"/>
                <w:lang w:val="en-GB" w:eastAsia="zh-CN"/>
                <w14:ligatures w14:val="none"/>
              </w:rPr>
              <w:t>GCC 42.2</w:t>
            </w:r>
          </w:p>
        </w:tc>
        <w:tc>
          <w:tcPr>
            <w:tcW w:w="7740" w:type="dxa"/>
            <w:tcBorders>
              <w:top w:val="single" w:sz="6" w:space="0" w:color="auto"/>
              <w:left w:val="single" w:sz="6" w:space="0" w:color="auto"/>
              <w:bottom w:val="single" w:sz="6" w:space="0" w:color="auto"/>
              <w:right w:val="single" w:sz="6" w:space="0" w:color="auto"/>
            </w:tcBorders>
          </w:tcPr>
          <w:p w14:paraId="4E43CC3F"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Replace the Clause 42.2 as follows:</w:t>
            </w:r>
          </w:p>
          <w:p w14:paraId="19FF6980"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 xml:space="preserve">Within Twenty-one (21) days after receipt by the </w:t>
            </w:r>
            <w:r w:rsidRPr="007C7A6F">
              <w:rPr>
                <w:rFonts w:ascii="Times New Roman" w:hAnsi="Times New Roman" w:cs="Times New Roman"/>
              </w:rPr>
              <w:t>Procuring Entity</w:t>
            </w:r>
            <w:r w:rsidRPr="007C7A6F">
              <w:rPr>
                <w:rFonts w:ascii="Times New Roman" w:eastAsia="SimSun" w:hAnsi="Times New Roman" w:cs="Times New Roman"/>
                <w:kern w:val="0"/>
                <w:szCs w:val="24"/>
                <w:lang w:eastAsia="zh-CN"/>
                <w14:ligatures w14:val="none"/>
              </w:rPr>
              <w:t xml:space="preserve"> of the notice from the Contractor under GCC Sub-Clause 39.1, the Contractor shall supply the operating and maintenance personnel for Pre-commissioning of the Facilities. In parallel, the </w:t>
            </w:r>
            <w:r w:rsidRPr="007C7A6F">
              <w:rPr>
                <w:rFonts w:ascii="Times New Roman" w:hAnsi="Times New Roman" w:cs="Times New Roman"/>
              </w:rPr>
              <w:t>Procuring Entity</w:t>
            </w:r>
            <w:r w:rsidRPr="007C7A6F">
              <w:rPr>
                <w:rFonts w:ascii="Times New Roman" w:eastAsia="SimSun" w:hAnsi="Times New Roman" w:cs="Times New Roman"/>
                <w:kern w:val="0"/>
                <w:szCs w:val="24"/>
                <w:lang w:eastAsia="zh-CN"/>
                <w14:ligatures w14:val="none"/>
              </w:rPr>
              <w:t xml:space="preserve"> will provide operating and maintenance personnel under the Contractor’s supervision to get them (</w:t>
            </w:r>
            <w:r w:rsidRPr="007C7A6F">
              <w:rPr>
                <w:rFonts w:ascii="Times New Roman" w:eastAsia="Times New Roman" w:hAnsi="Times New Roman" w:cs="Times New Roman"/>
                <w:kern w:val="0"/>
                <w:sz w:val="21"/>
                <w14:ligatures w14:val="none"/>
              </w:rPr>
              <w:t>Procuring Entity</w:t>
            </w:r>
            <w:r w:rsidRPr="007C7A6F">
              <w:rPr>
                <w:rFonts w:ascii="Times New Roman" w:eastAsia="SimSun" w:hAnsi="Times New Roman" w:cs="Times New Roman"/>
                <w:kern w:val="0"/>
                <w:szCs w:val="24"/>
                <w:lang w:eastAsia="zh-CN"/>
                <w14:ligatures w14:val="none"/>
              </w:rPr>
              <w:t xml:space="preserve">’s </w:t>
            </w:r>
            <w:r w:rsidRPr="0012778F">
              <w:rPr>
                <w:rFonts w:ascii="Times New Roman" w:eastAsia="SimSun" w:hAnsi="Times New Roman" w:cs="Times New Roman"/>
                <w:kern w:val="0"/>
                <w:szCs w:val="24"/>
                <w:lang w:eastAsia="zh-CN"/>
                <w14:ligatures w14:val="none"/>
              </w:rPr>
              <w:t>O &amp; M personnel) acquainted with and to witness the pre-commissioning of the plant &amp; machineries.</w:t>
            </w:r>
          </w:p>
          <w:p w14:paraId="767F1A74"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The Contractor shall also provide, within the said Twenty-One (21) days period, the raw materials, utilities, facilities, services, electricity and other matters required for Pre-commissioning of the Facilities or any part thereof.</w:t>
            </w:r>
          </w:p>
        </w:tc>
      </w:tr>
      <w:tr w:rsidR="00E964A0" w:rsidRPr="0012778F" w14:paraId="20759688" w14:textId="77777777" w:rsidTr="00413508">
        <w:tc>
          <w:tcPr>
            <w:tcW w:w="1980" w:type="dxa"/>
            <w:tcBorders>
              <w:left w:val="single" w:sz="6" w:space="0" w:color="auto"/>
              <w:bottom w:val="single" w:sz="6" w:space="0" w:color="auto"/>
              <w:right w:val="single" w:sz="6" w:space="0" w:color="auto"/>
            </w:tcBorders>
          </w:tcPr>
          <w:p w14:paraId="3DC124E3" w14:textId="77777777" w:rsidR="00E964A0" w:rsidRPr="0012778F" w:rsidRDefault="00E964A0" w:rsidP="00E964A0">
            <w:pPr>
              <w:spacing w:before="120" w:after="120" w:line="240" w:lineRule="auto"/>
              <w:rPr>
                <w:rFonts w:ascii="Times New Roman" w:eastAsia="SimSun" w:hAnsi="Times New Roman" w:cs="Times New Roman"/>
                <w:b/>
                <w:kern w:val="0"/>
                <w:highlight w:val="yellow"/>
                <w:lang w:val="en-GB" w:eastAsia="zh-CN"/>
                <w14:ligatures w14:val="none"/>
              </w:rPr>
            </w:pPr>
            <w:r w:rsidRPr="00207951">
              <w:rPr>
                <w:rFonts w:ascii="Times New Roman" w:eastAsia="SimSun" w:hAnsi="Times New Roman" w:cs="Times New Roman"/>
                <w:b/>
                <w:kern w:val="0"/>
                <w:lang w:val="en-GB" w:eastAsia="zh-CN"/>
                <w14:ligatures w14:val="none"/>
              </w:rPr>
              <w:t>GCC 42.3</w:t>
            </w:r>
          </w:p>
        </w:tc>
        <w:tc>
          <w:tcPr>
            <w:tcW w:w="7740" w:type="dxa"/>
            <w:tcBorders>
              <w:top w:val="single" w:sz="6" w:space="0" w:color="auto"/>
              <w:left w:val="single" w:sz="6" w:space="0" w:color="auto"/>
              <w:bottom w:val="single" w:sz="6" w:space="0" w:color="auto"/>
              <w:right w:val="single" w:sz="6" w:space="0" w:color="auto"/>
            </w:tcBorders>
          </w:tcPr>
          <w:p w14:paraId="35B0E2F2"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Replace the Clause 42.3 as follows:</w:t>
            </w:r>
          </w:p>
          <w:p w14:paraId="5DFF2685" w14:textId="77777777" w:rsidR="00E964A0" w:rsidRPr="0012778F" w:rsidRDefault="00E964A0" w:rsidP="00E964A0">
            <w:pPr>
              <w:spacing w:before="60" w:after="60" w:line="240" w:lineRule="auto"/>
              <w:jc w:val="both"/>
              <w:rPr>
                <w:rFonts w:ascii="Times New Roman" w:eastAsia="SimSun" w:hAnsi="Times New Roman" w:cs="Times New Roman"/>
                <w:kern w:val="0"/>
                <w:szCs w:val="24"/>
                <w:highlight w:val="yellow"/>
                <w:lang w:eastAsia="zh-CN"/>
                <w14:ligatures w14:val="none"/>
              </w:rPr>
            </w:pPr>
            <w:r w:rsidRPr="0012778F">
              <w:rPr>
                <w:rFonts w:ascii="Times New Roman" w:eastAsia="SimSun" w:hAnsi="Times New Roman" w:cs="Times New Roman"/>
                <w:kern w:val="0"/>
                <w:szCs w:val="24"/>
                <w:lang w:eastAsia="zh-CN"/>
                <w14:ligatures w14:val="none"/>
              </w:rPr>
              <w:lastRenderedPageBreak/>
              <w:t xml:space="preserve">As soon as reasonably practicable after the operating and maintenance personnel have been supplied by </w:t>
            </w:r>
            <w:r w:rsidRPr="007C7A6F">
              <w:rPr>
                <w:rFonts w:ascii="Times New Roman" w:eastAsia="SimSun" w:hAnsi="Times New Roman" w:cs="Times New Roman"/>
                <w:kern w:val="0"/>
                <w:szCs w:val="24"/>
                <w:lang w:eastAsia="zh-CN"/>
                <w14:ligatures w14:val="none"/>
              </w:rPr>
              <w:t xml:space="preserve">the Procuring Entity as mentioned </w:t>
            </w:r>
            <w:r w:rsidRPr="0012778F">
              <w:rPr>
                <w:rFonts w:ascii="Times New Roman" w:eastAsia="SimSun" w:hAnsi="Times New Roman" w:cs="Times New Roman"/>
                <w:kern w:val="0"/>
                <w:szCs w:val="24"/>
                <w:lang w:eastAsia="zh-CN"/>
                <w14:ligatures w14:val="none"/>
              </w:rPr>
              <w:t xml:space="preserve">above in </w:t>
            </w:r>
            <w:r w:rsidRPr="00207951">
              <w:rPr>
                <w:rFonts w:ascii="Times New Roman" w:eastAsia="SimSun" w:hAnsi="Times New Roman" w:cs="Times New Roman"/>
                <w:b/>
                <w:bCs/>
                <w:color w:val="000000" w:themeColor="text1"/>
                <w:kern w:val="0"/>
                <w:szCs w:val="24"/>
                <w:lang w:eastAsia="zh-CN"/>
                <w14:ligatures w14:val="none"/>
              </w:rPr>
              <w:t>42.2</w:t>
            </w:r>
            <w:r w:rsidRPr="00207951">
              <w:rPr>
                <w:rFonts w:ascii="Times New Roman" w:eastAsia="SimSun" w:hAnsi="Times New Roman" w:cs="Times New Roman"/>
                <w:kern w:val="0"/>
                <w:szCs w:val="24"/>
                <w:lang w:eastAsia="zh-CN"/>
                <w14:ligatures w14:val="none"/>
              </w:rPr>
              <w:t>,</w:t>
            </w:r>
            <w:r w:rsidRPr="0012778F">
              <w:rPr>
                <w:rFonts w:ascii="Times New Roman" w:eastAsia="SimSun" w:hAnsi="Times New Roman" w:cs="Times New Roman"/>
                <w:kern w:val="0"/>
                <w:szCs w:val="24"/>
                <w:lang w:eastAsia="zh-CN"/>
                <w14:ligatures w14:val="none"/>
              </w:rPr>
              <w:t xml:space="preserve"> the Contractor shall commence Pre-commissioning of the Facilities or the relevant part thereof in preparation for Commissioning.</w:t>
            </w:r>
            <w:r w:rsidRPr="0012778F">
              <w:rPr>
                <w:rFonts w:ascii="Times New Roman" w:eastAsia="SimSun" w:hAnsi="Times New Roman" w:cs="Times New Roman"/>
                <w:b/>
                <w:kern w:val="0"/>
                <w:szCs w:val="24"/>
                <w:highlight w:val="yellow"/>
                <w:lang w:eastAsia="zh-CN"/>
                <w14:ligatures w14:val="none"/>
              </w:rPr>
              <w:t xml:space="preserve"> </w:t>
            </w:r>
          </w:p>
        </w:tc>
      </w:tr>
      <w:tr w:rsidR="00E964A0" w:rsidRPr="0012778F" w14:paraId="093DFB66" w14:textId="77777777" w:rsidTr="004A2BC1">
        <w:trPr>
          <w:trHeight w:val="462"/>
        </w:trPr>
        <w:tc>
          <w:tcPr>
            <w:tcW w:w="1980" w:type="dxa"/>
            <w:tcBorders>
              <w:left w:val="single" w:sz="6" w:space="0" w:color="auto"/>
              <w:bottom w:val="single" w:sz="6" w:space="0" w:color="auto"/>
              <w:right w:val="single" w:sz="6" w:space="0" w:color="auto"/>
            </w:tcBorders>
          </w:tcPr>
          <w:p w14:paraId="5A1CAD8E" w14:textId="7421C246" w:rsidR="00E964A0" w:rsidRPr="0012778F" w:rsidRDefault="00E964A0" w:rsidP="00E964A0">
            <w:pPr>
              <w:spacing w:before="120" w:after="120" w:line="240" w:lineRule="auto"/>
              <w:rPr>
                <w:rFonts w:ascii="Times New Roman" w:eastAsia="SimSun" w:hAnsi="Times New Roman" w:cs="Times New Roman"/>
                <w:b/>
                <w:kern w:val="0"/>
                <w:highlight w:val="yellow"/>
                <w:lang w:val="en-GB" w:eastAsia="zh-CN"/>
                <w14:ligatures w14:val="none"/>
              </w:rPr>
            </w:pPr>
            <w:r w:rsidRPr="00207951">
              <w:rPr>
                <w:rFonts w:ascii="Times New Roman" w:eastAsia="SimSun" w:hAnsi="Times New Roman" w:cs="Times New Roman"/>
                <w:b/>
                <w:kern w:val="0"/>
                <w:lang w:val="en-GB" w:eastAsia="zh-CN"/>
                <w14:ligatures w14:val="none"/>
              </w:rPr>
              <w:lastRenderedPageBreak/>
              <w:t>GCC 42.4</w:t>
            </w:r>
          </w:p>
        </w:tc>
        <w:tc>
          <w:tcPr>
            <w:tcW w:w="7740" w:type="dxa"/>
            <w:tcBorders>
              <w:top w:val="single" w:sz="6" w:space="0" w:color="auto"/>
              <w:left w:val="single" w:sz="6" w:space="0" w:color="auto"/>
              <w:bottom w:val="single" w:sz="6" w:space="0" w:color="auto"/>
              <w:right w:val="single" w:sz="6" w:space="0" w:color="auto"/>
            </w:tcBorders>
          </w:tcPr>
          <w:p w14:paraId="193B0BBC" w14:textId="77777777" w:rsidR="00E964A0" w:rsidRPr="0012778F" w:rsidRDefault="00E964A0" w:rsidP="00E964A0">
            <w:pPr>
              <w:spacing w:before="60" w:after="60" w:line="240" w:lineRule="auto"/>
              <w:jc w:val="both"/>
              <w:rPr>
                <w:rFonts w:ascii="Times New Roman" w:eastAsia="SimSun" w:hAnsi="Times New Roman" w:cs="Times New Roman"/>
                <w:b/>
                <w:bCs/>
                <w:kern w:val="0"/>
                <w:szCs w:val="24"/>
                <w:highlight w:val="yellow"/>
                <w:lang w:eastAsia="zh-CN"/>
                <w14:ligatures w14:val="none"/>
              </w:rPr>
            </w:pPr>
            <w:r w:rsidRPr="0012778F">
              <w:rPr>
                <w:rFonts w:ascii="Times New Roman" w:eastAsia="SimSun" w:hAnsi="Times New Roman" w:cs="Times New Roman"/>
                <w:b/>
                <w:bCs/>
                <w:kern w:val="0"/>
                <w:szCs w:val="24"/>
                <w:lang w:eastAsia="zh-CN"/>
                <w14:ligatures w14:val="none"/>
              </w:rPr>
              <w:t xml:space="preserve">Deleted </w:t>
            </w:r>
          </w:p>
        </w:tc>
      </w:tr>
      <w:tr w:rsidR="004A2BC1" w:rsidRPr="0012778F" w14:paraId="17209DEF" w14:textId="77777777" w:rsidTr="00413508">
        <w:tc>
          <w:tcPr>
            <w:tcW w:w="1980" w:type="dxa"/>
            <w:tcBorders>
              <w:left w:val="single" w:sz="6" w:space="0" w:color="auto"/>
              <w:bottom w:val="single" w:sz="6" w:space="0" w:color="auto"/>
              <w:right w:val="single" w:sz="6" w:space="0" w:color="auto"/>
            </w:tcBorders>
          </w:tcPr>
          <w:p w14:paraId="10D0C41F" w14:textId="3ECBDF26" w:rsidR="004A2BC1" w:rsidRPr="00207951" w:rsidRDefault="004A2BC1" w:rsidP="004A2BC1">
            <w:pPr>
              <w:spacing w:before="120" w:after="120" w:line="240" w:lineRule="auto"/>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42.5</w:t>
            </w:r>
          </w:p>
        </w:tc>
        <w:tc>
          <w:tcPr>
            <w:tcW w:w="7740" w:type="dxa"/>
            <w:tcBorders>
              <w:top w:val="single" w:sz="6" w:space="0" w:color="auto"/>
              <w:left w:val="single" w:sz="6" w:space="0" w:color="auto"/>
              <w:bottom w:val="single" w:sz="6" w:space="0" w:color="auto"/>
              <w:right w:val="single" w:sz="6" w:space="0" w:color="auto"/>
            </w:tcBorders>
          </w:tcPr>
          <w:p w14:paraId="3400A0AB" w14:textId="2E3C7EE9" w:rsidR="004A2BC1" w:rsidRPr="0012778F" w:rsidRDefault="004A2BC1" w:rsidP="004A2BC1">
            <w:pPr>
              <w:spacing w:before="60" w:after="60" w:line="240" w:lineRule="auto"/>
              <w:jc w:val="both"/>
              <w:rPr>
                <w:rFonts w:ascii="Times New Roman" w:eastAsia="SimSun" w:hAnsi="Times New Roman" w:cs="Times New Roman"/>
                <w:b/>
                <w:bCs/>
                <w:kern w:val="0"/>
                <w:szCs w:val="24"/>
                <w:lang w:eastAsia="zh-CN"/>
                <w14:ligatures w14:val="none"/>
              </w:rPr>
            </w:pPr>
            <w:r w:rsidRPr="00304C16">
              <w:rPr>
                <w:rFonts w:ascii="Times New Roman" w:eastAsia="SimSun" w:hAnsi="Times New Roman" w:cs="Times New Roman"/>
                <w:kern w:val="0"/>
                <w:lang w:eastAsia="zh-CN"/>
                <w14:ligatures w14:val="none"/>
              </w:rPr>
              <w:t xml:space="preserve">After Successful Pre- Commissioning, Start-up and RRT, the contractor will follow the GCC 43. </w:t>
            </w:r>
            <w:r w:rsidRPr="00304C16">
              <w:rPr>
                <w:rFonts w:ascii="Times New Roman" w:eastAsia="SimSun" w:hAnsi="Times New Roman" w:cs="Times New Roman"/>
                <w:b/>
                <w:bCs/>
                <w:kern w:val="0"/>
                <w:lang w:eastAsia="zh-CN"/>
                <w14:ligatures w14:val="none"/>
              </w:rPr>
              <w:t>No separate Completion Certificate</w:t>
            </w:r>
            <w:r w:rsidRPr="00304C16">
              <w:rPr>
                <w:rFonts w:ascii="Times New Roman" w:eastAsia="SimSun" w:hAnsi="Times New Roman" w:cs="Times New Roman"/>
                <w:kern w:val="0"/>
                <w:lang w:eastAsia="zh-CN"/>
                <w14:ligatures w14:val="none"/>
              </w:rPr>
              <w:t xml:space="preserve"> will be issued in this stage.</w:t>
            </w:r>
          </w:p>
        </w:tc>
      </w:tr>
      <w:tr w:rsidR="004A2BC1" w:rsidRPr="0012778F" w14:paraId="4FFAFFCA" w14:textId="77777777" w:rsidTr="00413508">
        <w:tc>
          <w:tcPr>
            <w:tcW w:w="1980" w:type="dxa"/>
            <w:tcBorders>
              <w:left w:val="single" w:sz="6" w:space="0" w:color="auto"/>
              <w:bottom w:val="single" w:sz="6" w:space="0" w:color="auto"/>
              <w:right w:val="single" w:sz="6" w:space="0" w:color="auto"/>
            </w:tcBorders>
          </w:tcPr>
          <w:p w14:paraId="5EA70826" w14:textId="61DD7CC5" w:rsidR="004A2BC1" w:rsidRPr="00207951" w:rsidRDefault="004A2BC1" w:rsidP="004A2BC1">
            <w:pPr>
              <w:spacing w:before="120" w:after="120" w:line="240" w:lineRule="auto"/>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42.7</w:t>
            </w:r>
          </w:p>
        </w:tc>
        <w:tc>
          <w:tcPr>
            <w:tcW w:w="7740" w:type="dxa"/>
            <w:tcBorders>
              <w:top w:val="single" w:sz="6" w:space="0" w:color="auto"/>
              <w:left w:val="single" w:sz="6" w:space="0" w:color="auto"/>
              <w:bottom w:val="single" w:sz="6" w:space="0" w:color="auto"/>
              <w:right w:val="single" w:sz="6" w:space="0" w:color="auto"/>
            </w:tcBorders>
          </w:tcPr>
          <w:p w14:paraId="48F09117" w14:textId="09088064" w:rsidR="004A2BC1" w:rsidRPr="0012778F" w:rsidRDefault="004A2BC1" w:rsidP="004A2BC1">
            <w:pPr>
              <w:spacing w:before="60" w:after="60" w:line="240" w:lineRule="auto"/>
              <w:jc w:val="both"/>
              <w:rPr>
                <w:rFonts w:ascii="Times New Roman" w:eastAsia="SimSun" w:hAnsi="Times New Roman" w:cs="Times New Roman"/>
                <w:b/>
                <w:bCs/>
                <w:kern w:val="0"/>
                <w:szCs w:val="24"/>
                <w:lang w:eastAsia="zh-CN"/>
                <w14:ligatures w14:val="none"/>
              </w:rPr>
            </w:pPr>
            <w:r w:rsidRPr="00304C16">
              <w:rPr>
                <w:rFonts w:ascii="Times New Roman" w:eastAsia="SimSun" w:hAnsi="Times New Roman" w:cs="Times New Roman"/>
                <w:b/>
                <w:bCs/>
                <w:kern w:val="0"/>
                <w:lang w:eastAsia="zh-CN"/>
                <w14:ligatures w14:val="none"/>
              </w:rPr>
              <w:t>Deleted</w:t>
            </w:r>
          </w:p>
        </w:tc>
      </w:tr>
      <w:tr w:rsidR="00E964A0" w:rsidRPr="0012778F" w14:paraId="403A374E" w14:textId="77777777" w:rsidTr="00413508">
        <w:tc>
          <w:tcPr>
            <w:tcW w:w="1980" w:type="dxa"/>
            <w:tcBorders>
              <w:left w:val="single" w:sz="6" w:space="0" w:color="auto"/>
              <w:bottom w:val="single" w:sz="6" w:space="0" w:color="auto"/>
              <w:right w:val="single" w:sz="6" w:space="0" w:color="auto"/>
            </w:tcBorders>
          </w:tcPr>
          <w:p w14:paraId="29E23233" w14:textId="77777777" w:rsidR="00E964A0" w:rsidRPr="00207951" w:rsidRDefault="00E964A0" w:rsidP="00E964A0">
            <w:pPr>
              <w:spacing w:before="120" w:after="120" w:line="240" w:lineRule="auto"/>
              <w:rPr>
                <w:rFonts w:ascii="Times New Roman" w:eastAsia="SimSun" w:hAnsi="Times New Roman" w:cs="Times New Roman"/>
                <w:b/>
                <w:kern w:val="0"/>
                <w:lang w:val="en-GB" w:eastAsia="zh-CN"/>
                <w14:ligatures w14:val="none"/>
              </w:rPr>
            </w:pPr>
            <w:r w:rsidRPr="00207951">
              <w:rPr>
                <w:rFonts w:ascii="Times New Roman" w:eastAsia="SimSun" w:hAnsi="Times New Roman" w:cs="Times New Roman"/>
                <w:b/>
                <w:kern w:val="0"/>
                <w:lang w:val="en-GB" w:eastAsia="zh-CN"/>
                <w14:ligatures w14:val="none"/>
              </w:rPr>
              <w:t>GCC 42.9</w:t>
            </w:r>
          </w:p>
        </w:tc>
        <w:tc>
          <w:tcPr>
            <w:tcW w:w="7740" w:type="dxa"/>
            <w:tcBorders>
              <w:top w:val="single" w:sz="6" w:space="0" w:color="auto"/>
              <w:left w:val="single" w:sz="6" w:space="0" w:color="auto"/>
              <w:bottom w:val="single" w:sz="6" w:space="0" w:color="auto"/>
              <w:right w:val="single" w:sz="6" w:space="0" w:color="auto"/>
            </w:tcBorders>
          </w:tcPr>
          <w:p w14:paraId="2B7EF2ED" w14:textId="77777777" w:rsidR="00E964A0" w:rsidRPr="0012778F" w:rsidRDefault="00E964A0" w:rsidP="00E964A0">
            <w:pPr>
              <w:spacing w:before="60" w:after="60" w:line="240" w:lineRule="auto"/>
              <w:jc w:val="both"/>
              <w:rPr>
                <w:rFonts w:ascii="Times New Roman" w:eastAsia="SimSun" w:hAnsi="Times New Roman" w:cs="Times New Roman"/>
                <w:kern w:val="0"/>
                <w:szCs w:val="24"/>
                <w:highlight w:val="yellow"/>
                <w:lang w:eastAsia="zh-CN"/>
                <w14:ligatures w14:val="none"/>
              </w:rPr>
            </w:pPr>
            <w:r w:rsidRPr="0012778F">
              <w:rPr>
                <w:rFonts w:ascii="Times New Roman" w:eastAsia="SimSun" w:hAnsi="Times New Roman" w:cs="Times New Roman"/>
                <w:kern w:val="0"/>
                <w:szCs w:val="24"/>
                <w:shd w:val="clear" w:color="auto" w:fill="FFFFFF" w:themeFill="background1"/>
                <w:lang w:eastAsia="zh-CN"/>
                <w14:ligatures w14:val="none"/>
              </w:rPr>
              <w:t xml:space="preserve">After issuance of OAC, </w:t>
            </w:r>
            <w:r w:rsidRPr="007C7A6F">
              <w:rPr>
                <w:rFonts w:ascii="Times New Roman" w:eastAsia="SimSun" w:hAnsi="Times New Roman" w:cs="Times New Roman"/>
                <w:kern w:val="0"/>
                <w:szCs w:val="24"/>
                <w:shd w:val="clear" w:color="auto" w:fill="FFFFFF" w:themeFill="background1"/>
                <w:lang w:eastAsia="zh-CN"/>
                <w14:ligatures w14:val="none"/>
              </w:rPr>
              <w:t xml:space="preserve">the </w:t>
            </w:r>
            <w:r w:rsidRPr="007C7A6F">
              <w:rPr>
                <w:rFonts w:ascii="Times New Roman" w:eastAsia="SimSun" w:hAnsi="Times New Roman" w:cs="Times New Roman"/>
                <w:kern w:val="0"/>
                <w:szCs w:val="24"/>
                <w:lang w:eastAsia="zh-CN"/>
                <w14:ligatures w14:val="none"/>
              </w:rPr>
              <w:t>Procuring Entity</w:t>
            </w:r>
            <w:r w:rsidRPr="007C7A6F">
              <w:rPr>
                <w:rFonts w:ascii="Times New Roman" w:eastAsia="SimSun" w:hAnsi="Times New Roman" w:cs="Times New Roman"/>
                <w:kern w:val="0"/>
                <w:szCs w:val="24"/>
                <w:shd w:val="clear" w:color="auto" w:fill="FFFFFF" w:themeFill="background1"/>
                <w:lang w:eastAsia="zh-CN"/>
                <w14:ligatures w14:val="none"/>
              </w:rPr>
              <w:t xml:space="preserve"> </w:t>
            </w:r>
            <w:r w:rsidRPr="0012778F">
              <w:rPr>
                <w:rFonts w:ascii="Times New Roman" w:eastAsia="SimSun" w:hAnsi="Times New Roman" w:cs="Times New Roman"/>
                <w:kern w:val="0"/>
                <w:szCs w:val="24"/>
                <w:shd w:val="clear" w:color="auto" w:fill="FFFFFF" w:themeFill="background1"/>
                <w:lang w:eastAsia="zh-CN"/>
                <w14:ligatures w14:val="none"/>
              </w:rPr>
              <w:t>shall be responsible for the care and custody of the Facilities or the relevant part thereof, together with the risk of loss or damage thereto, and shall thereafter take over or operational acceptance of the Facilities or the relevant part thereof.</w:t>
            </w:r>
            <w:r w:rsidRPr="0012778F">
              <w:rPr>
                <w:rFonts w:ascii="Times New Roman" w:eastAsia="SimSun" w:hAnsi="Times New Roman" w:cs="Times New Roman"/>
                <w:b/>
                <w:bCs/>
                <w:kern w:val="0"/>
                <w:szCs w:val="24"/>
                <w:highlight w:val="yellow"/>
                <w:lang w:eastAsia="zh-CN"/>
                <w14:ligatures w14:val="none"/>
              </w:rPr>
              <w:t xml:space="preserve"> </w:t>
            </w:r>
          </w:p>
        </w:tc>
      </w:tr>
      <w:tr w:rsidR="00E964A0" w:rsidRPr="0012778F" w14:paraId="395FD5B8" w14:textId="77777777" w:rsidTr="00413508">
        <w:tc>
          <w:tcPr>
            <w:tcW w:w="1980" w:type="dxa"/>
            <w:tcBorders>
              <w:left w:val="single" w:sz="6" w:space="0" w:color="auto"/>
              <w:bottom w:val="single" w:sz="6" w:space="0" w:color="auto"/>
              <w:right w:val="single" w:sz="6" w:space="0" w:color="auto"/>
            </w:tcBorders>
          </w:tcPr>
          <w:p w14:paraId="14687093" w14:textId="77777777" w:rsidR="00E964A0" w:rsidRPr="00207951" w:rsidRDefault="00E964A0" w:rsidP="00E964A0">
            <w:pPr>
              <w:spacing w:before="120" w:after="120" w:line="240" w:lineRule="auto"/>
              <w:rPr>
                <w:rFonts w:ascii="Times New Roman" w:eastAsia="SimSun" w:hAnsi="Times New Roman" w:cs="Times New Roman"/>
                <w:b/>
                <w:kern w:val="0"/>
                <w:lang w:val="en-GB" w:eastAsia="zh-CN"/>
                <w14:ligatures w14:val="none"/>
              </w:rPr>
            </w:pPr>
            <w:r w:rsidRPr="00207951">
              <w:rPr>
                <w:rFonts w:ascii="Times New Roman" w:eastAsia="SimSun" w:hAnsi="Times New Roman" w:cs="Times New Roman"/>
                <w:b/>
                <w:kern w:val="0"/>
                <w:lang w:val="en-GB" w:eastAsia="zh-CN"/>
                <w14:ligatures w14:val="none"/>
              </w:rPr>
              <w:t>GCC 43.1.1</w:t>
            </w:r>
          </w:p>
        </w:tc>
        <w:tc>
          <w:tcPr>
            <w:tcW w:w="7740" w:type="dxa"/>
            <w:tcBorders>
              <w:top w:val="single" w:sz="6" w:space="0" w:color="auto"/>
              <w:left w:val="single" w:sz="6" w:space="0" w:color="auto"/>
              <w:bottom w:val="single" w:sz="6" w:space="0" w:color="auto"/>
              <w:right w:val="single" w:sz="6" w:space="0" w:color="auto"/>
            </w:tcBorders>
          </w:tcPr>
          <w:p w14:paraId="4E269646"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Commissioning of the Facilities or any part thereof shall be commenced by the</w:t>
            </w:r>
            <w:r w:rsidRPr="0012778F">
              <w:rPr>
                <w:rFonts w:ascii="Times New Roman" w:eastAsia="SimSun" w:hAnsi="Times New Roman" w:cs="Times New Roman"/>
                <w:kern w:val="0"/>
                <w:szCs w:val="24"/>
                <w:lang w:eastAsia="zh-CN"/>
                <w14:ligatures w14:val="none"/>
              </w:rPr>
              <w:br/>
              <w:t xml:space="preserve">Contractor immediately after successful completion of Pre- Commissioning as per satisfaction of </w:t>
            </w:r>
            <w:r w:rsidRPr="00C1047D">
              <w:rPr>
                <w:rFonts w:ascii="Times New Roman" w:eastAsia="SimSun" w:hAnsi="Times New Roman" w:cs="Times New Roman"/>
                <w:kern w:val="0"/>
                <w:szCs w:val="24"/>
                <w:lang w:eastAsia="zh-CN"/>
                <w14:ligatures w14:val="none"/>
              </w:rPr>
              <w:t xml:space="preserve">Project </w:t>
            </w:r>
            <w:r>
              <w:rPr>
                <w:rFonts w:ascii="Times New Roman" w:eastAsia="SimSun" w:hAnsi="Times New Roman" w:cs="Times New Roman"/>
                <w:kern w:val="0"/>
                <w:szCs w:val="24"/>
                <w:lang w:eastAsia="zh-CN"/>
                <w14:ligatures w14:val="none"/>
              </w:rPr>
              <w:t>Manager</w:t>
            </w:r>
            <w:r w:rsidRPr="00C1047D">
              <w:rPr>
                <w:rFonts w:ascii="Times New Roman" w:eastAsia="SimSun" w:hAnsi="Times New Roman" w:cs="Times New Roman"/>
                <w:kern w:val="0"/>
                <w:szCs w:val="24"/>
                <w:lang w:eastAsia="zh-CN"/>
                <w14:ligatures w14:val="none"/>
              </w:rPr>
              <w:t>.</w:t>
            </w:r>
          </w:p>
        </w:tc>
      </w:tr>
      <w:tr w:rsidR="00E964A0" w:rsidRPr="0012778F" w14:paraId="71453B3E" w14:textId="77777777" w:rsidTr="00413508">
        <w:tc>
          <w:tcPr>
            <w:tcW w:w="1980" w:type="dxa"/>
            <w:tcBorders>
              <w:left w:val="single" w:sz="6" w:space="0" w:color="auto"/>
              <w:bottom w:val="single" w:sz="6" w:space="0" w:color="auto"/>
              <w:right w:val="single" w:sz="6" w:space="0" w:color="auto"/>
            </w:tcBorders>
          </w:tcPr>
          <w:p w14:paraId="2C96C8F7" w14:textId="77777777" w:rsidR="00E964A0" w:rsidRPr="00207951" w:rsidRDefault="00E964A0" w:rsidP="00E964A0">
            <w:pPr>
              <w:spacing w:before="120" w:after="120" w:line="240" w:lineRule="auto"/>
              <w:rPr>
                <w:rFonts w:ascii="Times New Roman" w:eastAsia="SimSun" w:hAnsi="Times New Roman" w:cs="Times New Roman"/>
                <w:b/>
                <w:kern w:val="0"/>
                <w:lang w:val="en-GB" w:eastAsia="zh-CN"/>
                <w14:ligatures w14:val="none"/>
              </w:rPr>
            </w:pPr>
            <w:r w:rsidRPr="00207951">
              <w:rPr>
                <w:rFonts w:ascii="Times New Roman" w:eastAsia="SimSun" w:hAnsi="Times New Roman" w:cs="Times New Roman"/>
                <w:b/>
                <w:kern w:val="0"/>
                <w:lang w:val="en-GB" w:eastAsia="zh-CN"/>
                <w14:ligatures w14:val="none"/>
              </w:rPr>
              <w:t>GCC 43.1.2</w:t>
            </w:r>
          </w:p>
        </w:tc>
        <w:tc>
          <w:tcPr>
            <w:tcW w:w="7740" w:type="dxa"/>
            <w:tcBorders>
              <w:top w:val="single" w:sz="6" w:space="0" w:color="auto"/>
              <w:left w:val="single" w:sz="6" w:space="0" w:color="auto"/>
              <w:bottom w:val="single" w:sz="6" w:space="0" w:color="auto"/>
              <w:right w:val="single" w:sz="6" w:space="0" w:color="auto"/>
            </w:tcBorders>
          </w:tcPr>
          <w:p w14:paraId="6B532F29" w14:textId="77777777" w:rsidR="00E964A0" w:rsidRPr="0012778F" w:rsidRDefault="00E964A0" w:rsidP="00E964A0">
            <w:pPr>
              <w:spacing w:before="60" w:after="60" w:line="240" w:lineRule="auto"/>
              <w:jc w:val="both"/>
              <w:rPr>
                <w:rFonts w:ascii="Times New Roman" w:eastAsia="SimSun" w:hAnsi="Times New Roman" w:cs="Times New Roman"/>
                <w:kern w:val="0"/>
                <w:szCs w:val="24"/>
                <w:highlight w:val="yellow"/>
                <w:lang w:eastAsia="zh-CN"/>
                <w14:ligatures w14:val="none"/>
              </w:rPr>
            </w:pPr>
            <w:r w:rsidRPr="0012778F">
              <w:rPr>
                <w:rFonts w:ascii="Times New Roman" w:eastAsia="SimSun" w:hAnsi="Times New Roman" w:cs="Times New Roman"/>
                <w:kern w:val="0"/>
                <w:szCs w:val="24"/>
                <w:lang w:eastAsia="zh-CN"/>
                <w14:ligatures w14:val="none"/>
              </w:rPr>
              <w:t xml:space="preserve">Before commissioning the </w:t>
            </w:r>
            <w:r w:rsidRPr="00C1047D">
              <w:rPr>
                <w:rFonts w:ascii="Times New Roman" w:eastAsia="SimSun" w:hAnsi="Times New Roman" w:cs="Times New Roman"/>
                <w:kern w:val="0"/>
                <w:szCs w:val="24"/>
                <w:lang w:eastAsia="zh-CN"/>
                <w14:ligatures w14:val="none"/>
              </w:rPr>
              <w:t xml:space="preserve">Procuring Entity </w:t>
            </w:r>
            <w:r w:rsidRPr="0012778F">
              <w:rPr>
                <w:rFonts w:ascii="Times New Roman" w:eastAsia="SimSun" w:hAnsi="Times New Roman" w:cs="Times New Roman"/>
                <w:kern w:val="0"/>
                <w:szCs w:val="24"/>
                <w:lang w:eastAsia="zh-CN"/>
                <w14:ligatures w14:val="none"/>
              </w:rPr>
              <w:t>will provide operating and maintenance personnel under Contractor’s supervision to get them (</w:t>
            </w:r>
            <w:r w:rsidRPr="00C1047D">
              <w:rPr>
                <w:rFonts w:ascii="Times New Roman" w:eastAsia="SimSun" w:hAnsi="Times New Roman" w:cs="Times New Roman"/>
                <w:kern w:val="0"/>
                <w:szCs w:val="24"/>
                <w:lang w:eastAsia="zh-CN"/>
                <w14:ligatures w14:val="none"/>
              </w:rPr>
              <w:t xml:space="preserve">Procuring Entity’s </w:t>
            </w:r>
            <w:r w:rsidRPr="0012778F">
              <w:rPr>
                <w:rFonts w:ascii="Times New Roman" w:eastAsia="SimSun" w:hAnsi="Times New Roman" w:cs="Times New Roman"/>
                <w:kern w:val="0"/>
                <w:szCs w:val="24"/>
                <w:lang w:eastAsia="zh-CN"/>
                <w14:ligatures w14:val="none"/>
              </w:rPr>
              <w:t>O&amp;M personal) acquainted with and to witness the commissioning of the Plant &amp; Equipment. All raw materials, facilities, services and other matters required for Commissioning shall be supplied by the Contractor.</w:t>
            </w:r>
            <w:r w:rsidRPr="0012778F">
              <w:rPr>
                <w:rFonts w:ascii="Times New Roman" w:eastAsia="SimSun" w:hAnsi="Times New Roman" w:cs="Times New Roman"/>
                <w:b/>
                <w:bCs/>
                <w:kern w:val="0"/>
                <w:szCs w:val="24"/>
                <w:highlight w:val="yellow"/>
                <w:lang w:eastAsia="zh-CN"/>
                <w14:ligatures w14:val="none"/>
              </w:rPr>
              <w:t xml:space="preserve"> </w:t>
            </w:r>
          </w:p>
        </w:tc>
      </w:tr>
      <w:tr w:rsidR="00E964A0" w:rsidRPr="0012778F" w14:paraId="62FF39B3" w14:textId="77777777" w:rsidTr="00413508">
        <w:tc>
          <w:tcPr>
            <w:tcW w:w="1980" w:type="dxa"/>
            <w:tcBorders>
              <w:left w:val="single" w:sz="6" w:space="0" w:color="auto"/>
              <w:bottom w:val="single" w:sz="6" w:space="0" w:color="auto"/>
              <w:right w:val="single" w:sz="6" w:space="0" w:color="auto"/>
            </w:tcBorders>
          </w:tcPr>
          <w:p w14:paraId="07FEA367" w14:textId="77777777" w:rsidR="00E964A0" w:rsidRPr="0012778F" w:rsidRDefault="00E964A0" w:rsidP="00E964A0">
            <w:pPr>
              <w:spacing w:before="120" w:after="120" w:line="240" w:lineRule="auto"/>
              <w:rPr>
                <w:rFonts w:ascii="Times New Roman" w:eastAsia="SimSun" w:hAnsi="Times New Roman" w:cs="Times New Roman"/>
                <w:b/>
                <w:kern w:val="0"/>
                <w:highlight w:val="yellow"/>
                <w:lang w:val="en-GB" w:eastAsia="zh-CN"/>
                <w14:ligatures w14:val="none"/>
              </w:rPr>
            </w:pPr>
            <w:r w:rsidRPr="00386980">
              <w:rPr>
                <w:rFonts w:ascii="Times New Roman" w:eastAsia="SimSun" w:hAnsi="Times New Roman" w:cs="Times New Roman"/>
                <w:b/>
                <w:kern w:val="0"/>
                <w:lang w:val="en-GB" w:eastAsia="zh-CN"/>
                <w14:ligatures w14:val="none"/>
              </w:rPr>
              <w:t>GCC 43.2.1</w:t>
            </w:r>
          </w:p>
        </w:tc>
        <w:tc>
          <w:tcPr>
            <w:tcW w:w="7740" w:type="dxa"/>
            <w:tcBorders>
              <w:top w:val="single" w:sz="6" w:space="0" w:color="auto"/>
              <w:left w:val="single" w:sz="6" w:space="0" w:color="auto"/>
              <w:bottom w:val="single" w:sz="6" w:space="0" w:color="auto"/>
              <w:right w:val="single" w:sz="6" w:space="0" w:color="auto"/>
            </w:tcBorders>
          </w:tcPr>
          <w:p w14:paraId="01C44E5F" w14:textId="77777777" w:rsidR="00E964A0" w:rsidRPr="0012778F" w:rsidRDefault="00E964A0" w:rsidP="00E964A0">
            <w:pPr>
              <w:spacing w:before="60" w:after="60" w:line="240" w:lineRule="auto"/>
              <w:jc w:val="both"/>
              <w:rPr>
                <w:rFonts w:ascii="Times New Roman" w:eastAsia="SimSun" w:hAnsi="Times New Roman" w:cs="Times New Roman"/>
                <w:kern w:val="0"/>
                <w:szCs w:val="24"/>
                <w:lang w:eastAsia="zh-CN"/>
                <w14:ligatures w14:val="none"/>
              </w:rPr>
            </w:pPr>
            <w:r w:rsidRPr="003E0CDF">
              <w:rPr>
                <w:rFonts w:ascii="Times New Roman" w:eastAsia="SimSun" w:hAnsi="Times New Roman" w:cs="Times New Roman"/>
                <w:kern w:val="0"/>
                <w:lang w:eastAsia="zh-CN"/>
                <w14:ligatures w14:val="none"/>
              </w:rPr>
              <w:t>After successful completion of Commissioning of the whole plant, the Contractor shall notify the Project Manager as soon as possible for performing Guarantee test.</w:t>
            </w:r>
          </w:p>
        </w:tc>
      </w:tr>
      <w:tr w:rsidR="00E964A0" w:rsidRPr="0012778F" w14:paraId="234DD9C5" w14:textId="77777777" w:rsidTr="00413508">
        <w:tc>
          <w:tcPr>
            <w:tcW w:w="1980" w:type="dxa"/>
            <w:tcBorders>
              <w:left w:val="single" w:sz="6" w:space="0" w:color="auto"/>
              <w:bottom w:val="single" w:sz="6" w:space="0" w:color="auto"/>
              <w:right w:val="single" w:sz="6" w:space="0" w:color="auto"/>
            </w:tcBorders>
          </w:tcPr>
          <w:p w14:paraId="745561CA" w14:textId="77777777" w:rsidR="00E964A0" w:rsidRPr="0012778F" w:rsidRDefault="00E964A0" w:rsidP="00E964A0">
            <w:pPr>
              <w:spacing w:before="120" w:after="120" w:line="240" w:lineRule="auto"/>
              <w:rPr>
                <w:rFonts w:ascii="Times New Roman" w:eastAsia="SimSun" w:hAnsi="Times New Roman" w:cs="Times New Roman"/>
                <w:b/>
                <w:kern w:val="0"/>
                <w:highlight w:val="yellow"/>
                <w:lang w:val="en-GB" w:eastAsia="zh-CN"/>
                <w14:ligatures w14:val="none"/>
              </w:rPr>
            </w:pPr>
            <w:r w:rsidRPr="00C45CCE">
              <w:rPr>
                <w:rFonts w:ascii="Times New Roman" w:eastAsia="SimSun" w:hAnsi="Times New Roman" w:cs="Times New Roman"/>
                <w:b/>
                <w:kern w:val="0"/>
                <w:lang w:val="en-GB" w:eastAsia="zh-CN"/>
                <w14:ligatures w14:val="none"/>
              </w:rPr>
              <w:t>GCC 43.2.2</w:t>
            </w:r>
          </w:p>
        </w:tc>
        <w:tc>
          <w:tcPr>
            <w:tcW w:w="7740" w:type="dxa"/>
            <w:tcBorders>
              <w:top w:val="single" w:sz="6" w:space="0" w:color="auto"/>
              <w:left w:val="single" w:sz="6" w:space="0" w:color="auto"/>
              <w:bottom w:val="single" w:sz="6" w:space="0" w:color="auto"/>
              <w:right w:val="single" w:sz="6" w:space="0" w:color="auto"/>
            </w:tcBorders>
          </w:tcPr>
          <w:p w14:paraId="3B1C03A7" w14:textId="3CC4F5DC" w:rsidR="00E964A0" w:rsidRDefault="00E964A0" w:rsidP="00E964A0">
            <w:pPr>
              <w:spacing w:before="60" w:after="60"/>
              <w:jc w:val="both"/>
              <w:rPr>
                <w:rFonts w:ascii="Times New Roman" w:hAnsi="Times New Roman" w:cs="Times New Roman"/>
              </w:rPr>
            </w:pPr>
            <w:r w:rsidRPr="003E0CDF">
              <w:rPr>
                <w:rFonts w:ascii="Times New Roman" w:eastAsia="SimSun" w:hAnsi="Times New Roman" w:cs="Times New Roman"/>
                <w:kern w:val="0"/>
                <w:lang w:eastAsia="zh-CN"/>
                <w14:ligatures w14:val="none"/>
              </w:rPr>
              <w:t>Before commencement of Guarantee test, contractor will successfully complete Reliability Run Test (RRT) Period of the Plant and Facilities as mentioned in Vol. 2 of 2 (Part A). If for reasons not attributable to the Contractor, the Guarantee Test of the Facilities or the relevant part thereof cannot be successfully completed within the period of thirty (30) days from the date of successful completion of RRT, operational acceptance certificate will be issued. But contractor shall have to perform guarantee test as soon as employer requests for the same.</w:t>
            </w:r>
          </w:p>
          <w:p w14:paraId="25ED5896" w14:textId="68AC7547" w:rsidR="00E964A0" w:rsidRPr="0012778F" w:rsidRDefault="00E964A0" w:rsidP="00E964A0">
            <w:pPr>
              <w:spacing w:before="60" w:after="60"/>
              <w:jc w:val="both"/>
              <w:rPr>
                <w:rFonts w:ascii="Times New Roman" w:hAnsi="Times New Roman" w:cs="Times New Roman"/>
                <w:b/>
                <w:bCs/>
              </w:rPr>
            </w:pPr>
            <w:r w:rsidRPr="0012778F">
              <w:rPr>
                <w:rFonts w:ascii="Times New Roman" w:hAnsi="Times New Roman" w:cs="Times New Roman"/>
              </w:rPr>
              <w:t>The Guarantee Test of the Facilities shall be successfully completed immediately after the Completion of complete facility</w:t>
            </w:r>
            <w:r w:rsidRPr="0012778F">
              <w:rPr>
                <w:rFonts w:ascii="Times New Roman" w:hAnsi="Times New Roman" w:cs="Times New Roman"/>
                <w:b/>
                <w:bCs/>
              </w:rPr>
              <w:t xml:space="preserve"> </w:t>
            </w:r>
          </w:p>
          <w:p w14:paraId="1D6C412B" w14:textId="77777777" w:rsidR="00E964A0" w:rsidRPr="0012778F" w:rsidRDefault="00E964A0" w:rsidP="00E964A0">
            <w:pPr>
              <w:spacing w:before="60" w:after="60"/>
              <w:jc w:val="both"/>
              <w:rPr>
                <w:rFonts w:ascii="Times New Roman" w:hAnsi="Times New Roman" w:cs="Times New Roman"/>
              </w:rPr>
            </w:pPr>
            <w:r w:rsidRPr="0012778F">
              <w:rPr>
                <w:rFonts w:ascii="Times New Roman" w:hAnsi="Times New Roman" w:cs="Times New Roman"/>
                <w:b/>
                <w:bCs/>
              </w:rPr>
              <w:t xml:space="preserve">Operational Acceptance Certificate (OAC) </w:t>
            </w:r>
            <w:r w:rsidRPr="0012778F">
              <w:rPr>
                <w:rFonts w:ascii="Times New Roman" w:hAnsi="Times New Roman" w:cs="Times New Roman"/>
              </w:rPr>
              <w:t>may be issued subjected to GCC Sub Clause 4</w:t>
            </w:r>
            <w:r>
              <w:rPr>
                <w:rFonts w:ascii="Times New Roman" w:hAnsi="Times New Roman" w:cs="Times New Roman"/>
              </w:rPr>
              <w:t>3</w:t>
            </w:r>
            <w:r w:rsidRPr="0012778F">
              <w:rPr>
                <w:rFonts w:ascii="Times New Roman" w:hAnsi="Times New Roman" w:cs="Times New Roman"/>
              </w:rPr>
              <w:t xml:space="preserve">.3.1 hereof. The work shall not be considered as complete provisionally until the Operational Acceptance Certificate (OAC) has been issued for the work approval by </w:t>
            </w:r>
            <w:r w:rsidRPr="0012778F">
              <w:rPr>
                <w:rFonts w:ascii="Times New Roman" w:hAnsi="Times New Roman" w:cs="Times New Roman"/>
                <w:b/>
                <w:bCs/>
              </w:rPr>
              <w:t xml:space="preserve">the BOARD. </w:t>
            </w:r>
            <w:r w:rsidRPr="0012778F">
              <w:rPr>
                <w:rFonts w:ascii="Times New Roman" w:hAnsi="Times New Roman" w:cs="Times New Roman"/>
                <w:b/>
                <w:bCs/>
                <w:i/>
                <w:iCs/>
              </w:rPr>
              <w:t>The OAC will be issued only after the final inspection and Guaranteed Output Test</w:t>
            </w:r>
            <w:r w:rsidRPr="0012778F">
              <w:rPr>
                <w:rFonts w:ascii="Times New Roman" w:hAnsi="Times New Roman" w:cs="Times New Roman"/>
                <w:b/>
                <w:bCs/>
              </w:rPr>
              <w:t xml:space="preserve"> </w:t>
            </w:r>
            <w:r w:rsidRPr="0012778F">
              <w:rPr>
                <w:rFonts w:ascii="Times New Roman" w:hAnsi="Times New Roman" w:cs="Times New Roman"/>
                <w:b/>
                <w:bCs/>
                <w:i/>
                <w:iCs/>
              </w:rPr>
              <w:t>has been carried out by a team of representatives of the Contractor and witness</w:t>
            </w:r>
            <w:r w:rsidRPr="0012778F">
              <w:rPr>
                <w:rFonts w:ascii="Times New Roman" w:hAnsi="Times New Roman" w:cs="Times New Roman"/>
                <w:b/>
                <w:bCs/>
              </w:rPr>
              <w:t xml:space="preserve"> </w:t>
            </w:r>
            <w:r w:rsidRPr="0012778F">
              <w:rPr>
                <w:rFonts w:ascii="Times New Roman" w:hAnsi="Times New Roman" w:cs="Times New Roman"/>
                <w:b/>
                <w:bCs/>
                <w:i/>
                <w:iCs/>
              </w:rPr>
              <w:t>and accepted by the OAC committee formed by the competent authority of the</w:t>
            </w:r>
            <w:r w:rsidRPr="0012778F">
              <w:rPr>
                <w:rFonts w:ascii="Times New Roman" w:hAnsi="Times New Roman" w:cs="Times New Roman"/>
                <w:b/>
                <w:bCs/>
              </w:rPr>
              <w:t xml:space="preserve"> </w:t>
            </w:r>
            <w:r w:rsidRPr="0012778F">
              <w:rPr>
                <w:rFonts w:ascii="Times New Roman" w:hAnsi="Times New Roman" w:cs="Times New Roman"/>
                <w:b/>
                <w:bCs/>
                <w:i/>
                <w:iCs/>
              </w:rPr>
              <w:t>BOARD and the work has been judged complete and in compliance with the</w:t>
            </w:r>
            <w:r w:rsidRPr="0012778F">
              <w:rPr>
                <w:rFonts w:ascii="Times New Roman" w:hAnsi="Times New Roman" w:cs="Times New Roman"/>
                <w:b/>
                <w:bCs/>
              </w:rPr>
              <w:t xml:space="preserve"> </w:t>
            </w:r>
            <w:r w:rsidRPr="0012778F">
              <w:rPr>
                <w:rFonts w:ascii="Times New Roman" w:hAnsi="Times New Roman" w:cs="Times New Roman"/>
                <w:b/>
                <w:bCs/>
                <w:i/>
                <w:iCs/>
              </w:rPr>
              <w:t xml:space="preserve">Contract Documents. </w:t>
            </w:r>
            <w:r w:rsidRPr="0012778F">
              <w:rPr>
                <w:rFonts w:ascii="Times New Roman" w:hAnsi="Times New Roman" w:cs="Times New Roman"/>
              </w:rPr>
              <w:t xml:space="preserve">The test shall be performed as specified in the applicable Technical Requirements. Necessary testing equipment will be supplied by the Contractor. The final inspection and the performance test of equipment and the subsequent issuance of the OAC shall not be construed as a release to the Contractor from any Contractual liability or responsibility, such release being subject only to the provisions of the Release of Liability clause </w:t>
            </w:r>
            <w:r w:rsidRPr="00C1047D">
              <w:rPr>
                <w:rFonts w:ascii="Times New Roman" w:hAnsi="Times New Roman" w:cs="Times New Roman"/>
              </w:rPr>
              <w:t xml:space="preserve">PCC </w:t>
            </w:r>
            <w:r w:rsidRPr="00C45CCE">
              <w:rPr>
                <w:rFonts w:ascii="Times New Roman" w:hAnsi="Times New Roman" w:cs="Times New Roman"/>
                <w:b/>
                <w:bCs/>
              </w:rPr>
              <w:t>[New clause GCC 83]</w:t>
            </w:r>
            <w:r w:rsidRPr="00C45CCE">
              <w:rPr>
                <w:rFonts w:ascii="Times New Roman" w:hAnsi="Times New Roman" w:cs="Times New Roman"/>
              </w:rPr>
              <w:t>.</w:t>
            </w:r>
            <w:r w:rsidRPr="00C1047D">
              <w:rPr>
                <w:rFonts w:ascii="Times New Roman" w:hAnsi="Times New Roman" w:cs="Times New Roman"/>
              </w:rPr>
              <w:t xml:space="preserve"> </w:t>
            </w:r>
            <w:r w:rsidRPr="0012778F">
              <w:rPr>
                <w:rFonts w:ascii="Times New Roman" w:hAnsi="Times New Roman" w:cs="Times New Roman"/>
              </w:rPr>
              <w:t>BPDB may take over completed portions of the work, prior to completion of the Contract, by written notice to the Contractor.</w:t>
            </w:r>
          </w:p>
          <w:p w14:paraId="5D0CDDD2" w14:textId="77777777" w:rsidR="00E964A0" w:rsidRPr="0012778F" w:rsidRDefault="00E964A0" w:rsidP="00E964A0">
            <w:pPr>
              <w:spacing w:before="60" w:after="60"/>
              <w:jc w:val="both"/>
              <w:rPr>
                <w:rFonts w:ascii="Times New Roman" w:hAnsi="Times New Roman" w:cs="Times New Roman"/>
                <w:b/>
                <w:bCs/>
              </w:rPr>
            </w:pPr>
            <w:r w:rsidRPr="0012778F">
              <w:rPr>
                <w:rFonts w:ascii="Times New Roman" w:hAnsi="Times New Roman" w:cs="Times New Roman"/>
              </w:rPr>
              <w:t xml:space="preserve">The Operational Acceptance Certificate shall not be unreasonably withheld nor shall </w:t>
            </w:r>
            <w:r w:rsidRPr="0012778F">
              <w:rPr>
                <w:rFonts w:ascii="Times New Roman" w:hAnsi="Times New Roman" w:cs="Times New Roman"/>
              </w:rPr>
              <w:lastRenderedPageBreak/>
              <w:t>BPDB delay the issuing of the OAC on account of minor omissions or defects, which do not affect the commercial operation without any serious risk to the plant, provided always that the Contractor</w:t>
            </w:r>
            <w:r w:rsidRPr="0012778F">
              <w:rPr>
                <w:rFonts w:ascii="Times New Roman" w:hAnsi="Times New Roman" w:cs="Times New Roman"/>
                <w:b/>
                <w:bCs/>
              </w:rPr>
              <w:t xml:space="preserve"> </w:t>
            </w:r>
            <w:r w:rsidRPr="0012778F">
              <w:rPr>
                <w:rFonts w:ascii="Times New Roman" w:hAnsi="Times New Roman" w:cs="Times New Roman"/>
              </w:rPr>
              <w:t xml:space="preserve">undertakes to make good such omission and defects within a reasonable time. From the date of final inspection and test of completed works, at least three (3) week time should be taken for observation to the outcome of the work, after which Operational Acceptance Certificate should be issued for the work </w:t>
            </w:r>
            <w:r w:rsidRPr="0012778F">
              <w:rPr>
                <w:rFonts w:ascii="Times New Roman" w:hAnsi="Times New Roman" w:cs="Times New Roman"/>
                <w:i/>
                <w:iCs/>
              </w:rPr>
              <w:t>by</w:t>
            </w:r>
            <w:r w:rsidRPr="0012778F">
              <w:rPr>
                <w:rFonts w:ascii="Times New Roman" w:hAnsi="Times New Roman" w:cs="Times New Roman"/>
              </w:rPr>
              <w:t xml:space="preserve"> </w:t>
            </w:r>
            <w:r w:rsidRPr="0012778F">
              <w:rPr>
                <w:rFonts w:ascii="Times New Roman" w:hAnsi="Times New Roman" w:cs="Times New Roman"/>
                <w:b/>
                <w:bCs/>
                <w:i/>
                <w:iCs/>
              </w:rPr>
              <w:t xml:space="preserve">approval of the BOARD </w:t>
            </w:r>
            <w:r w:rsidRPr="0012778F">
              <w:rPr>
                <w:rFonts w:ascii="Times New Roman" w:hAnsi="Times New Roman" w:cs="Times New Roman"/>
              </w:rPr>
              <w:t>and delivered to the Contractor, provided that no omissions or defects are found which may affect the commercial operation of the plant.</w:t>
            </w:r>
          </w:p>
          <w:p w14:paraId="51A69AE7" w14:textId="77777777" w:rsidR="00E964A0" w:rsidRPr="0012778F" w:rsidRDefault="00E964A0" w:rsidP="00E964A0">
            <w:pPr>
              <w:spacing w:before="60" w:after="60"/>
              <w:jc w:val="both"/>
              <w:rPr>
                <w:rFonts w:ascii="Times New Roman" w:hAnsi="Times New Roman" w:cs="Times New Roman"/>
                <w:b/>
                <w:bCs/>
              </w:rPr>
            </w:pPr>
            <w:r w:rsidRPr="0012778F">
              <w:rPr>
                <w:rFonts w:ascii="Times New Roman" w:hAnsi="Times New Roman" w:cs="Times New Roman"/>
              </w:rPr>
              <w:t>The final inspection and performance test will commence upon a written notice from the EPC Contractor stating that the Plant has successfully completed continuous initial commercial operation in accordance with parameters set by BPDB stated in Reliability Run Test in Appendix 8. Functional Guarantees after installation work. The inspection, testing, commissioning and Reliability Run shall be conducted in accordance with the</w:t>
            </w:r>
            <w:r w:rsidRPr="0012778F">
              <w:rPr>
                <w:rFonts w:ascii="Times New Roman" w:hAnsi="Times New Roman" w:cs="Times New Roman"/>
                <w:b/>
                <w:bCs/>
              </w:rPr>
              <w:t xml:space="preserve"> </w:t>
            </w:r>
            <w:r w:rsidRPr="0012778F">
              <w:rPr>
                <w:rFonts w:ascii="Times New Roman" w:hAnsi="Times New Roman" w:cs="Times New Roman"/>
                <w:b/>
                <w:bCs/>
                <w:i/>
                <w:iCs/>
              </w:rPr>
              <w:t>Section 6</w:t>
            </w:r>
            <w:r w:rsidRPr="00C1047D">
              <w:rPr>
                <w:rFonts w:ascii="Times New Roman" w:hAnsi="Times New Roman" w:cs="Times New Roman"/>
                <w:b/>
                <w:bCs/>
                <w:i/>
                <w:iCs/>
              </w:rPr>
              <w:t xml:space="preserve">. </w:t>
            </w:r>
            <w:r w:rsidRPr="00C1047D">
              <w:rPr>
                <w:rFonts w:ascii="Times New Roman" w:eastAsia="Times New Roman" w:hAnsi="Times New Roman" w:cs="Times New Roman"/>
                <w:b/>
                <w:bCs/>
                <w:kern w:val="0"/>
                <w:sz w:val="21"/>
                <w14:ligatures w14:val="none"/>
              </w:rPr>
              <w:t>Procuring Entity</w:t>
            </w:r>
            <w:r w:rsidRPr="00C1047D">
              <w:rPr>
                <w:rFonts w:ascii="Times New Roman" w:hAnsi="Times New Roman" w:cs="Times New Roman"/>
                <w:b/>
                <w:bCs/>
                <w:i/>
                <w:iCs/>
              </w:rPr>
              <w:t>’s Requirement</w:t>
            </w:r>
            <w:r w:rsidRPr="0012778F">
              <w:rPr>
                <w:rFonts w:ascii="Times New Roman" w:hAnsi="Times New Roman" w:cs="Times New Roman"/>
                <w:b/>
                <w:bCs/>
                <w:i/>
                <w:iCs/>
              </w:rPr>
              <w:t>, Specification Submission &amp; Compliance Sheet</w:t>
            </w:r>
            <w:r w:rsidRPr="0012778F">
              <w:rPr>
                <w:rFonts w:ascii="Times New Roman" w:hAnsi="Times New Roman" w:cs="Times New Roman"/>
                <w:b/>
                <w:bCs/>
              </w:rPr>
              <w:t xml:space="preserve"> </w:t>
            </w:r>
            <w:r w:rsidRPr="0012778F">
              <w:rPr>
                <w:rFonts w:ascii="Times New Roman" w:hAnsi="Times New Roman" w:cs="Times New Roman"/>
                <w:b/>
                <w:bCs/>
                <w:i/>
                <w:iCs/>
              </w:rPr>
              <w:t>(Form PG5A-</w:t>
            </w:r>
            <w:r>
              <w:rPr>
                <w:rFonts w:ascii="Times New Roman" w:hAnsi="Times New Roman" w:cs="Times New Roman"/>
                <w:b/>
                <w:bCs/>
                <w:i/>
                <w:iCs/>
              </w:rPr>
              <w:t>5</w:t>
            </w:r>
            <w:r w:rsidRPr="0012778F">
              <w:rPr>
                <w:rFonts w:ascii="Times New Roman" w:hAnsi="Times New Roman" w:cs="Times New Roman"/>
                <w:b/>
                <w:bCs/>
                <w:i/>
                <w:iCs/>
              </w:rPr>
              <w:t>) and relevant International Standard.</w:t>
            </w:r>
            <w:r w:rsidRPr="0012778F">
              <w:rPr>
                <w:rFonts w:ascii="Times New Roman" w:hAnsi="Times New Roman" w:cs="Times New Roman"/>
                <w:b/>
                <w:bCs/>
              </w:rPr>
              <w:t xml:space="preserve"> </w:t>
            </w:r>
          </w:p>
          <w:p w14:paraId="7F91730B" w14:textId="77777777" w:rsidR="00E964A0" w:rsidRPr="0012778F" w:rsidRDefault="00E964A0" w:rsidP="00E964A0">
            <w:pPr>
              <w:spacing w:before="60" w:after="60"/>
              <w:jc w:val="both"/>
              <w:rPr>
                <w:rFonts w:ascii="Times New Roman" w:hAnsi="Times New Roman" w:cs="Times New Roman"/>
              </w:rPr>
            </w:pPr>
            <w:r w:rsidRPr="0012778F">
              <w:rPr>
                <w:rFonts w:ascii="Times New Roman" w:hAnsi="Times New Roman" w:cs="Times New Roman"/>
              </w:rPr>
              <w:t>In Summary the OAC certificate shall be issued after successful completion of the following tests</w:t>
            </w:r>
          </w:p>
          <w:p w14:paraId="09F7791E" w14:textId="77777777" w:rsidR="00E964A0" w:rsidRPr="0012778F" w:rsidRDefault="00E964A0" w:rsidP="00E964A0">
            <w:pPr>
              <w:spacing w:before="60" w:after="60"/>
              <w:jc w:val="both"/>
              <w:rPr>
                <w:rFonts w:ascii="Times New Roman" w:hAnsi="Times New Roman" w:cs="Times New Roman"/>
                <w:b/>
                <w:bCs/>
              </w:rPr>
            </w:pPr>
            <w:r w:rsidRPr="0012778F">
              <w:rPr>
                <w:rFonts w:ascii="Times New Roman" w:hAnsi="Times New Roman" w:cs="Times New Roman"/>
                <w:b/>
                <w:bCs/>
                <w:i/>
                <w:iCs/>
              </w:rPr>
              <w:t>1. Commissioning of the whole facility</w:t>
            </w:r>
          </w:p>
          <w:p w14:paraId="75EE1AC9" w14:textId="77777777" w:rsidR="00E964A0" w:rsidRPr="0012778F" w:rsidRDefault="00E964A0" w:rsidP="00E964A0">
            <w:pPr>
              <w:spacing w:before="60" w:after="60"/>
              <w:jc w:val="both"/>
              <w:rPr>
                <w:rFonts w:ascii="Times New Roman" w:hAnsi="Times New Roman" w:cs="Times New Roman"/>
                <w:b/>
                <w:bCs/>
              </w:rPr>
            </w:pPr>
            <w:r w:rsidRPr="0012778F">
              <w:rPr>
                <w:rFonts w:ascii="Times New Roman" w:hAnsi="Times New Roman" w:cs="Times New Roman"/>
                <w:b/>
                <w:bCs/>
                <w:i/>
                <w:iCs/>
              </w:rPr>
              <w:t>2. Commissioning Test</w:t>
            </w:r>
          </w:p>
          <w:p w14:paraId="4A867546" w14:textId="77777777" w:rsidR="00E964A0" w:rsidRPr="0012778F" w:rsidRDefault="00E964A0" w:rsidP="00E964A0">
            <w:pPr>
              <w:spacing w:before="60" w:after="60"/>
              <w:jc w:val="both"/>
              <w:rPr>
                <w:rFonts w:ascii="Times New Roman" w:hAnsi="Times New Roman" w:cs="Times New Roman"/>
                <w:b/>
                <w:bCs/>
                <w:i/>
                <w:iCs/>
              </w:rPr>
            </w:pPr>
            <w:r w:rsidRPr="0012778F">
              <w:rPr>
                <w:rFonts w:ascii="Times New Roman" w:hAnsi="Times New Roman" w:cs="Times New Roman"/>
                <w:b/>
                <w:bCs/>
              </w:rPr>
              <w:t xml:space="preserve">3. </w:t>
            </w:r>
            <w:r w:rsidRPr="0012778F">
              <w:rPr>
                <w:rFonts w:ascii="Times New Roman" w:hAnsi="Times New Roman" w:cs="Times New Roman"/>
                <w:b/>
                <w:bCs/>
                <w:i/>
                <w:iCs/>
              </w:rPr>
              <w:t xml:space="preserve">Guarantee Test/Performance Guarantee Test </w:t>
            </w:r>
          </w:p>
        </w:tc>
      </w:tr>
      <w:tr w:rsidR="00E964A0" w:rsidRPr="0012778F" w14:paraId="03506761" w14:textId="77777777" w:rsidTr="00413508">
        <w:tc>
          <w:tcPr>
            <w:tcW w:w="1980" w:type="dxa"/>
            <w:tcBorders>
              <w:left w:val="single" w:sz="6" w:space="0" w:color="auto"/>
              <w:bottom w:val="single" w:sz="6" w:space="0" w:color="auto"/>
              <w:right w:val="single" w:sz="6" w:space="0" w:color="auto"/>
            </w:tcBorders>
          </w:tcPr>
          <w:p w14:paraId="7CA81E26" w14:textId="77777777" w:rsidR="00E964A0" w:rsidRPr="0012778F" w:rsidRDefault="00E964A0" w:rsidP="00E964A0">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lastRenderedPageBreak/>
              <w:t>GCC 43.3.1</w:t>
            </w:r>
          </w:p>
          <w:p w14:paraId="589991DD" w14:textId="77777777" w:rsidR="00E964A0" w:rsidRPr="0012778F" w:rsidRDefault="00E964A0" w:rsidP="00E964A0">
            <w:pPr>
              <w:spacing w:before="60" w:after="120" w:line="240" w:lineRule="auto"/>
              <w:jc w:val="both"/>
              <w:rPr>
                <w:rFonts w:ascii="Times New Roman" w:hAnsi="Times New Roman" w:cs="Times New Roman"/>
                <w:b/>
              </w:rPr>
            </w:pPr>
          </w:p>
        </w:tc>
        <w:tc>
          <w:tcPr>
            <w:tcW w:w="7740" w:type="dxa"/>
            <w:tcBorders>
              <w:top w:val="single" w:sz="6" w:space="0" w:color="auto"/>
              <w:left w:val="single" w:sz="6" w:space="0" w:color="auto"/>
              <w:bottom w:val="single" w:sz="6" w:space="0" w:color="auto"/>
              <w:right w:val="single" w:sz="6" w:space="0" w:color="auto"/>
            </w:tcBorders>
          </w:tcPr>
          <w:p w14:paraId="1445073D" w14:textId="77777777" w:rsidR="004A2BC1" w:rsidRPr="00304C16" w:rsidRDefault="004A2BC1" w:rsidP="004A2BC1">
            <w:pPr>
              <w:spacing w:after="0" w:line="240" w:lineRule="auto"/>
              <w:jc w:val="both"/>
              <w:rPr>
                <w:rFonts w:ascii="Times New Roman" w:hAnsi="Times New Roman" w:cs="Times New Roman"/>
                <w:b/>
                <w:bCs/>
              </w:rPr>
            </w:pPr>
            <w:r w:rsidRPr="00304C16">
              <w:rPr>
                <w:rFonts w:ascii="Times New Roman" w:hAnsi="Times New Roman" w:cs="Times New Roman"/>
                <w:b/>
                <w:bCs/>
              </w:rPr>
              <w:t>Operational Acceptance shall occur in respect of the Facilities or any part thereof when</w:t>
            </w:r>
          </w:p>
          <w:p w14:paraId="373368DB" w14:textId="77777777" w:rsidR="004A2BC1" w:rsidRPr="00304C16" w:rsidRDefault="004A2BC1" w:rsidP="004A2BC1">
            <w:pPr>
              <w:spacing w:after="0" w:line="240" w:lineRule="auto"/>
              <w:jc w:val="both"/>
              <w:rPr>
                <w:rFonts w:ascii="Times New Roman" w:hAnsi="Times New Roman" w:cs="Times New Roman"/>
              </w:rPr>
            </w:pPr>
            <w:r w:rsidRPr="00304C16">
              <w:rPr>
                <w:rFonts w:ascii="Times New Roman" w:hAnsi="Times New Roman" w:cs="Times New Roman"/>
                <w:b/>
                <w:bCs/>
              </w:rPr>
              <w:t>a.</w:t>
            </w:r>
            <w:r w:rsidRPr="00304C16">
              <w:rPr>
                <w:rFonts w:ascii="Times New Roman" w:hAnsi="Times New Roman" w:cs="Times New Roman"/>
              </w:rPr>
              <w:t xml:space="preserve"> the Guarantee Test has been successfully completed and the Functional Guarantee are met; or</w:t>
            </w:r>
          </w:p>
          <w:p w14:paraId="4A4A6E27" w14:textId="77777777" w:rsidR="004A2BC1" w:rsidRPr="00304C16" w:rsidRDefault="004A2BC1" w:rsidP="004A2BC1">
            <w:pPr>
              <w:spacing w:after="0" w:line="240" w:lineRule="auto"/>
              <w:jc w:val="both"/>
              <w:rPr>
                <w:rFonts w:ascii="Times New Roman" w:hAnsi="Times New Roman" w:cs="Times New Roman"/>
              </w:rPr>
            </w:pPr>
            <w:r w:rsidRPr="00304C16">
              <w:rPr>
                <w:rFonts w:ascii="Times New Roman" w:hAnsi="Times New Roman" w:cs="Times New Roman"/>
                <w:b/>
                <w:bCs/>
              </w:rPr>
              <w:t>b.</w:t>
            </w:r>
            <w:r w:rsidRPr="00304C16">
              <w:rPr>
                <w:rFonts w:ascii="Times New Roman" w:hAnsi="Times New Roman" w:cs="Times New Roman"/>
              </w:rPr>
              <w:t xml:space="preserve"> the Guarantee Test has not been successfully completed or has not been carried out for reasons not attributable to the Contractor within the period from the date of Completion or any other agreed upon period as specified in GCC Sub-Clause 43.2.2 or</w:t>
            </w:r>
          </w:p>
          <w:p w14:paraId="2470AAC8" w14:textId="77777777" w:rsidR="004A2BC1" w:rsidRPr="00304C16" w:rsidRDefault="004A2BC1" w:rsidP="004A2BC1">
            <w:pPr>
              <w:spacing w:after="0" w:line="240" w:lineRule="auto"/>
              <w:jc w:val="both"/>
              <w:rPr>
                <w:rFonts w:ascii="Times New Roman" w:hAnsi="Times New Roman" w:cs="Times New Roman"/>
              </w:rPr>
            </w:pPr>
            <w:r w:rsidRPr="00304C16">
              <w:rPr>
                <w:rFonts w:ascii="Times New Roman" w:hAnsi="Times New Roman" w:cs="Times New Roman"/>
                <w:b/>
                <w:bCs/>
              </w:rPr>
              <w:t>c</w:t>
            </w:r>
            <w:r w:rsidRPr="00304C16">
              <w:rPr>
                <w:rFonts w:ascii="Times New Roman" w:hAnsi="Times New Roman" w:cs="Times New Roman"/>
              </w:rPr>
              <w:t>. the Contractor has paid the liquidated damages specified in GCC Sub clause 46.3 for Functional Guarantee Hereof; and</w:t>
            </w:r>
          </w:p>
          <w:p w14:paraId="5985F68D" w14:textId="1154819E" w:rsidR="00E964A0" w:rsidRPr="0012778F" w:rsidRDefault="004A2BC1" w:rsidP="004A2BC1">
            <w:pPr>
              <w:spacing w:before="60" w:after="60"/>
              <w:jc w:val="both"/>
              <w:rPr>
                <w:rFonts w:ascii="Times New Roman" w:hAnsi="Times New Roman" w:cs="Times New Roman"/>
              </w:rPr>
            </w:pPr>
            <w:r w:rsidRPr="00304C16">
              <w:rPr>
                <w:rFonts w:ascii="Times New Roman" w:hAnsi="Times New Roman" w:cs="Times New Roman"/>
                <w:b/>
                <w:bCs/>
              </w:rPr>
              <w:t>d.</w:t>
            </w:r>
            <w:r w:rsidRPr="00304C16">
              <w:rPr>
                <w:rFonts w:ascii="Times New Roman" w:hAnsi="Times New Roman" w:cs="Times New Roman"/>
              </w:rPr>
              <w:t xml:space="preserve"> any other condition mentioned in Vol. 2 of 2 (Part A).</w:t>
            </w:r>
          </w:p>
        </w:tc>
      </w:tr>
      <w:tr w:rsidR="00E964A0" w:rsidRPr="0012778F" w14:paraId="4BC31061" w14:textId="77777777" w:rsidTr="00413508">
        <w:tc>
          <w:tcPr>
            <w:tcW w:w="1980" w:type="dxa"/>
            <w:tcBorders>
              <w:left w:val="single" w:sz="6" w:space="0" w:color="auto"/>
              <w:bottom w:val="single" w:sz="6" w:space="0" w:color="auto"/>
              <w:right w:val="single" w:sz="6" w:space="0" w:color="auto"/>
            </w:tcBorders>
          </w:tcPr>
          <w:p w14:paraId="3E9A93C9" w14:textId="77777777" w:rsidR="00E964A0" w:rsidRPr="003E0CDF" w:rsidRDefault="00E964A0" w:rsidP="00E964A0">
            <w:pPr>
              <w:spacing w:after="0" w:line="240" w:lineRule="auto"/>
              <w:rPr>
                <w:rFonts w:ascii="Times New Roman" w:eastAsia="SimSun" w:hAnsi="Times New Roman" w:cs="Times New Roman"/>
                <w:b/>
                <w:kern w:val="0"/>
                <w:lang w:val="en-GB" w:eastAsia="zh-CN"/>
                <w14:ligatures w14:val="none"/>
              </w:rPr>
            </w:pPr>
            <w:r w:rsidRPr="003E0CDF">
              <w:rPr>
                <w:rFonts w:ascii="Times New Roman" w:eastAsia="SimSun" w:hAnsi="Times New Roman" w:cs="Times New Roman"/>
                <w:b/>
                <w:kern w:val="0"/>
                <w:lang w:val="en-GB" w:eastAsia="zh-CN"/>
                <w14:ligatures w14:val="none"/>
              </w:rPr>
              <w:t>GCC 43.3.2</w:t>
            </w:r>
          </w:p>
          <w:p w14:paraId="4B244B8E" w14:textId="77777777" w:rsidR="00E964A0" w:rsidRPr="0012778F" w:rsidRDefault="00E964A0" w:rsidP="00E964A0">
            <w:pPr>
              <w:spacing w:before="120" w:after="120" w:line="240" w:lineRule="auto"/>
              <w:jc w:val="right"/>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48359C89" w14:textId="77777777" w:rsidR="00E964A0" w:rsidRPr="00757674" w:rsidRDefault="00E964A0" w:rsidP="00E964A0">
            <w:pPr>
              <w:spacing w:before="60" w:after="60"/>
              <w:jc w:val="both"/>
              <w:rPr>
                <w:rFonts w:ascii="Times New Roman" w:hAnsi="Times New Roman" w:cs="Times New Roman"/>
                <w:b/>
                <w:bCs/>
                <w:color w:val="000000" w:themeColor="text1"/>
              </w:rPr>
            </w:pPr>
            <w:r w:rsidRPr="003E0CDF">
              <w:rPr>
                <w:rFonts w:ascii="Times New Roman" w:hAnsi="Times New Roman" w:cs="Times New Roman"/>
              </w:rPr>
              <w:t>The Board shall issue Operational Acceptance Certificate within thirty (30) days after receipt of the Contractor’s notice subject to fulfilment the requirement as per PCC (GCC 43.3.1).</w:t>
            </w:r>
          </w:p>
        </w:tc>
      </w:tr>
      <w:tr w:rsidR="00E964A0" w:rsidRPr="0012778F" w14:paraId="11C0A9D7" w14:textId="77777777" w:rsidTr="00413508">
        <w:tc>
          <w:tcPr>
            <w:tcW w:w="1980" w:type="dxa"/>
            <w:tcBorders>
              <w:left w:val="single" w:sz="6" w:space="0" w:color="auto"/>
              <w:bottom w:val="single" w:sz="6" w:space="0" w:color="auto"/>
              <w:right w:val="single" w:sz="6" w:space="0" w:color="auto"/>
            </w:tcBorders>
          </w:tcPr>
          <w:p w14:paraId="15584690" w14:textId="77777777" w:rsidR="00E964A0" w:rsidRPr="003E0CDF" w:rsidRDefault="00E964A0" w:rsidP="00E964A0">
            <w:pPr>
              <w:spacing w:after="0" w:line="240" w:lineRule="auto"/>
              <w:rPr>
                <w:rFonts w:ascii="Times New Roman" w:eastAsia="SimSun" w:hAnsi="Times New Roman" w:cs="Times New Roman"/>
                <w:b/>
                <w:kern w:val="0"/>
                <w:lang w:val="en-GB" w:eastAsia="zh-CN"/>
                <w14:ligatures w14:val="none"/>
              </w:rPr>
            </w:pPr>
            <w:r w:rsidRPr="003E0CDF">
              <w:rPr>
                <w:rFonts w:ascii="Times New Roman" w:eastAsia="SimSun" w:hAnsi="Times New Roman" w:cs="Times New Roman"/>
                <w:b/>
                <w:kern w:val="0"/>
                <w:lang w:val="en-GB" w:eastAsia="zh-CN"/>
                <w14:ligatures w14:val="none"/>
              </w:rPr>
              <w:t>GCC 43.3.3</w:t>
            </w:r>
          </w:p>
          <w:p w14:paraId="7697B64F" w14:textId="77777777" w:rsidR="00E964A0" w:rsidRPr="0012778F" w:rsidRDefault="00E964A0" w:rsidP="00E964A0">
            <w:pPr>
              <w:spacing w:before="120" w:after="120" w:line="240" w:lineRule="auto"/>
              <w:jc w:val="right"/>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0BCB4FCA" w14:textId="77777777" w:rsidR="00E964A0" w:rsidRPr="00757674" w:rsidRDefault="00E964A0" w:rsidP="00E964A0">
            <w:pPr>
              <w:spacing w:before="60" w:after="60"/>
              <w:jc w:val="both"/>
              <w:rPr>
                <w:rFonts w:ascii="Times New Roman" w:hAnsi="Times New Roman" w:cs="Times New Roman"/>
                <w:b/>
                <w:bCs/>
                <w:color w:val="000000" w:themeColor="text1"/>
              </w:rPr>
            </w:pPr>
            <w:r w:rsidRPr="003E0CDF">
              <w:rPr>
                <w:rFonts w:ascii="Times New Roman" w:hAnsi="Times New Roman" w:cs="Times New Roman"/>
              </w:rPr>
              <w:t>If within thirty (30) days after receipt of the Contractor’s notice, the Board fails to issue the Operational Acceptance Certificate or fails to inform the Contractor in writing of the justifiable reasons why the Board has not issued the Operational Acceptance Certificate, the Facilities or the relevant part thereof shall be deemed to have been accepted as of the date of the Contractor’s said notice.</w:t>
            </w:r>
          </w:p>
        </w:tc>
      </w:tr>
      <w:tr w:rsidR="00E964A0" w:rsidRPr="0012778F" w14:paraId="527C016C" w14:textId="77777777" w:rsidTr="00413508">
        <w:tc>
          <w:tcPr>
            <w:tcW w:w="1980" w:type="dxa"/>
            <w:tcBorders>
              <w:left w:val="single" w:sz="6" w:space="0" w:color="auto"/>
              <w:bottom w:val="single" w:sz="6" w:space="0" w:color="auto"/>
              <w:right w:val="single" w:sz="6" w:space="0" w:color="auto"/>
            </w:tcBorders>
          </w:tcPr>
          <w:p w14:paraId="27404C16" w14:textId="6D770361" w:rsidR="00E964A0" w:rsidRPr="003E0CDF" w:rsidRDefault="004A2BC1" w:rsidP="00E964A0">
            <w:pPr>
              <w:spacing w:after="0" w:line="240" w:lineRule="auto"/>
              <w:rPr>
                <w:rFonts w:ascii="Times New Roman" w:eastAsia="SimSun" w:hAnsi="Times New Roman" w:cs="Times New Roman"/>
                <w:b/>
                <w:kern w:val="0"/>
                <w:lang w:val="en-GB" w:eastAsia="zh-CN"/>
                <w14:ligatures w14:val="none"/>
              </w:rPr>
            </w:pPr>
            <w:r>
              <w:rPr>
                <w:rFonts w:ascii="Times New Roman" w:eastAsia="SimSun" w:hAnsi="Times New Roman" w:cs="Times New Roman"/>
                <w:b/>
                <w:kern w:val="0"/>
                <w:lang w:eastAsia="zh-CN"/>
                <w14:ligatures w14:val="none"/>
              </w:rPr>
              <w:t xml:space="preserve">GCC </w:t>
            </w:r>
            <w:r w:rsidR="00E964A0" w:rsidRPr="00386980">
              <w:rPr>
                <w:rFonts w:ascii="Times New Roman" w:eastAsia="SimSun" w:hAnsi="Times New Roman" w:cs="Times New Roman"/>
                <w:b/>
                <w:kern w:val="0"/>
                <w:lang w:eastAsia="zh-CN"/>
                <w14:ligatures w14:val="none"/>
              </w:rPr>
              <w:t>43.3.4</w:t>
            </w:r>
          </w:p>
        </w:tc>
        <w:tc>
          <w:tcPr>
            <w:tcW w:w="7740" w:type="dxa"/>
            <w:tcBorders>
              <w:top w:val="single" w:sz="6" w:space="0" w:color="auto"/>
              <w:left w:val="single" w:sz="6" w:space="0" w:color="auto"/>
              <w:bottom w:val="single" w:sz="6" w:space="0" w:color="auto"/>
              <w:right w:val="single" w:sz="6" w:space="0" w:color="auto"/>
            </w:tcBorders>
          </w:tcPr>
          <w:p w14:paraId="68B3BD8F" w14:textId="77777777" w:rsidR="00E964A0" w:rsidRPr="003E0CDF" w:rsidRDefault="00E964A0" w:rsidP="00E964A0">
            <w:pPr>
              <w:spacing w:after="0" w:line="240" w:lineRule="auto"/>
              <w:jc w:val="both"/>
              <w:rPr>
                <w:rFonts w:ascii="Times New Roman" w:hAnsi="Times New Roman" w:cs="Times New Roman"/>
                <w:b/>
                <w:bCs/>
              </w:rPr>
            </w:pPr>
            <w:r w:rsidRPr="003E0CDF">
              <w:rPr>
                <w:rFonts w:ascii="Times New Roman" w:hAnsi="Times New Roman" w:cs="Times New Roman"/>
              </w:rPr>
              <w:t>Upon issuance of Operational Acceptance Certificate of the Facilities, the Employer shall be responsible for the care and custody of the Facilities or the relevant part thereof. However, the Contractor shall provide One (1) Competent Operation Engineer who will be overall in charge of the Plant, one (1) Engineer for Electrical Maintenance during 24 months warranty period for smooth maintenance and operation of the Plant. The Contractor has to provide all the spares &amp; consumables and service needed for maintenance requirement during the warranty period and will engage required manpower in addition to the above stated personnel (if required).</w:t>
            </w:r>
          </w:p>
        </w:tc>
      </w:tr>
      <w:tr w:rsidR="00E964A0" w:rsidRPr="0012778F" w14:paraId="0322CD67" w14:textId="77777777" w:rsidTr="00413508">
        <w:tc>
          <w:tcPr>
            <w:tcW w:w="1980" w:type="dxa"/>
            <w:tcBorders>
              <w:left w:val="single" w:sz="6" w:space="0" w:color="auto"/>
              <w:bottom w:val="single" w:sz="6" w:space="0" w:color="auto"/>
              <w:right w:val="single" w:sz="6" w:space="0" w:color="auto"/>
            </w:tcBorders>
          </w:tcPr>
          <w:p w14:paraId="7A4F6A57" w14:textId="77777777" w:rsidR="00E964A0" w:rsidRPr="003E0CDF" w:rsidRDefault="00E964A0" w:rsidP="00E964A0">
            <w:pPr>
              <w:spacing w:after="0" w:line="240" w:lineRule="auto"/>
              <w:rPr>
                <w:rFonts w:ascii="Times New Roman" w:eastAsia="SimSun" w:hAnsi="Times New Roman" w:cs="Times New Roman"/>
                <w:b/>
                <w:kern w:val="0"/>
                <w:lang w:val="en-GB" w:eastAsia="zh-CN"/>
                <w14:ligatures w14:val="none"/>
              </w:rPr>
            </w:pPr>
            <w:r w:rsidRPr="003E0CDF">
              <w:rPr>
                <w:rFonts w:ascii="Times New Roman" w:eastAsia="SimSun" w:hAnsi="Times New Roman" w:cs="Times New Roman"/>
                <w:b/>
                <w:kern w:val="0"/>
                <w:lang w:val="en-GB" w:eastAsia="zh-CN"/>
                <w14:ligatures w14:val="none"/>
              </w:rPr>
              <w:lastRenderedPageBreak/>
              <w:t>GCC 43.4.1</w:t>
            </w:r>
          </w:p>
          <w:p w14:paraId="53AF9134" w14:textId="77777777" w:rsidR="00E964A0" w:rsidRPr="00386980" w:rsidRDefault="00E964A0" w:rsidP="00E964A0">
            <w:pPr>
              <w:spacing w:after="0" w:line="240" w:lineRule="auto"/>
              <w:rPr>
                <w:rFonts w:ascii="Times New Roman" w:eastAsia="SimSun" w:hAnsi="Times New Roman" w:cs="Times New Roman"/>
                <w:b/>
                <w:kern w:val="0"/>
                <w:lang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11624CA3" w14:textId="77777777" w:rsidR="00E964A0" w:rsidRPr="003E0CDF" w:rsidRDefault="00E964A0" w:rsidP="00E964A0">
            <w:pPr>
              <w:spacing w:after="0" w:line="240" w:lineRule="auto"/>
              <w:jc w:val="both"/>
              <w:rPr>
                <w:rFonts w:ascii="Times New Roman" w:hAnsi="Times New Roman" w:cs="Times New Roman"/>
              </w:rPr>
            </w:pPr>
            <w:r w:rsidRPr="003E0CDF">
              <w:rPr>
                <w:rFonts w:ascii="Times New Roman" w:hAnsi="Times New Roman" w:cs="Times New Roman"/>
              </w:rPr>
              <w:t>Partial Acceptance will not be allowed. Hence Operational Acceptance Certificate shall not be issued for part of facilities. Operational Acceptance Certificate shall be issued for whole facility as per Clause GCC 43.3.1.</w:t>
            </w:r>
          </w:p>
        </w:tc>
      </w:tr>
      <w:tr w:rsidR="004A2BC1" w:rsidRPr="0012778F" w14:paraId="7313D639" w14:textId="77777777" w:rsidTr="00413508">
        <w:tc>
          <w:tcPr>
            <w:tcW w:w="1980" w:type="dxa"/>
            <w:tcBorders>
              <w:left w:val="single" w:sz="6" w:space="0" w:color="auto"/>
              <w:bottom w:val="single" w:sz="6" w:space="0" w:color="auto"/>
              <w:right w:val="single" w:sz="6" w:space="0" w:color="auto"/>
            </w:tcBorders>
          </w:tcPr>
          <w:p w14:paraId="692EA721" w14:textId="02BB0920" w:rsidR="004A2BC1" w:rsidRPr="003E0CDF" w:rsidRDefault="004A2BC1" w:rsidP="004A2BC1">
            <w:pPr>
              <w:spacing w:after="0" w:line="240" w:lineRule="auto"/>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44.2</w:t>
            </w:r>
          </w:p>
        </w:tc>
        <w:tc>
          <w:tcPr>
            <w:tcW w:w="7740" w:type="dxa"/>
            <w:tcBorders>
              <w:top w:val="single" w:sz="6" w:space="0" w:color="auto"/>
              <w:left w:val="single" w:sz="6" w:space="0" w:color="auto"/>
              <w:bottom w:val="single" w:sz="6" w:space="0" w:color="auto"/>
              <w:right w:val="single" w:sz="6" w:space="0" w:color="auto"/>
            </w:tcBorders>
          </w:tcPr>
          <w:p w14:paraId="7C37BA6F" w14:textId="77777777" w:rsidR="004A2BC1" w:rsidRPr="00304C16" w:rsidRDefault="004A2BC1" w:rsidP="004A2BC1">
            <w:pPr>
              <w:spacing w:after="0" w:line="240" w:lineRule="auto"/>
              <w:jc w:val="both"/>
              <w:rPr>
                <w:rFonts w:ascii="Times New Roman" w:hAnsi="Times New Roman" w:cs="Times New Roman"/>
              </w:rPr>
            </w:pPr>
            <w:r w:rsidRPr="00304C16">
              <w:rPr>
                <w:rFonts w:ascii="Times New Roman" w:hAnsi="Times New Roman" w:cs="Times New Roman"/>
              </w:rPr>
              <w:t xml:space="preserve">Applicable rate for liquidated damages is: </w:t>
            </w:r>
          </w:p>
          <w:p w14:paraId="00F82A31" w14:textId="77777777" w:rsidR="004A2BC1" w:rsidRPr="00304C16" w:rsidRDefault="004A2BC1" w:rsidP="004A2BC1">
            <w:pPr>
              <w:spacing w:after="0" w:line="240" w:lineRule="auto"/>
              <w:jc w:val="both"/>
              <w:rPr>
                <w:rFonts w:ascii="Times New Roman" w:hAnsi="Times New Roman" w:cs="Times New Roman"/>
                <w:sz w:val="14"/>
                <w:szCs w:val="14"/>
              </w:rPr>
            </w:pPr>
          </w:p>
          <w:p w14:paraId="4B7742A3" w14:textId="1E8043AF" w:rsidR="004A2BC1" w:rsidRPr="00304C16" w:rsidRDefault="004A2BC1" w:rsidP="004A2BC1">
            <w:pPr>
              <w:pStyle w:val="ListParagraph"/>
              <w:numPr>
                <w:ilvl w:val="0"/>
                <w:numId w:val="102"/>
              </w:numPr>
              <w:spacing w:after="120" w:line="240" w:lineRule="auto"/>
              <w:contextualSpacing w:val="0"/>
              <w:jc w:val="both"/>
              <w:rPr>
                <w:rFonts w:ascii="Times New Roman" w:hAnsi="Times New Roman" w:cs="Times New Roman"/>
              </w:rPr>
            </w:pPr>
            <w:r w:rsidRPr="00304C16">
              <w:rPr>
                <w:rFonts w:ascii="Times New Roman" w:hAnsi="Times New Roman" w:cs="Times New Roman"/>
              </w:rPr>
              <w:t>0.0</w:t>
            </w:r>
            <w:r>
              <w:rPr>
                <w:rFonts w:ascii="Times New Roman" w:hAnsi="Times New Roman" w:cs="Times New Roman"/>
              </w:rPr>
              <w:t>5</w:t>
            </w:r>
            <w:r w:rsidRPr="00304C16">
              <w:rPr>
                <w:rFonts w:ascii="Times New Roman" w:hAnsi="Times New Roman" w:cs="Times New Roman"/>
              </w:rPr>
              <w:t xml:space="preserve">% of total contract price per day for delay in completion </w:t>
            </w:r>
            <w:r w:rsidRPr="00304C16">
              <w:rPr>
                <w:rFonts w:ascii="Times New Roman" w:hAnsi="Times New Roman" w:cs="Times New Roman"/>
                <w:lang w:val="en-GB"/>
              </w:rPr>
              <w:t>of the Works, Goods, Services, or any part thereof within the Time for Completion</w:t>
            </w:r>
            <w:r w:rsidRPr="00304C16">
              <w:rPr>
                <w:rFonts w:ascii="Times New Roman" w:hAnsi="Times New Roman" w:cs="Times New Roman"/>
              </w:rPr>
              <w:t xml:space="preserve"> (Time for completion of the facilities as mentioned in PCC (GCC 29.1)). </w:t>
            </w:r>
          </w:p>
          <w:p w14:paraId="47E9E570" w14:textId="394440D5" w:rsidR="004A2BC1" w:rsidRPr="003E0CDF" w:rsidRDefault="004A2BC1" w:rsidP="004A2BC1">
            <w:pPr>
              <w:spacing w:after="0" w:line="240" w:lineRule="auto"/>
              <w:jc w:val="both"/>
              <w:rPr>
                <w:rFonts w:ascii="Times New Roman" w:hAnsi="Times New Roman" w:cs="Times New Roman"/>
              </w:rPr>
            </w:pPr>
            <w:r w:rsidRPr="00304C16">
              <w:rPr>
                <w:rFonts w:ascii="Times New Roman" w:hAnsi="Times New Roman" w:cs="Times New Roman"/>
              </w:rPr>
              <w:t>Maximum deduction for liquidated damages for delay in completion is: 10% of the contract price</w:t>
            </w:r>
          </w:p>
        </w:tc>
      </w:tr>
      <w:tr w:rsidR="00E964A0" w:rsidRPr="0012778F" w14:paraId="352A6DFB" w14:textId="77777777" w:rsidTr="00413508">
        <w:tc>
          <w:tcPr>
            <w:tcW w:w="1980" w:type="dxa"/>
            <w:tcBorders>
              <w:left w:val="single" w:sz="6" w:space="0" w:color="auto"/>
              <w:bottom w:val="single" w:sz="6" w:space="0" w:color="auto"/>
              <w:right w:val="single" w:sz="6" w:space="0" w:color="auto"/>
            </w:tcBorders>
          </w:tcPr>
          <w:p w14:paraId="4A303115" w14:textId="39B142B4" w:rsidR="00E964A0" w:rsidRPr="0012778F" w:rsidRDefault="00E964A0" w:rsidP="00E964A0">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GCC 44.3</w:t>
            </w:r>
          </w:p>
        </w:tc>
        <w:tc>
          <w:tcPr>
            <w:tcW w:w="7740" w:type="dxa"/>
            <w:tcBorders>
              <w:top w:val="single" w:sz="6" w:space="0" w:color="auto"/>
              <w:left w:val="single" w:sz="6" w:space="0" w:color="auto"/>
              <w:bottom w:val="single" w:sz="6" w:space="0" w:color="auto"/>
              <w:right w:val="single" w:sz="6" w:space="0" w:color="auto"/>
            </w:tcBorders>
          </w:tcPr>
          <w:p w14:paraId="35D7DC47" w14:textId="77777777" w:rsidR="00E964A0" w:rsidRPr="0012778F" w:rsidRDefault="00E964A0" w:rsidP="00E964A0">
            <w:pPr>
              <w:spacing w:after="20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 xml:space="preserve">No bonus will be given for earlier Completion of the Facilities or part thereof. </w:t>
            </w:r>
          </w:p>
        </w:tc>
      </w:tr>
      <w:tr w:rsidR="00E964A0" w:rsidRPr="0012778F" w14:paraId="2E62399E" w14:textId="77777777" w:rsidTr="00413508">
        <w:tc>
          <w:tcPr>
            <w:tcW w:w="1980" w:type="dxa"/>
            <w:tcBorders>
              <w:left w:val="single" w:sz="6" w:space="0" w:color="auto"/>
              <w:bottom w:val="single" w:sz="6" w:space="0" w:color="auto"/>
              <w:right w:val="single" w:sz="6" w:space="0" w:color="auto"/>
            </w:tcBorders>
          </w:tcPr>
          <w:p w14:paraId="37C9F606" w14:textId="77777777" w:rsidR="00E964A0" w:rsidRPr="003934E4" w:rsidRDefault="00E964A0" w:rsidP="00E964A0">
            <w:pPr>
              <w:spacing w:before="120" w:after="120" w:line="240" w:lineRule="auto"/>
              <w:rPr>
                <w:rFonts w:ascii="Times New Roman" w:eastAsia="SimSun" w:hAnsi="Times New Roman" w:cs="Times New Roman"/>
                <w:b/>
                <w:kern w:val="0"/>
                <w:lang w:val="en-GB" w:eastAsia="zh-CN"/>
                <w14:ligatures w14:val="none"/>
              </w:rPr>
            </w:pPr>
            <w:r w:rsidRPr="003934E4">
              <w:rPr>
                <w:rFonts w:ascii="Times New Roman" w:eastAsia="SimSun" w:hAnsi="Times New Roman" w:cs="Times New Roman"/>
                <w:b/>
                <w:kern w:val="0"/>
                <w:lang w:val="en-GB" w:eastAsia="zh-CN"/>
                <w14:ligatures w14:val="none"/>
              </w:rPr>
              <w:t>GCC 45.2</w:t>
            </w:r>
          </w:p>
          <w:p w14:paraId="59F014BA" w14:textId="77777777" w:rsidR="00E964A0" w:rsidRPr="0012778F" w:rsidRDefault="00E964A0" w:rsidP="00E964A0">
            <w:pPr>
              <w:spacing w:before="120" w:after="120" w:line="240" w:lineRule="auto"/>
              <w:rPr>
                <w:rFonts w:ascii="Times New Roman" w:eastAsia="SimSun" w:hAnsi="Times New Roman" w:cs="Times New Roman"/>
                <w:b/>
                <w:kern w:val="0"/>
                <w:highlight w:val="yellow"/>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2FB10F64" w14:textId="77777777" w:rsidR="004A2BC1" w:rsidRPr="00304C16" w:rsidRDefault="004A2BC1" w:rsidP="004A2BC1">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b/>
                <w:bCs/>
                <w:kern w:val="0"/>
                <w:lang w:eastAsia="zh-CN"/>
                <w14:ligatures w14:val="none"/>
              </w:rPr>
              <w:t>The Defects liability / warranty shall cover the following:</w:t>
            </w:r>
          </w:p>
          <w:p w14:paraId="36A846EC" w14:textId="77777777" w:rsidR="004A2BC1" w:rsidRPr="00304C16" w:rsidRDefault="004A2BC1" w:rsidP="004A2BC1">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Contractor warrants that each item of equipment/materials and work furnished under this Contract will be as specified and will be free from defects in design to the extent the Contractor is responsible for design, workmanship and material. The warranties contained in this Contract document are in lieu of any other warranties and are the only warranties made by Contractor with respect to the materials, equipment and work. If within the warranty period set forth below any part of the material or work fails to meet the warranty BPDB will notify the Contractor and the Contractor shall promptly correct any defect including non-conformance with Specifications by adjustment, repair or replacement of any and all defective parts or materials.</w:t>
            </w:r>
          </w:p>
          <w:p w14:paraId="70B58C2C" w14:textId="77777777" w:rsidR="004A2BC1" w:rsidRPr="00304C16" w:rsidRDefault="004A2BC1" w:rsidP="004A2BC1">
            <w:pPr>
              <w:keepNext/>
              <w:keepLines/>
              <w:spacing w:after="0" w:line="240" w:lineRule="auto"/>
              <w:jc w:val="both"/>
              <w:rPr>
                <w:rFonts w:ascii="Times New Roman" w:eastAsia="SimSun" w:hAnsi="Times New Roman" w:cs="Times New Roman"/>
                <w:kern w:val="0"/>
                <w:lang w:eastAsia="zh-CN"/>
                <w14:ligatures w14:val="none"/>
              </w:rPr>
            </w:pPr>
          </w:p>
          <w:p w14:paraId="7FCF55E9" w14:textId="77777777" w:rsidR="004A2BC1" w:rsidRPr="00304C16" w:rsidRDefault="004A2BC1" w:rsidP="004A2BC1">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Defects liability period/warranty period hereunder shall begin from the date effective date of Operational Acceptance Certificate (OAC) by BPDB and shall end after </w:t>
            </w:r>
            <w:r w:rsidRPr="00304C16">
              <w:rPr>
                <w:rFonts w:ascii="Times New Roman" w:eastAsia="SimSun" w:hAnsi="Times New Roman" w:cs="Times New Roman"/>
                <w:b/>
                <w:bCs/>
                <w:kern w:val="0"/>
                <w:lang w:eastAsia="zh-CN"/>
                <w14:ligatures w14:val="none"/>
              </w:rPr>
              <w:t>24</w:t>
            </w:r>
            <w:r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b/>
                <w:bCs/>
                <w:kern w:val="0"/>
                <w:lang w:eastAsia="zh-CN"/>
                <w14:ligatures w14:val="none"/>
              </w:rPr>
              <w:t xml:space="preserve">(twenty-four) </w:t>
            </w:r>
            <w:r w:rsidRPr="00304C16">
              <w:rPr>
                <w:rFonts w:ascii="Times New Roman" w:eastAsia="SimSun" w:hAnsi="Times New Roman" w:cs="Times New Roman"/>
                <w:kern w:val="0"/>
                <w:lang w:eastAsia="zh-CN"/>
                <w14:ligatures w14:val="none"/>
              </w:rPr>
              <w:t>months of operation until final acceptance.</w:t>
            </w:r>
          </w:p>
          <w:p w14:paraId="501FDB6E" w14:textId="77777777" w:rsidR="004A2BC1" w:rsidRPr="00304C16" w:rsidRDefault="004A2BC1" w:rsidP="004A2BC1">
            <w:pPr>
              <w:keepNext/>
              <w:keepLines/>
              <w:spacing w:after="0" w:line="240" w:lineRule="auto"/>
              <w:jc w:val="both"/>
              <w:rPr>
                <w:rFonts w:ascii="Times New Roman" w:eastAsia="SimSun" w:hAnsi="Times New Roman" w:cs="Times New Roman"/>
                <w:kern w:val="0"/>
                <w:lang w:eastAsia="zh-CN"/>
                <w14:ligatures w14:val="none"/>
              </w:rPr>
            </w:pPr>
          </w:p>
          <w:p w14:paraId="7131FAAD" w14:textId="77777777" w:rsidR="004A2BC1" w:rsidRPr="00304C16" w:rsidRDefault="004A2BC1" w:rsidP="004A2BC1">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Contractor shall pay all costs for correction of defects including shop and field labour and supervision, transportation, parts, supplies, all tackles and special tools. If parts from initial inventory used for any rectification, then these parts should be replenished to the stores by the contractor.</w:t>
            </w:r>
          </w:p>
          <w:p w14:paraId="256AB862" w14:textId="77777777" w:rsidR="004A2BC1" w:rsidRPr="00304C16" w:rsidRDefault="004A2BC1" w:rsidP="004A2BC1">
            <w:pPr>
              <w:keepNext/>
              <w:keepLines/>
              <w:spacing w:after="0" w:line="240" w:lineRule="auto"/>
              <w:jc w:val="both"/>
              <w:rPr>
                <w:rFonts w:ascii="Times New Roman" w:eastAsia="SimSun" w:hAnsi="Times New Roman" w:cs="Times New Roman"/>
                <w:kern w:val="0"/>
                <w:lang w:eastAsia="zh-CN"/>
                <w14:ligatures w14:val="none"/>
              </w:rPr>
            </w:pPr>
          </w:p>
          <w:p w14:paraId="0A30530F" w14:textId="77777777" w:rsidR="004A2BC1" w:rsidRPr="00304C16" w:rsidRDefault="004A2BC1" w:rsidP="004A2BC1">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Contractor will be given an opportunity to check the existence of the defect and he shall promptly do the correction within reasonable time. This section states the limit of the Contractor's liability for defects for which he is responsible.</w:t>
            </w:r>
          </w:p>
          <w:p w14:paraId="7AEF168D" w14:textId="77777777" w:rsidR="004A2BC1" w:rsidRPr="00304C16" w:rsidRDefault="004A2BC1" w:rsidP="004A2BC1">
            <w:pPr>
              <w:keepNext/>
              <w:keepLines/>
              <w:spacing w:after="0" w:line="240" w:lineRule="auto"/>
              <w:jc w:val="both"/>
              <w:rPr>
                <w:rFonts w:ascii="Times New Roman" w:eastAsia="SimSun" w:hAnsi="Times New Roman" w:cs="Times New Roman"/>
                <w:kern w:val="0"/>
                <w:lang w:eastAsia="zh-CN"/>
                <w14:ligatures w14:val="none"/>
              </w:rPr>
            </w:pPr>
          </w:p>
          <w:p w14:paraId="41411097" w14:textId="77777777" w:rsidR="004A2BC1" w:rsidRPr="00304C16" w:rsidRDefault="004A2BC1" w:rsidP="004A2BC1">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When it is necessary to dismantle piping, ducts, machinery, equipment or other work furnished or performed by the Contractor in order to obtain access to the work, the cost of all such dismantling and re-assembling will be paid by the Contractor.</w:t>
            </w:r>
          </w:p>
          <w:p w14:paraId="782643F3" w14:textId="77777777" w:rsidR="004A2BC1" w:rsidRPr="00304C16" w:rsidRDefault="004A2BC1" w:rsidP="004A2BC1">
            <w:pPr>
              <w:keepNext/>
              <w:keepLines/>
              <w:spacing w:after="0" w:line="240" w:lineRule="auto"/>
              <w:jc w:val="both"/>
              <w:rPr>
                <w:rFonts w:ascii="Times New Roman" w:eastAsia="SimSun" w:hAnsi="Times New Roman" w:cs="Times New Roman"/>
                <w:kern w:val="0"/>
                <w:lang w:eastAsia="zh-CN"/>
                <w14:ligatures w14:val="none"/>
              </w:rPr>
            </w:pPr>
          </w:p>
          <w:p w14:paraId="6F09ABF9" w14:textId="77777777" w:rsidR="004A2BC1" w:rsidRPr="00304C16" w:rsidRDefault="004A2BC1" w:rsidP="004A2BC1">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The Contractor shall extend the provisions of this warranty to cover all repaired and replacement parts furnished under the Defects liability/warranty provisions for a period of </w:t>
            </w:r>
            <w:r w:rsidRPr="00304C16">
              <w:rPr>
                <w:rFonts w:ascii="Times New Roman" w:eastAsia="SimSun" w:hAnsi="Times New Roman" w:cs="Times New Roman"/>
                <w:b/>
                <w:bCs/>
                <w:kern w:val="0"/>
                <w:lang w:eastAsia="zh-CN"/>
                <w14:ligatures w14:val="none"/>
              </w:rPr>
              <w:t xml:space="preserve">24 (twenty-four) </w:t>
            </w:r>
            <w:r w:rsidRPr="00304C16">
              <w:rPr>
                <w:rFonts w:ascii="Times New Roman" w:eastAsia="SimSun" w:hAnsi="Times New Roman" w:cs="Times New Roman"/>
                <w:kern w:val="0"/>
                <w:lang w:eastAsia="zh-CN"/>
                <w14:ligatures w14:val="none"/>
              </w:rPr>
              <w:t>months of operation from the date of repair, replacement, commissioning thereof.</w:t>
            </w:r>
          </w:p>
          <w:p w14:paraId="61176278" w14:textId="77777777" w:rsidR="004A2BC1" w:rsidRPr="00304C16" w:rsidRDefault="004A2BC1" w:rsidP="004A2BC1">
            <w:pPr>
              <w:keepNext/>
              <w:keepLines/>
              <w:spacing w:after="0" w:line="240" w:lineRule="auto"/>
              <w:jc w:val="both"/>
              <w:rPr>
                <w:rFonts w:ascii="Times New Roman" w:eastAsia="SimSun" w:hAnsi="Times New Roman" w:cs="Times New Roman"/>
                <w:kern w:val="0"/>
                <w:lang w:eastAsia="zh-CN"/>
                <w14:ligatures w14:val="none"/>
              </w:rPr>
            </w:pPr>
          </w:p>
          <w:p w14:paraId="59298EE7" w14:textId="77777777" w:rsidR="004A2BC1" w:rsidRPr="00304C16" w:rsidRDefault="004A2BC1" w:rsidP="004A2BC1">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If within </w:t>
            </w:r>
            <w:r w:rsidRPr="00304C16">
              <w:rPr>
                <w:rFonts w:ascii="Times New Roman" w:eastAsia="SimSun" w:hAnsi="Times New Roman" w:cs="Times New Roman"/>
                <w:b/>
                <w:bCs/>
                <w:kern w:val="0"/>
                <w:lang w:eastAsia="zh-CN"/>
                <w14:ligatures w14:val="none"/>
              </w:rPr>
              <w:t xml:space="preserve">twenty (20) </w:t>
            </w:r>
            <w:r w:rsidRPr="00304C16">
              <w:rPr>
                <w:rFonts w:ascii="Times New Roman" w:eastAsia="SimSun" w:hAnsi="Times New Roman" w:cs="Times New Roman"/>
                <w:kern w:val="0"/>
                <w:lang w:eastAsia="zh-CN"/>
                <w14:ligatures w14:val="none"/>
              </w:rPr>
              <w:t>days after BPDB gives the Contractor notice of a defect, the</w:t>
            </w:r>
            <w:r w:rsidRPr="00304C16">
              <w:rPr>
                <w:rFonts w:ascii="Times New Roman" w:eastAsia="SimSun" w:hAnsi="Times New Roman" w:cs="Times New Roman"/>
                <w:kern w:val="0"/>
                <w:lang w:eastAsia="zh-CN"/>
                <w14:ligatures w14:val="none"/>
              </w:rPr>
              <w:br/>
              <w:t>Contractor neglects to make or undertake with due diligence to make the necessary corrections, BPDB is hereby authorized to make the corrections himself or order the work to be done by a third party and cost of the corrections shall be paid by the Contractor. BPDB will be permitted to make repairs or replacements on equipment without affecting the warranty or without prior notice to the Contractor so long as the repairs or replacements involve the correct installation of spares. BPDB shall also be permitted to adjust or test equipment as outlined in instruction manuals provided by the manufacturer.</w:t>
            </w:r>
          </w:p>
          <w:p w14:paraId="2A5C10AE" w14:textId="77777777" w:rsidR="004A2BC1" w:rsidRPr="00304C16" w:rsidRDefault="004A2BC1" w:rsidP="004A2BC1">
            <w:pPr>
              <w:keepNext/>
              <w:keepLines/>
              <w:spacing w:after="0" w:line="240" w:lineRule="auto"/>
              <w:jc w:val="both"/>
              <w:rPr>
                <w:rFonts w:ascii="Times New Roman" w:eastAsia="SimSun" w:hAnsi="Times New Roman" w:cs="Times New Roman"/>
                <w:kern w:val="0"/>
                <w:lang w:eastAsia="zh-CN"/>
                <w14:ligatures w14:val="none"/>
              </w:rPr>
            </w:pPr>
          </w:p>
          <w:p w14:paraId="28F8B81B" w14:textId="77777777" w:rsidR="004A2BC1" w:rsidRPr="00304C16" w:rsidRDefault="004A2BC1" w:rsidP="004A2BC1">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In the case of an emergency where in the judgment of BPDB the delay resulting from giving formal notice would cause serious loss or damage which could be prevented by immediate action, defects may be corrected by BPDB or a third party chosen by BPDB without giving prior notice to the Contractor and cost of all corrections shall be paid by the Contractor. In the event, such action is taken by BPDB, the Contractor will be notified promptly and the Contractor shall assist wherever possible in making the necessary corrections.</w:t>
            </w:r>
          </w:p>
          <w:p w14:paraId="68BBB5EE" w14:textId="77777777" w:rsidR="004A2BC1" w:rsidRPr="00304C16" w:rsidRDefault="004A2BC1" w:rsidP="004A2BC1">
            <w:pPr>
              <w:keepNext/>
              <w:keepLines/>
              <w:spacing w:after="0" w:line="240" w:lineRule="auto"/>
              <w:jc w:val="both"/>
              <w:rPr>
                <w:rFonts w:ascii="Times New Roman" w:eastAsia="SimSun" w:hAnsi="Times New Roman" w:cs="Times New Roman"/>
                <w:kern w:val="0"/>
                <w:lang w:eastAsia="zh-CN"/>
                <w14:ligatures w14:val="none"/>
              </w:rPr>
            </w:pPr>
          </w:p>
          <w:p w14:paraId="26BFFD39" w14:textId="043F484D" w:rsidR="00E964A0" w:rsidRPr="0012778F" w:rsidRDefault="004A2BC1" w:rsidP="004A2BC1">
            <w:pPr>
              <w:keepNext/>
              <w:keepLines/>
              <w:spacing w:after="0" w:line="240" w:lineRule="auto"/>
              <w:jc w:val="both"/>
              <w:rPr>
                <w:rFonts w:ascii="Times New Roman" w:eastAsia="SimSun" w:hAnsi="Times New Roman" w:cs="Times New Roman"/>
                <w:color w:val="000000" w:themeColor="text1"/>
                <w:kern w:val="0"/>
                <w:lang w:eastAsia="zh-CN"/>
                <w14:ligatures w14:val="none"/>
              </w:rPr>
            </w:pPr>
            <w:r w:rsidRPr="00304C16">
              <w:rPr>
                <w:rFonts w:ascii="Times New Roman" w:eastAsia="SimSun" w:hAnsi="Times New Roman" w:cs="Times New Roman"/>
                <w:kern w:val="0"/>
                <w:lang w:eastAsia="zh-CN"/>
                <w14:ligatures w14:val="none"/>
              </w:rPr>
              <w:t>The Contractor shall extend the provisions of the Defects Liability Period to cover all repaired and replacement parts furnished under the Defects Liability Period.</w:t>
            </w:r>
          </w:p>
        </w:tc>
      </w:tr>
      <w:tr w:rsidR="00E964A0" w:rsidRPr="0012778F" w14:paraId="0FB7AE32" w14:textId="77777777" w:rsidTr="00413508">
        <w:tc>
          <w:tcPr>
            <w:tcW w:w="1980" w:type="dxa"/>
            <w:tcBorders>
              <w:left w:val="single" w:sz="6" w:space="0" w:color="auto"/>
              <w:right w:val="single" w:sz="6" w:space="0" w:color="auto"/>
            </w:tcBorders>
          </w:tcPr>
          <w:p w14:paraId="06370A81" w14:textId="77777777" w:rsidR="00E964A0" w:rsidRPr="0012778F" w:rsidRDefault="00E964A0" w:rsidP="00E964A0">
            <w:pPr>
              <w:spacing w:before="120" w:after="120" w:line="240" w:lineRule="auto"/>
              <w:rPr>
                <w:rFonts w:ascii="Times New Roman" w:eastAsia="SimSun" w:hAnsi="Times New Roman" w:cs="Times New Roman"/>
                <w:b/>
                <w:kern w:val="0"/>
                <w:sz w:val="21"/>
                <w:szCs w:val="21"/>
                <w:lang w:val="en-GB" w:eastAsia="zh-CN"/>
                <w14:ligatures w14:val="none"/>
              </w:rPr>
            </w:pPr>
            <w:r w:rsidRPr="0012778F">
              <w:rPr>
                <w:rFonts w:ascii="Times New Roman" w:eastAsia="SimSun" w:hAnsi="Times New Roman" w:cs="Times New Roman"/>
                <w:b/>
                <w:kern w:val="0"/>
                <w:sz w:val="21"/>
                <w:szCs w:val="21"/>
                <w:lang w:val="en-GB" w:eastAsia="zh-CN"/>
                <w14:ligatures w14:val="none"/>
              </w:rPr>
              <w:lastRenderedPageBreak/>
              <w:t>GCC 45.1</w:t>
            </w:r>
            <w:r>
              <w:rPr>
                <w:rFonts w:ascii="Times New Roman" w:eastAsia="SimSun" w:hAnsi="Times New Roman" w:cs="Times New Roman"/>
                <w:b/>
                <w:kern w:val="0"/>
                <w:sz w:val="21"/>
                <w:szCs w:val="21"/>
                <w:lang w:val="en-GB" w:eastAsia="zh-CN"/>
                <w14:ligatures w14:val="none"/>
              </w:rPr>
              <w:t>0</w:t>
            </w:r>
          </w:p>
        </w:tc>
        <w:tc>
          <w:tcPr>
            <w:tcW w:w="7740" w:type="dxa"/>
            <w:tcBorders>
              <w:top w:val="single" w:sz="6" w:space="0" w:color="auto"/>
              <w:left w:val="single" w:sz="6" w:space="0" w:color="auto"/>
              <w:bottom w:val="single" w:sz="6" w:space="0" w:color="auto"/>
              <w:right w:val="single" w:sz="6" w:space="0" w:color="auto"/>
            </w:tcBorders>
          </w:tcPr>
          <w:p w14:paraId="089AB1D6" w14:textId="77777777" w:rsidR="00E964A0" w:rsidRDefault="00E964A0" w:rsidP="00E964A0">
            <w:pPr>
              <w:spacing w:after="200" w:line="24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Replaced by-</w:t>
            </w:r>
          </w:p>
          <w:p w14:paraId="31A51059" w14:textId="77777777" w:rsidR="00E964A0" w:rsidRPr="0012778F" w:rsidRDefault="00E964A0" w:rsidP="00E964A0">
            <w:pPr>
              <w:spacing w:after="200" w:line="240" w:lineRule="auto"/>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b/>
                <w:bCs/>
                <w:kern w:val="0"/>
                <w:lang w:eastAsia="zh-CN"/>
                <w14:ligatures w14:val="none"/>
              </w:rPr>
              <w:t>Final Acceptance Certificate (FAC)</w:t>
            </w:r>
          </w:p>
          <w:p w14:paraId="2470E340" w14:textId="77777777" w:rsidR="00E964A0" w:rsidRPr="0012778F" w:rsidRDefault="00E964A0" w:rsidP="00E964A0">
            <w:pPr>
              <w:spacing w:after="200" w:line="240" w:lineRule="auto"/>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After completion of the Defects Liability Period/Warranty period, Final Acceptance Certificate shall be issued as mentioned below:</w:t>
            </w:r>
          </w:p>
          <w:p w14:paraId="19CADB94" w14:textId="77777777" w:rsidR="00E964A0" w:rsidRDefault="00E964A0" w:rsidP="00E964A0">
            <w:pPr>
              <w:spacing w:after="200" w:line="240" w:lineRule="auto"/>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 xml:space="preserve">The work shall not be considered as completed until a Final Acceptance Certificate (FAC) has been issued for the work approval by the BOARD on the basis of the successful report of FAC committee formed by the competent authority of the BOARD stating that all work has been finally completed to their satisfaction. Before the issuance of the FAC, the contractor shall successfully complete the </w:t>
            </w:r>
            <w:r w:rsidRPr="0012778F">
              <w:rPr>
                <w:rFonts w:ascii="Times New Roman" w:eastAsia="SimSun" w:hAnsi="Times New Roman" w:cs="Times New Roman"/>
                <w:b/>
                <w:bCs/>
                <w:kern w:val="0"/>
                <w:lang w:eastAsia="zh-CN"/>
                <w14:ligatures w14:val="none"/>
              </w:rPr>
              <w:t>Final Acceptance</w:t>
            </w:r>
            <w:r w:rsidRPr="0012778F">
              <w:rPr>
                <w:rFonts w:ascii="Times New Roman" w:eastAsia="SimSun" w:hAnsi="Times New Roman" w:cs="Times New Roman"/>
                <w:kern w:val="0"/>
                <w:lang w:eastAsia="zh-CN"/>
                <w14:ligatures w14:val="none"/>
              </w:rPr>
              <w:t xml:space="preserve"> </w:t>
            </w:r>
            <w:r w:rsidRPr="0012778F">
              <w:rPr>
                <w:rFonts w:ascii="Times New Roman" w:eastAsia="SimSun" w:hAnsi="Times New Roman" w:cs="Times New Roman"/>
                <w:b/>
                <w:bCs/>
                <w:kern w:val="0"/>
                <w:lang w:eastAsia="zh-CN"/>
                <w14:ligatures w14:val="none"/>
              </w:rPr>
              <w:t xml:space="preserve">Test </w:t>
            </w:r>
            <w:r w:rsidRPr="0012778F">
              <w:rPr>
                <w:rFonts w:ascii="Times New Roman" w:eastAsia="SimSun" w:hAnsi="Times New Roman" w:cs="Times New Roman"/>
                <w:kern w:val="0"/>
                <w:lang w:eastAsia="zh-CN"/>
                <w14:ligatures w14:val="none"/>
              </w:rPr>
              <w:t>as per Section 6</w:t>
            </w:r>
            <w:r w:rsidRPr="00C1047D">
              <w:rPr>
                <w:rFonts w:ascii="Times New Roman" w:eastAsia="SimSun" w:hAnsi="Times New Roman" w:cs="Times New Roman"/>
                <w:kern w:val="0"/>
                <w:lang w:eastAsia="zh-CN"/>
                <w14:ligatures w14:val="none"/>
              </w:rPr>
              <w:t xml:space="preserve">: </w:t>
            </w:r>
            <w:r w:rsidRPr="00C1047D">
              <w:rPr>
                <w:rFonts w:ascii="Times New Roman" w:eastAsia="Times New Roman" w:hAnsi="Times New Roman" w:cs="Times New Roman"/>
                <w:kern w:val="0"/>
                <w:sz w:val="21"/>
                <w14:ligatures w14:val="none"/>
              </w:rPr>
              <w:t>Procuring Entity</w:t>
            </w:r>
            <w:r w:rsidRPr="00C1047D">
              <w:rPr>
                <w:rFonts w:ascii="Times New Roman" w:eastAsia="SimSun" w:hAnsi="Times New Roman" w:cs="Times New Roman"/>
                <w:kern w:val="0"/>
                <w:lang w:eastAsia="zh-CN"/>
                <w14:ligatures w14:val="none"/>
              </w:rPr>
              <w:t xml:space="preserve">’s </w:t>
            </w:r>
            <w:r w:rsidRPr="0012778F">
              <w:rPr>
                <w:rFonts w:ascii="Times New Roman" w:eastAsia="SimSun" w:hAnsi="Times New Roman" w:cs="Times New Roman"/>
                <w:kern w:val="0"/>
                <w:lang w:eastAsia="zh-CN"/>
                <w14:ligatures w14:val="none"/>
              </w:rPr>
              <w:t xml:space="preserve">Requirement. The Final Acceptance Certificate (FAC) will be given latest twenty-eight (28) days after the expiration of the Defects liability period or if different guarantee periods shall become applicable to different parts of the work, after the expiration of the latest of such periods and as soon as any and all work to be made good is completed to the satisfaction of the </w:t>
            </w:r>
            <w:r w:rsidRPr="00C1047D">
              <w:rPr>
                <w:rFonts w:ascii="Times New Roman" w:eastAsia="SimSun" w:hAnsi="Times New Roman" w:cs="Times New Roman"/>
                <w:kern w:val="0"/>
                <w:lang w:eastAsia="zh-CN"/>
                <w14:ligatures w14:val="none"/>
              </w:rPr>
              <w:t>Project Director/Project Manager and the competent Authority.</w:t>
            </w:r>
          </w:p>
          <w:p w14:paraId="165681A1" w14:textId="77777777" w:rsidR="00E964A0" w:rsidRPr="0012778F" w:rsidRDefault="00E964A0" w:rsidP="00E964A0">
            <w:pPr>
              <w:spacing w:after="200" w:line="240" w:lineRule="auto"/>
              <w:jc w:val="both"/>
              <w:rPr>
                <w:rFonts w:ascii="Times New Roman" w:eastAsia="SimSun" w:hAnsi="Times New Roman" w:cs="Times New Roman"/>
                <w:kern w:val="0"/>
                <w:lang w:eastAsia="zh-CN"/>
                <w14:ligatures w14:val="none"/>
              </w:rPr>
            </w:pPr>
            <w:r w:rsidRPr="00CA5A09">
              <w:rPr>
                <w:rFonts w:ascii="Cambria" w:hAnsi="Cambria" w:cs="Arial"/>
              </w:rPr>
              <w:t xml:space="preserve">Before the issuance of Final Acceptance Certificate (FAC), the Contractor shall be required to submit the </w:t>
            </w:r>
            <w:r w:rsidRPr="00CA5A09">
              <w:rPr>
                <w:rFonts w:ascii="Cambria" w:hAnsi="Cambria" w:cs="Arial"/>
                <w:b/>
                <w:bCs/>
              </w:rPr>
              <w:t>warranty certificates</w:t>
            </w:r>
            <w:r w:rsidRPr="00CA5A09">
              <w:rPr>
                <w:rFonts w:ascii="Cambria" w:hAnsi="Cambria" w:cs="Arial"/>
              </w:rPr>
              <w:t xml:space="preserve"> for the </w:t>
            </w:r>
            <w:r w:rsidRPr="00CA5A09">
              <w:rPr>
                <w:rFonts w:ascii="Cambria" w:hAnsi="Cambria" w:cs="Arial"/>
                <w:b/>
                <w:bCs/>
              </w:rPr>
              <w:t>solar panels and inverters</w:t>
            </w:r>
            <w:r w:rsidRPr="00CA5A09">
              <w:rPr>
                <w:rFonts w:ascii="Cambria" w:hAnsi="Cambria" w:cs="Arial"/>
              </w:rPr>
              <w:t xml:space="preserve"> in the name of the </w:t>
            </w:r>
            <w:r>
              <w:rPr>
                <w:rFonts w:ascii="Cambria" w:hAnsi="Cambria" w:cs="Arial"/>
              </w:rPr>
              <w:t>Project (claimable by both employer and tenderer)</w:t>
            </w:r>
            <w:r w:rsidRPr="00CA5A09">
              <w:rPr>
                <w:rFonts w:ascii="Cambria" w:hAnsi="Cambria" w:cs="Arial"/>
              </w:rPr>
              <w:t xml:space="preserve">, in accordance with the specifications stated in </w:t>
            </w:r>
            <w:r w:rsidRPr="00CA5A09">
              <w:rPr>
                <w:rFonts w:ascii="Cambria" w:hAnsi="Cambria" w:cs="Arial"/>
                <w:b/>
                <w:bCs/>
              </w:rPr>
              <w:t>Appendix 1 and Appendix 2 of the Employer’s Requirements</w:t>
            </w:r>
            <w:r w:rsidRPr="00CA5A09">
              <w:rPr>
                <w:rFonts w:ascii="Cambria" w:hAnsi="Cambria" w:cs="Arial"/>
              </w:rPr>
              <w:t xml:space="preserve">. The warranty period shall be not less than </w:t>
            </w:r>
            <w:r w:rsidRPr="00CA5A09">
              <w:rPr>
                <w:rFonts w:ascii="Cambria" w:hAnsi="Cambria" w:cs="Arial"/>
                <w:b/>
                <w:bCs/>
              </w:rPr>
              <w:t>12 (twelve) years for solar panels</w:t>
            </w:r>
            <w:r w:rsidRPr="00CA5A09">
              <w:rPr>
                <w:rFonts w:ascii="Cambria" w:hAnsi="Cambria" w:cs="Arial"/>
              </w:rPr>
              <w:t xml:space="preserve"> and </w:t>
            </w:r>
            <w:r w:rsidRPr="00CA5A09">
              <w:rPr>
                <w:rFonts w:ascii="Cambria" w:hAnsi="Cambria" w:cs="Arial"/>
                <w:b/>
                <w:bCs/>
              </w:rPr>
              <w:t>5 (five) years for inverters</w:t>
            </w:r>
            <w:r w:rsidRPr="00CA5A09">
              <w:rPr>
                <w:rFonts w:ascii="Cambria" w:hAnsi="Cambria" w:cs="Arial"/>
              </w:rPr>
              <w:t>, as specified.</w:t>
            </w:r>
          </w:p>
        </w:tc>
      </w:tr>
      <w:tr w:rsidR="00E964A0" w:rsidRPr="0012778F" w14:paraId="37534152" w14:textId="77777777" w:rsidTr="00413508">
        <w:tc>
          <w:tcPr>
            <w:tcW w:w="1980" w:type="dxa"/>
            <w:tcBorders>
              <w:left w:val="single" w:sz="6" w:space="0" w:color="auto"/>
              <w:right w:val="single" w:sz="6" w:space="0" w:color="auto"/>
            </w:tcBorders>
          </w:tcPr>
          <w:p w14:paraId="35D08BDB" w14:textId="05511255" w:rsidR="00E964A0" w:rsidRPr="004A2BC1" w:rsidRDefault="00E964A0" w:rsidP="004A2BC1">
            <w:pPr>
              <w:spacing w:after="0" w:line="240" w:lineRule="auto"/>
              <w:rPr>
                <w:rFonts w:ascii="Times New Roman" w:eastAsia="SimSun" w:hAnsi="Times New Roman" w:cs="Times New Roman"/>
                <w:b/>
                <w:kern w:val="0"/>
                <w:lang w:val="en-GB" w:eastAsia="zh-CN"/>
                <w14:ligatures w14:val="none"/>
              </w:rPr>
            </w:pPr>
            <w:r w:rsidRPr="003E0CDF">
              <w:rPr>
                <w:rFonts w:ascii="Times New Roman" w:eastAsia="SimSun" w:hAnsi="Times New Roman" w:cs="Times New Roman"/>
                <w:b/>
                <w:kern w:val="0"/>
                <w:lang w:val="en-GB" w:eastAsia="zh-CN"/>
                <w14:ligatures w14:val="none"/>
              </w:rPr>
              <w:t>GCC 45.11</w:t>
            </w:r>
          </w:p>
        </w:tc>
        <w:tc>
          <w:tcPr>
            <w:tcW w:w="7740" w:type="dxa"/>
            <w:tcBorders>
              <w:top w:val="single" w:sz="6" w:space="0" w:color="auto"/>
              <w:left w:val="single" w:sz="6" w:space="0" w:color="auto"/>
              <w:bottom w:val="single" w:sz="6" w:space="0" w:color="auto"/>
              <w:right w:val="single" w:sz="6" w:space="0" w:color="auto"/>
            </w:tcBorders>
          </w:tcPr>
          <w:p w14:paraId="1C9210ED" w14:textId="77777777" w:rsidR="00E964A0" w:rsidRPr="003E0CDF" w:rsidRDefault="00E964A0" w:rsidP="00E964A0">
            <w:pPr>
              <w:spacing w:after="0" w:line="240" w:lineRule="auto"/>
              <w:jc w:val="both"/>
              <w:rPr>
                <w:rFonts w:ascii="Times New Roman" w:hAnsi="Times New Roman" w:cs="Times New Roman"/>
              </w:rPr>
            </w:pPr>
            <w:r w:rsidRPr="003E0CDF">
              <w:rPr>
                <w:rFonts w:ascii="Times New Roman" w:hAnsi="Times New Roman" w:cs="Times New Roman"/>
              </w:rPr>
              <w:t xml:space="preserve">Operation &amp; Maintenance During Defect Liability Period </w:t>
            </w:r>
          </w:p>
          <w:p w14:paraId="2AA008B3" w14:textId="77777777" w:rsidR="00E964A0" w:rsidRPr="003E0CDF" w:rsidRDefault="00E964A0" w:rsidP="00E964A0">
            <w:pPr>
              <w:spacing w:after="0" w:line="240" w:lineRule="auto"/>
              <w:jc w:val="both"/>
              <w:rPr>
                <w:rFonts w:ascii="Times New Roman" w:hAnsi="Times New Roman" w:cs="Times New Roman"/>
              </w:rPr>
            </w:pPr>
          </w:p>
          <w:p w14:paraId="587A8222" w14:textId="77777777" w:rsidR="00E964A0" w:rsidRPr="003E0CDF" w:rsidRDefault="00E964A0" w:rsidP="00E964A0">
            <w:pPr>
              <w:spacing w:after="0" w:line="240" w:lineRule="auto"/>
              <w:jc w:val="both"/>
              <w:rPr>
                <w:rFonts w:ascii="Times New Roman" w:hAnsi="Times New Roman" w:cs="Times New Roman"/>
              </w:rPr>
            </w:pPr>
            <w:r w:rsidRPr="003E0CDF">
              <w:rPr>
                <w:rFonts w:ascii="Times New Roman" w:hAnsi="Times New Roman" w:cs="Times New Roman"/>
              </w:rPr>
              <w:t>Upon issuance of Operational Acceptance Certificate of the Facilities, the Employer shall be responsible for the care and custody of the Facilities or the relevant part thereof. However, the Contractor shall provide One (1) Competent Operation Engineer who will be overall in charge of the Plant, one (1) Engineer for Electrical Maintenance during 24 months warranty period for smooth maintenance and operation of the Plant. The Contractor has to provide all the spares &amp; consumables and service needed for maintenance requirement during the warranty period and will engage required manpower in addition to the above stated personnel (if required).</w:t>
            </w:r>
          </w:p>
          <w:p w14:paraId="6EDF3AA6" w14:textId="77777777" w:rsidR="00E964A0" w:rsidRPr="003E0CDF" w:rsidRDefault="00E964A0" w:rsidP="00E964A0">
            <w:pPr>
              <w:spacing w:after="0" w:line="240" w:lineRule="auto"/>
              <w:jc w:val="both"/>
              <w:rPr>
                <w:rFonts w:ascii="Times New Roman" w:hAnsi="Times New Roman" w:cs="Times New Roman"/>
              </w:rPr>
            </w:pPr>
          </w:p>
          <w:p w14:paraId="04D9EC84" w14:textId="77777777" w:rsidR="00E964A0" w:rsidRDefault="00E964A0" w:rsidP="00E964A0">
            <w:pPr>
              <w:spacing w:after="200" w:line="240" w:lineRule="auto"/>
              <w:jc w:val="both"/>
              <w:rPr>
                <w:rFonts w:ascii="Times New Roman" w:eastAsia="SimSun" w:hAnsi="Times New Roman" w:cs="Times New Roman"/>
                <w:b/>
                <w:bCs/>
                <w:kern w:val="0"/>
                <w:lang w:eastAsia="zh-CN"/>
                <w14:ligatures w14:val="none"/>
              </w:rPr>
            </w:pPr>
            <w:r w:rsidRPr="003E0CDF">
              <w:rPr>
                <w:rFonts w:ascii="Times New Roman" w:eastAsia="SimSun" w:hAnsi="Times New Roman" w:cs="Times New Roman"/>
                <w:kern w:val="0"/>
                <w:lang w:eastAsia="zh-CN"/>
                <w14:ligatures w14:val="none"/>
              </w:rPr>
              <w:t>During Defect Liability period the above-mentioned Engineers shall advise BPDB'S Engineers/Staff to perform the operation &amp; daily maintenance of the plant. Bidder shall elaborate the services provided for operation and maintenance during Defect Liability period. For this purpose, quarterly progress report of BPDB Personnel shall have to be submitted to the authority by the above-mentioned Engineers showing the progress of BPDB Personnel for safe &amp; reliable operation and maintenance of the plant independently.</w:t>
            </w:r>
          </w:p>
        </w:tc>
      </w:tr>
      <w:tr w:rsidR="00E964A0" w:rsidRPr="0012778F" w14:paraId="093A3F2C" w14:textId="77777777" w:rsidTr="00413508">
        <w:tc>
          <w:tcPr>
            <w:tcW w:w="1980" w:type="dxa"/>
            <w:tcBorders>
              <w:left w:val="single" w:sz="6" w:space="0" w:color="auto"/>
              <w:right w:val="single" w:sz="6" w:space="0" w:color="auto"/>
            </w:tcBorders>
          </w:tcPr>
          <w:p w14:paraId="0FFDB791" w14:textId="77777777" w:rsidR="00E964A0" w:rsidRPr="003E0CDF" w:rsidRDefault="00E964A0" w:rsidP="00E964A0">
            <w:pPr>
              <w:spacing w:after="0" w:line="240" w:lineRule="auto"/>
              <w:rPr>
                <w:rFonts w:ascii="Times New Roman" w:eastAsia="SimSun" w:hAnsi="Times New Roman" w:cs="Times New Roman"/>
                <w:b/>
                <w:kern w:val="0"/>
                <w:lang w:val="en-GB" w:eastAsia="zh-CN"/>
                <w14:ligatures w14:val="none"/>
              </w:rPr>
            </w:pPr>
            <w:r w:rsidRPr="003E0CDF">
              <w:rPr>
                <w:rFonts w:ascii="Times New Roman" w:eastAsia="SimSun" w:hAnsi="Times New Roman" w:cs="Times New Roman"/>
                <w:b/>
                <w:kern w:val="0"/>
                <w:lang w:val="en-GB" w:eastAsia="zh-CN"/>
                <w14:ligatures w14:val="none"/>
              </w:rPr>
              <w:lastRenderedPageBreak/>
              <w:t>GCC 46.4</w:t>
            </w:r>
          </w:p>
        </w:tc>
        <w:tc>
          <w:tcPr>
            <w:tcW w:w="7740" w:type="dxa"/>
            <w:tcBorders>
              <w:top w:val="single" w:sz="6" w:space="0" w:color="auto"/>
              <w:left w:val="single" w:sz="6" w:space="0" w:color="auto"/>
              <w:bottom w:val="single" w:sz="6" w:space="0" w:color="auto"/>
              <w:right w:val="single" w:sz="6" w:space="0" w:color="auto"/>
            </w:tcBorders>
          </w:tcPr>
          <w:p w14:paraId="2640DE36" w14:textId="77777777" w:rsidR="00E964A0" w:rsidRPr="003E0CDF" w:rsidRDefault="00E964A0" w:rsidP="00E964A0">
            <w:pPr>
              <w:spacing w:after="0" w:line="240" w:lineRule="auto"/>
              <w:jc w:val="both"/>
              <w:rPr>
                <w:rFonts w:ascii="Times New Roman" w:hAnsi="Times New Roman" w:cs="Times New Roman"/>
              </w:rPr>
            </w:pPr>
            <w:r w:rsidRPr="003E0CDF">
              <w:rPr>
                <w:rFonts w:ascii="Times New Roman" w:hAnsi="Times New Roman" w:cs="Times New Roman"/>
              </w:rPr>
              <w:t>The payment of liquidated damages under GCC Sub-Clause 46.3, up to the limitation of liability specified in the Appendix to the Contract Agreement titled Functional Guarantees.</w:t>
            </w:r>
          </w:p>
          <w:p w14:paraId="21998D91" w14:textId="77777777" w:rsidR="00E964A0" w:rsidRPr="003E0CDF" w:rsidRDefault="00E964A0" w:rsidP="00E964A0">
            <w:pPr>
              <w:spacing w:after="0" w:line="240" w:lineRule="auto"/>
              <w:jc w:val="both"/>
              <w:rPr>
                <w:rFonts w:ascii="Times New Roman" w:hAnsi="Times New Roman" w:cs="Times New Roman"/>
              </w:rPr>
            </w:pPr>
          </w:p>
          <w:p w14:paraId="1AD8C640" w14:textId="77777777" w:rsidR="00E964A0" w:rsidRPr="003E0CDF" w:rsidRDefault="00E964A0" w:rsidP="00E964A0">
            <w:pPr>
              <w:spacing w:after="0" w:line="240" w:lineRule="auto"/>
              <w:jc w:val="both"/>
              <w:rPr>
                <w:rFonts w:ascii="Times New Roman" w:hAnsi="Times New Roman" w:cs="Times New Roman"/>
              </w:rPr>
            </w:pPr>
            <w:r w:rsidRPr="003E0CDF">
              <w:rPr>
                <w:rFonts w:ascii="Times New Roman" w:hAnsi="Times New Roman" w:cs="Times New Roman"/>
              </w:rPr>
              <w:t>The BPDB/Board shall have the right to deduct any unpaid Liquidated Damages from any money in its hands or otherwise due, or to become due, to the Contractor, or to sue for and recover compensation for such Liquidated Damages including encashment of the Performance Security and Payment security.</w:t>
            </w:r>
          </w:p>
        </w:tc>
      </w:tr>
      <w:tr w:rsidR="00E964A0" w:rsidRPr="0012778F" w14:paraId="159298AC" w14:textId="77777777" w:rsidTr="00413508">
        <w:trPr>
          <w:trHeight w:val="372"/>
        </w:trPr>
        <w:tc>
          <w:tcPr>
            <w:tcW w:w="1980" w:type="dxa"/>
            <w:tcBorders>
              <w:left w:val="single" w:sz="6" w:space="0" w:color="auto"/>
              <w:right w:val="single" w:sz="6" w:space="0" w:color="auto"/>
            </w:tcBorders>
          </w:tcPr>
          <w:p w14:paraId="1A963E1F" w14:textId="77777777" w:rsidR="00E964A0" w:rsidRPr="003934E4" w:rsidRDefault="00E964A0" w:rsidP="00E964A0">
            <w:pPr>
              <w:spacing w:before="120" w:after="120" w:line="240" w:lineRule="auto"/>
              <w:rPr>
                <w:rFonts w:ascii="Times New Roman" w:eastAsia="SimSun" w:hAnsi="Times New Roman" w:cs="Times New Roman"/>
                <w:b/>
                <w:kern w:val="0"/>
                <w:sz w:val="21"/>
                <w:szCs w:val="21"/>
                <w:lang w:val="en-GB" w:eastAsia="zh-CN"/>
                <w14:ligatures w14:val="none"/>
              </w:rPr>
            </w:pPr>
            <w:r>
              <w:rPr>
                <w:rFonts w:ascii="Times New Roman" w:eastAsia="SimSun" w:hAnsi="Times New Roman" w:cs="Times New Roman"/>
                <w:b/>
                <w:kern w:val="0"/>
                <w:sz w:val="21"/>
                <w:szCs w:val="21"/>
                <w:lang w:val="en-GB" w:eastAsia="zh-CN"/>
                <w14:ligatures w14:val="none"/>
              </w:rPr>
              <w:t xml:space="preserve">GCC </w:t>
            </w:r>
            <w:r w:rsidRPr="0012778F">
              <w:rPr>
                <w:rFonts w:ascii="Times New Roman" w:eastAsia="SimSun" w:hAnsi="Times New Roman" w:cs="Times New Roman"/>
                <w:b/>
                <w:kern w:val="0"/>
                <w:sz w:val="21"/>
                <w:szCs w:val="21"/>
                <w:lang w:val="en-GB" w:eastAsia="zh-CN"/>
                <w14:ligatures w14:val="none"/>
              </w:rPr>
              <w:t>48.1 (b)</w:t>
            </w:r>
          </w:p>
        </w:tc>
        <w:tc>
          <w:tcPr>
            <w:tcW w:w="7740" w:type="dxa"/>
            <w:tcBorders>
              <w:top w:val="single" w:sz="6" w:space="0" w:color="auto"/>
              <w:left w:val="single" w:sz="6" w:space="0" w:color="auto"/>
              <w:bottom w:val="single" w:sz="6" w:space="0" w:color="auto"/>
              <w:right w:val="single" w:sz="6" w:space="0" w:color="auto"/>
            </w:tcBorders>
          </w:tcPr>
          <w:p w14:paraId="10D9FB83" w14:textId="77777777" w:rsidR="00E964A0" w:rsidRPr="0012778F" w:rsidRDefault="00E964A0" w:rsidP="00E964A0">
            <w:pPr>
              <w:spacing w:after="200" w:line="240" w:lineRule="auto"/>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 xml:space="preserve">The multiplier of the Contract Price is: </w:t>
            </w:r>
            <w:r w:rsidRPr="0012778F">
              <w:rPr>
                <w:rFonts w:ascii="Times New Roman" w:eastAsia="SimSun" w:hAnsi="Times New Roman" w:cs="Times New Roman"/>
                <w:b/>
                <w:bCs/>
                <w:kern w:val="0"/>
                <w:lang w:eastAsia="zh-CN"/>
                <w14:ligatures w14:val="none"/>
              </w:rPr>
              <w:t>1 (One)</w:t>
            </w:r>
          </w:p>
        </w:tc>
      </w:tr>
      <w:tr w:rsidR="00E964A0" w:rsidRPr="0012778F" w14:paraId="796F79F6" w14:textId="77777777" w:rsidTr="00413508">
        <w:trPr>
          <w:trHeight w:val="372"/>
        </w:trPr>
        <w:tc>
          <w:tcPr>
            <w:tcW w:w="1980" w:type="dxa"/>
            <w:tcBorders>
              <w:left w:val="single" w:sz="6" w:space="0" w:color="auto"/>
              <w:right w:val="single" w:sz="6" w:space="0" w:color="auto"/>
            </w:tcBorders>
          </w:tcPr>
          <w:p w14:paraId="31986F69" w14:textId="77777777" w:rsidR="00E964A0" w:rsidRDefault="00E964A0" w:rsidP="00E964A0">
            <w:pPr>
              <w:spacing w:before="120" w:after="120" w:line="240" w:lineRule="auto"/>
              <w:rPr>
                <w:rFonts w:ascii="Times New Roman" w:eastAsia="SimSun" w:hAnsi="Times New Roman" w:cs="Times New Roman"/>
                <w:b/>
                <w:kern w:val="0"/>
                <w:sz w:val="21"/>
                <w:szCs w:val="21"/>
                <w:lang w:val="en-GB" w:eastAsia="zh-CN"/>
                <w14:ligatures w14:val="none"/>
              </w:rPr>
            </w:pPr>
            <w:r w:rsidRPr="00386980">
              <w:rPr>
                <w:rFonts w:ascii="Times New Roman" w:eastAsia="SimSun" w:hAnsi="Times New Roman" w:cs="Times New Roman"/>
                <w:b/>
                <w:kern w:val="0"/>
                <w:lang w:val="en-GB" w:eastAsia="zh-CN"/>
                <w14:ligatures w14:val="none"/>
              </w:rPr>
              <w:t>GCC 50.1</w:t>
            </w:r>
          </w:p>
        </w:tc>
        <w:tc>
          <w:tcPr>
            <w:tcW w:w="7740" w:type="dxa"/>
            <w:tcBorders>
              <w:top w:val="single" w:sz="6" w:space="0" w:color="auto"/>
              <w:left w:val="single" w:sz="6" w:space="0" w:color="auto"/>
              <w:bottom w:val="single" w:sz="6" w:space="0" w:color="auto"/>
              <w:right w:val="single" w:sz="6" w:space="0" w:color="auto"/>
            </w:tcBorders>
          </w:tcPr>
          <w:p w14:paraId="7CF90CDD" w14:textId="77777777" w:rsidR="00E964A0" w:rsidRPr="00B90318" w:rsidRDefault="00E964A0" w:rsidP="00E964A0">
            <w:pPr>
              <w:widowControl w:val="0"/>
              <w:tabs>
                <w:tab w:val="left" w:pos="700"/>
              </w:tabs>
              <w:ind w:left="2" w:right="112" w:hanging="10"/>
              <w:jc w:val="both"/>
              <w:rPr>
                <w:bCs/>
              </w:rPr>
            </w:pPr>
            <w:r w:rsidRPr="003934E4">
              <w:rPr>
                <w:rFonts w:ascii="Times New Roman" w:eastAsia="Times New Roman" w:hAnsi="Times New Roman" w:cs="Times New Roman"/>
                <w:snapToGrid w:val="0"/>
                <w:lang w:val="en-GB"/>
              </w:rPr>
              <w:t>The Contractor shall be responsible for the care and custody of the Facilities or any</w:t>
            </w:r>
            <w:r w:rsidRPr="00B90318">
              <w:rPr>
                <w:rFonts w:ascii="Times New Roman" w:eastAsia="Times New Roman" w:hAnsi="Times New Roman" w:cs="Times New Roman"/>
                <w:snapToGrid w:val="0"/>
                <w:lang w:val="en-GB"/>
              </w:rPr>
              <w:t xml:space="preserve"> </w:t>
            </w:r>
            <w:r w:rsidRPr="003934E4">
              <w:rPr>
                <w:rFonts w:ascii="Times New Roman" w:eastAsia="Times New Roman" w:hAnsi="Times New Roman" w:cs="Times New Roman"/>
                <w:snapToGrid w:val="0"/>
                <w:lang w:val="en-GB"/>
              </w:rPr>
              <w:t>part thereof until the date of Operational Acceptance of the Facilities pursuant to GCC Clause 43.3.1 or, where the Contract provides for Completion of the Facilities in parts, until the date of Operational Acceptance of the relevant part, and shall make good at its own cost any loss or damage that may occur to the Facilities or the relevant part thereof from any cause whatsoever during such period. The Contractor shall also be responsible for any loss or damage to the Facilities caused by the Contractor or its Subcontractors in the course of any work carried out, pursuant to GCC Clause 45. Notwithstanding the foregoing, the Contractor shall not be liable for any loss or damage to the Facilities or that part thereof caused by reason of any of the matters specified or referred to in paragraphs (a), (b) and (c) of GCC Sub-Clauses 50.2.</w:t>
            </w:r>
          </w:p>
        </w:tc>
      </w:tr>
      <w:tr w:rsidR="00E964A0" w:rsidRPr="0012778F" w14:paraId="06FFF67F" w14:textId="77777777" w:rsidTr="00413508">
        <w:tc>
          <w:tcPr>
            <w:tcW w:w="1980" w:type="dxa"/>
            <w:tcBorders>
              <w:left w:val="single" w:sz="6" w:space="0" w:color="auto"/>
              <w:right w:val="single" w:sz="6" w:space="0" w:color="auto"/>
            </w:tcBorders>
          </w:tcPr>
          <w:p w14:paraId="44A6BFFD" w14:textId="77777777" w:rsidR="00E964A0" w:rsidRPr="0012778F" w:rsidRDefault="00E964A0" w:rsidP="00E964A0">
            <w:pPr>
              <w:spacing w:before="120" w:after="120" w:line="240" w:lineRule="auto"/>
              <w:rPr>
                <w:rFonts w:ascii="Times New Roman" w:eastAsia="SimSun" w:hAnsi="Times New Roman" w:cs="Times New Roman"/>
                <w:b/>
                <w:color w:val="000000"/>
                <w:kern w:val="0"/>
                <w:sz w:val="21"/>
                <w:szCs w:val="21"/>
                <w:lang w:val="en-GB" w:eastAsia="zh-CN"/>
                <w14:ligatures w14:val="none"/>
              </w:rPr>
            </w:pPr>
            <w:r w:rsidRPr="003934E4">
              <w:rPr>
                <w:rFonts w:ascii="Times New Roman" w:eastAsia="SimSun" w:hAnsi="Times New Roman" w:cs="Times New Roman"/>
                <w:b/>
                <w:color w:val="000000"/>
                <w:kern w:val="0"/>
                <w:sz w:val="21"/>
                <w:szCs w:val="21"/>
                <w:lang w:val="en-GB" w:eastAsia="zh-CN"/>
                <w14:ligatures w14:val="none"/>
              </w:rPr>
              <w:t>GCC 52.1</w:t>
            </w:r>
            <w:r w:rsidRPr="0012778F">
              <w:rPr>
                <w:rFonts w:ascii="Times New Roman" w:eastAsia="SimSun" w:hAnsi="Times New Roman" w:cs="Times New Roman"/>
                <w:b/>
                <w:color w:val="000000"/>
                <w:kern w:val="0"/>
                <w:sz w:val="21"/>
                <w:szCs w:val="21"/>
                <w:lang w:val="en-GB" w:eastAsia="zh-CN"/>
                <w14:ligatures w14:val="none"/>
              </w:rPr>
              <w:t xml:space="preserve"> </w:t>
            </w:r>
          </w:p>
        </w:tc>
        <w:tc>
          <w:tcPr>
            <w:tcW w:w="7740" w:type="dxa"/>
            <w:tcBorders>
              <w:top w:val="single" w:sz="6" w:space="0" w:color="auto"/>
              <w:left w:val="single" w:sz="6" w:space="0" w:color="auto"/>
              <w:bottom w:val="single" w:sz="6" w:space="0" w:color="auto"/>
              <w:right w:val="single" w:sz="6" w:space="0" w:color="auto"/>
            </w:tcBorders>
          </w:tcPr>
          <w:p w14:paraId="4C201CDC" w14:textId="77777777" w:rsidR="00E964A0" w:rsidRPr="0012778F" w:rsidRDefault="00E964A0" w:rsidP="00E964A0">
            <w:pPr>
              <w:spacing w:before="60" w:after="60" w:line="240" w:lineRule="auto"/>
              <w:ind w:right="-72"/>
              <w:jc w:val="both"/>
              <w:rPr>
                <w:rFonts w:ascii="Times New Roman" w:eastAsia="SimSun" w:hAnsi="Times New Roman" w:cs="Times New Roman"/>
                <w:color w:val="000000"/>
                <w:kern w:val="0"/>
                <w:sz w:val="21"/>
                <w:szCs w:val="21"/>
                <w:lang w:val="en-GB" w:eastAsia="zh-CN"/>
                <w14:ligatures w14:val="none"/>
              </w:rPr>
            </w:pPr>
            <w:r w:rsidRPr="00386980">
              <w:rPr>
                <w:rFonts w:ascii="Times New Roman" w:eastAsia="SimSun" w:hAnsi="Times New Roman" w:cs="Times New Roman"/>
                <w:kern w:val="0"/>
                <w:lang w:val="en-GB" w:eastAsia="zh-CN"/>
                <w14:ligatures w14:val="none"/>
              </w:rPr>
              <w:t xml:space="preserve">The insurance cover shall be: 110% as described in </w:t>
            </w:r>
            <w:r w:rsidRPr="00386980">
              <w:rPr>
                <w:rFonts w:ascii="Times New Roman" w:eastAsia="SimSun" w:hAnsi="Times New Roman" w:cs="Times New Roman"/>
                <w:bCs/>
                <w:lang w:val="en-GB" w:eastAsia="zh-CN"/>
              </w:rPr>
              <w:t>Appendix 3. Insurance Requirements</w:t>
            </w:r>
          </w:p>
        </w:tc>
      </w:tr>
      <w:tr w:rsidR="00E964A0" w:rsidRPr="0012778F" w14:paraId="033C24BF" w14:textId="77777777" w:rsidTr="00413508">
        <w:trPr>
          <w:trHeight w:val="426"/>
        </w:trPr>
        <w:tc>
          <w:tcPr>
            <w:tcW w:w="1980" w:type="dxa"/>
            <w:tcBorders>
              <w:left w:val="single" w:sz="6" w:space="0" w:color="auto"/>
              <w:bottom w:val="single" w:sz="6" w:space="0" w:color="auto"/>
              <w:right w:val="single" w:sz="6" w:space="0" w:color="auto"/>
            </w:tcBorders>
          </w:tcPr>
          <w:p w14:paraId="24A0200F" w14:textId="77777777" w:rsidR="00E964A0" w:rsidRPr="0012778F" w:rsidRDefault="00E964A0" w:rsidP="00E964A0">
            <w:pPr>
              <w:spacing w:before="120" w:after="120" w:line="240" w:lineRule="auto"/>
              <w:rPr>
                <w:rFonts w:ascii="Times New Roman" w:eastAsia="SimSun" w:hAnsi="Times New Roman" w:cs="Times New Roman"/>
                <w:b/>
                <w:color w:val="000000"/>
                <w:kern w:val="0"/>
                <w:sz w:val="21"/>
                <w:szCs w:val="21"/>
                <w:lang w:val="en-GB" w:eastAsia="zh-CN"/>
                <w14:ligatures w14:val="none"/>
              </w:rPr>
            </w:pPr>
            <w:r w:rsidRPr="0012778F">
              <w:rPr>
                <w:rFonts w:ascii="Times New Roman" w:eastAsia="SimSun" w:hAnsi="Times New Roman" w:cs="Times New Roman"/>
                <w:b/>
                <w:kern w:val="0"/>
                <w:sz w:val="21"/>
                <w:szCs w:val="21"/>
                <w:lang w:val="en-GB" w:eastAsia="zh-CN"/>
                <w14:ligatures w14:val="none"/>
              </w:rPr>
              <w:t>GCC 60.2</w:t>
            </w:r>
          </w:p>
        </w:tc>
        <w:tc>
          <w:tcPr>
            <w:tcW w:w="7740" w:type="dxa"/>
            <w:tcBorders>
              <w:top w:val="single" w:sz="6" w:space="0" w:color="auto"/>
              <w:left w:val="single" w:sz="6" w:space="0" w:color="auto"/>
              <w:bottom w:val="single" w:sz="6" w:space="0" w:color="auto"/>
              <w:right w:val="single" w:sz="6" w:space="0" w:color="auto"/>
            </w:tcBorders>
          </w:tcPr>
          <w:p w14:paraId="2DFAA296" w14:textId="77777777" w:rsidR="00E964A0" w:rsidRPr="0012778F" w:rsidRDefault="00E964A0" w:rsidP="00E964A0">
            <w:pPr>
              <w:spacing w:after="0" w:line="240" w:lineRule="auto"/>
              <w:rPr>
                <w:rFonts w:ascii="Times New Roman" w:eastAsia="SimSun" w:hAnsi="Times New Roman" w:cs="Times New Roman"/>
                <w:kern w:val="0"/>
                <w:szCs w:val="24"/>
                <w:lang w:eastAsia="zh-CN"/>
                <w14:ligatures w14:val="none"/>
              </w:rPr>
            </w:pPr>
            <w:r w:rsidRPr="003E0CDF">
              <w:rPr>
                <w:rFonts w:ascii="Times New Roman" w:eastAsia="SimSun" w:hAnsi="Times New Roman" w:cs="Times New Roman"/>
                <w:kern w:val="0"/>
                <w:lang w:eastAsia="zh-CN"/>
                <w14:ligatures w14:val="none"/>
              </w:rPr>
              <w:t>The Contract Price shall be firm and not be subject to price adjustment.</w:t>
            </w:r>
          </w:p>
        </w:tc>
      </w:tr>
      <w:tr w:rsidR="00E964A0" w:rsidRPr="0012778F" w14:paraId="7073884E" w14:textId="77777777" w:rsidTr="00413508">
        <w:trPr>
          <w:trHeight w:val="435"/>
        </w:trPr>
        <w:tc>
          <w:tcPr>
            <w:tcW w:w="1980" w:type="dxa"/>
            <w:tcBorders>
              <w:top w:val="single" w:sz="6" w:space="0" w:color="auto"/>
              <w:left w:val="single" w:sz="6" w:space="0" w:color="auto"/>
              <w:right w:val="single" w:sz="6" w:space="0" w:color="auto"/>
            </w:tcBorders>
          </w:tcPr>
          <w:p w14:paraId="355A551B" w14:textId="77777777" w:rsidR="00E964A0" w:rsidRPr="0012778F" w:rsidRDefault="00E964A0" w:rsidP="00E964A0">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color w:val="000000"/>
                <w:kern w:val="0"/>
                <w:sz w:val="21"/>
                <w:szCs w:val="21"/>
                <w:lang w:val="en-GB" w:eastAsia="zh-CN"/>
                <w14:ligatures w14:val="none"/>
              </w:rPr>
              <w:t>GCC 60.4</w:t>
            </w:r>
          </w:p>
        </w:tc>
        <w:tc>
          <w:tcPr>
            <w:tcW w:w="7740" w:type="dxa"/>
            <w:tcBorders>
              <w:top w:val="single" w:sz="6" w:space="0" w:color="auto"/>
              <w:left w:val="single" w:sz="6" w:space="0" w:color="auto"/>
              <w:right w:val="single" w:sz="6" w:space="0" w:color="auto"/>
            </w:tcBorders>
          </w:tcPr>
          <w:p w14:paraId="657FBC9C" w14:textId="77777777" w:rsidR="00E964A0" w:rsidRPr="0012778F" w:rsidRDefault="00E964A0" w:rsidP="00E964A0">
            <w:pPr>
              <w:spacing w:before="120" w:after="120" w:line="240" w:lineRule="auto"/>
              <w:ind w:right="-72"/>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The Contract is not subject to price adjustment.</w:t>
            </w:r>
          </w:p>
        </w:tc>
      </w:tr>
      <w:tr w:rsidR="00E964A0" w:rsidRPr="0012778F" w14:paraId="1AAB78C5" w14:textId="77777777" w:rsidTr="00413508">
        <w:trPr>
          <w:cantSplit/>
          <w:trHeight w:val="579"/>
        </w:trPr>
        <w:tc>
          <w:tcPr>
            <w:tcW w:w="1980" w:type="dxa"/>
            <w:tcBorders>
              <w:top w:val="single" w:sz="6" w:space="0" w:color="auto"/>
              <w:left w:val="single" w:sz="6" w:space="0" w:color="auto"/>
              <w:bottom w:val="single" w:sz="6" w:space="0" w:color="auto"/>
              <w:right w:val="single" w:sz="6" w:space="0" w:color="auto"/>
            </w:tcBorders>
          </w:tcPr>
          <w:p w14:paraId="1B411E29" w14:textId="77777777" w:rsidR="00E964A0" w:rsidRPr="0012778F" w:rsidRDefault="00E964A0" w:rsidP="00E964A0">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sz w:val="21"/>
                <w:szCs w:val="21"/>
                <w:lang w:val="en-GB" w:eastAsia="zh-CN"/>
                <w14:ligatures w14:val="none"/>
              </w:rPr>
              <w:t>GCC 61.1</w:t>
            </w:r>
          </w:p>
        </w:tc>
        <w:tc>
          <w:tcPr>
            <w:tcW w:w="7740" w:type="dxa"/>
            <w:tcBorders>
              <w:top w:val="single" w:sz="6" w:space="0" w:color="auto"/>
              <w:left w:val="single" w:sz="6" w:space="0" w:color="auto"/>
              <w:bottom w:val="single" w:sz="6" w:space="0" w:color="auto"/>
              <w:right w:val="single" w:sz="6" w:space="0" w:color="auto"/>
            </w:tcBorders>
          </w:tcPr>
          <w:p w14:paraId="2C2ECE42" w14:textId="77777777" w:rsidR="00E964A0" w:rsidRPr="0012778F" w:rsidRDefault="00E964A0" w:rsidP="00E964A0">
            <w:pPr>
              <w:keepNext/>
              <w:tabs>
                <w:tab w:val="left" w:pos="1152"/>
                <w:tab w:val="left" w:pos="2502"/>
              </w:tabs>
              <w:spacing w:before="120" w:after="120" w:line="240" w:lineRule="auto"/>
              <w:ind w:right="-72"/>
              <w:jc w:val="both"/>
              <w:outlineLvl w:val="6"/>
              <w:rPr>
                <w:rFonts w:ascii="Times New Roman" w:eastAsia="SimSun" w:hAnsi="Times New Roman" w:cs="Times New Roman"/>
                <w:b/>
                <w:i/>
                <w:kern w:val="0"/>
                <w:lang w:val="en-GB" w:eastAsia="zh-CN"/>
                <w14:ligatures w14:val="none"/>
              </w:rPr>
            </w:pPr>
            <w:r w:rsidRPr="0012778F">
              <w:rPr>
                <w:rFonts w:ascii="Times New Roman" w:eastAsia="SimSun" w:hAnsi="Times New Roman" w:cs="Times New Roman"/>
                <w:kern w:val="0"/>
                <w:lang w:val="en-GB" w:eastAsia="zh-CN"/>
                <w14:ligatures w14:val="none"/>
              </w:rPr>
              <w:t xml:space="preserve">The original Contract price is: </w:t>
            </w:r>
          </w:p>
        </w:tc>
      </w:tr>
      <w:tr w:rsidR="00E964A0" w:rsidRPr="0012778F" w14:paraId="61A84D7B" w14:textId="77777777" w:rsidTr="00413508">
        <w:trPr>
          <w:cantSplit/>
          <w:trHeight w:val="579"/>
        </w:trPr>
        <w:tc>
          <w:tcPr>
            <w:tcW w:w="1980" w:type="dxa"/>
            <w:tcBorders>
              <w:top w:val="single" w:sz="6" w:space="0" w:color="auto"/>
              <w:left w:val="single" w:sz="6" w:space="0" w:color="auto"/>
              <w:bottom w:val="single" w:sz="6" w:space="0" w:color="auto"/>
              <w:right w:val="single" w:sz="6" w:space="0" w:color="auto"/>
            </w:tcBorders>
          </w:tcPr>
          <w:p w14:paraId="3F44D949" w14:textId="77777777" w:rsidR="00E964A0" w:rsidRPr="0012778F" w:rsidRDefault="00E964A0" w:rsidP="00E964A0">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color w:val="000000"/>
                <w:kern w:val="0"/>
                <w:sz w:val="21"/>
                <w:szCs w:val="21"/>
                <w:lang w:val="en-GB" w:eastAsia="zh-CN"/>
                <w14:ligatures w14:val="none"/>
              </w:rPr>
              <w:t>GCC 61.1</w:t>
            </w:r>
          </w:p>
        </w:tc>
        <w:tc>
          <w:tcPr>
            <w:tcW w:w="7740" w:type="dxa"/>
            <w:tcBorders>
              <w:top w:val="single" w:sz="6" w:space="0" w:color="auto"/>
              <w:left w:val="single" w:sz="6" w:space="0" w:color="auto"/>
              <w:bottom w:val="single" w:sz="6" w:space="0" w:color="auto"/>
              <w:right w:val="single" w:sz="6" w:space="0" w:color="auto"/>
            </w:tcBorders>
          </w:tcPr>
          <w:p w14:paraId="4F509671" w14:textId="77777777" w:rsidR="00E964A0" w:rsidRPr="0012778F" w:rsidRDefault="00E964A0" w:rsidP="00E964A0">
            <w:pPr>
              <w:spacing w:before="120" w:after="120" w:line="240" w:lineRule="auto"/>
              <w:ind w:right="-72"/>
              <w:jc w:val="both"/>
              <w:rPr>
                <w:rFonts w:ascii="Times New Roman" w:eastAsia="SimSun" w:hAnsi="Times New Roman" w:cs="Times New Roman"/>
                <w:b/>
                <w:bCs/>
                <w:color w:val="000000"/>
                <w:kern w:val="0"/>
                <w:lang w:val="en-GB" w:eastAsia="zh-CN"/>
                <w14:ligatures w14:val="none"/>
              </w:rPr>
            </w:pPr>
            <w:r w:rsidRPr="00386980">
              <w:rPr>
                <w:rFonts w:ascii="Times New Roman" w:eastAsia="SimSun" w:hAnsi="Times New Roman" w:cs="Times New Roman"/>
                <w:kern w:val="0"/>
                <w:lang w:eastAsia="zh-CN"/>
                <w14:ligatures w14:val="none"/>
              </w:rPr>
              <w:t>The Advance Payment shall be 10 (ten) percent of the original Contract Price against an irrevocable unconditional Bank Guarantee</w:t>
            </w:r>
          </w:p>
        </w:tc>
      </w:tr>
      <w:tr w:rsidR="00E964A0" w:rsidRPr="0012778F" w14:paraId="76004FE5" w14:textId="77777777" w:rsidTr="00413508">
        <w:trPr>
          <w:cantSplit/>
          <w:trHeight w:val="579"/>
        </w:trPr>
        <w:tc>
          <w:tcPr>
            <w:tcW w:w="1980" w:type="dxa"/>
            <w:tcBorders>
              <w:top w:val="single" w:sz="6" w:space="0" w:color="auto"/>
              <w:left w:val="single" w:sz="6" w:space="0" w:color="auto"/>
              <w:bottom w:val="single" w:sz="6" w:space="0" w:color="auto"/>
              <w:right w:val="single" w:sz="6" w:space="0" w:color="auto"/>
            </w:tcBorders>
          </w:tcPr>
          <w:p w14:paraId="10B15F1F" w14:textId="77777777" w:rsidR="00E964A0" w:rsidRPr="0012778F" w:rsidRDefault="00E964A0" w:rsidP="00E964A0">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color w:val="000000"/>
                <w:kern w:val="0"/>
                <w:sz w:val="21"/>
                <w:szCs w:val="21"/>
                <w:lang w:val="en-GB" w:eastAsia="zh-CN"/>
                <w14:ligatures w14:val="none"/>
              </w:rPr>
              <w:t>GCC 61.5</w:t>
            </w:r>
          </w:p>
        </w:tc>
        <w:tc>
          <w:tcPr>
            <w:tcW w:w="7740" w:type="dxa"/>
            <w:tcBorders>
              <w:top w:val="single" w:sz="6" w:space="0" w:color="auto"/>
              <w:left w:val="single" w:sz="6" w:space="0" w:color="auto"/>
              <w:bottom w:val="single" w:sz="6" w:space="0" w:color="auto"/>
              <w:right w:val="single" w:sz="6" w:space="0" w:color="auto"/>
            </w:tcBorders>
          </w:tcPr>
          <w:p w14:paraId="7F9AF044" w14:textId="77777777" w:rsidR="00E964A0" w:rsidRPr="0012778F" w:rsidRDefault="00E964A0" w:rsidP="00E964A0">
            <w:pPr>
              <w:spacing w:after="0" w:line="240" w:lineRule="auto"/>
              <w:jc w:val="both"/>
              <w:rPr>
                <w:rFonts w:ascii="Times New Roman" w:eastAsia="SimSun" w:hAnsi="Times New Roman" w:cs="Times New Roman"/>
                <w:i/>
                <w:kern w:val="0"/>
                <w:lang w:eastAsia="zh-CN"/>
                <w14:ligatures w14:val="none"/>
              </w:rPr>
            </w:pPr>
            <w:r w:rsidRPr="00386980">
              <w:rPr>
                <w:rFonts w:ascii="Times New Roman" w:eastAsia="SimSun" w:hAnsi="Times New Roman" w:cs="Times New Roman"/>
                <w:kern w:val="0"/>
                <w:lang w:eastAsia="zh-CN"/>
                <w14:ligatures w14:val="none"/>
              </w:rPr>
              <w:t>Contractor shall not be paid interest on the late/ delayed payment</w:t>
            </w:r>
            <w:r w:rsidRPr="0012778F">
              <w:rPr>
                <w:rFonts w:ascii="Times New Roman" w:eastAsia="SimSun" w:hAnsi="Times New Roman" w:cs="Times New Roman"/>
                <w:i/>
                <w:color w:val="EE0000"/>
                <w:kern w:val="0"/>
                <w:sz w:val="18"/>
                <w:szCs w:val="18"/>
                <w:lang w:val="en-GB" w:eastAsia="zh-CN"/>
                <w14:ligatures w14:val="none"/>
              </w:rPr>
              <w:t xml:space="preserve"> </w:t>
            </w:r>
          </w:p>
        </w:tc>
      </w:tr>
      <w:tr w:rsidR="00E964A0" w:rsidRPr="0012778F" w14:paraId="792F0839" w14:textId="77777777" w:rsidTr="00413508">
        <w:trPr>
          <w:cantSplit/>
          <w:trHeight w:val="3216"/>
        </w:trPr>
        <w:tc>
          <w:tcPr>
            <w:tcW w:w="1980" w:type="dxa"/>
            <w:tcBorders>
              <w:top w:val="single" w:sz="6" w:space="0" w:color="auto"/>
              <w:left w:val="single" w:sz="6" w:space="0" w:color="auto"/>
              <w:bottom w:val="single" w:sz="6" w:space="0" w:color="auto"/>
              <w:right w:val="single" w:sz="6" w:space="0" w:color="auto"/>
            </w:tcBorders>
          </w:tcPr>
          <w:p w14:paraId="0505F350" w14:textId="77777777" w:rsidR="00E964A0" w:rsidRPr="0012778F" w:rsidRDefault="00E964A0" w:rsidP="00E964A0">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sz w:val="21"/>
                <w:szCs w:val="21"/>
                <w:lang w:val="en-GB" w:eastAsia="zh-CN"/>
                <w14:ligatures w14:val="none"/>
              </w:rPr>
              <w:t>GCC 63.1</w:t>
            </w:r>
          </w:p>
        </w:tc>
        <w:tc>
          <w:tcPr>
            <w:tcW w:w="7740" w:type="dxa"/>
            <w:tcBorders>
              <w:top w:val="single" w:sz="6" w:space="0" w:color="auto"/>
              <w:left w:val="single" w:sz="6" w:space="0" w:color="auto"/>
              <w:bottom w:val="single" w:sz="6" w:space="0" w:color="auto"/>
              <w:right w:val="single" w:sz="6" w:space="0" w:color="auto"/>
            </w:tcBorders>
          </w:tcPr>
          <w:p w14:paraId="505405EC" w14:textId="77777777" w:rsidR="00E964A0" w:rsidRDefault="00E964A0" w:rsidP="00E964A0">
            <w:pPr>
              <w:spacing w:after="200" w:line="240" w:lineRule="auto"/>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The amount of performance security, as a percentage of the Contract Price for the Facility shall be 10 (ten) percent of the contract price.</w:t>
            </w:r>
          </w:p>
          <w:p w14:paraId="427421F9" w14:textId="1C26BF6A" w:rsidR="00E964A0" w:rsidRPr="00E83689" w:rsidRDefault="00E964A0" w:rsidP="00E964A0">
            <w:pPr>
              <w:spacing w:after="200" w:line="240" w:lineRule="auto"/>
              <w:jc w:val="both"/>
              <w:rPr>
                <w:rFonts w:ascii="Times New Roman" w:eastAsia="SimSun" w:hAnsi="Times New Roman" w:cs="Times New Roman"/>
                <w:kern w:val="0"/>
                <w:szCs w:val="24"/>
                <w:lang w:eastAsia="zh-CN"/>
                <w14:ligatures w14:val="none"/>
              </w:rPr>
            </w:pPr>
            <w:r w:rsidRPr="002238E5">
              <w:rPr>
                <w:rFonts w:ascii="Times New Roman" w:eastAsia="SimSun" w:hAnsi="Times New Roman" w:cs="Times New Roman"/>
                <w:kern w:val="0"/>
                <w:szCs w:val="24"/>
                <w:lang w:eastAsia="zh-CN"/>
                <w14:ligatures w14:val="none"/>
              </w:rPr>
              <w:t xml:space="preserve">The performance security shall be provided in the currency or currencies of the Contract as stated under ITT Sub Clauses 27.4 at the percentage as Specified in GCC 59.1.  </w:t>
            </w:r>
            <w:r w:rsidR="001C7706" w:rsidRPr="00304C16">
              <w:rPr>
                <w:rFonts w:ascii="Times New Roman" w:eastAsia="SimSun" w:hAnsi="Times New Roman" w:cs="Times New Roman"/>
                <w:kern w:val="0"/>
                <w:lang w:eastAsia="zh-CN"/>
                <w14:ligatures w14:val="none"/>
              </w:rPr>
              <w:t>The performance security shall be in the form of Bank Guarantee as per form PG5A-11</w:t>
            </w:r>
            <w:r w:rsidR="001C7706">
              <w:rPr>
                <w:rFonts w:ascii="Times New Roman" w:eastAsia="SimSun" w:hAnsi="Times New Roman" w:cs="Times New Roman"/>
                <w:kern w:val="0"/>
                <w:lang w:eastAsia="zh-CN"/>
                <w14:ligatures w14:val="none"/>
              </w:rPr>
              <w:t>.</w:t>
            </w:r>
          </w:p>
          <w:p w14:paraId="7C48353B" w14:textId="77777777" w:rsidR="00E964A0" w:rsidRPr="0012778F" w:rsidRDefault="00E964A0" w:rsidP="00E964A0">
            <w:pPr>
              <w:spacing w:after="200" w:line="240" w:lineRule="auto"/>
              <w:jc w:val="both"/>
              <w:rPr>
                <w:rFonts w:ascii="Times New Roman" w:eastAsia="SimSun" w:hAnsi="Times New Roman" w:cs="Times New Roman"/>
                <w:kern w:val="0"/>
                <w:lang w:eastAsia="zh-CN"/>
                <w14:ligatures w14:val="none"/>
              </w:rPr>
            </w:pPr>
            <w:r w:rsidRPr="002238E5">
              <w:rPr>
                <w:rFonts w:ascii="Times New Roman" w:eastAsia="SimSun" w:hAnsi="Times New Roman" w:cs="Times New Roman"/>
                <w:kern w:val="0"/>
                <w:szCs w:val="24"/>
                <w:lang w:val="en-GB" w:eastAsia="zh-CN"/>
                <w14:ligatures w14:val="none"/>
              </w:rPr>
              <w:t xml:space="preserve">The Performance Security shall be in the form of irrevocable and unconditional Bank Guarantee on 300 BDT Non-judicial stamp issued by a scheduled bank of Bangladesh or by a foreign bank duly endorsed &amp; authenticated (means Bank Guarantee shall be payable/ en-cashable from the authenticating Bank in Bangladesh) by a scheduled bank of Bangladesh, to make it enforceable pursuant to Rule </w:t>
            </w:r>
            <w:r>
              <w:rPr>
                <w:rFonts w:ascii="Times New Roman" w:eastAsia="SimSun" w:hAnsi="Times New Roman" w:cs="Times New Roman"/>
                <w:kern w:val="0"/>
                <w:szCs w:val="24"/>
                <w:lang w:val="en-GB" w:eastAsia="zh-CN"/>
                <w14:ligatures w14:val="none"/>
              </w:rPr>
              <w:t>36</w:t>
            </w:r>
            <w:r w:rsidRPr="002238E5">
              <w:rPr>
                <w:rFonts w:ascii="Times New Roman" w:eastAsia="SimSun" w:hAnsi="Times New Roman" w:cs="Times New Roman"/>
                <w:kern w:val="0"/>
                <w:szCs w:val="24"/>
                <w:lang w:val="en-GB" w:eastAsia="zh-CN"/>
                <w14:ligatures w14:val="none"/>
              </w:rPr>
              <w:t>(4) of the Public Procurement Rules, 20</w:t>
            </w:r>
            <w:r>
              <w:rPr>
                <w:rFonts w:ascii="Times New Roman" w:eastAsia="SimSun" w:hAnsi="Times New Roman" w:cs="Times New Roman"/>
                <w:kern w:val="0"/>
                <w:szCs w:val="24"/>
                <w:lang w:val="en-GB" w:eastAsia="zh-CN"/>
                <w14:ligatures w14:val="none"/>
              </w:rPr>
              <w:t>25</w:t>
            </w:r>
            <w:r w:rsidRPr="002238E5">
              <w:rPr>
                <w:rFonts w:ascii="Times New Roman" w:eastAsia="SimSun" w:hAnsi="Times New Roman" w:cs="Times New Roman"/>
                <w:kern w:val="0"/>
                <w:szCs w:val="24"/>
                <w:lang w:val="en-GB" w:eastAsia="zh-CN"/>
                <w14:ligatures w14:val="none"/>
              </w:rPr>
              <w:t>.</w:t>
            </w:r>
          </w:p>
        </w:tc>
      </w:tr>
      <w:tr w:rsidR="00E964A0" w:rsidRPr="0012778F" w14:paraId="1F6B5240" w14:textId="77777777" w:rsidTr="00413508">
        <w:trPr>
          <w:cantSplit/>
          <w:trHeight w:val="579"/>
        </w:trPr>
        <w:tc>
          <w:tcPr>
            <w:tcW w:w="1980" w:type="dxa"/>
            <w:tcBorders>
              <w:top w:val="single" w:sz="6" w:space="0" w:color="auto"/>
              <w:left w:val="single" w:sz="6" w:space="0" w:color="auto"/>
              <w:bottom w:val="single" w:sz="6" w:space="0" w:color="auto"/>
              <w:right w:val="single" w:sz="6" w:space="0" w:color="auto"/>
            </w:tcBorders>
          </w:tcPr>
          <w:p w14:paraId="1C5B7336" w14:textId="77777777" w:rsidR="00E964A0" w:rsidRPr="0012778F" w:rsidRDefault="00E964A0" w:rsidP="00E964A0">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sz w:val="21"/>
                <w:szCs w:val="21"/>
                <w:lang w:val="en-GB" w:eastAsia="zh-CN"/>
                <w14:ligatures w14:val="none"/>
              </w:rPr>
              <w:lastRenderedPageBreak/>
              <w:t>GCC 63.4</w:t>
            </w:r>
          </w:p>
        </w:tc>
        <w:tc>
          <w:tcPr>
            <w:tcW w:w="7740" w:type="dxa"/>
            <w:tcBorders>
              <w:top w:val="single" w:sz="6" w:space="0" w:color="auto"/>
              <w:left w:val="single" w:sz="6" w:space="0" w:color="auto"/>
              <w:bottom w:val="single" w:sz="6" w:space="0" w:color="auto"/>
              <w:right w:val="single" w:sz="6" w:space="0" w:color="auto"/>
            </w:tcBorders>
          </w:tcPr>
          <w:p w14:paraId="7B5FA5DF" w14:textId="77777777" w:rsidR="00E964A0" w:rsidRPr="003934E4" w:rsidRDefault="00E964A0" w:rsidP="00E964A0">
            <w:pPr>
              <w:tabs>
                <w:tab w:val="right" w:pos="7164"/>
              </w:tabs>
              <w:spacing w:before="120" w:after="120" w:line="240" w:lineRule="auto"/>
              <w:jc w:val="both"/>
              <w:rPr>
                <w:rFonts w:ascii="Times New Roman" w:eastAsia="SimSun" w:hAnsi="Times New Roman" w:cs="Times New Roman"/>
                <w:color w:val="EE0000"/>
                <w:kern w:val="0"/>
                <w:szCs w:val="24"/>
                <w:lang w:eastAsia="zh-CN"/>
                <w14:ligatures w14:val="none"/>
              </w:rPr>
            </w:pPr>
            <w:r w:rsidRPr="003934E4">
              <w:rPr>
                <w:rFonts w:ascii="Times New Roman" w:hAnsi="Times New Roman" w:cs="Times New Roman"/>
                <w:lang w:val="en-GB"/>
              </w:rPr>
              <w:t xml:space="preserve">The performance security shall be valid until completion of Defects Liability Period plus 28 (twenty-eight) days, provided, however, that if the Defects Liability Period has been extended on any part of the Facilities pursuant to </w:t>
            </w:r>
            <w:r w:rsidRPr="003934E4">
              <w:rPr>
                <w:rFonts w:ascii="Times New Roman" w:hAnsi="Times New Roman" w:cs="Times New Roman"/>
                <w:color w:val="000000" w:themeColor="text1"/>
                <w:lang w:val="en-GB"/>
              </w:rPr>
              <w:t xml:space="preserve">GCC Sub-Clause 45.8 </w:t>
            </w:r>
            <w:r w:rsidRPr="003934E4">
              <w:rPr>
                <w:rFonts w:ascii="Times New Roman" w:hAnsi="Times New Roman" w:cs="Times New Roman"/>
                <w:lang w:val="en-GB"/>
              </w:rPr>
              <w:t xml:space="preserve">hereof, the Contractor shall issue an additional performance security in an amount proportionate to the Contract Price of that part. </w:t>
            </w:r>
          </w:p>
        </w:tc>
      </w:tr>
      <w:tr w:rsidR="00E964A0" w:rsidRPr="0012778F" w14:paraId="0E8D29A4" w14:textId="77777777" w:rsidTr="00413508">
        <w:trPr>
          <w:cantSplit/>
          <w:trHeight w:val="579"/>
        </w:trPr>
        <w:tc>
          <w:tcPr>
            <w:tcW w:w="1980" w:type="dxa"/>
            <w:tcBorders>
              <w:top w:val="single" w:sz="6" w:space="0" w:color="auto"/>
              <w:left w:val="single" w:sz="6" w:space="0" w:color="auto"/>
              <w:bottom w:val="single" w:sz="6" w:space="0" w:color="auto"/>
              <w:right w:val="single" w:sz="6" w:space="0" w:color="auto"/>
            </w:tcBorders>
          </w:tcPr>
          <w:p w14:paraId="733F2D00" w14:textId="77777777" w:rsidR="00E964A0" w:rsidRPr="0012778F" w:rsidRDefault="00E964A0" w:rsidP="00E964A0">
            <w:pPr>
              <w:spacing w:before="120" w:after="120" w:line="240" w:lineRule="auto"/>
              <w:rPr>
                <w:rFonts w:ascii="Times New Roman" w:eastAsia="SimSun" w:hAnsi="Times New Roman" w:cs="Times New Roman"/>
                <w:b/>
                <w:kern w:val="0"/>
                <w:sz w:val="21"/>
                <w:szCs w:val="21"/>
                <w:lang w:val="en-GB" w:eastAsia="zh-CN"/>
                <w14:ligatures w14:val="none"/>
              </w:rPr>
            </w:pPr>
            <w:r w:rsidRPr="003E0CDF">
              <w:rPr>
                <w:rFonts w:ascii="Times New Roman" w:eastAsia="SimSun" w:hAnsi="Times New Roman" w:cs="Times New Roman"/>
                <w:b/>
                <w:kern w:val="0"/>
                <w:lang w:val="en-GB" w:eastAsia="zh-CN"/>
                <w14:ligatures w14:val="none"/>
              </w:rPr>
              <w:t>GCC 63.5</w:t>
            </w:r>
          </w:p>
        </w:tc>
        <w:tc>
          <w:tcPr>
            <w:tcW w:w="7740" w:type="dxa"/>
            <w:tcBorders>
              <w:top w:val="single" w:sz="6" w:space="0" w:color="auto"/>
              <w:left w:val="single" w:sz="6" w:space="0" w:color="auto"/>
              <w:bottom w:val="single" w:sz="6" w:space="0" w:color="auto"/>
              <w:right w:val="single" w:sz="6" w:space="0" w:color="auto"/>
            </w:tcBorders>
          </w:tcPr>
          <w:p w14:paraId="59AE4B57" w14:textId="77777777" w:rsidR="00E964A0" w:rsidRPr="00B90318" w:rsidRDefault="00E964A0" w:rsidP="00E964A0">
            <w:pPr>
              <w:tabs>
                <w:tab w:val="right" w:pos="7164"/>
              </w:tabs>
              <w:spacing w:before="120" w:after="120" w:line="240" w:lineRule="auto"/>
              <w:jc w:val="both"/>
              <w:rPr>
                <w:rFonts w:ascii="Times New Roman" w:hAnsi="Times New Roman" w:cs="Times New Roman"/>
                <w:lang w:val="en-GB"/>
              </w:rPr>
            </w:pPr>
            <w:r w:rsidRPr="00386980">
              <w:rPr>
                <w:rFonts w:ascii="Times New Roman" w:eastAsia="SimSun" w:hAnsi="Times New Roman" w:cs="Times New Roman"/>
                <w:kern w:val="0"/>
                <w:lang w:eastAsia="zh-CN"/>
                <w14:ligatures w14:val="none"/>
              </w:rPr>
              <w:t>DELETED</w:t>
            </w:r>
          </w:p>
        </w:tc>
      </w:tr>
      <w:tr w:rsidR="00E964A0" w:rsidRPr="0012778F" w14:paraId="7DFA0F30" w14:textId="77777777" w:rsidTr="006F5511">
        <w:trPr>
          <w:cantSplit/>
          <w:trHeight w:val="327"/>
        </w:trPr>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tcPr>
          <w:p w14:paraId="588334AB" w14:textId="77777777" w:rsidR="00E964A0" w:rsidRPr="0012778F" w:rsidRDefault="00E964A0" w:rsidP="00E964A0">
            <w:pPr>
              <w:spacing w:before="120" w:after="120" w:line="240" w:lineRule="auto"/>
              <w:rPr>
                <w:rFonts w:ascii="Times New Roman" w:eastAsia="SimSun" w:hAnsi="Times New Roman" w:cs="Times New Roman"/>
                <w:b/>
                <w:kern w:val="0"/>
                <w:lang w:val="en-GB" w:eastAsia="zh-CN"/>
                <w14:ligatures w14:val="none"/>
              </w:rPr>
            </w:pPr>
            <w:r w:rsidRPr="003934E4">
              <w:rPr>
                <w:rFonts w:ascii="Times New Roman" w:eastAsia="SimSun" w:hAnsi="Times New Roman" w:cs="Times New Roman"/>
                <w:b/>
                <w:color w:val="000000"/>
                <w:kern w:val="0"/>
                <w:sz w:val="21"/>
                <w:szCs w:val="21"/>
                <w:lang w:val="en-GB" w:eastAsia="zh-CN"/>
                <w14:ligatures w14:val="none"/>
              </w:rPr>
              <w:t>GCC 64.1</w:t>
            </w:r>
          </w:p>
        </w:tc>
        <w:tc>
          <w:tcPr>
            <w:tcW w:w="7740" w:type="dxa"/>
            <w:tcBorders>
              <w:top w:val="single" w:sz="6" w:space="0" w:color="auto"/>
              <w:left w:val="single" w:sz="6" w:space="0" w:color="auto"/>
              <w:bottom w:val="single" w:sz="6" w:space="0" w:color="auto"/>
              <w:right w:val="single" w:sz="6" w:space="0" w:color="auto"/>
            </w:tcBorders>
          </w:tcPr>
          <w:p w14:paraId="5A6C0B4A" w14:textId="0D5E0347" w:rsidR="00E964A0" w:rsidRPr="0012778F" w:rsidRDefault="00E964A0" w:rsidP="00E964A0">
            <w:pPr>
              <w:spacing w:after="0" w:line="240" w:lineRule="auto"/>
              <w:ind w:right="-72"/>
              <w:jc w:val="both"/>
              <w:rPr>
                <w:rFonts w:ascii="Times New Roman" w:eastAsia="SimSun" w:hAnsi="Times New Roman" w:cs="Times New Roman"/>
                <w:kern w:val="0"/>
                <w:szCs w:val="24"/>
                <w:lang w:eastAsia="zh-CN"/>
                <w14:ligatures w14:val="none"/>
              </w:rPr>
            </w:pPr>
            <w:r w:rsidRPr="00386980">
              <w:rPr>
                <w:rFonts w:ascii="Times New Roman" w:eastAsia="SimSun" w:hAnsi="Times New Roman" w:cs="Times New Roman"/>
                <w:kern w:val="0"/>
                <w:lang w:val="en-GB" w:eastAsia="zh-CN"/>
                <w14:ligatures w14:val="none"/>
              </w:rPr>
              <w:t xml:space="preserve">The portion of payments to be retained is </w:t>
            </w:r>
            <w:r w:rsidRPr="00386980">
              <w:rPr>
                <w:rFonts w:ascii="Times New Roman" w:eastAsia="SimSun" w:hAnsi="Times New Roman" w:cs="Times New Roman"/>
                <w:b/>
                <w:kern w:val="0"/>
                <w:lang w:val="en-GB" w:eastAsia="zh-CN"/>
                <w14:ligatures w14:val="none"/>
              </w:rPr>
              <w:t>ten (10) percent</w:t>
            </w:r>
            <w:r w:rsidRPr="00386980">
              <w:rPr>
                <w:rFonts w:ascii="Times New Roman" w:eastAsia="SimSun" w:hAnsi="Times New Roman" w:cs="Times New Roman"/>
                <w:kern w:val="0"/>
                <w:lang w:val="en-GB" w:eastAsia="zh-CN"/>
                <w14:ligatures w14:val="none"/>
              </w:rPr>
              <w:t xml:space="preserve"> of the contract price. </w:t>
            </w:r>
          </w:p>
        </w:tc>
      </w:tr>
      <w:tr w:rsidR="00E964A0" w:rsidRPr="0012778F" w14:paraId="434DB2A0" w14:textId="77777777" w:rsidTr="00413508">
        <w:trPr>
          <w:cantSplit/>
          <w:trHeight w:val="1524"/>
        </w:trPr>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tcPr>
          <w:p w14:paraId="21AC0CB3" w14:textId="6403EADE" w:rsidR="00E964A0" w:rsidRPr="006F5511" w:rsidRDefault="00E964A0" w:rsidP="00E964A0">
            <w:pPr>
              <w:spacing w:before="120" w:after="120" w:line="240" w:lineRule="auto"/>
              <w:rPr>
                <w:rFonts w:ascii="Times New Roman" w:eastAsia="SimSun" w:hAnsi="Times New Roman" w:cs="Times New Roman"/>
                <w:b/>
                <w:bCs/>
                <w:color w:val="000000"/>
                <w:kern w:val="0"/>
                <w:sz w:val="21"/>
                <w:szCs w:val="21"/>
                <w:lang w:val="en-GB" w:eastAsia="zh-CN"/>
                <w14:ligatures w14:val="none"/>
              </w:rPr>
            </w:pPr>
            <w:r w:rsidRPr="006F5511">
              <w:rPr>
                <w:rFonts w:ascii="Times New Roman" w:eastAsia="SimSun" w:hAnsi="Times New Roman" w:cs="Times New Roman"/>
                <w:b/>
                <w:bCs/>
                <w:kern w:val="0"/>
                <w:lang w:val="en-GB" w:eastAsia="zh-CN"/>
                <w14:ligatures w14:val="none"/>
              </w:rPr>
              <w:t>GCC 64.2</w:t>
            </w:r>
          </w:p>
        </w:tc>
        <w:tc>
          <w:tcPr>
            <w:tcW w:w="7740" w:type="dxa"/>
            <w:tcBorders>
              <w:top w:val="single" w:sz="6" w:space="0" w:color="auto"/>
              <w:left w:val="single" w:sz="6" w:space="0" w:color="auto"/>
              <w:bottom w:val="single" w:sz="6" w:space="0" w:color="auto"/>
              <w:right w:val="single" w:sz="6" w:space="0" w:color="auto"/>
            </w:tcBorders>
          </w:tcPr>
          <w:p w14:paraId="54566D9D" w14:textId="77777777" w:rsidR="00E964A0" w:rsidRDefault="00E964A0" w:rsidP="00E964A0">
            <w:pPr>
              <w:spacing w:after="0" w:line="240" w:lineRule="auto"/>
              <w:ind w:right="-72"/>
              <w:jc w:val="both"/>
              <w:rPr>
                <w:rFonts w:ascii="Times New Roman" w:eastAsia="SimSun" w:hAnsi="Times New Roman" w:cs="Times New Roman"/>
                <w:kern w:val="0"/>
                <w:lang w:val="en-GB" w:eastAsia="zh-CN"/>
                <w14:ligatures w14:val="none"/>
              </w:rPr>
            </w:pPr>
            <w:r w:rsidRPr="006F5511">
              <w:rPr>
                <w:rFonts w:ascii="Times New Roman" w:eastAsia="SimSun" w:hAnsi="Times New Roman" w:cs="Times New Roman"/>
                <w:kern w:val="0"/>
                <w:lang w:val="en-GB" w:eastAsia="zh-CN"/>
                <w14:ligatures w14:val="none"/>
              </w:rPr>
              <w:t>If the Contractor furnishes a Retention Money Bank Guarantee prior to the issuance of the Final Acceptance Certificate (FAC), ten percent (10%) of the retention amount shall be released after the issuance of the Operational Acceptance Certificate (OAC) and before the issuance of the FAC.</w:t>
            </w:r>
          </w:p>
          <w:p w14:paraId="42B8A889" w14:textId="77777777" w:rsidR="00E964A0" w:rsidRDefault="00E964A0" w:rsidP="00E964A0">
            <w:pPr>
              <w:spacing w:after="0" w:line="240" w:lineRule="auto"/>
              <w:ind w:right="-72"/>
              <w:jc w:val="both"/>
              <w:rPr>
                <w:rFonts w:ascii="Times New Roman" w:eastAsia="SimSun" w:hAnsi="Times New Roman" w:cs="Times New Roman"/>
                <w:kern w:val="0"/>
                <w:lang w:val="en-GB" w:eastAsia="zh-CN"/>
                <w14:ligatures w14:val="none"/>
              </w:rPr>
            </w:pPr>
          </w:p>
          <w:p w14:paraId="606FFD1A" w14:textId="19895251" w:rsidR="00E964A0" w:rsidRPr="00386980" w:rsidRDefault="00E964A0" w:rsidP="00E964A0">
            <w:pPr>
              <w:spacing w:after="0" w:line="240" w:lineRule="auto"/>
              <w:ind w:right="-72"/>
              <w:jc w:val="both"/>
              <w:rPr>
                <w:rFonts w:ascii="Times New Roman" w:eastAsia="SimSun" w:hAnsi="Times New Roman" w:cs="Times New Roman"/>
                <w:kern w:val="0"/>
                <w:lang w:val="en-GB" w:eastAsia="zh-CN"/>
                <w14:ligatures w14:val="none"/>
              </w:rPr>
            </w:pPr>
            <w:r w:rsidRPr="006F5511">
              <w:rPr>
                <w:rFonts w:ascii="Times New Roman" w:eastAsia="SimSun" w:hAnsi="Times New Roman" w:cs="Times New Roman"/>
                <w:kern w:val="0"/>
                <w:lang w:val="en-GB" w:eastAsia="zh-CN"/>
                <w14:ligatures w14:val="none"/>
              </w:rPr>
              <w:t>The Retention Money Bank Guarantee shall be in the form of irrevocable and unconditional Bank Guarantee on BDT 300 (Bangladesh Taka Three Hundred) Non-judicial stamp paper issued by a scheduled bank of Bangladesh as per form PG5A-13. The Retention Money Bank Guarantee shall be required to be valid until a date twenty-eight (28) days beyond the date of Defect Liability Period and shall be released after the issuance of Final Acceptance Certificate.</w:t>
            </w:r>
          </w:p>
        </w:tc>
      </w:tr>
      <w:tr w:rsidR="00E964A0" w:rsidRPr="0012778F" w14:paraId="39BFDC4A" w14:textId="77777777" w:rsidTr="001C7706">
        <w:trPr>
          <w:cantSplit/>
          <w:trHeight w:val="9285"/>
        </w:trPr>
        <w:tc>
          <w:tcPr>
            <w:tcW w:w="1980" w:type="dxa"/>
            <w:tcBorders>
              <w:top w:val="single" w:sz="6" w:space="0" w:color="auto"/>
              <w:left w:val="single" w:sz="6" w:space="0" w:color="auto"/>
              <w:bottom w:val="single" w:sz="4" w:space="0" w:color="auto"/>
              <w:right w:val="single" w:sz="6" w:space="0" w:color="auto"/>
            </w:tcBorders>
          </w:tcPr>
          <w:p w14:paraId="7D25A78F" w14:textId="77777777" w:rsidR="00E964A0" w:rsidRPr="002F00C8" w:rsidRDefault="00E964A0" w:rsidP="00E964A0">
            <w:pPr>
              <w:spacing w:before="120" w:after="120" w:line="240" w:lineRule="auto"/>
              <w:rPr>
                <w:rFonts w:ascii="Times New Roman" w:eastAsia="SimSun" w:hAnsi="Times New Roman" w:cs="Times New Roman"/>
                <w:b/>
                <w:color w:val="000000"/>
                <w:kern w:val="0"/>
                <w:lang w:val="en-GB" w:eastAsia="zh-CN"/>
                <w14:ligatures w14:val="none"/>
              </w:rPr>
            </w:pPr>
            <w:r w:rsidRPr="002F00C8">
              <w:rPr>
                <w:rFonts w:ascii="Times New Roman" w:eastAsia="SimSun" w:hAnsi="Times New Roman" w:cs="Times New Roman"/>
                <w:b/>
                <w:color w:val="000000"/>
                <w:kern w:val="0"/>
                <w:lang w:val="en-GB" w:eastAsia="zh-CN"/>
                <w14:ligatures w14:val="none"/>
              </w:rPr>
              <w:lastRenderedPageBreak/>
              <w:t xml:space="preserve">GCC 65.1 and 65.2 </w:t>
            </w:r>
          </w:p>
          <w:p w14:paraId="289A145C" w14:textId="77777777" w:rsidR="00E964A0" w:rsidRPr="002F00C8" w:rsidRDefault="00E964A0" w:rsidP="00E964A0">
            <w:pPr>
              <w:spacing w:before="120" w:after="120" w:line="240" w:lineRule="auto"/>
              <w:rPr>
                <w:rFonts w:ascii="Times New Roman" w:eastAsia="SimSun" w:hAnsi="Times New Roman" w:cs="Times New Roman"/>
                <w:b/>
                <w:color w:val="000000"/>
                <w:kern w:val="0"/>
                <w:lang w:val="en-GB" w:eastAsia="zh-CN"/>
                <w14:ligatures w14:val="none"/>
              </w:rPr>
            </w:pPr>
            <w:r w:rsidRPr="002F00C8">
              <w:rPr>
                <w:rFonts w:ascii="Times New Roman" w:eastAsia="SimSun" w:hAnsi="Times New Roman" w:cs="Times New Roman"/>
                <w:b/>
                <w:bCs/>
                <w:color w:val="000000"/>
                <w:kern w:val="0"/>
                <w:lang w:eastAsia="zh-CN"/>
                <w14:ligatures w14:val="none"/>
              </w:rPr>
              <w:t>Taxes and</w:t>
            </w:r>
            <w:r w:rsidRPr="002F00C8">
              <w:rPr>
                <w:rFonts w:ascii="Times New Roman" w:eastAsia="SimSun" w:hAnsi="Times New Roman" w:cs="Times New Roman"/>
                <w:b/>
                <w:color w:val="000000"/>
                <w:kern w:val="0"/>
                <w:lang w:eastAsia="zh-CN"/>
                <w14:ligatures w14:val="none"/>
              </w:rPr>
              <w:br/>
            </w:r>
            <w:r w:rsidRPr="002F00C8">
              <w:rPr>
                <w:rFonts w:ascii="Times New Roman" w:eastAsia="SimSun" w:hAnsi="Times New Roman" w:cs="Times New Roman"/>
                <w:b/>
                <w:bCs/>
                <w:color w:val="000000"/>
                <w:kern w:val="0"/>
                <w:lang w:eastAsia="zh-CN"/>
                <w14:ligatures w14:val="none"/>
              </w:rPr>
              <w:t>Duties</w:t>
            </w:r>
            <w:r w:rsidRPr="002F00C8">
              <w:rPr>
                <w:rFonts w:ascii="Times New Roman" w:eastAsia="SimSun" w:hAnsi="Times New Roman" w:cs="Times New Roman"/>
                <w:b/>
                <w:color w:val="000000"/>
                <w:kern w:val="0"/>
                <w:lang w:eastAsia="zh-CN"/>
                <w14:ligatures w14:val="none"/>
              </w:rPr>
              <w:br/>
            </w:r>
            <w:r w:rsidRPr="002F00C8">
              <w:rPr>
                <w:rFonts w:ascii="Times New Roman" w:eastAsia="SimSun" w:hAnsi="Times New Roman" w:cs="Times New Roman"/>
                <w:b/>
                <w:bCs/>
                <w:color w:val="000000"/>
                <w:kern w:val="0"/>
                <w:lang w:eastAsia="zh-CN"/>
                <w14:ligatures w14:val="none"/>
              </w:rPr>
              <w:t>(Replaced)</w:t>
            </w:r>
          </w:p>
        </w:tc>
        <w:tc>
          <w:tcPr>
            <w:tcW w:w="7740" w:type="dxa"/>
            <w:tcBorders>
              <w:top w:val="single" w:sz="6" w:space="0" w:color="auto"/>
              <w:left w:val="single" w:sz="6" w:space="0" w:color="auto"/>
              <w:bottom w:val="single" w:sz="4" w:space="0" w:color="auto"/>
              <w:right w:val="single" w:sz="6" w:space="0" w:color="auto"/>
            </w:tcBorders>
          </w:tcPr>
          <w:p w14:paraId="3A0BC731" w14:textId="77777777" w:rsidR="00E964A0" w:rsidRPr="002F00C8" w:rsidRDefault="00E964A0" w:rsidP="00E964A0">
            <w:pPr>
              <w:spacing w:after="0" w:line="240" w:lineRule="auto"/>
              <w:jc w:val="both"/>
              <w:rPr>
                <w:rFonts w:ascii="Times New Roman" w:hAnsi="Times New Roman" w:cs="Times New Roman"/>
                <w:b/>
                <w:bCs/>
              </w:rPr>
            </w:pPr>
            <w:r w:rsidRPr="002F00C8">
              <w:rPr>
                <w:rFonts w:ascii="Times New Roman" w:hAnsi="Times New Roman" w:cs="Times New Roman"/>
                <w:b/>
                <w:bCs/>
              </w:rPr>
              <w:t xml:space="preserve">Replace the Clause 65.1 and 65.2 as follows: </w:t>
            </w:r>
          </w:p>
          <w:p w14:paraId="70E57E5C" w14:textId="77777777" w:rsidR="00E964A0" w:rsidRPr="002F00C8" w:rsidRDefault="00E964A0" w:rsidP="00E964A0">
            <w:pPr>
              <w:keepNext/>
              <w:tabs>
                <w:tab w:val="left" w:pos="1152"/>
                <w:tab w:val="left" w:pos="2502"/>
              </w:tabs>
              <w:spacing w:after="0" w:line="240" w:lineRule="auto"/>
              <w:ind w:right="-74"/>
              <w:jc w:val="both"/>
              <w:outlineLvl w:val="6"/>
              <w:rPr>
                <w:rFonts w:ascii="Times New Roman" w:hAnsi="Times New Roman" w:cs="Times New Roman"/>
                <w:b/>
              </w:rPr>
            </w:pPr>
          </w:p>
          <w:p w14:paraId="2F2D8E47" w14:textId="77777777" w:rsidR="00E964A0" w:rsidRPr="002F00C8" w:rsidRDefault="00E964A0" w:rsidP="00E964A0">
            <w:pPr>
              <w:keepNext/>
              <w:tabs>
                <w:tab w:val="left" w:pos="1152"/>
                <w:tab w:val="left" w:pos="2502"/>
              </w:tabs>
              <w:spacing w:after="0" w:line="240" w:lineRule="auto"/>
              <w:ind w:right="-74"/>
              <w:jc w:val="both"/>
              <w:outlineLvl w:val="6"/>
              <w:rPr>
                <w:rFonts w:ascii="Times New Roman" w:hAnsi="Times New Roman" w:cs="Times New Roman"/>
              </w:rPr>
            </w:pPr>
            <w:r w:rsidRPr="002F00C8">
              <w:rPr>
                <w:rFonts w:ascii="Times New Roman" w:hAnsi="Times New Roman" w:cs="Times New Roman"/>
                <w:b/>
              </w:rPr>
              <w:t>PAYMENT OF DUTIES, TAXES, VAT, FEES AND OTHER TAXES</w:t>
            </w:r>
            <w:r w:rsidRPr="002F00C8">
              <w:rPr>
                <w:rFonts w:ascii="Times New Roman" w:hAnsi="Times New Roman" w:cs="Times New Roman"/>
              </w:rPr>
              <w:t>:</w:t>
            </w:r>
          </w:p>
          <w:p w14:paraId="01B80134" w14:textId="77777777" w:rsidR="00E964A0" w:rsidRPr="002F00C8" w:rsidRDefault="00E964A0" w:rsidP="00E964A0">
            <w:pPr>
              <w:keepNext/>
              <w:tabs>
                <w:tab w:val="left" w:pos="1152"/>
                <w:tab w:val="left" w:pos="2502"/>
              </w:tabs>
              <w:spacing w:after="0" w:line="240" w:lineRule="auto"/>
              <w:ind w:right="-74"/>
              <w:jc w:val="both"/>
              <w:outlineLvl w:val="6"/>
              <w:rPr>
                <w:rFonts w:ascii="Times New Roman" w:hAnsi="Times New Roman" w:cs="Times New Roman"/>
              </w:rPr>
            </w:pPr>
            <w:r w:rsidRPr="002F00C8">
              <w:rPr>
                <w:rFonts w:ascii="Times New Roman" w:hAnsi="Times New Roman" w:cs="Times New Roman"/>
              </w:rPr>
              <w:br/>
            </w:r>
            <w:r w:rsidRPr="002F00C8">
              <w:rPr>
                <w:rFonts w:ascii="Times New Roman" w:hAnsi="Times New Roman" w:cs="Times New Roman"/>
                <w:b/>
                <w:u w:val="single"/>
              </w:rPr>
              <w:t>01. For Contractor’s equipment, materials and services</w:t>
            </w:r>
          </w:p>
          <w:p w14:paraId="0B12DF57" w14:textId="77777777" w:rsidR="00E964A0" w:rsidRPr="002F00C8" w:rsidRDefault="00E964A0" w:rsidP="00E964A0">
            <w:pPr>
              <w:keepNext/>
              <w:tabs>
                <w:tab w:val="left" w:pos="1152"/>
                <w:tab w:val="left" w:pos="2502"/>
              </w:tabs>
              <w:spacing w:after="0" w:line="240" w:lineRule="auto"/>
              <w:ind w:right="-74"/>
              <w:jc w:val="both"/>
              <w:outlineLvl w:val="6"/>
              <w:rPr>
                <w:rFonts w:ascii="Times New Roman" w:hAnsi="Times New Roman" w:cs="Times New Roman"/>
                <w:b/>
                <w:u w:val="single"/>
              </w:rPr>
            </w:pPr>
            <w:r w:rsidRPr="002F00C8">
              <w:rPr>
                <w:rFonts w:ascii="Times New Roman" w:hAnsi="Times New Roman" w:cs="Times New Roman"/>
              </w:rPr>
              <w:br/>
            </w:r>
            <w:r w:rsidRPr="002F00C8">
              <w:rPr>
                <w:rFonts w:ascii="Times New Roman" w:hAnsi="Times New Roman" w:cs="Times New Roman"/>
                <w:b/>
                <w:u w:val="single"/>
              </w:rPr>
              <w:t>a) Income Tax and VAT at payment stage:</w:t>
            </w:r>
          </w:p>
          <w:p w14:paraId="6E0ECFF7" w14:textId="77777777" w:rsidR="00E964A0" w:rsidRPr="002F00C8" w:rsidRDefault="00E964A0" w:rsidP="00E964A0">
            <w:pPr>
              <w:keepNext/>
              <w:tabs>
                <w:tab w:val="left" w:pos="1152"/>
                <w:tab w:val="left" w:pos="2502"/>
              </w:tabs>
              <w:spacing w:after="0" w:line="240" w:lineRule="auto"/>
              <w:ind w:right="-74"/>
              <w:jc w:val="both"/>
              <w:outlineLvl w:val="6"/>
              <w:rPr>
                <w:rFonts w:ascii="Times New Roman" w:hAnsi="Times New Roman" w:cs="Times New Roman"/>
              </w:rPr>
            </w:pPr>
            <w:r w:rsidRPr="002F00C8">
              <w:rPr>
                <w:rFonts w:ascii="Times New Roman" w:hAnsi="Times New Roman" w:cs="Times New Roman"/>
              </w:rPr>
              <w:t xml:space="preserve">i) The Contractor shall be entirely liable to pay Income Tax &amp; VAT on Contract price for both foreign &amp; local currency </w:t>
            </w:r>
            <w:r w:rsidRPr="002F00C8">
              <w:rPr>
                <w:rFonts w:ascii="Times New Roman" w:hAnsi="Times New Roman" w:cs="Times New Roman"/>
                <w:b/>
                <w:bCs/>
              </w:rPr>
              <w:t>(Except CIP i.e. Carriage and Insurance Paid To</w:t>
            </w:r>
            <w:r w:rsidRPr="002F00C8">
              <w:rPr>
                <w:rFonts w:ascii="Times New Roman" w:hAnsi="Times New Roman" w:cs="Times New Roman"/>
              </w:rPr>
              <w:t>) according to income tax Act. 2023 &amp; The Value Added Tax and Supplementary Duty Act, 2012 at the prevailing rate (</w:t>
            </w:r>
            <w:r w:rsidRPr="002F00C8">
              <w:rPr>
                <w:rFonts w:ascii="Times New Roman" w:hAnsi="Times New Roman" w:cs="Times New Roman"/>
                <w:b/>
                <w:bCs/>
              </w:rPr>
              <w:t>ten days before</w:t>
            </w:r>
            <w:r w:rsidRPr="002F00C8">
              <w:rPr>
                <w:rFonts w:ascii="Times New Roman" w:hAnsi="Times New Roman" w:cs="Times New Roman"/>
              </w:rPr>
              <w:t xml:space="preserve"> the date of tender submission) of the Govt. which shall be deducted at source at the time of payment of bills for onward deposition of the same into Govt. Treasury. In case of any change of tax &amp; VAT rate on the date of payment that will be in account of employer</w:t>
            </w:r>
          </w:p>
          <w:p w14:paraId="494D32E1" w14:textId="77777777" w:rsidR="00E964A0" w:rsidRPr="002F00C8" w:rsidRDefault="00E964A0" w:rsidP="00E964A0">
            <w:pPr>
              <w:keepNext/>
              <w:tabs>
                <w:tab w:val="left" w:pos="1152"/>
                <w:tab w:val="left" w:pos="2502"/>
              </w:tabs>
              <w:spacing w:after="0" w:line="240" w:lineRule="auto"/>
              <w:ind w:right="-74"/>
              <w:jc w:val="both"/>
              <w:outlineLvl w:val="6"/>
              <w:rPr>
                <w:rFonts w:ascii="Times New Roman" w:hAnsi="Times New Roman" w:cs="Times New Roman"/>
              </w:rPr>
            </w:pPr>
          </w:p>
          <w:p w14:paraId="31A5AB8B" w14:textId="77777777" w:rsidR="00E964A0" w:rsidRPr="002F00C8" w:rsidRDefault="00E964A0" w:rsidP="00E964A0">
            <w:pPr>
              <w:keepNext/>
              <w:tabs>
                <w:tab w:val="left" w:pos="1152"/>
                <w:tab w:val="left" w:pos="2502"/>
              </w:tabs>
              <w:spacing w:after="0" w:line="240" w:lineRule="auto"/>
              <w:ind w:right="-74"/>
              <w:jc w:val="both"/>
              <w:outlineLvl w:val="6"/>
              <w:rPr>
                <w:rFonts w:ascii="Times New Roman" w:hAnsi="Times New Roman" w:cs="Times New Roman"/>
              </w:rPr>
            </w:pPr>
            <w:r w:rsidRPr="002F00C8">
              <w:rPr>
                <w:rFonts w:ascii="Times New Roman" w:hAnsi="Times New Roman" w:cs="Times New Roman"/>
              </w:rPr>
              <w:t>ii) The Board shall pay all TAX &amp; VAT on CIP portion at the payment stage (If applicable) as per Price Schedule No.-1.</w:t>
            </w:r>
          </w:p>
          <w:p w14:paraId="3BB2CA1D" w14:textId="77777777" w:rsidR="00E964A0" w:rsidRPr="002F00C8" w:rsidRDefault="00E964A0" w:rsidP="00E964A0">
            <w:pPr>
              <w:spacing w:after="0" w:line="240" w:lineRule="auto"/>
              <w:jc w:val="both"/>
              <w:rPr>
                <w:rFonts w:ascii="Times New Roman" w:hAnsi="Times New Roman" w:cs="Times New Roman"/>
                <w:b/>
                <w:lang w:val="en-GB"/>
              </w:rPr>
            </w:pPr>
          </w:p>
          <w:p w14:paraId="55009379" w14:textId="77777777" w:rsidR="00E964A0" w:rsidRPr="002F00C8" w:rsidRDefault="00E964A0" w:rsidP="00E964A0">
            <w:pPr>
              <w:keepNext/>
              <w:tabs>
                <w:tab w:val="left" w:pos="1152"/>
                <w:tab w:val="left" w:pos="2502"/>
              </w:tabs>
              <w:spacing w:after="0" w:line="240" w:lineRule="auto"/>
              <w:ind w:right="-74"/>
              <w:jc w:val="both"/>
              <w:outlineLvl w:val="6"/>
              <w:rPr>
                <w:rFonts w:ascii="Times New Roman" w:hAnsi="Times New Roman" w:cs="Times New Roman"/>
              </w:rPr>
            </w:pPr>
            <w:r w:rsidRPr="002F00C8">
              <w:rPr>
                <w:rFonts w:ascii="Times New Roman" w:hAnsi="Times New Roman" w:cs="Times New Roman"/>
                <w:b/>
                <w:u w:val="single"/>
              </w:rPr>
              <w:t xml:space="preserve">b) Foreign country Taxes and Permits: </w:t>
            </w:r>
          </w:p>
          <w:p w14:paraId="12267A1A" w14:textId="77777777" w:rsidR="00E964A0" w:rsidRPr="002F00C8" w:rsidRDefault="00E964A0" w:rsidP="00E964A0">
            <w:pPr>
              <w:keepNext/>
              <w:tabs>
                <w:tab w:val="left" w:pos="1152"/>
                <w:tab w:val="left" w:pos="2502"/>
              </w:tabs>
              <w:spacing w:after="0" w:line="240" w:lineRule="auto"/>
              <w:ind w:right="-74"/>
              <w:jc w:val="both"/>
              <w:outlineLvl w:val="6"/>
              <w:rPr>
                <w:rFonts w:ascii="Times New Roman" w:hAnsi="Times New Roman" w:cs="Times New Roman"/>
              </w:rPr>
            </w:pPr>
            <w:r w:rsidRPr="002F00C8">
              <w:rPr>
                <w:rFonts w:ascii="Times New Roman" w:hAnsi="Times New Roman" w:cs="Times New Roman"/>
              </w:rPr>
              <w:br/>
              <w:t>The Contractor shall pay all sales, income and other taxes and duties, tariffs and</w:t>
            </w:r>
            <w:r w:rsidRPr="002F00C8">
              <w:rPr>
                <w:rFonts w:ascii="Times New Roman" w:hAnsi="Times New Roman" w:cs="Times New Roman"/>
              </w:rPr>
              <w:br/>
              <w:t>imports that can be lawfully assessed against the contractor by the Government or any lawful authority of any country other than the people's Republic of Bangladesh which has jurisdiction over the contractor in connection with this contract and shall pay for all licenses permits and inspection required for the work including the cost or securing all export licenses and permits for materials, equipment, supplies and personnel exported from that country to Bangladesh.</w:t>
            </w:r>
          </w:p>
          <w:p w14:paraId="6926F58F" w14:textId="77777777" w:rsidR="00E964A0" w:rsidRPr="002F00C8" w:rsidRDefault="00E964A0" w:rsidP="00E964A0">
            <w:pPr>
              <w:keepNext/>
              <w:tabs>
                <w:tab w:val="left" w:pos="1152"/>
                <w:tab w:val="left" w:pos="2502"/>
              </w:tabs>
              <w:spacing w:after="0" w:line="240" w:lineRule="auto"/>
              <w:ind w:right="-74" w:firstLine="720"/>
              <w:jc w:val="both"/>
              <w:outlineLvl w:val="6"/>
              <w:rPr>
                <w:rFonts w:ascii="Times New Roman" w:hAnsi="Times New Roman" w:cs="Times New Roman"/>
                <w:b/>
                <w:u w:val="single"/>
              </w:rPr>
            </w:pPr>
            <w:r w:rsidRPr="002F00C8">
              <w:rPr>
                <w:rFonts w:ascii="Times New Roman" w:hAnsi="Times New Roman" w:cs="Times New Roman"/>
              </w:rPr>
              <w:br/>
            </w:r>
            <w:r w:rsidRPr="002F00C8">
              <w:rPr>
                <w:rFonts w:ascii="Times New Roman" w:hAnsi="Times New Roman" w:cs="Times New Roman"/>
                <w:b/>
                <w:u w:val="single"/>
              </w:rPr>
              <w:t>c) For Contractor’s equipment, materials imported on re-exportable basis:</w:t>
            </w:r>
          </w:p>
          <w:p w14:paraId="16A75F0B" w14:textId="77777777" w:rsidR="00E964A0" w:rsidRPr="002F00C8" w:rsidRDefault="00E964A0" w:rsidP="00E964A0">
            <w:pPr>
              <w:keepNext/>
              <w:tabs>
                <w:tab w:val="left" w:pos="1152"/>
                <w:tab w:val="left" w:pos="2502"/>
              </w:tabs>
              <w:spacing w:after="0" w:line="240" w:lineRule="auto"/>
              <w:ind w:right="-74"/>
              <w:jc w:val="both"/>
              <w:outlineLvl w:val="6"/>
              <w:rPr>
                <w:rFonts w:ascii="Times New Roman" w:hAnsi="Times New Roman" w:cs="Times New Roman"/>
              </w:rPr>
            </w:pPr>
            <w:r w:rsidRPr="002F00C8">
              <w:rPr>
                <w:rFonts w:ascii="Times New Roman" w:hAnsi="Times New Roman" w:cs="Times New Roman"/>
              </w:rPr>
              <w:br/>
              <w:t>The Contractor shall be entirely responsible for all Bangladesh Custom and Import duties, VAT, taxes and all other levies imposed under applicable law of Bangladesh for Importation of Contractor’s Construction equipment, tools and materials required for implementation of the contract in Bangladesh which shall be imported on the condition to be exported after completion of the work, if the same are not exempted from such taxes, VAT &amp; levies. The Board shall assist to the contractor to obtain exemption from NBR [National Board of Revenue] for import of the contractor’s equipment and materials on the basis of re-export.</w:t>
            </w:r>
          </w:p>
          <w:p w14:paraId="2DF5F8A5" w14:textId="77777777" w:rsidR="00E964A0" w:rsidRPr="002F00C8" w:rsidRDefault="00E964A0" w:rsidP="00E964A0">
            <w:pPr>
              <w:keepNext/>
              <w:tabs>
                <w:tab w:val="left" w:pos="1152"/>
                <w:tab w:val="left" w:pos="2502"/>
              </w:tabs>
              <w:spacing w:after="0" w:line="240" w:lineRule="auto"/>
              <w:ind w:right="-74"/>
              <w:jc w:val="both"/>
              <w:outlineLvl w:val="6"/>
              <w:rPr>
                <w:rFonts w:ascii="Times New Roman" w:hAnsi="Times New Roman" w:cs="Times New Roman"/>
                <w:b/>
                <w:u w:val="single"/>
              </w:rPr>
            </w:pPr>
          </w:p>
          <w:p w14:paraId="5050AF00" w14:textId="77777777" w:rsidR="00E964A0" w:rsidRPr="002F00C8" w:rsidRDefault="00E964A0" w:rsidP="00E964A0">
            <w:pPr>
              <w:keepNext/>
              <w:tabs>
                <w:tab w:val="left" w:pos="1152"/>
                <w:tab w:val="left" w:pos="2502"/>
              </w:tabs>
              <w:spacing w:after="0" w:line="240" w:lineRule="auto"/>
              <w:ind w:right="-74"/>
              <w:jc w:val="both"/>
              <w:outlineLvl w:val="6"/>
              <w:rPr>
                <w:rFonts w:ascii="Times New Roman" w:hAnsi="Times New Roman" w:cs="Times New Roman"/>
                <w:b/>
                <w:u w:val="single"/>
              </w:rPr>
            </w:pPr>
            <w:r w:rsidRPr="002F00C8">
              <w:rPr>
                <w:rFonts w:ascii="Times New Roman" w:hAnsi="Times New Roman" w:cs="Times New Roman"/>
                <w:b/>
                <w:u w:val="single"/>
              </w:rPr>
              <w:t>02. IMPORT DUTY, VAT, TAXES, LEVIES AND OTHER TAXES FOR PERMANENT MATERIALS OF THE PROJECT</w:t>
            </w:r>
          </w:p>
          <w:p w14:paraId="425683C4" w14:textId="77777777" w:rsidR="00E964A0" w:rsidRPr="002F00C8" w:rsidRDefault="00E964A0" w:rsidP="00E964A0">
            <w:pPr>
              <w:keepNext/>
              <w:tabs>
                <w:tab w:val="left" w:pos="1152"/>
                <w:tab w:val="left" w:pos="2502"/>
              </w:tabs>
              <w:spacing w:after="0" w:line="240" w:lineRule="auto"/>
              <w:ind w:right="-74"/>
              <w:jc w:val="both"/>
              <w:outlineLvl w:val="6"/>
              <w:rPr>
                <w:rFonts w:ascii="Times New Roman" w:hAnsi="Times New Roman" w:cs="Times New Roman"/>
              </w:rPr>
            </w:pPr>
          </w:p>
          <w:p w14:paraId="0C09DE35" w14:textId="100F4860" w:rsidR="00E964A0" w:rsidRPr="002F00C8" w:rsidRDefault="00E964A0" w:rsidP="00E964A0">
            <w:pPr>
              <w:keepNext/>
              <w:tabs>
                <w:tab w:val="left" w:pos="1152"/>
                <w:tab w:val="left" w:pos="2502"/>
              </w:tabs>
              <w:spacing w:after="0" w:line="240" w:lineRule="auto"/>
              <w:ind w:right="-74"/>
              <w:jc w:val="both"/>
              <w:outlineLvl w:val="6"/>
              <w:rPr>
                <w:rFonts w:ascii="Times New Roman" w:hAnsi="Times New Roman" w:cs="Times New Roman"/>
              </w:rPr>
            </w:pPr>
            <w:r w:rsidRPr="002F00C8">
              <w:rPr>
                <w:rFonts w:ascii="Times New Roman" w:hAnsi="Times New Roman" w:cs="Times New Roman"/>
              </w:rPr>
              <w:t>The Contractor shall obtain all import permits or licenses required for any part of</w:t>
            </w:r>
            <w:r w:rsidRPr="002F00C8">
              <w:rPr>
                <w:rFonts w:ascii="Times New Roman" w:hAnsi="Times New Roman" w:cs="Times New Roman"/>
              </w:rPr>
              <w:br/>
              <w:t xml:space="preserve">the work within the terms stated in the program or if not so stated, in reasonable time having regard to the time for delivery of the work and the time for completion. </w:t>
            </w:r>
            <w:r w:rsidRPr="002F00C8">
              <w:rPr>
                <w:rFonts w:ascii="Times New Roman" w:hAnsi="Times New Roman" w:cs="Times New Roman"/>
                <w:b/>
                <w:bCs/>
              </w:rPr>
              <w:t>The Board shall pay all Bangladesh customs and import duties, VAT, taxes and all other levies arising from the importation of all permanent materials and equipment (on CIP Value).</w:t>
            </w:r>
            <w:r w:rsidRPr="002F00C8">
              <w:rPr>
                <w:rFonts w:ascii="Times New Roman" w:hAnsi="Times New Roman" w:cs="Times New Roman"/>
              </w:rPr>
              <w:t xml:space="preserve"> The Board shall provide its extreme effort to pay such taxes in a timely manner to avoid any extra cost thereon. The contractor shall submit to the owner 5 (five) copies of non- negotiable shipping document ahead of shipment for arranging payment of such taxes and clearing the materials in time. The Board shall not bear any expenditure on account of import of cement, if any, by the Contractor. Normally, equipment and materials that will be incorporated in the permanent works shall be transported by vessel. </w:t>
            </w:r>
          </w:p>
          <w:p w14:paraId="5AB05529" w14:textId="0307B00F" w:rsidR="00E964A0" w:rsidRPr="002F00C8" w:rsidRDefault="00E964A0" w:rsidP="002F00C8">
            <w:pPr>
              <w:keepNext/>
              <w:tabs>
                <w:tab w:val="left" w:pos="1152"/>
                <w:tab w:val="left" w:pos="2502"/>
              </w:tabs>
              <w:spacing w:after="0" w:line="240" w:lineRule="auto"/>
              <w:ind w:right="-74"/>
              <w:jc w:val="both"/>
              <w:outlineLvl w:val="6"/>
              <w:rPr>
                <w:rFonts w:ascii="Times New Roman" w:hAnsi="Times New Roman" w:cs="Times New Roman"/>
              </w:rPr>
            </w:pPr>
          </w:p>
        </w:tc>
      </w:tr>
      <w:tr w:rsidR="001C7706" w:rsidRPr="0012778F" w14:paraId="691D330D" w14:textId="77777777" w:rsidTr="00413508">
        <w:trPr>
          <w:cantSplit/>
          <w:trHeight w:val="327"/>
        </w:trPr>
        <w:tc>
          <w:tcPr>
            <w:tcW w:w="1980" w:type="dxa"/>
            <w:tcBorders>
              <w:top w:val="single" w:sz="6" w:space="0" w:color="auto"/>
              <w:left w:val="single" w:sz="6" w:space="0" w:color="auto"/>
              <w:bottom w:val="single" w:sz="6" w:space="0" w:color="auto"/>
              <w:right w:val="single" w:sz="6" w:space="0" w:color="auto"/>
            </w:tcBorders>
          </w:tcPr>
          <w:p w14:paraId="0E7C1583" w14:textId="77777777" w:rsidR="001C7706" w:rsidRPr="001C7706" w:rsidRDefault="001C7706" w:rsidP="00E964A0">
            <w:pPr>
              <w:spacing w:before="120" w:after="120" w:line="240" w:lineRule="auto"/>
              <w:rPr>
                <w:rFonts w:ascii="Times New Roman" w:eastAsia="SimSun" w:hAnsi="Times New Roman" w:cs="Times New Roman"/>
                <w:b/>
                <w:kern w:val="0"/>
                <w:sz w:val="20"/>
                <w:szCs w:val="2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701F3135" w14:textId="77777777" w:rsidR="002F00C8" w:rsidRDefault="002F00C8" w:rsidP="001C7706">
            <w:pPr>
              <w:keepNext/>
              <w:tabs>
                <w:tab w:val="left" w:pos="1152"/>
                <w:tab w:val="left" w:pos="2502"/>
              </w:tabs>
              <w:spacing w:after="0" w:line="240" w:lineRule="auto"/>
              <w:ind w:right="-74"/>
              <w:jc w:val="both"/>
              <w:outlineLvl w:val="6"/>
              <w:rPr>
                <w:rFonts w:ascii="Times New Roman" w:hAnsi="Times New Roman" w:cs="Times New Roman"/>
              </w:rPr>
            </w:pPr>
            <w:r w:rsidRPr="002F00C8">
              <w:rPr>
                <w:rFonts w:ascii="Times New Roman" w:hAnsi="Times New Roman" w:cs="Times New Roman"/>
              </w:rPr>
              <w:t>If the Contractor decides to air freight any items, the excess freight beyond freight of vessel or excess inland transportation or any other additional cost on account of air freight shall be borne by the Contractor.</w:t>
            </w:r>
          </w:p>
          <w:p w14:paraId="2A97F25C" w14:textId="77777777" w:rsidR="002F00C8" w:rsidRDefault="002F00C8" w:rsidP="001C7706">
            <w:pPr>
              <w:keepNext/>
              <w:tabs>
                <w:tab w:val="left" w:pos="1152"/>
                <w:tab w:val="left" w:pos="2502"/>
              </w:tabs>
              <w:spacing w:after="0" w:line="240" w:lineRule="auto"/>
              <w:ind w:right="-74"/>
              <w:jc w:val="both"/>
              <w:outlineLvl w:val="6"/>
              <w:rPr>
                <w:rFonts w:ascii="Times New Roman" w:hAnsi="Times New Roman" w:cs="Times New Roman"/>
              </w:rPr>
            </w:pPr>
          </w:p>
          <w:p w14:paraId="79575C72" w14:textId="77AFB3F7" w:rsidR="002F00C8" w:rsidRDefault="002F00C8" w:rsidP="001C7706">
            <w:pPr>
              <w:keepNext/>
              <w:tabs>
                <w:tab w:val="left" w:pos="1152"/>
                <w:tab w:val="left" w:pos="2502"/>
              </w:tabs>
              <w:spacing w:after="0" w:line="240" w:lineRule="auto"/>
              <w:ind w:right="-74"/>
              <w:jc w:val="both"/>
              <w:outlineLvl w:val="6"/>
              <w:rPr>
                <w:rFonts w:ascii="Times New Roman" w:hAnsi="Times New Roman" w:cs="Times New Roman"/>
              </w:rPr>
            </w:pPr>
            <w:r w:rsidRPr="002F00C8">
              <w:rPr>
                <w:rFonts w:ascii="Times New Roman" w:hAnsi="Times New Roman" w:cs="Times New Roman"/>
              </w:rPr>
              <w:t xml:space="preserve">BPDB will not provide IMPORT DUTY, VAT, TAXES, LEVIES AND OTHER TAXES for import of Replacement materials of the project and the items without mentioning the name of materials in Price Schedule No.-1 </w:t>
            </w:r>
          </w:p>
          <w:p w14:paraId="7BF301FF" w14:textId="77777777" w:rsidR="002F00C8" w:rsidRPr="002F00C8" w:rsidRDefault="002F00C8" w:rsidP="001C7706">
            <w:pPr>
              <w:keepNext/>
              <w:tabs>
                <w:tab w:val="left" w:pos="1152"/>
                <w:tab w:val="left" w:pos="2502"/>
              </w:tabs>
              <w:spacing w:after="0" w:line="240" w:lineRule="auto"/>
              <w:ind w:right="-74"/>
              <w:jc w:val="both"/>
              <w:outlineLvl w:val="6"/>
              <w:rPr>
                <w:rFonts w:ascii="Times New Roman" w:hAnsi="Times New Roman" w:cs="Times New Roman"/>
              </w:rPr>
            </w:pPr>
          </w:p>
          <w:p w14:paraId="6DEDB912" w14:textId="39BF4218" w:rsidR="001C7706" w:rsidRPr="002F00C8" w:rsidRDefault="001C7706" w:rsidP="001C7706">
            <w:pPr>
              <w:keepNext/>
              <w:tabs>
                <w:tab w:val="left" w:pos="1152"/>
                <w:tab w:val="left" w:pos="2502"/>
              </w:tabs>
              <w:spacing w:after="0" w:line="240" w:lineRule="auto"/>
              <w:ind w:right="-74"/>
              <w:jc w:val="both"/>
              <w:outlineLvl w:val="6"/>
              <w:rPr>
                <w:rFonts w:ascii="Times New Roman" w:hAnsi="Times New Roman" w:cs="Times New Roman"/>
                <w:b/>
                <w:u w:val="single"/>
              </w:rPr>
            </w:pPr>
            <w:r w:rsidRPr="002F00C8">
              <w:rPr>
                <w:rFonts w:ascii="Times New Roman" w:hAnsi="Times New Roman" w:cs="Times New Roman"/>
                <w:b/>
                <w:u w:val="single"/>
              </w:rPr>
              <w:t>03. CONTRACTOR'S RESPONSIBILITY TO GET ACQUAINTED WITH BANGLADESH LAWS, IMPORT POLICY, ETC.</w:t>
            </w:r>
          </w:p>
          <w:p w14:paraId="4951FB29" w14:textId="53E1CD97" w:rsidR="001C7706" w:rsidRPr="001C7706" w:rsidRDefault="001C7706" w:rsidP="001C7706">
            <w:pPr>
              <w:spacing w:after="0" w:line="240" w:lineRule="auto"/>
              <w:jc w:val="both"/>
              <w:rPr>
                <w:rFonts w:ascii="Times New Roman" w:hAnsi="Times New Roman" w:cs="Times New Roman"/>
                <w:b/>
                <w:sz w:val="20"/>
                <w:szCs w:val="20"/>
              </w:rPr>
            </w:pPr>
            <w:r w:rsidRPr="002F00C8">
              <w:rPr>
                <w:rFonts w:ascii="Times New Roman" w:hAnsi="Times New Roman" w:cs="Times New Roman"/>
              </w:rPr>
              <w:br/>
              <w:t>The Contractor shall get himself acquainted with the relevant Bangladesh Laws</w:t>
            </w:r>
            <w:r w:rsidRPr="002F00C8">
              <w:rPr>
                <w:rFonts w:ascii="Times New Roman" w:hAnsi="Times New Roman" w:cs="Times New Roman"/>
              </w:rPr>
              <w:br/>
              <w:t>as well as the Import Policy of the Government of People's Republic of Bangladesh remaining in force regarding import of banned items, if any, during the execution of the Contract. In case of import of any banned items and/or contraband item, the consequential effect shall rest with the Contractor. Similarly, the Contractor shall be responsible for any non-conformance of Bangladesh Laws either by his own employees or any of the employees of his Subcontractors during execution of the Contract.</w:t>
            </w:r>
          </w:p>
        </w:tc>
      </w:tr>
      <w:tr w:rsidR="00E964A0" w:rsidRPr="0012778F" w14:paraId="7DF510F1" w14:textId="77777777" w:rsidTr="00413508">
        <w:trPr>
          <w:cantSplit/>
          <w:trHeight w:val="327"/>
        </w:trPr>
        <w:tc>
          <w:tcPr>
            <w:tcW w:w="1980" w:type="dxa"/>
            <w:tcBorders>
              <w:top w:val="single" w:sz="6" w:space="0" w:color="auto"/>
              <w:left w:val="single" w:sz="6" w:space="0" w:color="auto"/>
              <w:bottom w:val="single" w:sz="6" w:space="0" w:color="auto"/>
              <w:right w:val="single" w:sz="6" w:space="0" w:color="auto"/>
            </w:tcBorders>
          </w:tcPr>
          <w:p w14:paraId="1072C6EC" w14:textId="77777777" w:rsidR="00E964A0" w:rsidRPr="00B90318" w:rsidRDefault="00E964A0" w:rsidP="00E964A0">
            <w:pPr>
              <w:spacing w:before="120" w:after="120" w:line="240" w:lineRule="auto"/>
              <w:rPr>
                <w:rFonts w:ascii="Times New Roman" w:eastAsia="SimSun" w:hAnsi="Times New Roman" w:cs="Times New Roman"/>
                <w:b/>
                <w:color w:val="000000"/>
                <w:kern w:val="0"/>
                <w:sz w:val="21"/>
                <w:szCs w:val="21"/>
                <w:lang w:val="en-GB" w:eastAsia="zh-CN"/>
                <w14:ligatures w14:val="none"/>
              </w:rPr>
            </w:pPr>
            <w:r w:rsidRPr="00386980">
              <w:rPr>
                <w:rFonts w:ascii="Times New Roman" w:eastAsia="SimSun" w:hAnsi="Times New Roman" w:cs="Times New Roman"/>
                <w:b/>
                <w:kern w:val="0"/>
                <w:lang w:val="en-GB" w:eastAsia="zh-CN"/>
                <w14:ligatures w14:val="none"/>
              </w:rPr>
              <w:t>GCC 67</w:t>
            </w:r>
          </w:p>
        </w:tc>
        <w:tc>
          <w:tcPr>
            <w:tcW w:w="7740" w:type="dxa"/>
            <w:tcBorders>
              <w:top w:val="single" w:sz="6" w:space="0" w:color="auto"/>
              <w:left w:val="single" w:sz="6" w:space="0" w:color="auto"/>
              <w:bottom w:val="single" w:sz="6" w:space="0" w:color="auto"/>
              <w:right w:val="single" w:sz="6" w:space="0" w:color="auto"/>
            </w:tcBorders>
          </w:tcPr>
          <w:p w14:paraId="1E45FC84" w14:textId="77777777" w:rsidR="00E964A0" w:rsidRPr="003E0CDF" w:rsidRDefault="00E964A0" w:rsidP="00E964A0">
            <w:pPr>
              <w:spacing w:after="0" w:line="240" w:lineRule="auto"/>
              <w:jc w:val="both"/>
              <w:rPr>
                <w:rFonts w:ascii="Times New Roman" w:hAnsi="Times New Roman" w:cs="Times New Roman"/>
                <w:b/>
                <w:bCs/>
              </w:rPr>
            </w:pPr>
            <w:r w:rsidRPr="00386980">
              <w:rPr>
                <w:rFonts w:ascii="Times New Roman" w:hAnsi="Times New Roman" w:cs="Times New Roman"/>
                <w:b/>
              </w:rPr>
              <w:t>The Contract is not subject to price adjustment.</w:t>
            </w:r>
          </w:p>
        </w:tc>
      </w:tr>
      <w:tr w:rsidR="00E964A0" w:rsidRPr="0012778F" w14:paraId="678FDCC8" w14:textId="77777777" w:rsidTr="00413508">
        <w:trPr>
          <w:cantSplit/>
          <w:trHeight w:val="3106"/>
        </w:trPr>
        <w:tc>
          <w:tcPr>
            <w:tcW w:w="1980" w:type="dxa"/>
            <w:tcBorders>
              <w:top w:val="single" w:sz="6" w:space="0" w:color="auto"/>
              <w:left w:val="single" w:sz="6" w:space="0" w:color="auto"/>
              <w:right w:val="single" w:sz="6" w:space="0" w:color="auto"/>
            </w:tcBorders>
          </w:tcPr>
          <w:p w14:paraId="3D97E835" w14:textId="77777777" w:rsidR="00E964A0" w:rsidRPr="003934E4" w:rsidRDefault="00E964A0" w:rsidP="00E964A0">
            <w:pPr>
              <w:spacing w:after="0" w:line="240" w:lineRule="auto"/>
              <w:rPr>
                <w:rFonts w:ascii="Times New Roman" w:eastAsia="SimSun" w:hAnsi="Times New Roman" w:cs="Times New Roman"/>
                <w:b/>
                <w:color w:val="000000"/>
                <w:kern w:val="0"/>
                <w:sz w:val="21"/>
                <w:szCs w:val="21"/>
                <w:lang w:val="en-GB" w:eastAsia="zh-CN"/>
                <w14:ligatures w14:val="none"/>
              </w:rPr>
            </w:pPr>
            <w:r w:rsidRPr="003934E4">
              <w:rPr>
                <w:rFonts w:ascii="Times New Roman" w:eastAsia="SimSun" w:hAnsi="Times New Roman" w:cs="Times New Roman"/>
                <w:b/>
                <w:color w:val="000000"/>
                <w:kern w:val="0"/>
                <w:sz w:val="21"/>
                <w:szCs w:val="21"/>
                <w:lang w:val="en-GB" w:eastAsia="zh-CN"/>
                <w14:ligatures w14:val="none"/>
              </w:rPr>
              <w:t>GCC 68.1</w:t>
            </w:r>
          </w:p>
          <w:p w14:paraId="07B4206F" w14:textId="77777777" w:rsidR="00E964A0" w:rsidRPr="0012778F" w:rsidRDefault="00E964A0" w:rsidP="00E964A0">
            <w:pPr>
              <w:spacing w:after="0" w:line="240" w:lineRule="auto"/>
              <w:rPr>
                <w:rFonts w:ascii="Times New Roman" w:eastAsia="SimSun" w:hAnsi="Times New Roman" w:cs="Times New Roman"/>
                <w:b/>
                <w:color w:val="000000"/>
                <w:kern w:val="0"/>
                <w:sz w:val="21"/>
                <w:szCs w:val="21"/>
                <w:highlight w:val="yellow"/>
                <w:lang w:val="en-GB" w:eastAsia="zh-CN"/>
                <w14:ligatures w14:val="none"/>
              </w:rPr>
            </w:pPr>
          </w:p>
        </w:tc>
        <w:tc>
          <w:tcPr>
            <w:tcW w:w="7740" w:type="dxa"/>
            <w:tcBorders>
              <w:top w:val="single" w:sz="6" w:space="0" w:color="auto"/>
              <w:left w:val="single" w:sz="6" w:space="0" w:color="auto"/>
              <w:right w:val="single" w:sz="6" w:space="0" w:color="auto"/>
            </w:tcBorders>
          </w:tcPr>
          <w:p w14:paraId="244CFA5F" w14:textId="77777777" w:rsidR="00E964A0" w:rsidRPr="0012778F" w:rsidRDefault="00E964A0" w:rsidP="00E964A0">
            <w:pPr>
              <w:suppressAutoHyphens/>
              <w:spacing w:after="0" w:line="240" w:lineRule="auto"/>
              <w:jc w:val="both"/>
              <w:rPr>
                <w:rFonts w:ascii="Times New Roman" w:hAnsi="Times New Roman" w:cs="Times New Roman"/>
                <w:b/>
              </w:rPr>
            </w:pPr>
            <w:r w:rsidRPr="0012778F">
              <w:rPr>
                <w:rFonts w:ascii="Times New Roman" w:hAnsi="Times New Roman" w:cs="Times New Roman"/>
                <w:b/>
              </w:rPr>
              <w:t xml:space="preserve">LD (Liquidated Damages) </w:t>
            </w:r>
          </w:p>
          <w:p w14:paraId="382DE342" w14:textId="77777777" w:rsidR="00E964A0" w:rsidRPr="003934E4" w:rsidRDefault="00E964A0" w:rsidP="00E964A0">
            <w:pPr>
              <w:suppressAutoHyphens/>
              <w:spacing w:after="0" w:line="240" w:lineRule="auto"/>
              <w:jc w:val="both"/>
              <w:rPr>
                <w:rFonts w:ascii="Times New Roman" w:hAnsi="Times New Roman" w:cs="Times New Roman"/>
                <w:b/>
              </w:rPr>
            </w:pPr>
            <w:r w:rsidRPr="003934E4">
              <w:rPr>
                <w:rFonts w:ascii="Times New Roman" w:hAnsi="Times New Roman" w:cs="Times New Roman"/>
                <w:b/>
              </w:rPr>
              <w:t xml:space="preserve">Liquidated Damages for Delay in Completion </w:t>
            </w:r>
          </w:p>
          <w:p w14:paraId="53741F29" w14:textId="77777777" w:rsidR="00E964A0" w:rsidRPr="003E0CDF" w:rsidRDefault="00E964A0" w:rsidP="00E964A0">
            <w:pPr>
              <w:spacing w:after="0" w:line="240" w:lineRule="auto"/>
              <w:jc w:val="both"/>
              <w:rPr>
                <w:rFonts w:ascii="Times New Roman" w:hAnsi="Times New Roman" w:cs="Times New Roman"/>
                <w:b/>
                <w:bCs/>
              </w:rPr>
            </w:pPr>
            <w:r w:rsidRPr="003E0CDF">
              <w:rPr>
                <w:rFonts w:ascii="Times New Roman" w:hAnsi="Times New Roman" w:cs="Times New Roman"/>
                <w:b/>
                <w:bCs/>
              </w:rPr>
              <w:t xml:space="preserve">Replace the Clause 68.1 as follows: </w:t>
            </w:r>
          </w:p>
          <w:p w14:paraId="28DC4CF9" w14:textId="77777777" w:rsidR="00E964A0" w:rsidRPr="00386980" w:rsidRDefault="00E964A0" w:rsidP="00E964A0">
            <w:pPr>
              <w:suppressAutoHyphens/>
              <w:spacing w:after="0" w:line="240" w:lineRule="auto"/>
              <w:jc w:val="both"/>
              <w:rPr>
                <w:rFonts w:ascii="Times New Roman" w:hAnsi="Times New Roman" w:cs="Times New Roman"/>
                <w:b/>
              </w:rPr>
            </w:pPr>
          </w:p>
          <w:p w14:paraId="2681C792" w14:textId="77777777" w:rsidR="00E964A0" w:rsidRPr="00386980" w:rsidRDefault="00E964A0" w:rsidP="00E964A0">
            <w:pPr>
              <w:pStyle w:val="ListParagraph"/>
              <w:numPr>
                <w:ilvl w:val="0"/>
                <w:numId w:val="67"/>
              </w:numPr>
              <w:suppressAutoHyphens/>
              <w:spacing w:after="0" w:line="240" w:lineRule="auto"/>
              <w:ind w:left="357" w:hanging="357"/>
              <w:contextualSpacing w:val="0"/>
              <w:jc w:val="both"/>
              <w:rPr>
                <w:rFonts w:ascii="Times New Roman" w:hAnsi="Times New Roman" w:cs="Times New Roman"/>
                <w:b/>
              </w:rPr>
            </w:pPr>
            <w:r w:rsidRPr="00386980">
              <w:rPr>
                <w:rFonts w:ascii="Times New Roman" w:hAnsi="Times New Roman" w:cs="Times New Roman"/>
                <w:b/>
              </w:rPr>
              <w:t xml:space="preserve">Liquidated Damages for Delay in Completion </w:t>
            </w:r>
          </w:p>
          <w:p w14:paraId="5BD20115" w14:textId="11ABE41C" w:rsidR="00E964A0" w:rsidRPr="003E0CDF" w:rsidRDefault="00E964A0" w:rsidP="00E964A0">
            <w:pPr>
              <w:pStyle w:val="ListParagraph"/>
              <w:suppressAutoHyphens/>
              <w:spacing w:after="0" w:line="240" w:lineRule="auto"/>
              <w:ind w:left="357"/>
              <w:contextualSpacing w:val="0"/>
              <w:jc w:val="both"/>
              <w:rPr>
                <w:rFonts w:ascii="Times New Roman" w:hAnsi="Times New Roman" w:cs="Times New Roman"/>
                <w:lang w:val="en-GB"/>
              </w:rPr>
            </w:pPr>
            <w:r w:rsidRPr="003E0CDF">
              <w:rPr>
                <w:rFonts w:ascii="Times New Roman" w:hAnsi="Times New Roman" w:cs="Times New Roman"/>
                <w:lang w:val="en-GB"/>
              </w:rPr>
              <w:t xml:space="preserve">Liquidated Damages for delay in achieving the Completion Date of the Works, Goods, Services, or any part thereof within the Time for Completion shall be </w:t>
            </w:r>
            <w:r w:rsidRPr="003E0CDF">
              <w:rPr>
                <w:rFonts w:ascii="Times New Roman" w:hAnsi="Times New Roman" w:cs="Times New Roman"/>
                <w:b/>
                <w:bCs/>
                <w:lang w:val="en-GB"/>
              </w:rPr>
              <w:t>0.0</w:t>
            </w:r>
            <w:r>
              <w:rPr>
                <w:rFonts w:ascii="Times New Roman" w:hAnsi="Times New Roman" w:cs="Times New Roman"/>
                <w:b/>
                <w:bCs/>
                <w:lang w:val="en-GB"/>
              </w:rPr>
              <w:t>5</w:t>
            </w:r>
            <w:r w:rsidRPr="003E0CDF">
              <w:rPr>
                <w:rFonts w:ascii="Times New Roman" w:hAnsi="Times New Roman" w:cs="Times New Roman"/>
                <w:b/>
                <w:bCs/>
                <w:lang w:val="en-GB"/>
              </w:rPr>
              <w:t>% of the Total Contract Price per day</w:t>
            </w:r>
            <w:r w:rsidRPr="003E0CDF">
              <w:rPr>
                <w:rFonts w:ascii="Times New Roman" w:hAnsi="Times New Roman" w:cs="Times New Roman"/>
                <w:lang w:val="en-GB"/>
              </w:rPr>
              <w:t xml:space="preserve">, in accordance with </w:t>
            </w:r>
            <w:r w:rsidRPr="003E0CDF">
              <w:rPr>
                <w:rFonts w:ascii="Times New Roman" w:hAnsi="Times New Roman" w:cs="Times New Roman"/>
                <w:b/>
                <w:bCs/>
                <w:lang w:val="en-GB"/>
              </w:rPr>
              <w:t>GCC (PCC 44.1)</w:t>
            </w:r>
            <w:r w:rsidRPr="003E0CDF">
              <w:rPr>
                <w:rFonts w:ascii="Times New Roman" w:hAnsi="Times New Roman" w:cs="Times New Roman"/>
                <w:lang w:val="en-GB"/>
              </w:rPr>
              <w:t>.</w:t>
            </w:r>
          </w:p>
          <w:p w14:paraId="228062B0" w14:textId="77777777" w:rsidR="00E964A0" w:rsidRPr="00386980" w:rsidRDefault="00E964A0" w:rsidP="00E964A0">
            <w:pPr>
              <w:pStyle w:val="ListParagraph"/>
              <w:suppressAutoHyphens/>
              <w:spacing w:after="0" w:line="240" w:lineRule="auto"/>
              <w:ind w:left="372"/>
              <w:contextualSpacing w:val="0"/>
              <w:jc w:val="both"/>
              <w:rPr>
                <w:rFonts w:ascii="Times New Roman" w:hAnsi="Times New Roman" w:cs="Times New Roman"/>
              </w:rPr>
            </w:pPr>
          </w:p>
          <w:p w14:paraId="3256CE88" w14:textId="77777777" w:rsidR="00E964A0" w:rsidRPr="00386980" w:rsidRDefault="00E964A0" w:rsidP="00E964A0">
            <w:pPr>
              <w:pStyle w:val="ListParagraph"/>
              <w:numPr>
                <w:ilvl w:val="0"/>
                <w:numId w:val="67"/>
              </w:numPr>
              <w:suppressAutoHyphens/>
              <w:spacing w:after="0" w:line="240" w:lineRule="auto"/>
              <w:ind w:left="357" w:hanging="357"/>
              <w:contextualSpacing w:val="0"/>
              <w:jc w:val="both"/>
              <w:rPr>
                <w:rFonts w:ascii="Times New Roman" w:hAnsi="Times New Roman" w:cs="Times New Roman"/>
                <w:bCs/>
              </w:rPr>
            </w:pPr>
            <w:r w:rsidRPr="00386980">
              <w:rPr>
                <w:rFonts w:ascii="Times New Roman" w:hAnsi="Times New Roman" w:cs="Times New Roman"/>
                <w:b/>
              </w:rPr>
              <w:t>Liquidated Damages for failure to attain Functional Guarantees:</w:t>
            </w:r>
          </w:p>
          <w:p w14:paraId="473E1404" w14:textId="77777777" w:rsidR="00E964A0" w:rsidRDefault="00E964A0" w:rsidP="00E964A0">
            <w:pPr>
              <w:spacing w:after="0" w:line="240" w:lineRule="auto"/>
              <w:ind w:right="-72"/>
              <w:jc w:val="both"/>
              <w:rPr>
                <w:rFonts w:ascii="Times New Roman" w:hAnsi="Times New Roman" w:cs="Times New Roman"/>
              </w:rPr>
            </w:pPr>
            <w:r>
              <w:rPr>
                <w:rFonts w:ascii="Times New Roman" w:hAnsi="Times New Roman" w:cs="Times New Roman"/>
              </w:rPr>
              <w:t xml:space="preserve">      </w:t>
            </w:r>
            <w:r w:rsidRPr="00386980">
              <w:rPr>
                <w:rFonts w:ascii="Times New Roman" w:hAnsi="Times New Roman" w:cs="Times New Roman"/>
              </w:rPr>
              <w:t xml:space="preserve">Liquidated Damages for Functional Guarantee and Penalty during Defect Liability </w:t>
            </w:r>
            <w:r>
              <w:rPr>
                <w:rFonts w:ascii="Times New Roman" w:hAnsi="Times New Roman" w:cs="Times New Roman"/>
              </w:rPr>
              <w:t xml:space="preserve">  </w:t>
            </w:r>
            <w:r w:rsidRPr="00386980">
              <w:rPr>
                <w:rFonts w:ascii="Times New Roman" w:hAnsi="Times New Roman" w:cs="Times New Roman"/>
              </w:rPr>
              <w:t xml:space="preserve">Period shall be imposed </w:t>
            </w:r>
            <w:r w:rsidRPr="003E0CDF">
              <w:rPr>
                <w:rFonts w:ascii="Times New Roman" w:hAnsi="Times New Roman" w:cs="Times New Roman"/>
                <w:lang w:val="en-GB"/>
              </w:rPr>
              <w:t xml:space="preserve">in accordance with </w:t>
            </w:r>
            <w:r w:rsidRPr="00386980">
              <w:rPr>
                <w:rFonts w:ascii="Times New Roman" w:hAnsi="Times New Roman" w:cs="Times New Roman"/>
              </w:rPr>
              <w:t>Appendix-8: Functional Guarantees</w:t>
            </w:r>
            <w:r>
              <w:rPr>
                <w:rFonts w:ascii="Times New Roman" w:hAnsi="Times New Roman" w:cs="Times New Roman"/>
              </w:rPr>
              <w:t>.</w:t>
            </w:r>
          </w:p>
          <w:p w14:paraId="3392CAC6" w14:textId="77777777" w:rsidR="00E964A0" w:rsidRPr="00386980" w:rsidRDefault="00E964A0" w:rsidP="00E964A0">
            <w:pPr>
              <w:spacing w:after="0" w:line="240" w:lineRule="auto"/>
              <w:ind w:right="-72"/>
              <w:jc w:val="both"/>
              <w:rPr>
                <w:rFonts w:ascii="Times New Roman" w:eastAsia="SimSun" w:hAnsi="Times New Roman" w:cs="Times New Roman"/>
                <w:kern w:val="0"/>
                <w:lang w:eastAsia="zh-CN"/>
                <w14:ligatures w14:val="none"/>
              </w:rPr>
            </w:pPr>
          </w:p>
          <w:p w14:paraId="2179E84C" w14:textId="77777777" w:rsidR="00E964A0" w:rsidRPr="0012778F" w:rsidRDefault="00E964A0" w:rsidP="00E964A0">
            <w:pPr>
              <w:spacing w:after="0" w:line="240" w:lineRule="auto"/>
              <w:ind w:right="-72"/>
              <w:jc w:val="both"/>
              <w:rPr>
                <w:rFonts w:ascii="Times New Roman" w:eastAsia="SimSun" w:hAnsi="Times New Roman" w:cs="Times New Roman"/>
                <w:color w:val="000000"/>
                <w:kern w:val="0"/>
                <w:lang w:eastAsia="zh-CN"/>
                <w14:ligatures w14:val="none"/>
              </w:rPr>
            </w:pPr>
            <w:r w:rsidRPr="0012778F">
              <w:rPr>
                <w:rFonts w:ascii="Times New Roman" w:hAnsi="Times New Roman" w:cs="Times New Roman"/>
                <w:lang w:val="en-GB"/>
              </w:rPr>
              <w:t>All Goods, whole works and related services shall be considered as uncomplete until the effective date of Operational Acceptance Certificate (OAC). Hence Liquidated Damages for delay or Delay Damages until effective date of OAC shall be applicable on the final Contract Price of the whole of the Goods, Works and related services.</w:t>
            </w:r>
          </w:p>
          <w:p w14:paraId="5CD16155" w14:textId="77777777" w:rsidR="00E964A0" w:rsidRPr="0012778F" w:rsidRDefault="00E964A0" w:rsidP="00E964A0">
            <w:pPr>
              <w:spacing w:after="0" w:line="240" w:lineRule="auto"/>
              <w:ind w:right="-72"/>
              <w:jc w:val="both"/>
              <w:rPr>
                <w:rFonts w:ascii="Times New Roman" w:eastAsia="SimSun" w:hAnsi="Times New Roman" w:cs="Times New Roman"/>
                <w:color w:val="000000"/>
                <w:kern w:val="0"/>
                <w:lang w:eastAsia="zh-CN"/>
                <w14:ligatures w14:val="none"/>
              </w:rPr>
            </w:pPr>
            <w:r w:rsidRPr="0012778F">
              <w:rPr>
                <w:rFonts w:ascii="Times New Roman" w:eastAsia="SimSun" w:hAnsi="Times New Roman" w:cs="Times New Roman"/>
                <w:color w:val="000000"/>
                <w:kern w:val="0"/>
                <w:lang w:eastAsia="zh-CN"/>
                <w14:ligatures w14:val="none"/>
              </w:rPr>
              <w:t>The maximum amount of Liquidated Damages is: Ten percent (10%) of the final</w:t>
            </w:r>
            <w:r w:rsidRPr="0012778F">
              <w:rPr>
                <w:rFonts w:ascii="Times New Roman" w:eastAsia="SimSun" w:hAnsi="Times New Roman" w:cs="Times New Roman"/>
                <w:color w:val="000000"/>
                <w:kern w:val="0"/>
                <w:lang w:eastAsia="zh-CN"/>
                <w14:ligatures w14:val="none"/>
              </w:rPr>
              <w:br/>
              <w:t>Contract Price of the whole of the Goods, Works and related services.</w:t>
            </w:r>
          </w:p>
        </w:tc>
      </w:tr>
      <w:tr w:rsidR="00E964A0" w:rsidRPr="0012778F" w14:paraId="691E06BA" w14:textId="77777777" w:rsidTr="00413508">
        <w:trPr>
          <w:cantSplit/>
          <w:trHeight w:val="885"/>
        </w:trPr>
        <w:tc>
          <w:tcPr>
            <w:tcW w:w="1980" w:type="dxa"/>
            <w:tcBorders>
              <w:left w:val="single" w:sz="6" w:space="0" w:color="auto"/>
              <w:bottom w:val="single" w:sz="6" w:space="0" w:color="auto"/>
              <w:right w:val="single" w:sz="6" w:space="0" w:color="auto"/>
            </w:tcBorders>
          </w:tcPr>
          <w:p w14:paraId="1515DBDF" w14:textId="77777777" w:rsidR="00E964A0" w:rsidRPr="0012778F" w:rsidRDefault="00E964A0" w:rsidP="00E964A0">
            <w:pPr>
              <w:spacing w:after="0" w:line="240" w:lineRule="auto"/>
              <w:rPr>
                <w:rFonts w:ascii="Times New Roman" w:eastAsia="SimSun" w:hAnsi="Times New Roman" w:cs="Times New Roman"/>
                <w:b/>
                <w:color w:val="000000"/>
                <w:kern w:val="0"/>
                <w:sz w:val="21"/>
                <w:szCs w:val="21"/>
                <w:highlight w:val="yellow"/>
                <w:lang w:val="en-GB" w:eastAsia="zh-CN"/>
                <w14:ligatures w14:val="none"/>
              </w:rPr>
            </w:pPr>
            <w:r w:rsidRPr="003934E4">
              <w:rPr>
                <w:rFonts w:ascii="Times New Roman" w:eastAsia="SimSun" w:hAnsi="Times New Roman" w:cs="Times New Roman"/>
                <w:b/>
                <w:color w:val="000000"/>
                <w:kern w:val="0"/>
                <w:sz w:val="21"/>
                <w:szCs w:val="21"/>
                <w:lang w:val="en-GB" w:eastAsia="zh-CN"/>
                <w14:ligatures w14:val="none"/>
              </w:rPr>
              <w:t>GCC 76.1</w:t>
            </w:r>
          </w:p>
        </w:tc>
        <w:tc>
          <w:tcPr>
            <w:tcW w:w="7740" w:type="dxa"/>
            <w:tcBorders>
              <w:top w:val="single" w:sz="6" w:space="0" w:color="auto"/>
              <w:left w:val="single" w:sz="6" w:space="0" w:color="auto"/>
              <w:bottom w:val="single" w:sz="6" w:space="0" w:color="auto"/>
              <w:right w:val="single" w:sz="6" w:space="0" w:color="auto"/>
            </w:tcBorders>
          </w:tcPr>
          <w:p w14:paraId="02A0AD1E" w14:textId="77777777" w:rsidR="00E964A0" w:rsidRPr="0012778F" w:rsidRDefault="00E964A0" w:rsidP="00E964A0">
            <w:pPr>
              <w:spacing w:after="0" w:line="240" w:lineRule="auto"/>
              <w:ind w:right="-72"/>
              <w:jc w:val="both"/>
              <w:rPr>
                <w:rFonts w:ascii="Times New Roman" w:eastAsia="SimSun" w:hAnsi="Times New Roman" w:cs="Times New Roman"/>
                <w:color w:val="000000"/>
                <w:kern w:val="0"/>
                <w:lang w:eastAsia="zh-CN"/>
                <w14:ligatures w14:val="none"/>
              </w:rPr>
            </w:pPr>
            <w:r w:rsidRPr="0012778F">
              <w:rPr>
                <w:rFonts w:ascii="Times New Roman" w:hAnsi="Times New Roman" w:cs="Times New Roman"/>
                <w:lang w:val="en-GB"/>
              </w:rPr>
              <w:t xml:space="preserve">The percentage to apply to the contract value of the works not completed, representing the Procuring Entity’s additional cost for completing the uncompleted Works, is twenty (20%) </w:t>
            </w:r>
            <w:r w:rsidRPr="0012778F">
              <w:rPr>
                <w:rFonts w:ascii="Times New Roman" w:hAnsi="Times New Roman" w:cs="Times New Roman"/>
                <w:iCs/>
                <w:lang w:val="en-GB"/>
              </w:rPr>
              <w:t>percent</w:t>
            </w:r>
            <w:r w:rsidRPr="0012778F">
              <w:rPr>
                <w:rFonts w:ascii="Times New Roman" w:hAnsi="Times New Roman" w:cs="Times New Roman"/>
                <w:lang w:val="en-GB"/>
              </w:rPr>
              <w:t>.</w:t>
            </w:r>
          </w:p>
        </w:tc>
      </w:tr>
      <w:tr w:rsidR="00E964A0" w:rsidRPr="0012778F" w14:paraId="47EC0BA1" w14:textId="77777777" w:rsidTr="00413508">
        <w:trPr>
          <w:cantSplit/>
          <w:trHeight w:val="579"/>
        </w:trPr>
        <w:tc>
          <w:tcPr>
            <w:tcW w:w="1980" w:type="dxa"/>
            <w:tcBorders>
              <w:top w:val="single" w:sz="6" w:space="0" w:color="auto"/>
              <w:left w:val="single" w:sz="6" w:space="0" w:color="auto"/>
              <w:bottom w:val="single" w:sz="6" w:space="0" w:color="auto"/>
              <w:right w:val="single" w:sz="6" w:space="0" w:color="auto"/>
            </w:tcBorders>
          </w:tcPr>
          <w:p w14:paraId="3FF4FB91" w14:textId="77777777" w:rsidR="00E964A0" w:rsidRPr="0012778F" w:rsidRDefault="00E964A0" w:rsidP="00E964A0">
            <w:pPr>
              <w:spacing w:after="0" w:line="240" w:lineRule="auto"/>
              <w:rPr>
                <w:rFonts w:ascii="Times New Roman" w:eastAsia="SimSun" w:hAnsi="Times New Roman" w:cs="Times New Roman"/>
                <w:b/>
                <w:kern w:val="0"/>
                <w:sz w:val="21"/>
                <w:szCs w:val="21"/>
                <w:lang w:val="en-GB" w:eastAsia="zh-CN"/>
                <w14:ligatures w14:val="none"/>
              </w:rPr>
            </w:pPr>
            <w:r w:rsidRPr="0012778F">
              <w:rPr>
                <w:rFonts w:ascii="Times New Roman" w:eastAsia="SimSun" w:hAnsi="Times New Roman" w:cs="Times New Roman"/>
                <w:b/>
                <w:color w:val="000000"/>
                <w:kern w:val="0"/>
                <w:sz w:val="21"/>
                <w:szCs w:val="21"/>
                <w:lang w:val="en-GB" w:eastAsia="zh-CN"/>
                <w14:ligatures w14:val="none"/>
              </w:rPr>
              <w:t>GCC 80.1(k)</w:t>
            </w:r>
          </w:p>
        </w:tc>
        <w:tc>
          <w:tcPr>
            <w:tcW w:w="7740" w:type="dxa"/>
            <w:tcBorders>
              <w:top w:val="single" w:sz="6" w:space="0" w:color="auto"/>
              <w:left w:val="single" w:sz="6" w:space="0" w:color="auto"/>
              <w:bottom w:val="single" w:sz="6" w:space="0" w:color="auto"/>
              <w:right w:val="single" w:sz="6" w:space="0" w:color="auto"/>
            </w:tcBorders>
          </w:tcPr>
          <w:p w14:paraId="3463CD08" w14:textId="77777777" w:rsidR="00E964A0" w:rsidRPr="0012778F" w:rsidRDefault="00E964A0" w:rsidP="00E964A0">
            <w:pPr>
              <w:spacing w:after="0" w:line="240" w:lineRule="auto"/>
              <w:ind w:right="-72"/>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The following additional events shall also be the Compensation Events: </w:t>
            </w:r>
            <w:r w:rsidRPr="0012778F">
              <w:rPr>
                <w:rFonts w:ascii="Times New Roman" w:eastAsia="SimSun" w:hAnsi="Times New Roman" w:cs="Times New Roman"/>
                <w:b/>
                <w:bCs/>
                <w:color w:val="000000"/>
                <w:kern w:val="0"/>
                <w:sz w:val="21"/>
                <w:szCs w:val="21"/>
                <w:lang w:val="en-GB" w:eastAsia="zh-CN"/>
                <w14:ligatures w14:val="none"/>
              </w:rPr>
              <w:t>None</w:t>
            </w:r>
          </w:p>
          <w:p w14:paraId="73BD8033" w14:textId="77777777" w:rsidR="00E964A0" w:rsidRPr="0012778F" w:rsidRDefault="00E964A0" w:rsidP="00E964A0">
            <w:pPr>
              <w:tabs>
                <w:tab w:val="right" w:pos="7164"/>
              </w:tabs>
              <w:spacing w:after="0" w:line="240" w:lineRule="auto"/>
              <w:rPr>
                <w:rFonts w:ascii="Times New Roman" w:eastAsia="SimSun" w:hAnsi="Times New Roman" w:cs="Times New Roman"/>
                <w:color w:val="EE0000"/>
                <w:kern w:val="0"/>
                <w:szCs w:val="24"/>
                <w:lang w:eastAsia="zh-CN"/>
                <w14:ligatures w14:val="none"/>
              </w:rPr>
            </w:pPr>
          </w:p>
        </w:tc>
      </w:tr>
      <w:tr w:rsidR="00E964A0" w:rsidRPr="0012778F" w14:paraId="58E3B8B9" w14:textId="77777777" w:rsidTr="00413508">
        <w:trPr>
          <w:cantSplit/>
          <w:trHeight w:val="651"/>
        </w:trPr>
        <w:tc>
          <w:tcPr>
            <w:tcW w:w="1980" w:type="dxa"/>
            <w:tcBorders>
              <w:top w:val="single" w:sz="6" w:space="0" w:color="auto"/>
              <w:left w:val="single" w:sz="6" w:space="0" w:color="auto"/>
              <w:right w:val="single" w:sz="6" w:space="0" w:color="auto"/>
            </w:tcBorders>
          </w:tcPr>
          <w:p w14:paraId="4586F6EE" w14:textId="77777777" w:rsidR="00E964A0" w:rsidRPr="0012778F" w:rsidRDefault="00E964A0" w:rsidP="00E964A0">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lang w:val="en-GB" w:eastAsia="zh-CN"/>
                <w14:ligatures w14:val="none"/>
              </w:rPr>
              <w:t>GCC 82.2(b)&amp;(e)</w:t>
            </w:r>
          </w:p>
        </w:tc>
        <w:tc>
          <w:tcPr>
            <w:tcW w:w="7740" w:type="dxa"/>
            <w:tcBorders>
              <w:top w:val="single" w:sz="6" w:space="0" w:color="auto"/>
              <w:left w:val="single" w:sz="6" w:space="0" w:color="auto"/>
              <w:bottom w:val="single" w:sz="6" w:space="0" w:color="auto"/>
              <w:right w:val="single" w:sz="6" w:space="0" w:color="auto"/>
            </w:tcBorders>
          </w:tcPr>
          <w:p w14:paraId="65BBE153" w14:textId="77777777" w:rsidR="00E964A0" w:rsidRDefault="00E964A0" w:rsidP="00E964A0">
            <w:pPr>
              <w:spacing w:after="0" w:line="240" w:lineRule="auto"/>
              <w:ind w:right="-72"/>
              <w:jc w:val="both"/>
              <w:rPr>
                <w:rFonts w:ascii="Times New Roman" w:eastAsia="SimSun" w:hAnsi="Times New Roman" w:cs="Times New Roman"/>
                <w:color w:val="EE0000"/>
                <w:kern w:val="0"/>
                <w:sz w:val="21"/>
                <w:szCs w:val="21"/>
                <w:lang w:val="en-GB" w:eastAsia="zh-CN"/>
                <w14:ligatures w14:val="none"/>
              </w:rPr>
            </w:pPr>
            <w:r w:rsidRPr="00386980">
              <w:rPr>
                <w:rFonts w:ascii="Times New Roman" w:eastAsia="SimSun" w:hAnsi="Times New Roman" w:cs="Times New Roman"/>
                <w:kern w:val="0"/>
                <w:lang w:val="en-GB" w:eastAsia="zh-CN"/>
                <w14:ligatures w14:val="none"/>
              </w:rPr>
              <w:t>In case of disagreement between the parties, the Appointing Authority for the Adjudicator is the President of the Institution of Engineers, Bangladesh (IEB).</w:t>
            </w:r>
          </w:p>
          <w:p w14:paraId="73C01753" w14:textId="77777777" w:rsidR="00E964A0" w:rsidRPr="00386980" w:rsidRDefault="00E964A0" w:rsidP="00E964A0">
            <w:pPr>
              <w:spacing w:after="0" w:line="240" w:lineRule="auto"/>
              <w:ind w:right="-72"/>
              <w:jc w:val="both"/>
              <w:rPr>
                <w:rFonts w:ascii="Times New Roman" w:eastAsia="SimSun" w:hAnsi="Times New Roman" w:cs="Times New Roman"/>
                <w:kern w:val="0"/>
                <w:lang w:val="en-GB" w:eastAsia="zh-CN"/>
                <w14:ligatures w14:val="none"/>
              </w:rPr>
            </w:pPr>
            <w:r w:rsidRPr="00386980">
              <w:rPr>
                <w:rFonts w:ascii="Times New Roman" w:eastAsia="SimSun" w:hAnsi="Times New Roman" w:cs="Times New Roman"/>
                <w:kern w:val="0"/>
                <w:lang w:val="en-GB" w:eastAsia="zh-CN"/>
                <w14:ligatures w14:val="none"/>
              </w:rPr>
              <w:t xml:space="preserve">The Adjudicator jointly appointed by the Parties is: </w:t>
            </w:r>
          </w:p>
          <w:p w14:paraId="2B4BB3C1" w14:textId="77777777" w:rsidR="00E964A0" w:rsidRPr="00386980" w:rsidRDefault="00E964A0" w:rsidP="00E964A0">
            <w:pPr>
              <w:spacing w:after="0" w:line="240" w:lineRule="auto"/>
              <w:ind w:right="-72"/>
              <w:jc w:val="both"/>
              <w:rPr>
                <w:rFonts w:ascii="Times New Roman" w:eastAsia="SimSun" w:hAnsi="Times New Roman" w:cs="Times New Roman"/>
                <w:kern w:val="0"/>
                <w:lang w:val="en-GB" w:eastAsia="zh-CN"/>
                <w14:ligatures w14:val="none"/>
              </w:rPr>
            </w:pPr>
            <w:r w:rsidRPr="00386980">
              <w:rPr>
                <w:rFonts w:ascii="Times New Roman" w:eastAsia="SimSun" w:hAnsi="Times New Roman" w:cs="Times New Roman"/>
                <w:kern w:val="0"/>
                <w:lang w:val="en-GB" w:eastAsia="zh-CN"/>
                <w14:ligatures w14:val="none"/>
              </w:rPr>
              <w:t>Name:</w:t>
            </w:r>
          </w:p>
          <w:p w14:paraId="123BBC79" w14:textId="77777777" w:rsidR="00E964A0" w:rsidRPr="00386980" w:rsidRDefault="00E964A0" w:rsidP="00E964A0">
            <w:pPr>
              <w:spacing w:after="0" w:line="240" w:lineRule="auto"/>
              <w:ind w:right="-72"/>
              <w:jc w:val="both"/>
              <w:rPr>
                <w:rFonts w:ascii="Times New Roman" w:eastAsia="SimSun" w:hAnsi="Times New Roman" w:cs="Times New Roman"/>
                <w:kern w:val="0"/>
                <w:lang w:val="en-GB" w:eastAsia="zh-CN"/>
                <w14:ligatures w14:val="none"/>
              </w:rPr>
            </w:pPr>
            <w:r w:rsidRPr="00386980">
              <w:rPr>
                <w:rFonts w:ascii="Times New Roman" w:eastAsia="SimSun" w:hAnsi="Times New Roman" w:cs="Times New Roman"/>
                <w:kern w:val="0"/>
                <w:lang w:val="en-GB" w:eastAsia="zh-CN"/>
                <w14:ligatures w14:val="none"/>
              </w:rPr>
              <w:t>Address:</w:t>
            </w:r>
          </w:p>
          <w:p w14:paraId="18BA1AC4" w14:textId="77777777" w:rsidR="00E964A0" w:rsidRPr="00386980" w:rsidRDefault="00E964A0" w:rsidP="00E964A0">
            <w:pPr>
              <w:spacing w:after="0" w:line="240" w:lineRule="auto"/>
              <w:ind w:right="-72"/>
              <w:jc w:val="both"/>
              <w:rPr>
                <w:rFonts w:ascii="Times New Roman" w:eastAsia="SimSun" w:hAnsi="Times New Roman" w:cs="Times New Roman"/>
                <w:kern w:val="0"/>
                <w:lang w:val="en-GB" w:eastAsia="zh-CN"/>
                <w14:ligatures w14:val="none"/>
              </w:rPr>
            </w:pPr>
            <w:r w:rsidRPr="00386980">
              <w:rPr>
                <w:rFonts w:ascii="Times New Roman" w:eastAsia="SimSun" w:hAnsi="Times New Roman" w:cs="Times New Roman"/>
                <w:kern w:val="0"/>
                <w:lang w:val="en-GB" w:eastAsia="zh-CN"/>
                <w14:ligatures w14:val="none"/>
              </w:rPr>
              <w:t>Tel/Cell No:</w:t>
            </w:r>
          </w:p>
          <w:p w14:paraId="36A19C82" w14:textId="77777777" w:rsidR="00E964A0" w:rsidRPr="00386980" w:rsidRDefault="00E964A0" w:rsidP="00E964A0">
            <w:pPr>
              <w:spacing w:after="0" w:line="240" w:lineRule="auto"/>
              <w:ind w:right="-72"/>
              <w:jc w:val="both"/>
              <w:rPr>
                <w:rFonts w:ascii="Times New Roman" w:eastAsia="SimSun" w:hAnsi="Times New Roman" w:cs="Times New Roman"/>
                <w:kern w:val="0"/>
                <w:lang w:val="en-GB" w:eastAsia="zh-CN"/>
                <w14:ligatures w14:val="none"/>
              </w:rPr>
            </w:pPr>
            <w:r w:rsidRPr="00386980">
              <w:rPr>
                <w:rFonts w:ascii="Times New Roman" w:eastAsia="SimSun" w:hAnsi="Times New Roman" w:cs="Times New Roman"/>
                <w:kern w:val="0"/>
                <w:lang w:val="en-GB" w:eastAsia="zh-CN"/>
                <w14:ligatures w14:val="none"/>
              </w:rPr>
              <w:t>Fax No:</w:t>
            </w:r>
          </w:p>
          <w:p w14:paraId="70FDEFC1" w14:textId="77777777" w:rsidR="00E964A0" w:rsidRPr="0012778F" w:rsidRDefault="00E964A0" w:rsidP="00E964A0">
            <w:pPr>
              <w:spacing w:after="0" w:line="240" w:lineRule="auto"/>
              <w:ind w:right="-72"/>
              <w:jc w:val="both"/>
              <w:rPr>
                <w:rFonts w:ascii="Times New Roman" w:eastAsia="SimSun" w:hAnsi="Times New Roman" w:cs="Times New Roman"/>
                <w:color w:val="EE0000"/>
                <w:kern w:val="0"/>
                <w:sz w:val="21"/>
                <w:szCs w:val="21"/>
                <w:lang w:val="en-GB" w:eastAsia="zh-CN"/>
                <w14:ligatures w14:val="none"/>
              </w:rPr>
            </w:pPr>
            <w:r w:rsidRPr="00386980">
              <w:rPr>
                <w:rFonts w:ascii="Times New Roman" w:eastAsia="SimSun" w:hAnsi="Times New Roman" w:cs="Times New Roman"/>
                <w:kern w:val="0"/>
                <w:lang w:val="en-GB" w:eastAsia="zh-CN"/>
                <w14:ligatures w14:val="none"/>
              </w:rPr>
              <w:t>e-mail address:</w:t>
            </w:r>
          </w:p>
        </w:tc>
      </w:tr>
      <w:tr w:rsidR="00E964A0" w:rsidRPr="0012778F" w14:paraId="4FDBBC78" w14:textId="77777777" w:rsidTr="00413508">
        <w:trPr>
          <w:cantSplit/>
          <w:trHeight w:val="2145"/>
        </w:trPr>
        <w:tc>
          <w:tcPr>
            <w:tcW w:w="1980" w:type="dxa"/>
            <w:tcBorders>
              <w:top w:val="single" w:sz="6" w:space="0" w:color="auto"/>
              <w:left w:val="single" w:sz="6" w:space="0" w:color="auto"/>
              <w:bottom w:val="single" w:sz="6" w:space="0" w:color="auto"/>
              <w:right w:val="single" w:sz="6" w:space="0" w:color="auto"/>
            </w:tcBorders>
          </w:tcPr>
          <w:p w14:paraId="3332638E" w14:textId="77777777" w:rsidR="00E964A0" w:rsidRPr="0012778F" w:rsidRDefault="00E964A0" w:rsidP="00E964A0">
            <w:pPr>
              <w:spacing w:before="120" w:after="120" w:line="240" w:lineRule="auto"/>
              <w:rPr>
                <w:rFonts w:ascii="Times New Roman" w:eastAsia="SimSun" w:hAnsi="Times New Roman" w:cs="Times New Roman"/>
                <w:b/>
                <w:kern w:val="0"/>
                <w:lang w:val="en-GB" w:eastAsia="zh-CN"/>
                <w14:ligatures w14:val="none"/>
              </w:rPr>
            </w:pPr>
            <w:r w:rsidRPr="0012778F">
              <w:rPr>
                <w:rFonts w:ascii="Times New Roman" w:eastAsia="SimSun" w:hAnsi="Times New Roman" w:cs="Times New Roman"/>
                <w:b/>
                <w:kern w:val="0"/>
                <w:sz w:val="21"/>
                <w:szCs w:val="21"/>
                <w:lang w:val="en-GB" w:eastAsia="zh-CN"/>
                <w14:ligatures w14:val="none"/>
              </w:rPr>
              <w:lastRenderedPageBreak/>
              <w:t>GCC 82.3</w:t>
            </w:r>
          </w:p>
        </w:tc>
        <w:tc>
          <w:tcPr>
            <w:tcW w:w="7740" w:type="dxa"/>
            <w:tcBorders>
              <w:top w:val="single" w:sz="6" w:space="0" w:color="auto"/>
              <w:left w:val="single" w:sz="6" w:space="0" w:color="auto"/>
              <w:bottom w:val="single" w:sz="6" w:space="0" w:color="auto"/>
              <w:right w:val="single" w:sz="6" w:space="0" w:color="auto"/>
            </w:tcBorders>
          </w:tcPr>
          <w:p w14:paraId="2F2209F7" w14:textId="77777777" w:rsidR="00E964A0" w:rsidRPr="00B92A03" w:rsidRDefault="00E964A0" w:rsidP="00E964A0">
            <w:pPr>
              <w:keepNext/>
              <w:tabs>
                <w:tab w:val="left" w:pos="1152"/>
                <w:tab w:val="left" w:pos="2502"/>
              </w:tabs>
              <w:spacing w:after="0" w:line="240" w:lineRule="auto"/>
              <w:ind w:right="-72"/>
              <w:jc w:val="both"/>
              <w:outlineLvl w:val="6"/>
              <w:rPr>
                <w:rFonts w:ascii="Times New Roman" w:eastAsia="SimSun" w:hAnsi="Times New Roman" w:cs="Times New Roman"/>
                <w:color w:val="000000" w:themeColor="text1"/>
                <w:kern w:val="0"/>
                <w:lang w:val="en-GB" w:eastAsia="zh-CN"/>
                <w14:ligatures w14:val="none"/>
              </w:rPr>
            </w:pPr>
            <w:r w:rsidRPr="0012778F">
              <w:rPr>
                <w:rFonts w:ascii="Times New Roman" w:eastAsia="SimSun" w:hAnsi="Times New Roman" w:cs="Times New Roman"/>
                <w:kern w:val="0"/>
                <w:sz w:val="21"/>
                <w:szCs w:val="21"/>
                <w:lang w:val="en-GB" w:eastAsia="zh-CN"/>
                <w14:ligatures w14:val="none"/>
              </w:rPr>
              <w:t xml:space="preserve"> </w:t>
            </w:r>
            <w:r w:rsidRPr="00B92A03">
              <w:rPr>
                <w:rFonts w:ascii="Times New Roman" w:eastAsia="SimSun" w:hAnsi="Times New Roman" w:cs="Times New Roman"/>
                <w:color w:val="000000" w:themeColor="text1"/>
                <w:kern w:val="0"/>
                <w:lang w:val="en-GB" w:eastAsia="zh-CN"/>
                <w14:ligatures w14:val="none"/>
              </w:rPr>
              <w:t>1. That if the Parties are unable to resolve the dispute through mutual consultation and negotiation, within 30 (thirty) days from the date of the dispute, the dispute shall be referred to and finally settled by arbitration in accordance with the Arbitration Rules of the United Nations Commission on International Trade Law, (UNCITRAL), 1976.</w:t>
            </w:r>
          </w:p>
          <w:p w14:paraId="47E5183B" w14:textId="77777777" w:rsidR="00E964A0" w:rsidRPr="00B92A03" w:rsidRDefault="00E964A0" w:rsidP="00E964A0">
            <w:pPr>
              <w:keepNext/>
              <w:tabs>
                <w:tab w:val="left" w:pos="1152"/>
                <w:tab w:val="left" w:pos="2502"/>
              </w:tabs>
              <w:spacing w:after="0" w:line="240" w:lineRule="auto"/>
              <w:ind w:right="-72"/>
              <w:jc w:val="both"/>
              <w:outlineLvl w:val="6"/>
              <w:rPr>
                <w:rFonts w:ascii="Times New Roman" w:eastAsia="SimSun" w:hAnsi="Times New Roman" w:cs="Times New Roman"/>
                <w:color w:val="000000" w:themeColor="text1"/>
                <w:kern w:val="0"/>
                <w:lang w:val="en-GB" w:eastAsia="zh-CN"/>
                <w14:ligatures w14:val="none"/>
              </w:rPr>
            </w:pPr>
          </w:p>
          <w:p w14:paraId="3ADF5E8F" w14:textId="77777777" w:rsidR="00E964A0" w:rsidRPr="0012778F" w:rsidRDefault="00E964A0" w:rsidP="00E964A0">
            <w:pPr>
              <w:keepNext/>
              <w:tabs>
                <w:tab w:val="left" w:pos="1152"/>
                <w:tab w:val="left" w:pos="2502"/>
              </w:tabs>
              <w:spacing w:before="120" w:after="120" w:line="240" w:lineRule="auto"/>
              <w:ind w:right="-72"/>
              <w:jc w:val="both"/>
              <w:outlineLvl w:val="6"/>
              <w:rPr>
                <w:rFonts w:ascii="Times New Roman" w:eastAsia="SimSun" w:hAnsi="Times New Roman" w:cs="Times New Roman"/>
                <w:b/>
                <w:color w:val="EE0000"/>
                <w:kern w:val="0"/>
                <w:sz w:val="21"/>
                <w:szCs w:val="21"/>
                <w:lang w:val="en-GB" w:eastAsia="zh-CN"/>
                <w14:ligatures w14:val="none"/>
              </w:rPr>
            </w:pPr>
            <w:r w:rsidRPr="00B92A03">
              <w:rPr>
                <w:rFonts w:ascii="Times New Roman" w:eastAsia="SimSun" w:hAnsi="Times New Roman" w:cs="Times New Roman"/>
                <w:color w:val="000000" w:themeColor="text1"/>
                <w:kern w:val="0"/>
                <w:lang w:val="en-GB" w:eastAsia="zh-CN"/>
                <w14:ligatures w14:val="none"/>
              </w:rPr>
              <w:t>2. That the arbitration shall proceed in Dhaka and the language shall be in English. The arbitral award is final and binding upon both Parties.</w:t>
            </w:r>
          </w:p>
          <w:p w14:paraId="263B6699" w14:textId="77777777" w:rsidR="00E964A0" w:rsidRPr="0012778F" w:rsidRDefault="00E964A0" w:rsidP="00E964A0">
            <w:pPr>
              <w:pageBreakBefore/>
              <w:tabs>
                <w:tab w:val="right" w:pos="7164"/>
              </w:tabs>
              <w:spacing w:before="120" w:after="120" w:line="240" w:lineRule="auto"/>
              <w:rPr>
                <w:rFonts w:ascii="Times New Roman" w:eastAsia="SimSun" w:hAnsi="Times New Roman" w:cs="Times New Roman"/>
                <w:kern w:val="0"/>
                <w:lang w:val="en-GB" w:eastAsia="zh-CN"/>
                <w14:ligatures w14:val="none"/>
              </w:rPr>
            </w:pPr>
          </w:p>
        </w:tc>
      </w:tr>
      <w:tr w:rsidR="00E964A0" w:rsidRPr="0012778F" w14:paraId="25FEFAFB" w14:textId="77777777" w:rsidTr="00413508">
        <w:trPr>
          <w:cantSplit/>
          <w:trHeight w:val="813"/>
        </w:trPr>
        <w:tc>
          <w:tcPr>
            <w:tcW w:w="1980" w:type="dxa"/>
            <w:tcBorders>
              <w:top w:val="single" w:sz="6" w:space="0" w:color="auto"/>
              <w:left w:val="single" w:sz="6" w:space="0" w:color="auto"/>
              <w:bottom w:val="single" w:sz="6" w:space="0" w:color="auto"/>
              <w:right w:val="single" w:sz="6" w:space="0" w:color="auto"/>
            </w:tcBorders>
          </w:tcPr>
          <w:p w14:paraId="3BDA2CF9" w14:textId="77777777" w:rsidR="00E964A0" w:rsidRPr="00386980" w:rsidRDefault="00E964A0" w:rsidP="00E964A0">
            <w:pPr>
              <w:spacing w:after="0" w:line="240" w:lineRule="auto"/>
              <w:rPr>
                <w:rFonts w:ascii="Times New Roman" w:eastAsia="SimSun" w:hAnsi="Times New Roman" w:cs="Times New Roman"/>
                <w:b/>
                <w:kern w:val="0"/>
                <w:lang w:val="en-GB" w:eastAsia="zh-CN"/>
                <w14:ligatures w14:val="none"/>
              </w:rPr>
            </w:pPr>
            <w:r w:rsidRPr="00386980">
              <w:rPr>
                <w:rFonts w:ascii="Times New Roman" w:eastAsia="SimSun" w:hAnsi="Times New Roman" w:cs="Times New Roman"/>
                <w:b/>
                <w:kern w:val="0"/>
                <w:lang w:val="en-GB" w:eastAsia="zh-CN"/>
                <w14:ligatures w14:val="none"/>
              </w:rPr>
              <w:t>GCC 83</w:t>
            </w:r>
          </w:p>
          <w:p w14:paraId="3BFC1D15" w14:textId="77777777" w:rsidR="00E964A0" w:rsidRPr="00386980" w:rsidRDefault="00E964A0" w:rsidP="00E964A0">
            <w:pPr>
              <w:spacing w:after="0" w:line="240" w:lineRule="auto"/>
              <w:rPr>
                <w:rFonts w:ascii="Times New Roman" w:eastAsia="SimSun" w:hAnsi="Times New Roman" w:cs="Times New Roman"/>
                <w:b/>
                <w:kern w:val="0"/>
                <w:lang w:val="en-GB" w:eastAsia="zh-CN"/>
                <w14:ligatures w14:val="none"/>
              </w:rPr>
            </w:pPr>
            <w:r w:rsidRPr="00386980">
              <w:rPr>
                <w:rFonts w:ascii="Times New Roman" w:eastAsia="SimSun" w:hAnsi="Times New Roman" w:cs="Times New Roman"/>
                <w:b/>
                <w:kern w:val="0"/>
                <w:lang w:val="en-GB" w:eastAsia="zh-CN"/>
                <w14:ligatures w14:val="none"/>
              </w:rPr>
              <w:t>New Clause:</w:t>
            </w:r>
          </w:p>
          <w:p w14:paraId="51F47330" w14:textId="77777777" w:rsidR="00E964A0" w:rsidRPr="0012778F" w:rsidRDefault="00E964A0" w:rsidP="00E964A0">
            <w:pPr>
              <w:spacing w:before="120" w:after="120" w:line="240" w:lineRule="auto"/>
              <w:rPr>
                <w:rFonts w:ascii="Times New Roman" w:eastAsia="SimSun" w:hAnsi="Times New Roman" w:cs="Times New Roman"/>
                <w:b/>
                <w:kern w:val="0"/>
                <w:sz w:val="21"/>
                <w:szCs w:val="21"/>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29F3D9FF" w14:textId="77777777" w:rsidR="00E964A0" w:rsidRPr="00386980" w:rsidRDefault="00E964A0" w:rsidP="00E964A0">
            <w:pPr>
              <w:pStyle w:val="p52"/>
              <w:spacing w:line="240" w:lineRule="auto"/>
              <w:ind w:left="1009" w:hanging="1009"/>
              <w:rPr>
                <w:b/>
                <w:sz w:val="22"/>
                <w:szCs w:val="22"/>
              </w:rPr>
            </w:pPr>
            <w:r w:rsidRPr="00386980">
              <w:rPr>
                <w:b/>
                <w:sz w:val="22"/>
                <w:szCs w:val="22"/>
              </w:rPr>
              <w:t>Release of Liability</w:t>
            </w:r>
          </w:p>
          <w:p w14:paraId="0AFED226" w14:textId="77777777" w:rsidR="00E964A0" w:rsidRPr="00386980" w:rsidRDefault="00E964A0" w:rsidP="00E964A0">
            <w:pPr>
              <w:widowControl w:val="0"/>
              <w:tabs>
                <w:tab w:val="left" w:pos="700"/>
              </w:tabs>
              <w:spacing w:after="0" w:line="240" w:lineRule="auto"/>
              <w:ind w:left="2" w:right="112" w:hanging="10"/>
              <w:jc w:val="both"/>
              <w:rPr>
                <w:rFonts w:ascii="Times New Roman" w:eastAsia="Times New Roman" w:hAnsi="Times New Roman" w:cs="Times New Roman"/>
                <w:snapToGrid w:val="0"/>
                <w:lang w:val="en-GB"/>
              </w:rPr>
            </w:pPr>
            <w:r w:rsidRPr="00386980">
              <w:rPr>
                <w:rFonts w:ascii="Times New Roman" w:eastAsia="Times New Roman" w:hAnsi="Times New Roman" w:cs="Times New Roman"/>
                <w:snapToGrid w:val="0"/>
                <w:lang w:val="en-GB"/>
              </w:rPr>
              <w:t>The acceptance by the Contractor of the last payment shall operate as, and shall be, a release to the BOARD and every officer, agent and employee thereof, from all claims and liability hereunder for anything done or furnished for or relating to the work, or for any act or neglect of the BOARD or of any person relating to or the affecting the work.</w:t>
            </w:r>
          </w:p>
          <w:p w14:paraId="6CD0AC5B" w14:textId="77777777" w:rsidR="00E964A0" w:rsidRPr="00386980" w:rsidRDefault="00E964A0" w:rsidP="00E964A0">
            <w:pPr>
              <w:widowControl w:val="0"/>
              <w:tabs>
                <w:tab w:val="left" w:pos="700"/>
              </w:tabs>
              <w:spacing w:after="0" w:line="240" w:lineRule="auto"/>
              <w:ind w:left="2" w:right="112" w:hanging="10"/>
              <w:jc w:val="both"/>
              <w:rPr>
                <w:rFonts w:ascii="Times New Roman" w:eastAsia="Times New Roman" w:hAnsi="Times New Roman" w:cs="Times New Roman"/>
                <w:snapToGrid w:val="0"/>
                <w:lang w:val="en-GB"/>
              </w:rPr>
            </w:pPr>
          </w:p>
          <w:p w14:paraId="1C7113E0" w14:textId="77777777" w:rsidR="00E964A0" w:rsidRPr="00386980" w:rsidRDefault="00E964A0" w:rsidP="00E964A0">
            <w:pPr>
              <w:widowControl w:val="0"/>
              <w:tabs>
                <w:tab w:val="left" w:pos="1000"/>
              </w:tabs>
              <w:spacing w:after="0" w:line="240" w:lineRule="auto"/>
              <w:ind w:left="2" w:hanging="10"/>
              <w:jc w:val="both"/>
              <w:rPr>
                <w:rFonts w:ascii="Times New Roman" w:eastAsia="Times New Roman" w:hAnsi="Times New Roman" w:cs="Times New Roman"/>
                <w:snapToGrid w:val="0"/>
                <w:lang w:val="en-GB"/>
              </w:rPr>
            </w:pPr>
            <w:r w:rsidRPr="00386980">
              <w:rPr>
                <w:rFonts w:ascii="Times New Roman" w:eastAsia="Times New Roman" w:hAnsi="Times New Roman" w:cs="Times New Roman"/>
                <w:snapToGrid w:val="0"/>
                <w:lang w:val="en-GB"/>
              </w:rPr>
              <w:t xml:space="preserve"> The last payment by the BOARD to the Contractor shall constitute final acceptance of all work performed under this Contract and shall release the Contractor and his surety, from all Contractual liabilities and responsibilities to the BOARD except these liabilities assumed under the Warranty clause PCC [GCC 45.2] of these Special Conditions or arising out of hidden defects.</w:t>
            </w:r>
          </w:p>
          <w:p w14:paraId="391432BF" w14:textId="77777777" w:rsidR="00E964A0" w:rsidRPr="00386980" w:rsidRDefault="00E964A0" w:rsidP="00E964A0">
            <w:pPr>
              <w:widowControl w:val="0"/>
              <w:tabs>
                <w:tab w:val="left" w:pos="1000"/>
              </w:tabs>
              <w:spacing w:after="0" w:line="240" w:lineRule="auto"/>
              <w:ind w:left="2" w:hanging="10"/>
              <w:jc w:val="both"/>
              <w:rPr>
                <w:rFonts w:ascii="Times New Roman" w:eastAsia="Times New Roman" w:hAnsi="Times New Roman" w:cs="Times New Roman"/>
                <w:snapToGrid w:val="0"/>
                <w:lang w:val="en-GB"/>
              </w:rPr>
            </w:pPr>
          </w:p>
          <w:p w14:paraId="56EB8FF8" w14:textId="77777777" w:rsidR="00E964A0" w:rsidRPr="0012778F" w:rsidRDefault="00E964A0" w:rsidP="00E964A0">
            <w:pPr>
              <w:keepNext/>
              <w:tabs>
                <w:tab w:val="left" w:pos="1152"/>
                <w:tab w:val="left" w:pos="2502"/>
              </w:tabs>
              <w:spacing w:after="0" w:line="240" w:lineRule="auto"/>
              <w:ind w:right="-72"/>
              <w:jc w:val="both"/>
              <w:outlineLvl w:val="6"/>
              <w:rPr>
                <w:rFonts w:ascii="Times New Roman" w:eastAsia="SimSun" w:hAnsi="Times New Roman" w:cs="Times New Roman"/>
                <w:kern w:val="0"/>
                <w:sz w:val="21"/>
                <w:szCs w:val="21"/>
                <w:lang w:val="en-GB" w:eastAsia="zh-CN"/>
                <w14:ligatures w14:val="none"/>
              </w:rPr>
            </w:pPr>
            <w:r w:rsidRPr="00386980">
              <w:rPr>
                <w:rFonts w:ascii="Times New Roman" w:hAnsi="Times New Roman" w:cs="Times New Roman"/>
              </w:rPr>
              <w:t>In the event a suit was to be instituted in Bangladesh against the BOARD and the Contractor as defendants neither shall be released from his respective liabilities under this Contract.</w:t>
            </w:r>
          </w:p>
        </w:tc>
      </w:tr>
    </w:tbl>
    <w:p w14:paraId="41EF3983"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117E37A0"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3228B138"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5E237EBE"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12C23138"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3EE6DDED"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39DCA9DC"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616D31D0"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351CF10C"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32583632"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7D23F806"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67EEF28B"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54DB9BC8"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07F426F8"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3C87AD5E"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3C12CE9C"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388CF9E2"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135B2A52"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2B734FC0"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01C748ED"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55456D36"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637B848A"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14987D66"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390F6EAC"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2015944D"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76E72350"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1C42AFFF"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45668DE5" w14:textId="77777777" w:rsidR="006363FA"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0A5E763E"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64EAD926"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20998297" w14:textId="77777777" w:rsidR="006363FA" w:rsidRDefault="006363FA" w:rsidP="006363FA">
      <w:pPr>
        <w:keepNext/>
        <w:tabs>
          <w:tab w:val="left" w:pos="1152"/>
          <w:tab w:val="left" w:pos="2502"/>
        </w:tabs>
        <w:spacing w:before="120" w:after="120" w:line="240" w:lineRule="auto"/>
        <w:jc w:val="both"/>
        <w:outlineLvl w:val="6"/>
        <w:rPr>
          <w:rFonts w:ascii="Times New Roman" w:eastAsia="SimSun" w:hAnsi="Times New Roman" w:cs="Times New Roman"/>
          <w:kern w:val="0"/>
          <w:sz w:val="24"/>
          <w:szCs w:val="24"/>
          <w:lang w:eastAsia="zh-CN"/>
          <w14:ligatures w14:val="none"/>
        </w:rPr>
      </w:pPr>
    </w:p>
    <w:p w14:paraId="3C339107" w14:textId="77777777" w:rsidR="006363FA" w:rsidRPr="0012778F" w:rsidRDefault="006363FA" w:rsidP="006363FA">
      <w:pPr>
        <w:keepNext/>
        <w:tabs>
          <w:tab w:val="left" w:pos="1152"/>
          <w:tab w:val="left" w:pos="2502"/>
        </w:tabs>
        <w:spacing w:before="120" w:after="120" w:line="240" w:lineRule="auto"/>
        <w:jc w:val="both"/>
        <w:outlineLvl w:val="6"/>
        <w:rPr>
          <w:rFonts w:ascii="Times New Roman" w:eastAsia="SimSun" w:hAnsi="Times New Roman" w:cs="Times New Roman"/>
          <w:kern w:val="0"/>
          <w:sz w:val="24"/>
          <w:szCs w:val="24"/>
          <w:lang w:eastAsia="zh-CN"/>
          <w14:ligatures w14:val="none"/>
        </w:rPr>
      </w:pPr>
    </w:p>
    <w:p w14:paraId="214F9FE6" w14:textId="77777777" w:rsidR="006363FA" w:rsidRPr="0012778F" w:rsidRDefault="006363FA" w:rsidP="006363FA">
      <w:pPr>
        <w:keepNext/>
        <w:tabs>
          <w:tab w:val="left" w:pos="1152"/>
          <w:tab w:val="left" w:pos="2502"/>
        </w:tabs>
        <w:spacing w:before="120" w:after="120" w:line="240" w:lineRule="auto"/>
        <w:ind w:left="720" w:hanging="720"/>
        <w:jc w:val="both"/>
        <w:outlineLvl w:val="6"/>
        <w:rPr>
          <w:rFonts w:ascii="Times New Roman" w:eastAsia="SimSun" w:hAnsi="Times New Roman" w:cs="Times New Roman"/>
          <w:b/>
          <w:kern w:val="0"/>
          <w:sz w:val="36"/>
          <w:szCs w:val="36"/>
          <w:lang w:eastAsia="zh-CN"/>
          <w14:ligatures w14:val="none"/>
        </w:rPr>
      </w:pPr>
      <w:r w:rsidRPr="0012778F">
        <w:rPr>
          <w:rFonts w:ascii="Times New Roman" w:eastAsia="SimSun" w:hAnsi="Times New Roman" w:cs="Times New Roman"/>
          <w:b/>
          <w:kern w:val="0"/>
          <w:sz w:val="36"/>
          <w:szCs w:val="36"/>
          <w:lang w:eastAsia="zh-CN"/>
          <w14:ligatures w14:val="none"/>
        </w:rPr>
        <w:t xml:space="preserve">        Appendix to the Tender</w:t>
      </w:r>
    </w:p>
    <w:p w14:paraId="06B5F2AE" w14:textId="77777777" w:rsidR="006363FA" w:rsidRPr="0012778F" w:rsidRDefault="006363FA" w:rsidP="006363FA">
      <w:pPr>
        <w:spacing w:after="0" w:line="240" w:lineRule="auto"/>
        <w:jc w:val="both"/>
        <w:rPr>
          <w:rFonts w:ascii="Times New Roman" w:eastAsia="SimSun" w:hAnsi="Times New Roman" w:cs="Times New Roman"/>
          <w:b/>
          <w:kern w:val="0"/>
          <w:sz w:val="28"/>
          <w:szCs w:val="28"/>
          <w:lang w:eastAsia="zh-CN"/>
          <w14:ligatures w14:val="none"/>
        </w:rPr>
      </w:pPr>
    </w:p>
    <w:p w14:paraId="0D2BB290" w14:textId="77777777" w:rsidR="006363FA" w:rsidRPr="0012778F" w:rsidRDefault="006363FA" w:rsidP="006363FA">
      <w:pPr>
        <w:spacing w:after="0" w:line="240" w:lineRule="auto"/>
        <w:jc w:val="both"/>
        <w:rPr>
          <w:rFonts w:ascii="Times New Roman" w:eastAsia="SimSun" w:hAnsi="Times New Roman" w:cs="Times New Roman"/>
          <w:b/>
          <w:kern w:val="0"/>
          <w:sz w:val="28"/>
          <w:szCs w:val="28"/>
          <w:lang w:eastAsia="zh-CN"/>
          <w14:ligatures w14:val="none"/>
        </w:rPr>
      </w:pPr>
    </w:p>
    <w:p w14:paraId="606DFE60" w14:textId="77777777" w:rsidR="006363FA" w:rsidRPr="0012778F" w:rsidRDefault="006363FA" w:rsidP="006363FA">
      <w:pPr>
        <w:keepNext/>
        <w:tabs>
          <w:tab w:val="left" w:pos="1152"/>
          <w:tab w:val="left" w:pos="2502"/>
        </w:tabs>
        <w:spacing w:after="0" w:line="240" w:lineRule="auto"/>
        <w:ind w:left="612"/>
        <w:jc w:val="both"/>
        <w:outlineLvl w:val="6"/>
        <w:rPr>
          <w:rFonts w:ascii="Times New Roman" w:eastAsia="SimSun" w:hAnsi="Times New Roman" w:cs="Times New Roman"/>
          <w:b/>
          <w:kern w:val="0"/>
          <w:sz w:val="24"/>
          <w:szCs w:val="24"/>
          <w:lang w:eastAsia="zh-CN"/>
          <w14:ligatures w14:val="none"/>
        </w:rPr>
      </w:pPr>
      <w:r w:rsidRPr="0012778F">
        <w:rPr>
          <w:rFonts w:ascii="Times New Roman" w:eastAsia="SimSun" w:hAnsi="Times New Roman" w:cs="Times New Roman"/>
          <w:b/>
          <w:kern w:val="0"/>
          <w:sz w:val="24"/>
          <w:szCs w:val="24"/>
          <w:lang w:eastAsia="zh-CN"/>
          <w14:ligatures w14:val="none"/>
        </w:rPr>
        <w:t>[In Tables below, the Procuring Entity shall indicate the source and base values with dates of Indexes, unless otherwise instructed to be quoted by the Tenderer, for the different Cost Components and mention its Weightings or Coefficients]</w:t>
      </w:r>
    </w:p>
    <w:p w14:paraId="76C48E53" w14:textId="77777777" w:rsidR="006363FA" w:rsidRPr="0012778F" w:rsidRDefault="006363FA" w:rsidP="006363FA">
      <w:pPr>
        <w:spacing w:after="0" w:line="240" w:lineRule="auto"/>
        <w:jc w:val="both"/>
        <w:rPr>
          <w:rFonts w:ascii="Times New Roman" w:eastAsia="SimSun" w:hAnsi="Times New Roman" w:cs="Times New Roman"/>
          <w:b/>
          <w:kern w:val="0"/>
          <w:sz w:val="28"/>
          <w:szCs w:val="28"/>
          <w:lang w:eastAsia="zh-CN"/>
          <w14:ligatures w14:val="none"/>
        </w:rPr>
      </w:pPr>
    </w:p>
    <w:p w14:paraId="6D95041B" w14:textId="77777777" w:rsidR="006363FA" w:rsidRPr="0012778F" w:rsidRDefault="006363FA" w:rsidP="006363FA">
      <w:pPr>
        <w:keepNext/>
        <w:tabs>
          <w:tab w:val="left" w:pos="1152"/>
          <w:tab w:val="left" w:pos="2502"/>
        </w:tabs>
        <w:spacing w:before="120" w:after="120" w:line="240" w:lineRule="auto"/>
        <w:ind w:left="612"/>
        <w:jc w:val="both"/>
        <w:outlineLvl w:val="6"/>
        <w:rPr>
          <w:rFonts w:ascii="Times New Roman" w:eastAsia="SimSun" w:hAnsi="Times New Roman" w:cs="Times New Roman"/>
          <w:b/>
          <w:kern w:val="0"/>
          <w:sz w:val="28"/>
          <w:szCs w:val="28"/>
          <w:lang w:eastAsia="zh-CN"/>
          <w14:ligatures w14:val="none"/>
        </w:rPr>
      </w:pPr>
      <w:r w:rsidRPr="0012778F">
        <w:rPr>
          <w:rFonts w:ascii="Times New Roman" w:eastAsia="SimSun" w:hAnsi="Times New Roman" w:cs="Times New Roman"/>
          <w:b/>
          <w:kern w:val="0"/>
          <w:sz w:val="28"/>
          <w:szCs w:val="28"/>
          <w:lang w:eastAsia="zh-CN"/>
          <w14:ligatures w14:val="none"/>
        </w:rPr>
        <w:t>Table 1.1: Price Adjustment Data</w:t>
      </w:r>
    </w:p>
    <w:p w14:paraId="08CB66B0" w14:textId="77777777" w:rsidR="006363FA" w:rsidRPr="0012778F" w:rsidRDefault="006363FA" w:rsidP="006363FA">
      <w:pPr>
        <w:keepNext/>
        <w:tabs>
          <w:tab w:val="left" w:pos="1152"/>
          <w:tab w:val="left" w:pos="2502"/>
        </w:tabs>
        <w:suppressAutoHyphens/>
        <w:spacing w:before="120" w:after="120" w:line="240" w:lineRule="auto"/>
        <w:ind w:left="612"/>
        <w:jc w:val="both"/>
        <w:outlineLvl w:val="6"/>
        <w:rPr>
          <w:rFonts w:ascii="Times New Roman" w:eastAsia="SimSun" w:hAnsi="Times New Roman" w:cs="Times New Roman"/>
          <w:b/>
          <w:kern w:val="0"/>
          <w:sz w:val="18"/>
          <w:szCs w:val="18"/>
          <w:lang w:eastAsia="zh-CN"/>
          <w14:ligatures w14:val="none"/>
        </w:rPr>
      </w:pPr>
      <w:r w:rsidRPr="0012778F">
        <w:rPr>
          <w:rFonts w:ascii="Times New Roman" w:eastAsia="SimSun" w:hAnsi="Times New Roman" w:cs="Times New Roman"/>
          <w:b/>
          <w:kern w:val="0"/>
          <w:sz w:val="18"/>
          <w:szCs w:val="18"/>
          <w:lang w:eastAsia="zh-CN"/>
          <w14:ligatures w14:val="none"/>
        </w:rPr>
        <w:t>[ ITT Sub Clause 26: To be provided by the Procuring Entity]</w:t>
      </w:r>
    </w:p>
    <w:p w14:paraId="7E2F308C" w14:textId="77777777" w:rsidR="006363FA" w:rsidRPr="0012778F" w:rsidRDefault="006363FA" w:rsidP="006363FA">
      <w:pPr>
        <w:suppressAutoHyphens/>
        <w:spacing w:after="0" w:line="240" w:lineRule="auto"/>
        <w:jc w:val="both"/>
        <w:rPr>
          <w:rFonts w:ascii="Times New Roman" w:eastAsia="SimSun" w:hAnsi="Times New Roman" w:cs="Times New Roman"/>
          <w:b/>
          <w:kern w:val="0"/>
          <w:sz w:val="18"/>
          <w:szCs w:val="18"/>
          <w:lang w:eastAsia="zh-CN"/>
          <w14:ligatures w14:val="none"/>
        </w:rPr>
      </w:pPr>
    </w:p>
    <w:p w14:paraId="7366570E" w14:textId="77777777" w:rsidR="006363FA" w:rsidRPr="0012778F" w:rsidRDefault="006363FA" w:rsidP="006363FA">
      <w:pPr>
        <w:suppressAutoHyphens/>
        <w:spacing w:after="0" w:line="240" w:lineRule="auto"/>
        <w:jc w:val="both"/>
        <w:rPr>
          <w:rFonts w:ascii="Times New Roman" w:eastAsia="SimSun" w:hAnsi="Times New Roman" w:cs="Times New Roman"/>
          <w:b/>
          <w:kern w:val="0"/>
          <w:sz w:val="18"/>
          <w:szCs w:val="18"/>
          <w:lang w:eastAsia="zh-CN"/>
          <w14:ligatures w14:val="none"/>
        </w:rPr>
      </w:pPr>
    </w:p>
    <w:tbl>
      <w:tblPr>
        <w:tblW w:w="85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4"/>
        <w:gridCol w:w="2351"/>
        <w:gridCol w:w="3595"/>
      </w:tblGrid>
      <w:tr w:rsidR="006363FA" w:rsidRPr="0012778F" w14:paraId="7A8AF120" w14:textId="77777777" w:rsidTr="00413508">
        <w:trPr>
          <w:trHeight w:val="564"/>
        </w:trPr>
        <w:tc>
          <w:tcPr>
            <w:tcW w:w="2574" w:type="dxa"/>
            <w:vMerge w:val="restart"/>
            <w:shd w:val="clear" w:color="auto" w:fill="D9D9D9"/>
            <w:vAlign w:val="center"/>
          </w:tcPr>
          <w:p w14:paraId="38269904"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Index Descriptions</w:t>
            </w:r>
          </w:p>
        </w:tc>
        <w:tc>
          <w:tcPr>
            <w:tcW w:w="2351" w:type="dxa"/>
            <w:vMerge w:val="restart"/>
            <w:shd w:val="clear" w:color="auto" w:fill="D9D9D9"/>
            <w:vAlign w:val="center"/>
          </w:tcPr>
          <w:p w14:paraId="3BC8FBB4"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Base Value</w:t>
            </w:r>
          </w:p>
        </w:tc>
        <w:tc>
          <w:tcPr>
            <w:tcW w:w="3595" w:type="dxa"/>
            <w:vMerge w:val="restart"/>
            <w:shd w:val="clear" w:color="auto" w:fill="D9D9D9"/>
            <w:vAlign w:val="center"/>
          </w:tcPr>
          <w:p w14:paraId="286D0CA5"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Sources of Index</w:t>
            </w:r>
          </w:p>
        </w:tc>
      </w:tr>
      <w:tr w:rsidR="006363FA" w:rsidRPr="0012778F" w14:paraId="268AAD9F" w14:textId="77777777" w:rsidTr="00413508">
        <w:trPr>
          <w:trHeight w:val="343"/>
        </w:trPr>
        <w:tc>
          <w:tcPr>
            <w:tcW w:w="2574" w:type="dxa"/>
            <w:vMerge/>
            <w:tcBorders>
              <w:bottom w:val="single" w:sz="4" w:space="0" w:color="auto"/>
            </w:tcBorders>
            <w:shd w:val="clear" w:color="auto" w:fill="D9D9D9"/>
            <w:vAlign w:val="center"/>
          </w:tcPr>
          <w:p w14:paraId="3F515B00"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vMerge/>
            <w:tcBorders>
              <w:bottom w:val="single" w:sz="4" w:space="0" w:color="auto"/>
            </w:tcBorders>
            <w:shd w:val="clear" w:color="auto" w:fill="D9D9D9"/>
            <w:vAlign w:val="center"/>
          </w:tcPr>
          <w:p w14:paraId="2F1CEAF0"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vMerge/>
            <w:tcBorders>
              <w:bottom w:val="single" w:sz="4" w:space="0" w:color="auto"/>
            </w:tcBorders>
            <w:shd w:val="clear" w:color="auto" w:fill="D9D9D9"/>
            <w:vAlign w:val="center"/>
          </w:tcPr>
          <w:p w14:paraId="036DCE29"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6363FA" w:rsidRPr="0012778F" w14:paraId="336089F7" w14:textId="77777777" w:rsidTr="00413508">
        <w:trPr>
          <w:trHeight w:val="549"/>
        </w:trPr>
        <w:tc>
          <w:tcPr>
            <w:tcW w:w="2574" w:type="dxa"/>
            <w:shd w:val="clear" w:color="auto" w:fill="F5F5F5"/>
          </w:tcPr>
          <w:p w14:paraId="3133857A"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2094758F"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shd w:val="clear" w:color="auto" w:fill="F5F5F5"/>
          </w:tcPr>
          <w:p w14:paraId="7A6EB96D"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shd w:val="clear" w:color="auto" w:fill="F5F5F5"/>
          </w:tcPr>
          <w:p w14:paraId="04CC7992"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6363FA" w:rsidRPr="0012778F" w14:paraId="63BDBBAD" w14:textId="77777777" w:rsidTr="00413508">
        <w:trPr>
          <w:trHeight w:val="612"/>
        </w:trPr>
        <w:tc>
          <w:tcPr>
            <w:tcW w:w="2574" w:type="dxa"/>
            <w:shd w:val="clear" w:color="auto" w:fill="F5F5F5"/>
          </w:tcPr>
          <w:p w14:paraId="19999DDA"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shd w:val="clear" w:color="auto" w:fill="F5F5F5"/>
          </w:tcPr>
          <w:p w14:paraId="354974DC"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shd w:val="clear" w:color="auto" w:fill="F5F5F5"/>
          </w:tcPr>
          <w:p w14:paraId="5E14EC65"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6363FA" w:rsidRPr="0012778F" w14:paraId="0EDA0EBB" w14:textId="77777777" w:rsidTr="00413508">
        <w:trPr>
          <w:trHeight w:val="539"/>
        </w:trPr>
        <w:tc>
          <w:tcPr>
            <w:tcW w:w="2574" w:type="dxa"/>
            <w:shd w:val="clear" w:color="auto" w:fill="F5F5F5"/>
          </w:tcPr>
          <w:p w14:paraId="00D5C5A7"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shd w:val="clear" w:color="auto" w:fill="F5F5F5"/>
          </w:tcPr>
          <w:p w14:paraId="240C3711"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shd w:val="clear" w:color="auto" w:fill="F5F5F5"/>
          </w:tcPr>
          <w:p w14:paraId="03A93EC7"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6363FA" w:rsidRPr="0012778F" w14:paraId="5406D88A" w14:textId="77777777" w:rsidTr="00413508">
        <w:trPr>
          <w:trHeight w:val="539"/>
        </w:trPr>
        <w:tc>
          <w:tcPr>
            <w:tcW w:w="2574" w:type="dxa"/>
            <w:shd w:val="clear" w:color="auto" w:fill="F5F5F5"/>
          </w:tcPr>
          <w:p w14:paraId="5E73E121"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shd w:val="clear" w:color="auto" w:fill="F5F5F5"/>
          </w:tcPr>
          <w:p w14:paraId="1E90923C"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shd w:val="clear" w:color="auto" w:fill="F5F5F5"/>
          </w:tcPr>
          <w:p w14:paraId="2B46BE7F"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6363FA" w:rsidRPr="0012778F" w14:paraId="181FF9CA" w14:textId="77777777" w:rsidTr="00413508">
        <w:trPr>
          <w:trHeight w:val="539"/>
        </w:trPr>
        <w:tc>
          <w:tcPr>
            <w:tcW w:w="2574" w:type="dxa"/>
            <w:shd w:val="clear" w:color="auto" w:fill="F5F5F5"/>
          </w:tcPr>
          <w:p w14:paraId="25AE0E23"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shd w:val="clear" w:color="auto" w:fill="F5F5F5"/>
          </w:tcPr>
          <w:p w14:paraId="21610CB0"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shd w:val="clear" w:color="auto" w:fill="F5F5F5"/>
          </w:tcPr>
          <w:p w14:paraId="233089B7"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6363FA" w:rsidRPr="0012778F" w14:paraId="11997FD1" w14:textId="77777777" w:rsidTr="00413508">
        <w:trPr>
          <w:trHeight w:val="549"/>
        </w:trPr>
        <w:tc>
          <w:tcPr>
            <w:tcW w:w="2574" w:type="dxa"/>
            <w:shd w:val="clear" w:color="auto" w:fill="F5F5F5"/>
          </w:tcPr>
          <w:p w14:paraId="1DBE78BA"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2F2A2FD8"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shd w:val="clear" w:color="auto" w:fill="F5F5F5"/>
          </w:tcPr>
          <w:p w14:paraId="007A34C2"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shd w:val="clear" w:color="auto" w:fill="F5F5F5"/>
          </w:tcPr>
          <w:p w14:paraId="6B46AE4C"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bl>
    <w:p w14:paraId="48C92AA6" w14:textId="77777777" w:rsidR="006363FA" w:rsidRPr="0012778F" w:rsidRDefault="006363FA" w:rsidP="006363FA">
      <w:pPr>
        <w:suppressAutoHyphens/>
        <w:spacing w:after="0" w:line="240" w:lineRule="auto"/>
        <w:jc w:val="both"/>
        <w:rPr>
          <w:rFonts w:ascii="Times New Roman" w:eastAsia="SimSun" w:hAnsi="Times New Roman" w:cs="Times New Roman"/>
          <w:b/>
          <w:kern w:val="0"/>
          <w:sz w:val="24"/>
          <w:szCs w:val="24"/>
          <w:lang w:eastAsia="zh-CN"/>
          <w14:ligatures w14:val="none"/>
        </w:rPr>
      </w:pPr>
    </w:p>
    <w:p w14:paraId="68760535" w14:textId="77777777" w:rsidR="006363FA" w:rsidRPr="0012778F" w:rsidRDefault="006363FA" w:rsidP="006363FA">
      <w:pPr>
        <w:keepNext/>
        <w:tabs>
          <w:tab w:val="left" w:pos="1152"/>
          <w:tab w:val="left" w:pos="2502"/>
        </w:tabs>
        <w:spacing w:before="120" w:after="120" w:line="240" w:lineRule="auto"/>
        <w:ind w:left="612"/>
        <w:jc w:val="both"/>
        <w:outlineLvl w:val="6"/>
        <w:rPr>
          <w:rFonts w:ascii="Times New Roman" w:eastAsia="SimSun" w:hAnsi="Times New Roman" w:cs="Times New Roman"/>
          <w:b/>
          <w:kern w:val="0"/>
          <w:sz w:val="24"/>
          <w:szCs w:val="24"/>
          <w:lang w:eastAsia="zh-CN"/>
          <w14:ligatures w14:val="none"/>
        </w:rPr>
      </w:pPr>
      <w:r w:rsidRPr="0012778F">
        <w:rPr>
          <w:rFonts w:ascii="Times New Roman" w:eastAsia="SimSun" w:hAnsi="Times New Roman" w:cs="Times New Roman"/>
          <w:b/>
          <w:kern w:val="0"/>
          <w:sz w:val="24"/>
          <w:szCs w:val="24"/>
          <w:lang w:eastAsia="zh-CN"/>
          <w14:ligatures w14:val="none"/>
        </w:rPr>
        <w:t>Note:</w:t>
      </w:r>
    </w:p>
    <w:p w14:paraId="12B2B978" w14:textId="77777777" w:rsidR="006363FA" w:rsidRPr="0012778F" w:rsidRDefault="006363FA">
      <w:pPr>
        <w:keepNext/>
        <w:numPr>
          <w:ilvl w:val="0"/>
          <w:numId w:val="57"/>
        </w:numPr>
        <w:tabs>
          <w:tab w:val="num" w:pos="783"/>
          <w:tab w:val="left" w:pos="1152"/>
          <w:tab w:val="left" w:pos="2502"/>
        </w:tabs>
        <w:spacing w:before="120" w:after="120" w:line="240" w:lineRule="auto"/>
        <w:ind w:left="792" w:hanging="765"/>
        <w:jc w:val="both"/>
        <w:outlineLvl w:val="6"/>
        <w:rPr>
          <w:rFonts w:ascii="Times New Roman" w:eastAsia="SimSun" w:hAnsi="Times New Roman" w:cs="Times New Roman"/>
          <w:b/>
          <w:kern w:val="0"/>
          <w:lang w:eastAsia="zh-CN"/>
          <w14:ligatures w14:val="none"/>
        </w:rPr>
      </w:pPr>
      <w:r w:rsidRPr="0012778F">
        <w:rPr>
          <w:rFonts w:ascii="Times New Roman" w:eastAsia="SimSun" w:hAnsi="Times New Roman" w:cs="Times New Roman"/>
          <w:b/>
          <w:kern w:val="0"/>
          <w:lang w:eastAsia="zh-CN"/>
          <w14:ligatures w14:val="none"/>
        </w:rPr>
        <w:t>The sources of Indexes and its values with dates shall be Bangladesh Bureau of Statistics (BBS) unless otherwise mentioned by the Procuring Entity or instructed to be quoted by the Tenderer.</w:t>
      </w:r>
    </w:p>
    <w:p w14:paraId="6D81E3B1" w14:textId="77777777" w:rsidR="006363FA" w:rsidRPr="0012778F" w:rsidRDefault="006363FA">
      <w:pPr>
        <w:keepNext/>
        <w:numPr>
          <w:ilvl w:val="0"/>
          <w:numId w:val="57"/>
        </w:numPr>
        <w:tabs>
          <w:tab w:val="num" w:pos="783"/>
          <w:tab w:val="left" w:pos="1152"/>
          <w:tab w:val="left" w:pos="2502"/>
        </w:tabs>
        <w:spacing w:before="120" w:after="120" w:line="240" w:lineRule="auto"/>
        <w:ind w:left="792" w:hanging="763"/>
        <w:jc w:val="both"/>
        <w:outlineLvl w:val="6"/>
        <w:rPr>
          <w:rFonts w:ascii="Times New Roman" w:eastAsia="SimSun" w:hAnsi="Times New Roman" w:cs="Times New Roman"/>
          <w:b/>
          <w:kern w:val="0"/>
          <w:lang w:eastAsia="zh-CN"/>
          <w14:ligatures w14:val="none"/>
        </w:rPr>
      </w:pPr>
      <w:r w:rsidRPr="0012778F">
        <w:rPr>
          <w:rFonts w:ascii="Times New Roman" w:eastAsia="SimSun" w:hAnsi="Times New Roman" w:cs="Times New Roman"/>
          <w:b/>
          <w:kern w:val="0"/>
          <w:lang w:eastAsia="zh-CN"/>
          <w14:ligatures w14:val="none"/>
        </w:rPr>
        <w:t>The Procuring Entity may require the Tenderer to justify its proposed Indexes, if quoted by the Tenderer.</w:t>
      </w:r>
    </w:p>
    <w:p w14:paraId="2B08F8DC" w14:textId="77777777" w:rsidR="006363FA" w:rsidRPr="0012778F" w:rsidRDefault="006363FA">
      <w:pPr>
        <w:keepNext/>
        <w:numPr>
          <w:ilvl w:val="0"/>
          <w:numId w:val="57"/>
        </w:numPr>
        <w:tabs>
          <w:tab w:val="num" w:pos="783"/>
          <w:tab w:val="left" w:pos="1152"/>
          <w:tab w:val="left" w:pos="2502"/>
        </w:tabs>
        <w:spacing w:before="120" w:after="120" w:line="240" w:lineRule="auto"/>
        <w:ind w:left="792" w:hanging="763"/>
        <w:jc w:val="both"/>
        <w:outlineLvl w:val="6"/>
        <w:rPr>
          <w:rFonts w:ascii="Times New Roman" w:eastAsia="SimSun" w:hAnsi="Times New Roman" w:cs="Times New Roman"/>
          <w:b/>
          <w:kern w:val="0"/>
          <w:lang w:eastAsia="zh-CN"/>
          <w14:ligatures w14:val="none"/>
        </w:rPr>
      </w:pPr>
      <w:r w:rsidRPr="0012778F">
        <w:rPr>
          <w:rFonts w:ascii="Times New Roman" w:eastAsia="SimSun" w:hAnsi="Times New Roman" w:cs="Times New Roman"/>
          <w:b/>
          <w:kern w:val="0"/>
          <w:lang w:eastAsia="zh-CN"/>
          <w14:ligatures w14:val="none"/>
        </w:rPr>
        <w:t>The Base Value of the Indexes shall be those prevailing twenty-eight (28) days prior to the deadline for submission of the Tenders.</w:t>
      </w:r>
    </w:p>
    <w:p w14:paraId="123FD7A2" w14:textId="77777777" w:rsidR="006363FA" w:rsidRPr="0012778F" w:rsidRDefault="006363FA" w:rsidP="006363FA">
      <w:pPr>
        <w:spacing w:after="0" w:line="240" w:lineRule="auto"/>
        <w:jc w:val="both"/>
        <w:rPr>
          <w:rFonts w:ascii="Times New Roman" w:eastAsia="SimSun" w:hAnsi="Times New Roman" w:cs="Times New Roman"/>
          <w:b/>
          <w:kern w:val="0"/>
          <w:lang w:eastAsia="zh-CN"/>
          <w14:ligatures w14:val="none"/>
        </w:rPr>
      </w:pPr>
    </w:p>
    <w:p w14:paraId="36400ECF" w14:textId="77777777" w:rsidR="006363FA" w:rsidRPr="0012778F" w:rsidRDefault="006363FA" w:rsidP="006363FA">
      <w:pPr>
        <w:spacing w:after="0" w:line="240" w:lineRule="auto"/>
        <w:jc w:val="both"/>
        <w:rPr>
          <w:rFonts w:ascii="Times New Roman" w:eastAsia="SimSun" w:hAnsi="Times New Roman" w:cs="Times New Roman"/>
          <w:b/>
          <w:kern w:val="0"/>
          <w:lang w:eastAsia="zh-CN"/>
          <w14:ligatures w14:val="none"/>
        </w:rPr>
      </w:pPr>
    </w:p>
    <w:p w14:paraId="5284F470" w14:textId="77777777" w:rsidR="006363FA" w:rsidRPr="0012778F" w:rsidRDefault="006363FA" w:rsidP="006363FA">
      <w:pPr>
        <w:spacing w:after="0" w:line="240" w:lineRule="auto"/>
        <w:jc w:val="both"/>
        <w:rPr>
          <w:rFonts w:ascii="Times New Roman" w:eastAsia="SimSun" w:hAnsi="Times New Roman" w:cs="Times New Roman"/>
          <w:b/>
          <w:kern w:val="0"/>
          <w:lang w:eastAsia="zh-CN"/>
          <w14:ligatures w14:val="none"/>
        </w:rPr>
      </w:pPr>
    </w:p>
    <w:p w14:paraId="51A25357" w14:textId="77777777" w:rsidR="006363FA" w:rsidRPr="0012778F" w:rsidRDefault="006363FA" w:rsidP="006363FA">
      <w:pPr>
        <w:spacing w:after="0" w:line="240" w:lineRule="auto"/>
        <w:jc w:val="both"/>
        <w:rPr>
          <w:rFonts w:ascii="Times New Roman" w:eastAsia="SimSun" w:hAnsi="Times New Roman" w:cs="Times New Roman"/>
          <w:b/>
          <w:kern w:val="0"/>
          <w:lang w:eastAsia="zh-CN"/>
          <w14:ligatures w14:val="none"/>
        </w:rPr>
      </w:pPr>
    </w:p>
    <w:p w14:paraId="5B640499" w14:textId="77777777" w:rsidR="006363FA" w:rsidRPr="0012778F" w:rsidRDefault="006363FA" w:rsidP="006363FA">
      <w:pPr>
        <w:spacing w:after="0" w:line="240" w:lineRule="auto"/>
        <w:jc w:val="both"/>
        <w:rPr>
          <w:rFonts w:ascii="Times New Roman" w:eastAsia="SimSun" w:hAnsi="Times New Roman" w:cs="Times New Roman"/>
          <w:b/>
          <w:kern w:val="0"/>
          <w:lang w:eastAsia="zh-CN"/>
          <w14:ligatures w14:val="none"/>
        </w:rPr>
      </w:pPr>
    </w:p>
    <w:p w14:paraId="2711532D" w14:textId="77777777" w:rsidR="006363FA" w:rsidRPr="0012778F" w:rsidRDefault="006363FA" w:rsidP="006363FA">
      <w:pPr>
        <w:spacing w:after="0" w:line="240" w:lineRule="auto"/>
        <w:jc w:val="both"/>
        <w:rPr>
          <w:rFonts w:ascii="Times New Roman" w:eastAsia="SimSun" w:hAnsi="Times New Roman" w:cs="Times New Roman"/>
          <w:b/>
          <w:kern w:val="0"/>
          <w:lang w:eastAsia="zh-CN"/>
          <w14:ligatures w14:val="none"/>
        </w:rPr>
      </w:pPr>
    </w:p>
    <w:p w14:paraId="5EB0A6E9" w14:textId="77777777" w:rsidR="006363FA" w:rsidRPr="0012778F" w:rsidRDefault="006363FA" w:rsidP="006363FA">
      <w:pPr>
        <w:spacing w:after="0" w:line="240" w:lineRule="auto"/>
        <w:jc w:val="both"/>
        <w:rPr>
          <w:rFonts w:ascii="Times New Roman" w:eastAsia="SimSun" w:hAnsi="Times New Roman" w:cs="Times New Roman"/>
          <w:b/>
          <w:kern w:val="0"/>
          <w:lang w:eastAsia="zh-CN"/>
          <w14:ligatures w14:val="none"/>
        </w:rPr>
      </w:pPr>
    </w:p>
    <w:p w14:paraId="3A001003" w14:textId="77777777" w:rsidR="006363FA" w:rsidRPr="0012778F" w:rsidRDefault="006363FA" w:rsidP="006363FA">
      <w:pPr>
        <w:spacing w:after="0" w:line="240" w:lineRule="auto"/>
        <w:jc w:val="both"/>
        <w:rPr>
          <w:rFonts w:ascii="Times New Roman" w:eastAsia="SimSun" w:hAnsi="Times New Roman" w:cs="Times New Roman"/>
          <w:b/>
          <w:kern w:val="0"/>
          <w:lang w:eastAsia="zh-CN"/>
          <w14:ligatures w14:val="none"/>
        </w:rPr>
      </w:pPr>
    </w:p>
    <w:p w14:paraId="2F7314FD" w14:textId="77777777" w:rsidR="006363FA" w:rsidRDefault="006363FA" w:rsidP="006363FA">
      <w:pPr>
        <w:spacing w:after="0" w:line="240" w:lineRule="auto"/>
        <w:jc w:val="both"/>
        <w:rPr>
          <w:rFonts w:ascii="Times New Roman" w:eastAsia="SimSun" w:hAnsi="Times New Roman" w:cs="Times New Roman"/>
          <w:b/>
          <w:kern w:val="0"/>
          <w:sz w:val="28"/>
          <w:szCs w:val="28"/>
          <w:lang w:eastAsia="zh-CN"/>
          <w14:ligatures w14:val="none"/>
        </w:rPr>
      </w:pPr>
    </w:p>
    <w:p w14:paraId="6CF8F5D7" w14:textId="77777777" w:rsidR="006363FA" w:rsidRPr="0012778F" w:rsidRDefault="006363FA" w:rsidP="006363FA">
      <w:pPr>
        <w:spacing w:after="0" w:line="240" w:lineRule="auto"/>
        <w:jc w:val="both"/>
        <w:rPr>
          <w:rFonts w:ascii="Times New Roman" w:eastAsia="SimSun" w:hAnsi="Times New Roman" w:cs="Times New Roman"/>
          <w:b/>
          <w:kern w:val="0"/>
          <w:lang w:eastAsia="zh-CN"/>
          <w14:ligatures w14:val="none"/>
        </w:rPr>
      </w:pPr>
      <w:r w:rsidRPr="0012778F">
        <w:rPr>
          <w:rFonts w:ascii="Times New Roman" w:eastAsia="SimSun" w:hAnsi="Times New Roman" w:cs="Times New Roman"/>
          <w:b/>
          <w:kern w:val="0"/>
          <w:sz w:val="28"/>
          <w:szCs w:val="28"/>
          <w:lang w:eastAsia="zh-CN"/>
          <w14:ligatures w14:val="none"/>
        </w:rPr>
        <w:t>Table 1.2: Price Adjustment Data</w:t>
      </w:r>
    </w:p>
    <w:p w14:paraId="25FC2155" w14:textId="77777777" w:rsidR="006363FA" w:rsidRPr="0012778F" w:rsidRDefault="006363FA" w:rsidP="006363FA">
      <w:pPr>
        <w:keepNext/>
        <w:tabs>
          <w:tab w:val="left" w:pos="1152"/>
          <w:tab w:val="left" w:pos="2502"/>
        </w:tabs>
        <w:suppressAutoHyphens/>
        <w:spacing w:before="120" w:after="120" w:line="240" w:lineRule="auto"/>
        <w:jc w:val="both"/>
        <w:outlineLvl w:val="6"/>
        <w:rPr>
          <w:rFonts w:ascii="Times New Roman" w:eastAsia="SimSun" w:hAnsi="Times New Roman" w:cs="Times New Roman"/>
          <w:b/>
          <w:kern w:val="0"/>
          <w:sz w:val="18"/>
          <w:szCs w:val="18"/>
          <w:lang w:eastAsia="zh-CN"/>
          <w14:ligatures w14:val="none"/>
        </w:rPr>
      </w:pPr>
      <w:r w:rsidRPr="0012778F">
        <w:rPr>
          <w:rFonts w:ascii="Times New Roman" w:eastAsia="SimSun" w:hAnsi="Times New Roman" w:cs="Times New Roman"/>
          <w:b/>
          <w:kern w:val="0"/>
          <w:sz w:val="18"/>
          <w:szCs w:val="18"/>
          <w:lang w:eastAsia="zh-CN"/>
          <w14:ligatures w14:val="none"/>
        </w:rPr>
        <w:t>[ GCC Sub Clause 67: To be provided by the Procuring Entity]</w:t>
      </w:r>
    </w:p>
    <w:p w14:paraId="549786D4" w14:textId="77777777" w:rsidR="006363FA" w:rsidRPr="0012778F" w:rsidRDefault="006363FA" w:rsidP="006363FA">
      <w:pPr>
        <w:spacing w:after="0" w:line="240" w:lineRule="auto"/>
        <w:jc w:val="both"/>
        <w:rPr>
          <w:rFonts w:ascii="Times New Roman" w:eastAsia="SimSun" w:hAnsi="Times New Roman" w:cs="Times New Roman"/>
          <w:b/>
          <w:kern w:val="0"/>
          <w:sz w:val="24"/>
          <w:szCs w:val="24"/>
          <w:lang w:eastAsia="zh-CN"/>
          <w14:ligatures w14:val="none"/>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1188"/>
        <w:gridCol w:w="1260"/>
        <w:gridCol w:w="1575"/>
        <w:gridCol w:w="378"/>
        <w:gridCol w:w="369"/>
        <w:gridCol w:w="333"/>
        <w:gridCol w:w="405"/>
        <w:gridCol w:w="360"/>
        <w:gridCol w:w="360"/>
        <w:gridCol w:w="378"/>
        <w:gridCol w:w="360"/>
        <w:gridCol w:w="324"/>
        <w:gridCol w:w="378"/>
        <w:gridCol w:w="765"/>
      </w:tblGrid>
      <w:tr w:rsidR="006363FA" w:rsidRPr="0012778F" w14:paraId="766CE4CC" w14:textId="77777777" w:rsidTr="00413508">
        <w:trPr>
          <w:trHeight w:val="1205"/>
        </w:trPr>
        <w:tc>
          <w:tcPr>
            <w:tcW w:w="837" w:type="dxa"/>
            <w:vMerge w:val="restart"/>
            <w:shd w:val="clear" w:color="auto" w:fill="F0F0F0"/>
            <w:vAlign w:val="center"/>
          </w:tcPr>
          <w:p w14:paraId="541C61C2"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Item Group</w:t>
            </w:r>
          </w:p>
        </w:tc>
        <w:tc>
          <w:tcPr>
            <w:tcW w:w="1188" w:type="dxa"/>
            <w:vMerge w:val="restart"/>
            <w:shd w:val="clear" w:color="auto" w:fill="F0F0F0"/>
            <w:vAlign w:val="center"/>
          </w:tcPr>
          <w:p w14:paraId="5FDF3B26"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Bill No. if applicable</w:t>
            </w:r>
          </w:p>
        </w:tc>
        <w:tc>
          <w:tcPr>
            <w:tcW w:w="1260" w:type="dxa"/>
            <w:vMerge w:val="restart"/>
            <w:shd w:val="clear" w:color="auto" w:fill="F0F0F0"/>
            <w:vAlign w:val="center"/>
          </w:tcPr>
          <w:p w14:paraId="11ECFB52"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Index Descriptions</w:t>
            </w:r>
          </w:p>
        </w:tc>
        <w:tc>
          <w:tcPr>
            <w:tcW w:w="1575" w:type="dxa"/>
            <w:vMerge w:val="restart"/>
            <w:shd w:val="clear" w:color="auto" w:fill="F0F0F0"/>
            <w:vAlign w:val="center"/>
          </w:tcPr>
          <w:p w14:paraId="4B723C73"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Coefficients or Weightings for non-adjustable Cost Component</w:t>
            </w:r>
          </w:p>
        </w:tc>
        <w:tc>
          <w:tcPr>
            <w:tcW w:w="3645" w:type="dxa"/>
            <w:gridSpan w:val="10"/>
            <w:tcBorders>
              <w:bottom w:val="single" w:sz="4" w:space="0" w:color="auto"/>
            </w:tcBorders>
            <w:shd w:val="clear" w:color="auto" w:fill="F0F0F0"/>
            <w:vAlign w:val="center"/>
          </w:tcPr>
          <w:p w14:paraId="7885E270"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Coefficients or Weightings for adjustable Cost Components</w:t>
            </w:r>
          </w:p>
        </w:tc>
        <w:tc>
          <w:tcPr>
            <w:tcW w:w="765" w:type="dxa"/>
            <w:vMerge w:val="restart"/>
            <w:shd w:val="clear" w:color="auto" w:fill="F0F0F0"/>
            <w:vAlign w:val="center"/>
          </w:tcPr>
          <w:p w14:paraId="434CDAA6"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Total</w:t>
            </w:r>
          </w:p>
        </w:tc>
      </w:tr>
      <w:tr w:rsidR="006363FA" w:rsidRPr="0012778F" w14:paraId="16608C05" w14:textId="77777777" w:rsidTr="00413508">
        <w:trPr>
          <w:trHeight w:val="620"/>
        </w:trPr>
        <w:tc>
          <w:tcPr>
            <w:tcW w:w="837" w:type="dxa"/>
            <w:vMerge/>
            <w:tcBorders>
              <w:bottom w:val="single" w:sz="4" w:space="0" w:color="auto"/>
            </w:tcBorders>
            <w:shd w:val="clear" w:color="auto" w:fill="A6A6A6"/>
            <w:vAlign w:val="center"/>
          </w:tcPr>
          <w:p w14:paraId="4A9265C9"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vMerge/>
            <w:tcBorders>
              <w:bottom w:val="single" w:sz="4" w:space="0" w:color="auto"/>
            </w:tcBorders>
            <w:shd w:val="clear" w:color="auto" w:fill="A6A6A6"/>
            <w:vAlign w:val="center"/>
          </w:tcPr>
          <w:p w14:paraId="6D57BDA3"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vMerge/>
            <w:tcBorders>
              <w:bottom w:val="single" w:sz="4" w:space="0" w:color="auto"/>
            </w:tcBorders>
            <w:shd w:val="clear" w:color="auto" w:fill="A6A6A6"/>
            <w:vAlign w:val="center"/>
          </w:tcPr>
          <w:p w14:paraId="5A130C73"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vMerge/>
            <w:tcBorders>
              <w:bottom w:val="single" w:sz="4" w:space="0" w:color="auto"/>
            </w:tcBorders>
            <w:shd w:val="clear" w:color="auto" w:fill="A6A6A6"/>
            <w:vAlign w:val="center"/>
          </w:tcPr>
          <w:p w14:paraId="27D189E5"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78" w:type="dxa"/>
            <w:tcBorders>
              <w:bottom w:val="single" w:sz="4" w:space="0" w:color="auto"/>
            </w:tcBorders>
            <w:shd w:val="clear" w:color="auto" w:fill="F5F5F5"/>
            <w:vAlign w:val="center"/>
          </w:tcPr>
          <w:p w14:paraId="2CA3E22C"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a</w:t>
            </w:r>
          </w:p>
        </w:tc>
        <w:tc>
          <w:tcPr>
            <w:tcW w:w="369" w:type="dxa"/>
            <w:tcBorders>
              <w:bottom w:val="single" w:sz="4" w:space="0" w:color="auto"/>
            </w:tcBorders>
            <w:shd w:val="clear" w:color="auto" w:fill="F5F5F5"/>
            <w:vAlign w:val="center"/>
          </w:tcPr>
          <w:p w14:paraId="26286C81"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b</w:t>
            </w:r>
          </w:p>
        </w:tc>
        <w:tc>
          <w:tcPr>
            <w:tcW w:w="333" w:type="dxa"/>
            <w:tcBorders>
              <w:bottom w:val="single" w:sz="4" w:space="0" w:color="auto"/>
            </w:tcBorders>
            <w:shd w:val="clear" w:color="auto" w:fill="F5F5F5"/>
            <w:vAlign w:val="center"/>
          </w:tcPr>
          <w:p w14:paraId="77D76561"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c</w:t>
            </w:r>
          </w:p>
        </w:tc>
        <w:tc>
          <w:tcPr>
            <w:tcW w:w="405" w:type="dxa"/>
            <w:tcBorders>
              <w:bottom w:val="single" w:sz="4" w:space="0" w:color="auto"/>
            </w:tcBorders>
            <w:shd w:val="clear" w:color="auto" w:fill="F5F5F5"/>
            <w:vAlign w:val="center"/>
          </w:tcPr>
          <w:p w14:paraId="1D59363F"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d</w:t>
            </w:r>
          </w:p>
        </w:tc>
        <w:tc>
          <w:tcPr>
            <w:tcW w:w="360" w:type="dxa"/>
            <w:tcBorders>
              <w:bottom w:val="single" w:sz="4" w:space="0" w:color="auto"/>
            </w:tcBorders>
            <w:shd w:val="clear" w:color="auto" w:fill="F5F5F5"/>
            <w:vAlign w:val="center"/>
          </w:tcPr>
          <w:p w14:paraId="0282DA0B"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e</w:t>
            </w:r>
          </w:p>
        </w:tc>
        <w:tc>
          <w:tcPr>
            <w:tcW w:w="360" w:type="dxa"/>
            <w:tcBorders>
              <w:bottom w:val="single" w:sz="4" w:space="0" w:color="auto"/>
            </w:tcBorders>
            <w:shd w:val="clear" w:color="auto" w:fill="F5F5F5"/>
            <w:vAlign w:val="center"/>
          </w:tcPr>
          <w:p w14:paraId="70F39296"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f</w:t>
            </w:r>
          </w:p>
        </w:tc>
        <w:tc>
          <w:tcPr>
            <w:tcW w:w="378" w:type="dxa"/>
            <w:tcBorders>
              <w:bottom w:val="single" w:sz="4" w:space="0" w:color="auto"/>
            </w:tcBorders>
            <w:shd w:val="clear" w:color="auto" w:fill="F5F5F5"/>
            <w:vAlign w:val="center"/>
          </w:tcPr>
          <w:p w14:paraId="4B4B8658"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g</w:t>
            </w:r>
          </w:p>
        </w:tc>
        <w:tc>
          <w:tcPr>
            <w:tcW w:w="360" w:type="dxa"/>
            <w:tcBorders>
              <w:bottom w:val="single" w:sz="4" w:space="0" w:color="auto"/>
            </w:tcBorders>
            <w:shd w:val="clear" w:color="auto" w:fill="F5F5F5"/>
            <w:vAlign w:val="center"/>
          </w:tcPr>
          <w:p w14:paraId="2B6DC67F"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h</w:t>
            </w:r>
          </w:p>
        </w:tc>
        <w:tc>
          <w:tcPr>
            <w:tcW w:w="324" w:type="dxa"/>
            <w:tcBorders>
              <w:bottom w:val="single" w:sz="4" w:space="0" w:color="auto"/>
            </w:tcBorders>
            <w:shd w:val="clear" w:color="auto" w:fill="F5F5F5"/>
            <w:vAlign w:val="center"/>
          </w:tcPr>
          <w:p w14:paraId="2D64B886"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i</w:t>
            </w:r>
          </w:p>
        </w:tc>
        <w:tc>
          <w:tcPr>
            <w:tcW w:w="378" w:type="dxa"/>
            <w:tcBorders>
              <w:bottom w:val="single" w:sz="4" w:space="0" w:color="auto"/>
            </w:tcBorders>
            <w:shd w:val="clear" w:color="auto" w:fill="F5F5F5"/>
            <w:vAlign w:val="center"/>
          </w:tcPr>
          <w:p w14:paraId="0C07C3FA"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j</w:t>
            </w:r>
          </w:p>
        </w:tc>
        <w:tc>
          <w:tcPr>
            <w:tcW w:w="765" w:type="dxa"/>
            <w:vMerge/>
            <w:tcBorders>
              <w:bottom w:val="single" w:sz="4" w:space="0" w:color="auto"/>
            </w:tcBorders>
            <w:vAlign w:val="center"/>
          </w:tcPr>
          <w:p w14:paraId="20F5F263"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6363FA" w:rsidRPr="0012778F" w14:paraId="46F6F81C" w14:textId="77777777" w:rsidTr="00413508">
        <w:tc>
          <w:tcPr>
            <w:tcW w:w="837" w:type="dxa"/>
          </w:tcPr>
          <w:p w14:paraId="10E85D4F"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3D5049BC"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tcPr>
          <w:p w14:paraId="4C298750"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tcPr>
          <w:p w14:paraId="7038F5FB"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tcPr>
          <w:p w14:paraId="544189EE"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645" w:type="dxa"/>
            <w:gridSpan w:val="10"/>
          </w:tcPr>
          <w:p w14:paraId="71555117"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765" w:type="dxa"/>
          </w:tcPr>
          <w:p w14:paraId="7114D331"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1</w:t>
            </w:r>
          </w:p>
        </w:tc>
      </w:tr>
      <w:tr w:rsidR="006363FA" w:rsidRPr="0012778F" w14:paraId="46901393" w14:textId="77777777" w:rsidTr="00413508">
        <w:tc>
          <w:tcPr>
            <w:tcW w:w="837" w:type="dxa"/>
          </w:tcPr>
          <w:p w14:paraId="0B992703"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0D7A5398"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tcPr>
          <w:p w14:paraId="28E595DC"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tcPr>
          <w:p w14:paraId="0AB2CFC6"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tcPr>
          <w:p w14:paraId="08D990E9"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645" w:type="dxa"/>
            <w:gridSpan w:val="10"/>
          </w:tcPr>
          <w:p w14:paraId="1D98F40B"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765" w:type="dxa"/>
          </w:tcPr>
          <w:p w14:paraId="0FD702B8"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1</w:t>
            </w:r>
          </w:p>
        </w:tc>
      </w:tr>
      <w:tr w:rsidR="006363FA" w:rsidRPr="0012778F" w14:paraId="4EA4DA09" w14:textId="77777777" w:rsidTr="00413508">
        <w:tc>
          <w:tcPr>
            <w:tcW w:w="837" w:type="dxa"/>
          </w:tcPr>
          <w:p w14:paraId="204BDA3A"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18FFA529"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tcPr>
          <w:p w14:paraId="226FD151"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tcPr>
          <w:p w14:paraId="36BDC57A"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tcPr>
          <w:p w14:paraId="294DA3E0"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645" w:type="dxa"/>
            <w:gridSpan w:val="10"/>
          </w:tcPr>
          <w:p w14:paraId="229497F3"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765" w:type="dxa"/>
          </w:tcPr>
          <w:p w14:paraId="39961B5F"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1</w:t>
            </w:r>
          </w:p>
        </w:tc>
      </w:tr>
      <w:tr w:rsidR="006363FA" w:rsidRPr="0012778F" w14:paraId="796881CC" w14:textId="77777777" w:rsidTr="00413508">
        <w:tc>
          <w:tcPr>
            <w:tcW w:w="837" w:type="dxa"/>
          </w:tcPr>
          <w:p w14:paraId="254D72E6"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273D9D0D"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tcPr>
          <w:p w14:paraId="01BEB7BF"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tcPr>
          <w:p w14:paraId="0C9BBA76"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tcPr>
          <w:p w14:paraId="4D4CEA74"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645" w:type="dxa"/>
            <w:gridSpan w:val="10"/>
          </w:tcPr>
          <w:p w14:paraId="1ACB4DB5"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765" w:type="dxa"/>
          </w:tcPr>
          <w:p w14:paraId="0470E0B0"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1</w:t>
            </w:r>
          </w:p>
        </w:tc>
      </w:tr>
      <w:tr w:rsidR="006363FA" w:rsidRPr="0012778F" w14:paraId="1BCCA395" w14:textId="77777777" w:rsidTr="00413508">
        <w:tc>
          <w:tcPr>
            <w:tcW w:w="837" w:type="dxa"/>
          </w:tcPr>
          <w:p w14:paraId="3948625A"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28F1D842"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tcPr>
          <w:p w14:paraId="61023357"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tcPr>
          <w:p w14:paraId="2C7888DE"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tcPr>
          <w:p w14:paraId="27277495"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645" w:type="dxa"/>
            <w:gridSpan w:val="10"/>
          </w:tcPr>
          <w:p w14:paraId="2FB039FE"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765" w:type="dxa"/>
          </w:tcPr>
          <w:p w14:paraId="16AD9227"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1</w:t>
            </w:r>
          </w:p>
        </w:tc>
      </w:tr>
      <w:tr w:rsidR="006363FA" w:rsidRPr="0012778F" w14:paraId="3CD40F97" w14:textId="77777777" w:rsidTr="00413508">
        <w:tc>
          <w:tcPr>
            <w:tcW w:w="837" w:type="dxa"/>
          </w:tcPr>
          <w:p w14:paraId="14AC5490"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3234CC17"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tcPr>
          <w:p w14:paraId="2E86558A"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tcPr>
          <w:p w14:paraId="728C5809"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tcPr>
          <w:p w14:paraId="0D1A475C"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645" w:type="dxa"/>
            <w:gridSpan w:val="10"/>
          </w:tcPr>
          <w:p w14:paraId="44305217"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765" w:type="dxa"/>
          </w:tcPr>
          <w:p w14:paraId="0CCA02A4" w14:textId="77777777" w:rsidR="006363FA" w:rsidRPr="0012778F" w:rsidRDefault="006363FA" w:rsidP="00413508">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12778F">
              <w:rPr>
                <w:rFonts w:ascii="Times New Roman" w:eastAsia="Times New Roman" w:hAnsi="Times New Roman" w:cs="Times New Roman"/>
                <w:b/>
                <w:bCs/>
                <w:kern w:val="0"/>
                <w:sz w:val="18"/>
                <w:szCs w:val="18"/>
                <w14:ligatures w14:val="none"/>
              </w:rPr>
              <w:t>1</w:t>
            </w:r>
          </w:p>
        </w:tc>
      </w:tr>
    </w:tbl>
    <w:p w14:paraId="2E66EEAC"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3DDEF5A8"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2D82F836"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147902B7" w14:textId="77777777" w:rsidR="006363FA" w:rsidRPr="0012778F" w:rsidRDefault="006363FA" w:rsidP="006363FA">
      <w:pPr>
        <w:spacing w:after="0" w:line="240" w:lineRule="auto"/>
        <w:jc w:val="both"/>
        <w:rPr>
          <w:rFonts w:ascii="Times New Roman" w:eastAsia="SimSun" w:hAnsi="Times New Roman" w:cs="Times New Roman"/>
          <w:b/>
          <w:kern w:val="0"/>
          <w:sz w:val="20"/>
          <w:szCs w:val="24"/>
          <w:lang w:eastAsia="zh-CN"/>
          <w14:ligatures w14:val="none"/>
        </w:rPr>
      </w:pPr>
      <w:r w:rsidRPr="0012778F">
        <w:rPr>
          <w:rFonts w:ascii="Times New Roman" w:eastAsia="SimSun" w:hAnsi="Times New Roman" w:cs="Times New Roman"/>
          <w:b/>
          <w:kern w:val="0"/>
          <w:sz w:val="20"/>
          <w:szCs w:val="24"/>
          <w:u w:val="single"/>
          <w:lang w:eastAsia="zh-CN"/>
          <w14:ligatures w14:val="none"/>
        </w:rPr>
        <w:t>Note</w:t>
      </w:r>
      <w:r w:rsidRPr="0012778F">
        <w:rPr>
          <w:rFonts w:ascii="Times New Roman" w:eastAsia="SimSun" w:hAnsi="Times New Roman" w:cs="Times New Roman"/>
          <w:b/>
          <w:kern w:val="0"/>
          <w:sz w:val="20"/>
          <w:szCs w:val="24"/>
          <w:lang w:eastAsia="zh-CN"/>
          <w14:ligatures w14:val="none"/>
        </w:rPr>
        <w:t>:</w:t>
      </w:r>
    </w:p>
    <w:p w14:paraId="0169EAD2" w14:textId="77777777" w:rsidR="006363FA" w:rsidRPr="0012778F" w:rsidRDefault="006363FA" w:rsidP="006363FA">
      <w:pPr>
        <w:spacing w:after="0" w:line="240" w:lineRule="auto"/>
        <w:jc w:val="both"/>
        <w:rPr>
          <w:rFonts w:ascii="Times New Roman" w:eastAsia="SimSun" w:hAnsi="Times New Roman" w:cs="Times New Roman"/>
          <w:b/>
          <w:kern w:val="0"/>
          <w:sz w:val="20"/>
          <w:szCs w:val="24"/>
          <w:lang w:eastAsia="zh-CN"/>
          <w14:ligatures w14:val="none"/>
        </w:rPr>
      </w:pPr>
    </w:p>
    <w:p w14:paraId="57622094" w14:textId="77777777" w:rsidR="006363FA" w:rsidRPr="0012778F" w:rsidRDefault="006363FA" w:rsidP="006363FA">
      <w:pPr>
        <w:keepNext/>
        <w:tabs>
          <w:tab w:val="left" w:pos="1152"/>
          <w:tab w:val="left" w:pos="2502"/>
        </w:tabs>
        <w:spacing w:after="0" w:line="240" w:lineRule="auto"/>
        <w:ind w:left="75"/>
        <w:jc w:val="both"/>
        <w:outlineLvl w:val="6"/>
        <w:rPr>
          <w:rFonts w:ascii="Times New Roman" w:eastAsia="SimSun" w:hAnsi="Times New Roman" w:cs="Times New Roman"/>
          <w:b/>
          <w:kern w:val="0"/>
          <w:sz w:val="20"/>
          <w:szCs w:val="24"/>
          <w:lang w:eastAsia="zh-CN"/>
          <w14:ligatures w14:val="none"/>
        </w:rPr>
      </w:pPr>
      <w:r w:rsidRPr="0012778F">
        <w:rPr>
          <w:rFonts w:ascii="Times New Roman" w:eastAsia="SimSun" w:hAnsi="Times New Roman" w:cs="Times New Roman"/>
          <w:b/>
          <w:kern w:val="0"/>
          <w:sz w:val="20"/>
          <w:szCs w:val="24"/>
          <w:lang w:eastAsia="zh-CN"/>
          <w14:ligatures w14:val="none"/>
        </w:rPr>
        <w:t>The Weightings or Coefficients of the Cost Components shall be mentioned by the Procuring Entity based on the proportion of components involved in the items caused to be impacted by rise and fall in its prices.</w:t>
      </w:r>
    </w:p>
    <w:p w14:paraId="6A88A0A3" w14:textId="77777777" w:rsidR="006363FA" w:rsidRPr="0012778F" w:rsidRDefault="006363FA" w:rsidP="006363FA">
      <w:pPr>
        <w:spacing w:after="0" w:line="240" w:lineRule="auto"/>
        <w:ind w:left="75"/>
        <w:jc w:val="both"/>
        <w:rPr>
          <w:rFonts w:ascii="Times New Roman" w:eastAsia="SimSun" w:hAnsi="Times New Roman" w:cs="Times New Roman"/>
          <w:b/>
          <w:kern w:val="0"/>
          <w:sz w:val="20"/>
          <w:szCs w:val="24"/>
          <w:lang w:eastAsia="zh-CN"/>
          <w14:ligatures w14:val="none"/>
        </w:rPr>
      </w:pPr>
    </w:p>
    <w:p w14:paraId="16876E7A" w14:textId="77777777" w:rsidR="006363FA" w:rsidRPr="0012778F" w:rsidRDefault="006363FA" w:rsidP="006363FA">
      <w:pPr>
        <w:spacing w:after="0" w:line="240" w:lineRule="auto"/>
        <w:ind w:left="75"/>
        <w:jc w:val="both"/>
        <w:rPr>
          <w:rFonts w:ascii="Times New Roman" w:eastAsia="SimSun" w:hAnsi="Times New Roman" w:cs="Times New Roman"/>
          <w:b/>
          <w:kern w:val="0"/>
          <w:sz w:val="20"/>
          <w:szCs w:val="24"/>
          <w:lang w:eastAsia="zh-CN"/>
          <w14:ligatures w14:val="none"/>
        </w:rPr>
      </w:pPr>
    </w:p>
    <w:p w14:paraId="64A5E8F4" w14:textId="77777777" w:rsidR="006363FA" w:rsidRPr="0012778F" w:rsidRDefault="006363FA" w:rsidP="006363FA">
      <w:pPr>
        <w:spacing w:after="0" w:line="240" w:lineRule="auto"/>
        <w:ind w:left="75"/>
        <w:jc w:val="both"/>
        <w:rPr>
          <w:rFonts w:ascii="Times New Roman" w:eastAsia="SimSun" w:hAnsi="Times New Roman" w:cs="Times New Roman"/>
          <w:b/>
          <w:kern w:val="0"/>
          <w:sz w:val="20"/>
          <w:szCs w:val="24"/>
          <w:lang w:eastAsia="zh-CN"/>
          <w14:ligatures w14:val="none"/>
        </w:rPr>
      </w:pPr>
    </w:p>
    <w:p w14:paraId="4BE6C00B" w14:textId="77777777" w:rsidR="006363FA" w:rsidRPr="0012778F" w:rsidRDefault="006363FA" w:rsidP="006363FA">
      <w:pPr>
        <w:spacing w:after="0" w:line="240" w:lineRule="auto"/>
        <w:ind w:left="75"/>
        <w:jc w:val="both"/>
        <w:rPr>
          <w:rFonts w:ascii="Times New Roman" w:eastAsia="SimSun" w:hAnsi="Times New Roman" w:cs="Times New Roman"/>
          <w:b/>
          <w:kern w:val="0"/>
          <w:sz w:val="20"/>
          <w:szCs w:val="24"/>
          <w:lang w:eastAsia="zh-CN"/>
          <w14:ligatures w14:val="none"/>
        </w:rPr>
      </w:pPr>
    </w:p>
    <w:p w14:paraId="6E6232F2" w14:textId="77777777" w:rsidR="006363FA" w:rsidRPr="0012778F" w:rsidRDefault="006363FA" w:rsidP="006363FA">
      <w:pPr>
        <w:spacing w:after="0" w:line="240" w:lineRule="auto"/>
        <w:ind w:left="360" w:right="288"/>
        <w:jc w:val="both"/>
        <w:rPr>
          <w:rFonts w:ascii="Times New Roman" w:eastAsia="SimSun" w:hAnsi="Times New Roman" w:cs="Times New Roman"/>
          <w:b/>
          <w:kern w:val="0"/>
          <w:lang w:eastAsia="zh-CN"/>
          <w14:ligatures w14:val="none"/>
        </w:rPr>
      </w:pPr>
    </w:p>
    <w:p w14:paraId="48495CA8" w14:textId="77777777" w:rsidR="006363FA" w:rsidRPr="0012778F" w:rsidRDefault="006363FA" w:rsidP="006363FA">
      <w:pPr>
        <w:spacing w:after="0" w:line="240" w:lineRule="auto"/>
        <w:ind w:left="360" w:right="288"/>
        <w:jc w:val="both"/>
        <w:rPr>
          <w:rFonts w:ascii="Times New Roman" w:eastAsia="SimSun" w:hAnsi="Times New Roman" w:cs="Times New Roman"/>
          <w:b/>
          <w:kern w:val="0"/>
          <w:lang w:eastAsia="zh-CN"/>
          <w14:ligatures w14:val="none"/>
        </w:rPr>
      </w:pPr>
    </w:p>
    <w:p w14:paraId="417484DA" w14:textId="77777777" w:rsidR="006363FA" w:rsidRPr="0012778F" w:rsidRDefault="006363FA" w:rsidP="006363FA">
      <w:pPr>
        <w:spacing w:after="0" w:line="240" w:lineRule="auto"/>
        <w:ind w:left="360" w:right="288"/>
        <w:jc w:val="both"/>
        <w:rPr>
          <w:rFonts w:ascii="Times New Roman" w:eastAsia="SimSun" w:hAnsi="Times New Roman" w:cs="Times New Roman"/>
          <w:b/>
          <w:kern w:val="0"/>
          <w:lang w:eastAsia="zh-CN"/>
          <w14:ligatures w14:val="none"/>
        </w:rPr>
      </w:pPr>
    </w:p>
    <w:p w14:paraId="2E1987A6" w14:textId="77777777" w:rsidR="006363FA" w:rsidRPr="0012778F" w:rsidRDefault="006363FA" w:rsidP="006363FA">
      <w:pPr>
        <w:spacing w:after="0" w:line="240" w:lineRule="auto"/>
        <w:ind w:left="360" w:right="288"/>
        <w:jc w:val="both"/>
        <w:rPr>
          <w:rFonts w:ascii="Times New Roman" w:eastAsia="SimSun" w:hAnsi="Times New Roman" w:cs="Times New Roman"/>
          <w:b/>
          <w:kern w:val="0"/>
          <w:lang w:eastAsia="zh-CN"/>
          <w14:ligatures w14:val="none"/>
        </w:rPr>
      </w:pPr>
    </w:p>
    <w:p w14:paraId="2475A6BA" w14:textId="77777777" w:rsidR="006363FA" w:rsidRPr="0012778F" w:rsidRDefault="006363FA" w:rsidP="006363FA">
      <w:pPr>
        <w:spacing w:after="0" w:line="240" w:lineRule="auto"/>
        <w:ind w:left="360" w:right="288"/>
        <w:jc w:val="both"/>
        <w:rPr>
          <w:rFonts w:ascii="Times New Roman" w:eastAsia="SimSun" w:hAnsi="Times New Roman" w:cs="Times New Roman"/>
          <w:b/>
          <w:kern w:val="0"/>
          <w:lang w:eastAsia="zh-CN"/>
          <w14:ligatures w14:val="none"/>
        </w:rPr>
      </w:pPr>
    </w:p>
    <w:p w14:paraId="5089E29E" w14:textId="77777777" w:rsidR="006363FA" w:rsidRPr="0012778F" w:rsidRDefault="006363FA" w:rsidP="006363FA">
      <w:pPr>
        <w:spacing w:after="0" w:line="240" w:lineRule="auto"/>
        <w:ind w:left="360" w:right="288"/>
        <w:jc w:val="both"/>
        <w:rPr>
          <w:rFonts w:ascii="Times New Roman" w:eastAsia="SimSun" w:hAnsi="Times New Roman" w:cs="Times New Roman"/>
          <w:b/>
          <w:kern w:val="0"/>
          <w:lang w:eastAsia="zh-CN"/>
          <w14:ligatures w14:val="none"/>
        </w:rPr>
      </w:pPr>
    </w:p>
    <w:p w14:paraId="54C7B850" w14:textId="77777777" w:rsidR="006363FA" w:rsidRPr="0012778F" w:rsidRDefault="006363FA" w:rsidP="006363FA">
      <w:pPr>
        <w:spacing w:after="0" w:line="240" w:lineRule="auto"/>
        <w:ind w:left="360" w:right="288"/>
        <w:jc w:val="both"/>
        <w:rPr>
          <w:rFonts w:ascii="Times New Roman" w:eastAsia="SimSun" w:hAnsi="Times New Roman" w:cs="Times New Roman"/>
          <w:b/>
          <w:kern w:val="0"/>
          <w:lang w:eastAsia="zh-CN"/>
          <w14:ligatures w14:val="none"/>
        </w:rPr>
      </w:pPr>
    </w:p>
    <w:p w14:paraId="0CF6CB01" w14:textId="77777777" w:rsidR="006363FA" w:rsidRPr="0012778F" w:rsidRDefault="006363FA" w:rsidP="006363FA">
      <w:pPr>
        <w:spacing w:after="0" w:line="240" w:lineRule="auto"/>
        <w:ind w:left="360" w:right="288"/>
        <w:jc w:val="both"/>
        <w:rPr>
          <w:rFonts w:ascii="Times New Roman" w:eastAsia="SimSun" w:hAnsi="Times New Roman" w:cs="Times New Roman"/>
          <w:b/>
          <w:kern w:val="0"/>
          <w:lang w:eastAsia="zh-CN"/>
          <w14:ligatures w14:val="none"/>
        </w:rPr>
      </w:pPr>
    </w:p>
    <w:p w14:paraId="72D69517" w14:textId="77777777" w:rsidR="006363FA" w:rsidRPr="0012778F" w:rsidRDefault="006363FA" w:rsidP="006363FA">
      <w:pPr>
        <w:spacing w:after="0" w:line="240" w:lineRule="auto"/>
        <w:ind w:left="360" w:right="288"/>
        <w:jc w:val="both"/>
        <w:rPr>
          <w:rFonts w:ascii="Times New Roman" w:eastAsia="SimSun" w:hAnsi="Times New Roman" w:cs="Times New Roman"/>
          <w:b/>
          <w:kern w:val="0"/>
          <w:lang w:eastAsia="zh-CN"/>
          <w14:ligatures w14:val="none"/>
        </w:rPr>
      </w:pPr>
    </w:p>
    <w:p w14:paraId="2D22883F" w14:textId="77777777" w:rsidR="006363FA" w:rsidRPr="0012778F" w:rsidRDefault="006363FA" w:rsidP="006363FA">
      <w:pPr>
        <w:spacing w:after="0" w:line="240" w:lineRule="auto"/>
        <w:ind w:left="360" w:right="288"/>
        <w:jc w:val="both"/>
        <w:rPr>
          <w:rFonts w:ascii="Times New Roman" w:eastAsia="SimSun" w:hAnsi="Times New Roman" w:cs="Times New Roman"/>
          <w:b/>
          <w:kern w:val="0"/>
          <w:lang w:eastAsia="zh-CN"/>
          <w14:ligatures w14:val="none"/>
        </w:rPr>
      </w:pPr>
    </w:p>
    <w:p w14:paraId="20D19A27" w14:textId="77777777" w:rsidR="006363FA" w:rsidRPr="0012778F" w:rsidRDefault="006363FA" w:rsidP="006363FA">
      <w:pPr>
        <w:spacing w:after="0" w:line="240" w:lineRule="auto"/>
        <w:ind w:left="360" w:right="288"/>
        <w:jc w:val="both"/>
        <w:rPr>
          <w:rFonts w:ascii="Times New Roman" w:eastAsia="SimSun" w:hAnsi="Times New Roman" w:cs="Times New Roman"/>
          <w:b/>
          <w:kern w:val="0"/>
          <w:lang w:eastAsia="zh-CN"/>
          <w14:ligatures w14:val="none"/>
        </w:rPr>
      </w:pPr>
    </w:p>
    <w:p w14:paraId="241385AA" w14:textId="77777777" w:rsidR="006363FA" w:rsidRPr="0012778F" w:rsidRDefault="006363FA" w:rsidP="006363FA">
      <w:pPr>
        <w:spacing w:after="0" w:line="240" w:lineRule="auto"/>
        <w:ind w:left="360" w:right="288"/>
        <w:jc w:val="both"/>
        <w:rPr>
          <w:rFonts w:ascii="Times New Roman" w:eastAsia="SimSun" w:hAnsi="Times New Roman" w:cs="Times New Roman"/>
          <w:b/>
          <w:kern w:val="0"/>
          <w:lang w:eastAsia="zh-CN"/>
          <w14:ligatures w14:val="none"/>
        </w:rPr>
      </w:pPr>
    </w:p>
    <w:p w14:paraId="1BFB86C7" w14:textId="77777777" w:rsidR="006363FA" w:rsidRPr="0012778F" w:rsidRDefault="006363FA" w:rsidP="006363FA">
      <w:pPr>
        <w:spacing w:after="0" w:line="240" w:lineRule="auto"/>
        <w:ind w:left="360" w:right="288"/>
        <w:jc w:val="both"/>
        <w:rPr>
          <w:rFonts w:ascii="Times New Roman" w:eastAsia="SimSun" w:hAnsi="Times New Roman" w:cs="Times New Roman"/>
          <w:b/>
          <w:kern w:val="0"/>
          <w:lang w:eastAsia="zh-CN"/>
          <w14:ligatures w14:val="none"/>
        </w:rPr>
      </w:pPr>
    </w:p>
    <w:p w14:paraId="1B6E46BA" w14:textId="77777777" w:rsidR="006363FA" w:rsidRPr="0012778F" w:rsidRDefault="006363FA" w:rsidP="006363FA">
      <w:pPr>
        <w:spacing w:after="0" w:line="240" w:lineRule="auto"/>
        <w:ind w:left="360" w:right="288"/>
        <w:jc w:val="both"/>
        <w:rPr>
          <w:rFonts w:ascii="Times New Roman" w:eastAsia="SimSun" w:hAnsi="Times New Roman" w:cs="Times New Roman"/>
          <w:b/>
          <w:kern w:val="0"/>
          <w:lang w:eastAsia="zh-CN"/>
          <w14:ligatures w14:val="none"/>
        </w:rPr>
      </w:pPr>
    </w:p>
    <w:p w14:paraId="709C1D84" w14:textId="77777777" w:rsidR="006363FA" w:rsidRPr="0012778F" w:rsidRDefault="006363FA" w:rsidP="006363FA">
      <w:pPr>
        <w:spacing w:after="0" w:line="240" w:lineRule="auto"/>
        <w:ind w:left="360" w:right="288"/>
        <w:jc w:val="both"/>
        <w:rPr>
          <w:rFonts w:ascii="Times New Roman" w:eastAsia="SimSun" w:hAnsi="Times New Roman" w:cs="Times New Roman"/>
          <w:b/>
          <w:kern w:val="0"/>
          <w:lang w:eastAsia="zh-CN"/>
          <w14:ligatures w14:val="none"/>
        </w:rPr>
      </w:pPr>
    </w:p>
    <w:p w14:paraId="302549E4" w14:textId="77777777" w:rsidR="006363FA" w:rsidRPr="0012778F" w:rsidRDefault="006363FA" w:rsidP="006363FA">
      <w:pPr>
        <w:spacing w:after="0" w:line="240" w:lineRule="auto"/>
        <w:ind w:left="360" w:right="288"/>
        <w:jc w:val="both"/>
        <w:rPr>
          <w:rFonts w:ascii="Times New Roman" w:eastAsia="SimSun" w:hAnsi="Times New Roman" w:cs="Times New Roman"/>
          <w:b/>
          <w:kern w:val="0"/>
          <w:lang w:eastAsia="zh-CN"/>
          <w14:ligatures w14:val="none"/>
        </w:rPr>
      </w:pPr>
    </w:p>
    <w:p w14:paraId="219069E6" w14:textId="77777777" w:rsidR="006363FA" w:rsidRDefault="006363FA" w:rsidP="006363FA">
      <w:pPr>
        <w:spacing w:after="0" w:line="240" w:lineRule="auto"/>
        <w:ind w:left="360" w:right="288"/>
        <w:jc w:val="both"/>
        <w:rPr>
          <w:rFonts w:ascii="Times New Roman" w:eastAsia="SimSun" w:hAnsi="Times New Roman" w:cs="Times New Roman"/>
          <w:b/>
          <w:kern w:val="0"/>
          <w:lang w:eastAsia="zh-CN"/>
          <w14:ligatures w14:val="none"/>
        </w:rPr>
      </w:pPr>
    </w:p>
    <w:p w14:paraId="3C3B6DA1" w14:textId="77777777" w:rsidR="006363FA" w:rsidRPr="0012778F" w:rsidRDefault="006363FA" w:rsidP="006363FA">
      <w:pPr>
        <w:spacing w:after="0" w:line="240" w:lineRule="auto"/>
        <w:ind w:left="360" w:right="288"/>
        <w:jc w:val="both"/>
        <w:rPr>
          <w:rFonts w:ascii="Times New Roman" w:eastAsia="SimSun" w:hAnsi="Times New Roman" w:cs="Times New Roman"/>
          <w:b/>
          <w:kern w:val="0"/>
          <w:lang w:eastAsia="zh-CN"/>
          <w14:ligatures w14:val="none"/>
        </w:rPr>
      </w:pPr>
      <w:r w:rsidRPr="0012778F">
        <w:rPr>
          <w:rFonts w:ascii="Times New Roman" w:eastAsia="SimSun" w:hAnsi="Times New Roman" w:cs="Times New Roman"/>
          <w:b/>
          <w:kern w:val="0"/>
          <w:lang w:eastAsia="zh-CN"/>
          <w14:ligatures w14:val="none"/>
        </w:rPr>
        <w:t>APPENDICES [These appendixes shall be the part of the contract]</w:t>
      </w:r>
    </w:p>
    <w:p w14:paraId="4EE9817E" w14:textId="77777777" w:rsidR="006363FA" w:rsidRPr="0012778F" w:rsidRDefault="006363FA" w:rsidP="006363FA">
      <w:pPr>
        <w:spacing w:after="0" w:line="240" w:lineRule="auto"/>
        <w:ind w:left="360" w:right="288"/>
        <w:jc w:val="both"/>
        <w:rPr>
          <w:rFonts w:ascii="Times New Roman" w:eastAsia="SimSun" w:hAnsi="Times New Roman" w:cs="Times New Roman"/>
          <w:kern w:val="0"/>
          <w:lang w:eastAsia="zh-CN"/>
          <w14:ligatures w14:val="none"/>
        </w:rPr>
      </w:pPr>
    </w:p>
    <w:p w14:paraId="6F19ADF7" w14:textId="77777777" w:rsidR="006363FA" w:rsidRPr="0012778F" w:rsidRDefault="006363FA" w:rsidP="006363FA">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Appendix 1 -</w:t>
      </w:r>
      <w:r w:rsidRPr="0012778F">
        <w:rPr>
          <w:rFonts w:ascii="Times New Roman" w:eastAsia="SimSun" w:hAnsi="Times New Roman" w:cs="Times New Roman"/>
          <w:kern w:val="0"/>
          <w:lang w:eastAsia="zh-CN"/>
          <w14:ligatures w14:val="none"/>
        </w:rPr>
        <w:tab/>
        <w:t>Terms and Procedures of Payment</w:t>
      </w:r>
    </w:p>
    <w:p w14:paraId="4733CBD9" w14:textId="77777777" w:rsidR="006363FA" w:rsidRPr="0012778F" w:rsidRDefault="006363FA" w:rsidP="006363FA">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Appendix 2 -</w:t>
      </w:r>
      <w:r w:rsidRPr="0012778F">
        <w:rPr>
          <w:rFonts w:ascii="Times New Roman" w:eastAsia="SimSun" w:hAnsi="Times New Roman" w:cs="Times New Roman"/>
          <w:kern w:val="0"/>
          <w:lang w:eastAsia="zh-CN"/>
          <w14:ligatures w14:val="none"/>
        </w:rPr>
        <w:tab/>
        <w:t>Price Adjustment</w:t>
      </w:r>
    </w:p>
    <w:p w14:paraId="29202C0F" w14:textId="77777777" w:rsidR="006363FA" w:rsidRPr="0012778F" w:rsidRDefault="006363FA" w:rsidP="006363FA">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Appendix 3 -</w:t>
      </w:r>
      <w:r w:rsidRPr="0012778F">
        <w:rPr>
          <w:rFonts w:ascii="Times New Roman" w:eastAsia="SimSun" w:hAnsi="Times New Roman" w:cs="Times New Roman"/>
          <w:kern w:val="0"/>
          <w:lang w:eastAsia="zh-CN"/>
          <w14:ligatures w14:val="none"/>
        </w:rPr>
        <w:tab/>
        <w:t>Insurance Requirements</w:t>
      </w:r>
    </w:p>
    <w:p w14:paraId="52470853" w14:textId="77777777" w:rsidR="006363FA" w:rsidRPr="0012778F" w:rsidRDefault="006363FA" w:rsidP="006363FA">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Appendix 4 -</w:t>
      </w:r>
      <w:r w:rsidRPr="0012778F">
        <w:rPr>
          <w:rFonts w:ascii="Times New Roman" w:eastAsia="SimSun" w:hAnsi="Times New Roman" w:cs="Times New Roman"/>
          <w:kern w:val="0"/>
          <w:lang w:eastAsia="zh-CN"/>
          <w14:ligatures w14:val="none"/>
        </w:rPr>
        <w:tab/>
        <w:t>Time Schedule</w:t>
      </w:r>
    </w:p>
    <w:p w14:paraId="0A173FEF" w14:textId="77777777" w:rsidR="006363FA" w:rsidRPr="0012778F" w:rsidRDefault="006363FA" w:rsidP="006363FA">
      <w:pPr>
        <w:tabs>
          <w:tab w:val="left" w:pos="1548"/>
        </w:tabs>
        <w:spacing w:after="60" w:line="240" w:lineRule="auto"/>
        <w:ind w:left="2160" w:right="288" w:hanging="1800"/>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Appendix 5 -</w:t>
      </w:r>
      <w:r w:rsidRPr="0012778F">
        <w:rPr>
          <w:rFonts w:ascii="Times New Roman" w:eastAsia="SimSun" w:hAnsi="Times New Roman" w:cs="Times New Roman"/>
          <w:kern w:val="0"/>
          <w:lang w:eastAsia="zh-CN"/>
          <w14:ligatures w14:val="none"/>
        </w:rPr>
        <w:tab/>
        <w:t>List of Major Items of Plant and services and List of Approved Subcontractors</w:t>
      </w:r>
    </w:p>
    <w:p w14:paraId="38FC56E4" w14:textId="77777777" w:rsidR="006363FA" w:rsidRPr="0012778F" w:rsidRDefault="006363FA" w:rsidP="006363FA">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Appendix 6 -</w:t>
      </w:r>
      <w:r w:rsidRPr="0012778F">
        <w:rPr>
          <w:rFonts w:ascii="Times New Roman" w:eastAsia="SimSun" w:hAnsi="Times New Roman" w:cs="Times New Roman"/>
          <w:kern w:val="0"/>
          <w:lang w:eastAsia="zh-CN"/>
          <w14:ligatures w14:val="none"/>
        </w:rPr>
        <w:tab/>
        <w:t>Scope of Works and Supply by the Procuring Entity</w:t>
      </w:r>
    </w:p>
    <w:p w14:paraId="439E42F8" w14:textId="77777777" w:rsidR="006363FA" w:rsidRPr="0012778F" w:rsidRDefault="006363FA" w:rsidP="006363FA">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Appendix 7 -</w:t>
      </w:r>
      <w:r w:rsidRPr="0012778F">
        <w:rPr>
          <w:rFonts w:ascii="Times New Roman" w:eastAsia="SimSun" w:hAnsi="Times New Roman" w:cs="Times New Roman"/>
          <w:kern w:val="0"/>
          <w:lang w:eastAsia="zh-CN"/>
          <w14:ligatures w14:val="none"/>
        </w:rPr>
        <w:tab/>
        <w:t>List of Documents for Approval or Review</w:t>
      </w:r>
    </w:p>
    <w:p w14:paraId="297BEB47" w14:textId="77777777" w:rsidR="006363FA" w:rsidRPr="0012778F" w:rsidRDefault="006363FA" w:rsidP="006363FA">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Appendix 8 -</w:t>
      </w:r>
      <w:r w:rsidRPr="0012778F">
        <w:rPr>
          <w:rFonts w:ascii="Times New Roman" w:eastAsia="SimSun" w:hAnsi="Times New Roman" w:cs="Times New Roman"/>
          <w:kern w:val="0"/>
          <w:lang w:eastAsia="zh-CN"/>
          <w14:ligatures w14:val="none"/>
        </w:rPr>
        <w:tab/>
        <w:t>Functional Guarantees</w:t>
      </w:r>
    </w:p>
    <w:p w14:paraId="11FDCBB4" w14:textId="77777777" w:rsidR="006363FA" w:rsidRPr="0012778F" w:rsidRDefault="006363FA" w:rsidP="006363FA">
      <w:pPr>
        <w:spacing w:after="0" w:line="240" w:lineRule="auto"/>
        <w:ind w:left="540"/>
        <w:jc w:val="both"/>
        <w:rPr>
          <w:rFonts w:ascii="Times New Roman" w:eastAsia="SimSun" w:hAnsi="Times New Roman" w:cs="Times New Roman"/>
          <w:kern w:val="0"/>
          <w:lang w:val="en-GB" w:eastAsia="zh-CN"/>
          <w14:ligatures w14:val="none"/>
        </w:rPr>
      </w:pPr>
    </w:p>
    <w:p w14:paraId="507C61C0" w14:textId="77777777" w:rsidR="006363FA" w:rsidRPr="0012778F" w:rsidRDefault="006363FA" w:rsidP="006363FA">
      <w:pPr>
        <w:spacing w:after="0" w:line="240" w:lineRule="auto"/>
        <w:ind w:left="360" w:right="288"/>
        <w:jc w:val="both"/>
        <w:rPr>
          <w:rFonts w:ascii="Times New Roman" w:eastAsia="SimSun" w:hAnsi="Times New Roman" w:cs="Times New Roman"/>
          <w:kern w:val="0"/>
          <w:sz w:val="24"/>
          <w:szCs w:val="24"/>
          <w:lang w:eastAsia="zh-CN"/>
          <w14:ligatures w14:val="none"/>
        </w:rPr>
      </w:pPr>
    </w:p>
    <w:p w14:paraId="2F7A5107" w14:textId="77777777" w:rsidR="004845D7" w:rsidRPr="003E0CDF" w:rsidRDefault="006363FA" w:rsidP="004845D7">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r w:rsidRPr="0012778F">
        <w:rPr>
          <w:rFonts w:ascii="Times New Roman" w:eastAsia="Times New Roman" w:hAnsi="Times New Roman" w:cs="Times New Roman"/>
          <w:b/>
          <w:kern w:val="0"/>
          <w:sz w:val="28"/>
          <w:szCs w:val="28"/>
          <w14:ligatures w14:val="none"/>
        </w:rPr>
        <w:br w:type="page"/>
      </w:r>
      <w:bookmarkStart w:id="828" w:name="_Toc222526167"/>
      <w:bookmarkStart w:id="829" w:name="_Toc226984754"/>
      <w:bookmarkStart w:id="830" w:name="_Toc227102675"/>
      <w:bookmarkStart w:id="831" w:name="_Toc227760588"/>
      <w:r w:rsidR="004845D7" w:rsidRPr="003E0CDF">
        <w:rPr>
          <w:rFonts w:ascii="Times New Roman" w:eastAsia="Times New Roman" w:hAnsi="Times New Roman" w:cs="Times New Roman"/>
          <w:b/>
          <w:kern w:val="0"/>
          <w:sz w:val="28"/>
          <w:szCs w:val="28"/>
          <w14:ligatures w14:val="none"/>
        </w:rPr>
        <w:lastRenderedPageBreak/>
        <w:t>Appendix 1.  Terms and Procedures of Payment</w:t>
      </w:r>
      <w:bookmarkEnd w:id="828"/>
      <w:bookmarkEnd w:id="829"/>
      <w:bookmarkEnd w:id="830"/>
      <w:bookmarkEnd w:id="831"/>
    </w:p>
    <w:p w14:paraId="02833D48" w14:textId="77777777" w:rsidR="004845D7" w:rsidRPr="003E0CDF" w:rsidRDefault="004845D7" w:rsidP="004845D7">
      <w:pPr>
        <w:spacing w:after="240" w:line="240" w:lineRule="auto"/>
        <w:ind w:right="288"/>
        <w:jc w:val="both"/>
        <w:rPr>
          <w:rFonts w:ascii="Times New Roman" w:eastAsia="SimSun" w:hAnsi="Times New Roman" w:cs="Times New Roman"/>
          <w:kern w:val="0"/>
          <w:lang w:eastAsia="zh-CN"/>
          <w14:ligatures w14:val="none"/>
        </w:rPr>
      </w:pPr>
      <w:r w:rsidRPr="003E0CDF">
        <w:rPr>
          <w:rFonts w:ascii="Times New Roman" w:eastAsia="SimSun" w:hAnsi="Times New Roman" w:cs="Times New Roman"/>
          <w:kern w:val="0"/>
          <w:lang w:eastAsia="zh-CN"/>
          <w14:ligatures w14:val="none"/>
        </w:rPr>
        <w:t>In accordance with the provisions of GCC Clause 61 (Terms of Payment), the Procuring Entity shall pay the Contractor in the following manner and at the following times, on the basis of the Price Breakdown given in the section on Price Schedules. -Payments will be made in the currencies quoted by the Tenderer unless otherwise agreed between the parties.  Applications for payment in respect of part deliveries may be made by the Contractor as work proceeds.</w:t>
      </w:r>
    </w:p>
    <w:p w14:paraId="520C4194" w14:textId="77777777" w:rsidR="00566A3B" w:rsidRPr="008354CA" w:rsidRDefault="00566A3B" w:rsidP="00566A3B">
      <w:pPr>
        <w:spacing w:line="276" w:lineRule="auto"/>
        <w:rPr>
          <w:rFonts w:ascii="Times New Roman" w:eastAsia="SimSun" w:hAnsi="Times New Roman" w:cs="Times New Roman"/>
          <w:b/>
          <w:bCs/>
          <w:color w:val="000000" w:themeColor="text1"/>
          <w:lang w:val="en-GB" w:eastAsia="zh-CN"/>
        </w:rPr>
      </w:pPr>
      <w:r w:rsidRPr="008354CA">
        <w:rPr>
          <w:rFonts w:ascii="Times New Roman" w:eastAsia="SimSun" w:hAnsi="Times New Roman" w:cs="Times New Roman"/>
          <w:b/>
          <w:bCs/>
          <w:color w:val="000000" w:themeColor="text1"/>
          <w:lang w:val="en-GB" w:eastAsia="zh-CN"/>
        </w:rPr>
        <w:t>Appendix-1</w:t>
      </w:r>
    </w:p>
    <w:p w14:paraId="3B3CA1E8" w14:textId="77777777" w:rsidR="00566A3B" w:rsidRPr="008354CA" w:rsidRDefault="00566A3B" w:rsidP="00566A3B">
      <w:pPr>
        <w:spacing w:line="276" w:lineRule="auto"/>
        <w:rPr>
          <w:rFonts w:ascii="Times New Roman" w:eastAsia="SimSun" w:hAnsi="Times New Roman" w:cs="Times New Roman"/>
          <w:b/>
          <w:bCs/>
          <w:color w:val="000000" w:themeColor="text1"/>
          <w:lang w:val="en-GB" w:eastAsia="zh-CN"/>
        </w:rPr>
      </w:pPr>
      <w:r w:rsidRPr="008354CA">
        <w:rPr>
          <w:rFonts w:ascii="Times New Roman" w:eastAsia="SimSun" w:hAnsi="Times New Roman" w:cs="Times New Roman"/>
          <w:b/>
          <w:bCs/>
          <w:color w:val="000000" w:themeColor="text1"/>
          <w:lang w:val="en-GB" w:eastAsia="zh-CN"/>
        </w:rPr>
        <w:t>Terms and Procedures of Payment</w:t>
      </w:r>
    </w:p>
    <w:p w14:paraId="201C24A3" w14:textId="77777777" w:rsidR="00566A3B" w:rsidRPr="008354CA" w:rsidRDefault="00566A3B" w:rsidP="00566A3B">
      <w:pPr>
        <w:ind w:right="288"/>
        <w:jc w:val="both"/>
        <w:rPr>
          <w:rFonts w:ascii="Times New Roman" w:hAnsi="Times New Roman" w:cs="Times New Roman"/>
          <w:b/>
          <w:color w:val="000000" w:themeColor="text1"/>
        </w:rPr>
      </w:pPr>
      <w:r w:rsidRPr="008354CA">
        <w:rPr>
          <w:rFonts w:ascii="Times New Roman" w:hAnsi="Times New Roman" w:cs="Times New Roman"/>
          <w:b/>
          <w:color w:val="000000" w:themeColor="text1"/>
        </w:rPr>
        <w:t>Schedule No. 1 - Plant (including mandatory spare parts) Supplied from Abroad</w:t>
      </w:r>
    </w:p>
    <w:p w14:paraId="72B65582" w14:textId="77777777" w:rsidR="00566A3B" w:rsidRPr="008354CA" w:rsidRDefault="00566A3B" w:rsidP="00566A3B">
      <w:pPr>
        <w:spacing w:after="240"/>
        <w:ind w:right="288"/>
        <w:jc w:val="both"/>
        <w:rPr>
          <w:rFonts w:ascii="Times New Roman" w:hAnsi="Times New Roman" w:cs="Times New Roman"/>
          <w:color w:val="000000" w:themeColor="text1"/>
        </w:rPr>
      </w:pPr>
      <w:r w:rsidRPr="008354CA">
        <w:rPr>
          <w:rFonts w:ascii="Times New Roman" w:hAnsi="Times New Roman" w:cs="Times New Roman"/>
          <w:color w:val="000000" w:themeColor="text1"/>
        </w:rPr>
        <w:t>In respect of plant and equipment supplied from abroad, the following payments shall be made:</w:t>
      </w:r>
    </w:p>
    <w:p w14:paraId="57FB4354" w14:textId="77777777" w:rsidR="00566A3B" w:rsidRPr="008354CA" w:rsidRDefault="00566A3B" w:rsidP="00566A3B">
      <w:pPr>
        <w:autoSpaceDE w:val="0"/>
        <w:autoSpaceDN w:val="0"/>
        <w:adjustRightInd w:val="0"/>
        <w:jc w:val="both"/>
        <w:rPr>
          <w:rFonts w:ascii="Times New Roman" w:hAnsi="Times New Roman" w:cs="Times New Roman"/>
          <w:color w:val="000000" w:themeColor="text1"/>
        </w:rPr>
      </w:pPr>
      <w:bookmarkStart w:id="832" w:name="_Hlk222397969"/>
      <w:r w:rsidRPr="008354CA">
        <w:rPr>
          <w:rFonts w:ascii="Times New Roman" w:hAnsi="Times New Roman" w:cs="Times New Roman"/>
          <w:color w:val="000000" w:themeColor="text1"/>
        </w:rPr>
        <w:t xml:space="preserve">1) Ten percent (10%) of the total CIP amount will be made as an advance payment against receipt of i) invoice duly verified by project office’s concerned officer assigned by Project Director &amp; certified by the Engineer and approved by the Project Director and ii) an irrevocable unconditional advance payment security for the equivalent amount made out in favor of the Employer. The advance payment security shall be valid until issuance of Operational Acceptance Certificate. The advance payment security may be reduced in proportion to the value of the plant and equipment delivered to the site, as evidenced by shipping and delivery documents. Payment will be made by Director, Directorate of Finance, BPDB, Dhaka. </w:t>
      </w:r>
    </w:p>
    <w:p w14:paraId="5D52C4F5" w14:textId="77777777" w:rsidR="00566A3B" w:rsidRPr="008354CA" w:rsidRDefault="00566A3B" w:rsidP="00566A3B">
      <w:pPr>
        <w:autoSpaceDE w:val="0"/>
        <w:autoSpaceDN w:val="0"/>
        <w:adjustRightInd w:val="0"/>
        <w:jc w:val="both"/>
        <w:rPr>
          <w:rFonts w:ascii="Times New Roman" w:hAnsi="Times New Roman" w:cs="Times New Roman"/>
          <w:color w:val="000000" w:themeColor="text1"/>
        </w:rPr>
      </w:pPr>
    </w:p>
    <w:p w14:paraId="4B5AC3DE" w14:textId="77777777" w:rsidR="00566A3B" w:rsidRPr="008354CA" w:rsidRDefault="00566A3B" w:rsidP="00566A3B">
      <w:pPr>
        <w:autoSpaceDE w:val="0"/>
        <w:autoSpaceDN w:val="0"/>
        <w:adjustRightInd w:val="0"/>
        <w:jc w:val="both"/>
        <w:rPr>
          <w:rFonts w:ascii="Times New Roman" w:hAnsi="Times New Roman" w:cs="Times New Roman"/>
          <w:color w:val="000000" w:themeColor="text1"/>
        </w:rPr>
      </w:pPr>
      <w:r w:rsidRPr="008354CA">
        <w:rPr>
          <w:rFonts w:ascii="Times New Roman" w:hAnsi="Times New Roman" w:cs="Times New Roman"/>
          <w:color w:val="000000" w:themeColor="text1"/>
        </w:rPr>
        <w:t>2) Sixty percent (60%) of the total or pro rata CIP amount upon Incoterm “CIP,” shall be paid within 45 (forty-five) days upon presentation of invoice along with complete shipping documents. Payment advice shall be issued to the Bank by the concerned office of the BOARD upon receipt of the negotiable shipping documents duly verified by project office’s concerned officer assigned by Project Director &amp; certified by the Engineer and approved by the Project Director. Payment will be made by Director, Directorate of Finance, BPDB, Dhaka.</w:t>
      </w:r>
    </w:p>
    <w:p w14:paraId="741905D2" w14:textId="77777777" w:rsidR="00566A3B" w:rsidRPr="008354CA" w:rsidRDefault="00566A3B" w:rsidP="00566A3B">
      <w:pPr>
        <w:autoSpaceDE w:val="0"/>
        <w:autoSpaceDN w:val="0"/>
        <w:adjustRightInd w:val="0"/>
        <w:jc w:val="both"/>
        <w:rPr>
          <w:rFonts w:ascii="Times New Roman" w:hAnsi="Times New Roman" w:cs="Times New Roman"/>
          <w:color w:val="000000" w:themeColor="text1"/>
        </w:rPr>
      </w:pPr>
      <w:r w:rsidRPr="008354CA">
        <w:rPr>
          <w:rFonts w:ascii="Times New Roman" w:hAnsi="Times New Roman" w:cs="Times New Roman"/>
          <w:color w:val="000000" w:themeColor="text1"/>
        </w:rPr>
        <w:t xml:space="preserve">3) Twenty percent (20%) of the total or pro rata value of CIP amount upon Incoterm “CIP” shall be paid, after issuance of </w:t>
      </w:r>
      <w:r w:rsidRPr="008354CA">
        <w:rPr>
          <w:rFonts w:ascii="Times New Roman" w:eastAsia="SimSun" w:hAnsi="Times New Roman" w:cs="Times New Roman"/>
          <w:color w:val="000000" w:themeColor="text1"/>
          <w:lang w:eastAsia="zh-CN"/>
        </w:rPr>
        <w:t>Receiving cum Damage Report</w:t>
      </w:r>
      <w:r w:rsidRPr="008354CA">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8354CA">
        <w:rPr>
          <w:rFonts w:ascii="Times New Roman" w:hAnsi="Times New Roman" w:cs="Times New Roman"/>
          <w:color w:val="000000" w:themeColor="text1"/>
        </w:rPr>
        <w:t>RCDR</w:t>
      </w:r>
      <w:r>
        <w:rPr>
          <w:rFonts w:ascii="Times New Roman" w:hAnsi="Times New Roman" w:cs="Times New Roman"/>
          <w:color w:val="000000" w:themeColor="text1"/>
        </w:rPr>
        <w:t>)</w:t>
      </w:r>
      <w:r w:rsidRPr="008354CA">
        <w:rPr>
          <w:rFonts w:ascii="Times New Roman" w:hAnsi="Times New Roman" w:cs="Times New Roman"/>
          <w:color w:val="000000" w:themeColor="text1"/>
        </w:rPr>
        <w:t xml:space="preserve">. The payment advice shall be issued within 45 (forty-five) days against submission of invoices duly verified by Project office’s concerned officer assigned by Project Director &amp; certified by the Engineer and approved by the Project Director. Payment will be made by Director, Directorate of Finance, BPDB, Dhaka. </w:t>
      </w:r>
    </w:p>
    <w:p w14:paraId="7F0131E3" w14:textId="77777777" w:rsidR="00566A3B" w:rsidRPr="008354CA" w:rsidRDefault="00566A3B" w:rsidP="00566A3B">
      <w:pPr>
        <w:autoSpaceDE w:val="0"/>
        <w:autoSpaceDN w:val="0"/>
        <w:adjustRightInd w:val="0"/>
        <w:jc w:val="both"/>
        <w:rPr>
          <w:rFonts w:ascii="Times New Roman" w:hAnsi="Times New Roman" w:cs="Times New Roman"/>
          <w:color w:val="000000" w:themeColor="text1"/>
        </w:rPr>
      </w:pPr>
      <w:r w:rsidRPr="008354CA">
        <w:rPr>
          <w:rFonts w:ascii="Times New Roman" w:hAnsi="Times New Roman" w:cs="Times New Roman"/>
          <w:color w:val="000000" w:themeColor="text1"/>
        </w:rPr>
        <w:t>4) Ten percent (10%) of the total or pro rata value of CIP amount shall be paid only after issuance of Operational Acceptance Certificate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6BE3C12E" w14:textId="77777777" w:rsidR="00566A3B" w:rsidRPr="008354CA" w:rsidRDefault="00566A3B" w:rsidP="00566A3B">
      <w:pPr>
        <w:autoSpaceDE w:val="0"/>
        <w:autoSpaceDN w:val="0"/>
        <w:adjustRightInd w:val="0"/>
        <w:jc w:val="both"/>
        <w:rPr>
          <w:rFonts w:ascii="Times New Roman" w:hAnsi="Times New Roman" w:cs="Times New Roman"/>
          <w:color w:val="000000" w:themeColor="text1"/>
        </w:rPr>
      </w:pPr>
      <w:r w:rsidRPr="008354CA">
        <w:rPr>
          <w:rFonts w:ascii="Times New Roman" w:hAnsi="Times New Roman" w:cs="Times New Roman"/>
          <w:color w:val="000000" w:themeColor="text1"/>
        </w:rPr>
        <w:t xml:space="preserve">5) </w:t>
      </w:r>
      <w:r w:rsidRPr="008354CA">
        <w:rPr>
          <w:rFonts w:ascii="Times New Roman" w:hAnsi="Times New Roman" w:cs="Times New Roman"/>
          <w:b/>
          <w:bCs/>
          <w:color w:val="000000" w:themeColor="text1"/>
        </w:rPr>
        <w:t xml:space="preserve">Payment of Retention Money (in absence of  </w:t>
      </w:r>
      <w:r w:rsidRPr="008354CA">
        <w:rPr>
          <w:rFonts w:ascii="Times New Roman" w:hAnsi="Times New Roman" w:cs="Times New Roman"/>
          <w:color w:val="000000" w:themeColor="text1"/>
        </w:rPr>
        <w:t>Retention Money Bank Guarantee furnished before FAC)</w:t>
      </w:r>
      <w:r w:rsidRPr="008354CA">
        <w:rPr>
          <w:rFonts w:ascii="Times New Roman" w:hAnsi="Times New Roman" w:cs="Times New Roman"/>
          <w:b/>
          <w:bCs/>
          <w:color w:val="000000" w:themeColor="text1"/>
        </w:rPr>
        <w:t>:</w:t>
      </w:r>
      <w:r w:rsidRPr="008354CA">
        <w:rPr>
          <w:rFonts w:ascii="Times New Roman" w:hAnsi="Times New Roman" w:cs="Times New Roman"/>
          <w:color w:val="000000" w:themeColor="text1"/>
        </w:rPr>
        <w:t xml:space="preserve"> If the Contractor fails to submit a </w:t>
      </w:r>
      <w:r w:rsidRPr="008354CA">
        <w:rPr>
          <w:rFonts w:ascii="Times New Roman" w:hAnsi="Times New Roman" w:cs="Times New Roman"/>
          <w:b/>
          <w:bCs/>
          <w:color w:val="000000" w:themeColor="text1"/>
        </w:rPr>
        <w:t>Retention Money Bank Guarantee before FAC</w:t>
      </w:r>
      <w:r w:rsidRPr="008354CA">
        <w:rPr>
          <w:rFonts w:ascii="Times New Roman" w:hAnsi="Times New Roman" w:cs="Times New Roman"/>
          <w:color w:val="000000" w:themeColor="text1"/>
        </w:rPr>
        <w:t xml:space="preserve"> in accordance with the TDS (ITT 70.1) &amp; PCC (GCC 64.1), ten percent (10%) of the retention amount shall be paid after issuance of Final Acceptance Certificate (FAC)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bookmarkEnd w:id="832"/>
    <w:p w14:paraId="1B76FB52" w14:textId="77777777" w:rsidR="00566A3B" w:rsidRPr="008354CA" w:rsidRDefault="00566A3B" w:rsidP="00566A3B">
      <w:pPr>
        <w:ind w:right="288"/>
        <w:jc w:val="both"/>
        <w:rPr>
          <w:rFonts w:ascii="Times New Roman" w:hAnsi="Times New Roman" w:cs="Times New Roman"/>
          <w:b/>
          <w:i/>
          <w:color w:val="000000" w:themeColor="text1"/>
          <w:u w:val="single"/>
        </w:rPr>
      </w:pPr>
    </w:p>
    <w:p w14:paraId="3E944B23" w14:textId="77777777" w:rsidR="00566A3B" w:rsidRPr="008354CA" w:rsidRDefault="00566A3B" w:rsidP="00566A3B">
      <w:pPr>
        <w:ind w:right="288"/>
        <w:jc w:val="both"/>
        <w:rPr>
          <w:rFonts w:ascii="Times New Roman" w:hAnsi="Times New Roman" w:cs="Times New Roman"/>
          <w:b/>
          <w:i/>
          <w:color w:val="000000" w:themeColor="text1"/>
          <w:u w:val="single"/>
        </w:rPr>
      </w:pPr>
      <w:r w:rsidRPr="008354CA">
        <w:rPr>
          <w:rFonts w:ascii="Times New Roman" w:hAnsi="Times New Roman" w:cs="Times New Roman"/>
          <w:b/>
          <w:i/>
          <w:color w:val="000000" w:themeColor="text1"/>
          <w:u w:val="single"/>
        </w:rPr>
        <w:lastRenderedPageBreak/>
        <w:t xml:space="preserve">Schedule No. 2 - </w:t>
      </w:r>
    </w:p>
    <w:p w14:paraId="5A134917" w14:textId="77777777" w:rsidR="00566A3B" w:rsidRPr="008354CA" w:rsidRDefault="00566A3B" w:rsidP="00566A3B">
      <w:pPr>
        <w:ind w:right="288"/>
        <w:jc w:val="both"/>
        <w:rPr>
          <w:rFonts w:ascii="Times New Roman" w:hAnsi="Times New Roman" w:cs="Times New Roman"/>
          <w:b/>
          <w:i/>
          <w:color w:val="000000" w:themeColor="text1"/>
          <w:u w:val="single"/>
        </w:rPr>
      </w:pPr>
      <w:r w:rsidRPr="008354CA">
        <w:rPr>
          <w:rFonts w:ascii="Times New Roman" w:hAnsi="Times New Roman" w:cs="Times New Roman"/>
          <w:b/>
          <w:i/>
          <w:color w:val="000000" w:themeColor="text1"/>
          <w:u w:val="single"/>
        </w:rPr>
        <w:t xml:space="preserve">Plant (including mandatory spare parts) Supplied from within the Employer’s Country- </w:t>
      </w:r>
    </w:p>
    <w:p w14:paraId="30E7ED38" w14:textId="77777777" w:rsidR="00566A3B" w:rsidRPr="008354CA" w:rsidRDefault="00566A3B" w:rsidP="00566A3B">
      <w:pPr>
        <w:ind w:right="288"/>
        <w:jc w:val="both"/>
        <w:rPr>
          <w:rFonts w:ascii="Times New Roman" w:hAnsi="Times New Roman" w:cs="Times New Roman"/>
          <w:b/>
          <w:i/>
          <w:color w:val="000000" w:themeColor="text1"/>
          <w:u w:val="single"/>
        </w:rPr>
      </w:pPr>
    </w:p>
    <w:p w14:paraId="4C844C78" w14:textId="77777777" w:rsidR="00566A3B" w:rsidRPr="008354CA" w:rsidRDefault="00566A3B" w:rsidP="00566A3B">
      <w:pPr>
        <w:autoSpaceDE w:val="0"/>
        <w:autoSpaceDN w:val="0"/>
        <w:adjustRightInd w:val="0"/>
        <w:jc w:val="both"/>
        <w:rPr>
          <w:rFonts w:ascii="Times New Roman" w:hAnsi="Times New Roman" w:cs="Times New Roman"/>
          <w:i/>
          <w:color w:val="000000" w:themeColor="text1"/>
        </w:rPr>
      </w:pPr>
      <w:r w:rsidRPr="008354CA">
        <w:rPr>
          <w:rFonts w:ascii="Times New Roman" w:hAnsi="Times New Roman" w:cs="Times New Roman"/>
          <w:i/>
          <w:color w:val="000000" w:themeColor="text1"/>
        </w:rPr>
        <w:t>In respect of plant and equipment supplied from within the Employer’s country, the following payments shall be made:</w:t>
      </w:r>
    </w:p>
    <w:p w14:paraId="0A766A3E" w14:textId="77777777" w:rsidR="00566A3B" w:rsidRPr="008354CA" w:rsidRDefault="00566A3B" w:rsidP="00566A3B">
      <w:pPr>
        <w:jc w:val="both"/>
        <w:rPr>
          <w:rFonts w:ascii="Times New Roman" w:hAnsi="Times New Roman" w:cs="Times New Roman"/>
          <w:color w:val="000000" w:themeColor="text1"/>
        </w:rPr>
      </w:pPr>
      <w:r w:rsidRPr="008354CA">
        <w:rPr>
          <w:rFonts w:ascii="Times New Roman" w:hAnsi="Times New Roman" w:cs="Times New Roman"/>
          <w:color w:val="000000" w:themeColor="text1"/>
        </w:rPr>
        <w:t>1) Ten percent (10%) of the total amount will be made as an advance payment against receipt of i) invoice duly verified by project office’s concerned officer assigned by Project Director &amp; certified by the Engineer and approved by the Project Director, and ii) an irrevocable unconditional advance payment security for the equivalent amount made out in favor of the Procuring Entity.  The advance payment security may be reduced in proportion to the value of the plant and equipment delivered to the site, as evidenced by shipping and delivery documents. Payment will be made by Director, Directorate of Finance, BPDB, Dhaka.</w:t>
      </w:r>
    </w:p>
    <w:p w14:paraId="7BD68D68" w14:textId="77777777" w:rsidR="00566A3B" w:rsidRPr="008354CA" w:rsidRDefault="00566A3B" w:rsidP="00566A3B">
      <w:pPr>
        <w:jc w:val="both"/>
        <w:rPr>
          <w:rFonts w:ascii="Times New Roman" w:hAnsi="Times New Roman" w:cs="Times New Roman"/>
          <w:color w:val="000000" w:themeColor="text1"/>
        </w:rPr>
      </w:pPr>
      <w:r w:rsidRPr="008354CA">
        <w:rPr>
          <w:rFonts w:ascii="Times New Roman" w:hAnsi="Times New Roman" w:cs="Times New Roman"/>
          <w:color w:val="000000" w:themeColor="text1"/>
        </w:rPr>
        <w:t>2) Sixty percent (60%) of the total or pro rata amount shall be paid upon submission of delivery documents (D .04 DELIVERY DOCUMENTS) with a claim bill duly verified by project office’s concerned officer assigned by Project Director, certified by the Engineer and approved by the Project Director within forty-five (45) days after receipt of invoice. Payment will be made by Director, Directorate of Finance, BPDB, Dhaka.</w:t>
      </w:r>
    </w:p>
    <w:p w14:paraId="70FBDA85" w14:textId="77777777" w:rsidR="00566A3B" w:rsidRPr="008354CA" w:rsidRDefault="00566A3B" w:rsidP="00566A3B">
      <w:pPr>
        <w:autoSpaceDE w:val="0"/>
        <w:autoSpaceDN w:val="0"/>
        <w:adjustRightInd w:val="0"/>
        <w:jc w:val="both"/>
        <w:rPr>
          <w:rFonts w:ascii="Times New Roman" w:hAnsi="Times New Roman" w:cs="Times New Roman"/>
          <w:color w:val="000000" w:themeColor="text1"/>
        </w:rPr>
      </w:pPr>
      <w:r w:rsidRPr="008354CA">
        <w:rPr>
          <w:rFonts w:ascii="Times New Roman" w:hAnsi="Times New Roman" w:cs="Times New Roman"/>
          <w:color w:val="000000" w:themeColor="text1"/>
        </w:rPr>
        <w:t xml:space="preserve">3) Twenty percent (20%) of the total or pro rata amount upon shall be paid after issuance of </w:t>
      </w:r>
      <w:r w:rsidRPr="008354CA">
        <w:rPr>
          <w:rFonts w:ascii="Times New Roman" w:eastAsia="SimSun" w:hAnsi="Times New Roman" w:cs="Times New Roman"/>
          <w:color w:val="000000" w:themeColor="text1"/>
          <w:lang w:eastAsia="zh-CN"/>
        </w:rPr>
        <w:t>Receiving cum Damage Report</w:t>
      </w:r>
      <w:r w:rsidRPr="008354CA">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8354CA">
        <w:rPr>
          <w:rFonts w:ascii="Times New Roman" w:hAnsi="Times New Roman" w:cs="Times New Roman"/>
          <w:color w:val="000000" w:themeColor="text1"/>
        </w:rPr>
        <w:t>RCDR</w:t>
      </w:r>
      <w:r>
        <w:rPr>
          <w:rFonts w:ascii="Times New Roman" w:hAnsi="Times New Roman" w:cs="Times New Roman"/>
          <w:color w:val="000000" w:themeColor="text1"/>
        </w:rPr>
        <w:t>)</w:t>
      </w:r>
      <w:r w:rsidRPr="008354CA">
        <w:rPr>
          <w:rFonts w:ascii="Times New Roman" w:hAnsi="Times New Roman" w:cs="Times New Roman"/>
          <w:color w:val="000000" w:themeColor="text1"/>
        </w:rPr>
        <w:t xml:space="preserve">. The payment advice shall be issued within 45 (forty-five) days against submission of invoices duly verified by project office’s concerned officer assigned by Project Director &amp; certified by the Engineer and approved by the Project Director. Payment will be made by Director, Directorate of Finance, BPDB, Dhaka. </w:t>
      </w:r>
    </w:p>
    <w:p w14:paraId="08FB1762" w14:textId="77777777" w:rsidR="00566A3B" w:rsidRPr="008354CA" w:rsidRDefault="00566A3B" w:rsidP="00566A3B">
      <w:pPr>
        <w:jc w:val="both"/>
        <w:rPr>
          <w:rFonts w:ascii="Times New Roman" w:eastAsia="Times New Roman" w:hAnsi="Times New Roman" w:cs="Times New Roman"/>
          <w:color w:val="000000" w:themeColor="text1"/>
        </w:rPr>
      </w:pPr>
      <w:r w:rsidRPr="008354CA">
        <w:rPr>
          <w:rFonts w:ascii="Times New Roman" w:hAnsi="Times New Roman" w:cs="Times New Roman"/>
          <w:color w:val="000000" w:themeColor="text1"/>
        </w:rPr>
        <w:t>3) Ten percent (10%) of the total or pro rata amount shall be paid upon issuance of Operational Acceptance Certificate and</w:t>
      </w:r>
      <w:r w:rsidRPr="008354CA">
        <w:rPr>
          <w:rFonts w:ascii="Times New Roman" w:eastAsia="Times New Roman" w:hAnsi="Times New Roman" w:cs="Times New Roman"/>
          <w:color w:val="000000" w:themeColor="text1"/>
        </w:rPr>
        <w:t xml:space="preserve"> a claim bill duly verified by Project </w:t>
      </w:r>
      <w:r w:rsidRPr="008354CA">
        <w:rPr>
          <w:rFonts w:ascii="Times New Roman" w:hAnsi="Times New Roman" w:cs="Times New Roman"/>
          <w:color w:val="000000" w:themeColor="text1"/>
        </w:rPr>
        <w:t>office’s concerned officer assigned by Project Director</w:t>
      </w:r>
      <w:r w:rsidRPr="008354CA">
        <w:rPr>
          <w:rFonts w:ascii="Times New Roman" w:eastAsia="Times New Roman" w:hAnsi="Times New Roman" w:cs="Times New Roman"/>
          <w:color w:val="000000" w:themeColor="text1"/>
        </w:rPr>
        <w:t>, certified by the Engineer and approved by the Project Director within forty-five (45) days after receipt of invoice.</w:t>
      </w:r>
      <w:r w:rsidRPr="008354CA">
        <w:rPr>
          <w:rFonts w:ascii="Times New Roman" w:hAnsi="Times New Roman" w:cs="Times New Roman"/>
          <w:color w:val="000000" w:themeColor="text1"/>
        </w:rPr>
        <w:t xml:space="preserve"> </w:t>
      </w:r>
      <w:bookmarkStart w:id="833" w:name="_Hlk222436667"/>
      <w:r w:rsidRPr="008354CA">
        <w:rPr>
          <w:rFonts w:ascii="Times New Roman" w:hAnsi="Times New Roman" w:cs="Times New Roman"/>
          <w:color w:val="000000" w:themeColor="text1"/>
        </w:rPr>
        <w:t>Payment will be made by Director, Directorate of Finance, BPDB, Dhaka.</w:t>
      </w:r>
    </w:p>
    <w:bookmarkEnd w:id="833"/>
    <w:p w14:paraId="23BCAFD8" w14:textId="77777777" w:rsidR="00566A3B" w:rsidRPr="008354CA" w:rsidRDefault="00566A3B" w:rsidP="00566A3B">
      <w:pPr>
        <w:autoSpaceDE w:val="0"/>
        <w:autoSpaceDN w:val="0"/>
        <w:adjustRightInd w:val="0"/>
        <w:jc w:val="both"/>
        <w:rPr>
          <w:rFonts w:ascii="Times New Roman" w:hAnsi="Times New Roman" w:cs="Times New Roman"/>
          <w:color w:val="000000" w:themeColor="text1"/>
        </w:rPr>
      </w:pPr>
      <w:r w:rsidRPr="008354CA">
        <w:rPr>
          <w:rFonts w:ascii="Times New Roman" w:hAnsi="Times New Roman" w:cs="Times New Roman"/>
          <w:b/>
          <w:bCs/>
          <w:color w:val="000000" w:themeColor="text1"/>
        </w:rPr>
        <w:t xml:space="preserve">4) Payment of Retention Money (in absence of  </w:t>
      </w:r>
      <w:r w:rsidRPr="008354CA">
        <w:rPr>
          <w:rFonts w:ascii="Times New Roman" w:hAnsi="Times New Roman" w:cs="Times New Roman"/>
          <w:color w:val="000000" w:themeColor="text1"/>
        </w:rPr>
        <w:t>Retention Money Bank Guarantee furnished before FAC)</w:t>
      </w:r>
      <w:r w:rsidRPr="008354CA">
        <w:rPr>
          <w:rFonts w:ascii="Times New Roman" w:hAnsi="Times New Roman" w:cs="Times New Roman"/>
          <w:b/>
          <w:bCs/>
          <w:color w:val="000000" w:themeColor="text1"/>
        </w:rPr>
        <w:t>:</w:t>
      </w:r>
      <w:r w:rsidRPr="008354CA">
        <w:rPr>
          <w:rFonts w:ascii="Times New Roman" w:hAnsi="Times New Roman" w:cs="Times New Roman"/>
          <w:color w:val="000000" w:themeColor="text1"/>
        </w:rPr>
        <w:t xml:space="preserve"> If the Contractor fails to submit a </w:t>
      </w:r>
      <w:r w:rsidRPr="008354CA">
        <w:rPr>
          <w:rFonts w:ascii="Times New Roman" w:hAnsi="Times New Roman" w:cs="Times New Roman"/>
          <w:b/>
          <w:bCs/>
          <w:color w:val="000000" w:themeColor="text1"/>
        </w:rPr>
        <w:t>Retention Money Bank Guarantee before FAC</w:t>
      </w:r>
      <w:r w:rsidRPr="008354CA">
        <w:rPr>
          <w:rFonts w:ascii="Times New Roman" w:hAnsi="Times New Roman" w:cs="Times New Roman"/>
          <w:color w:val="000000" w:themeColor="text1"/>
        </w:rPr>
        <w:t xml:space="preserve"> in accordance with the TDS (ITT 70.1) &amp; PCC (GCC 64.1), ten percent (10%) of the retention amount shall be paid after issuance of Final Acceptance Certificate (FAC)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18B2AF83" w14:textId="77777777" w:rsidR="00566A3B" w:rsidRPr="008354CA" w:rsidRDefault="00566A3B" w:rsidP="00566A3B">
      <w:pPr>
        <w:ind w:right="288"/>
        <w:jc w:val="both"/>
        <w:rPr>
          <w:rFonts w:ascii="Times New Roman" w:hAnsi="Times New Roman" w:cs="Times New Roman"/>
          <w:b/>
          <w:bCs/>
          <w:color w:val="000000" w:themeColor="text1"/>
        </w:rPr>
      </w:pPr>
    </w:p>
    <w:p w14:paraId="1A03F75B" w14:textId="77777777" w:rsidR="00566A3B" w:rsidRPr="008354CA" w:rsidRDefault="00566A3B" w:rsidP="00566A3B">
      <w:pPr>
        <w:ind w:right="288"/>
        <w:jc w:val="both"/>
        <w:rPr>
          <w:rFonts w:ascii="Times New Roman" w:hAnsi="Times New Roman" w:cs="Times New Roman"/>
          <w:b/>
          <w:bCs/>
          <w:color w:val="000000" w:themeColor="text1"/>
        </w:rPr>
      </w:pPr>
      <w:r w:rsidRPr="008354CA">
        <w:rPr>
          <w:rFonts w:ascii="Times New Roman" w:hAnsi="Times New Roman" w:cs="Times New Roman"/>
          <w:b/>
          <w:bCs/>
          <w:color w:val="000000" w:themeColor="text1"/>
        </w:rPr>
        <w:t>Schedule No. 3 – Design and Engineering Services</w:t>
      </w:r>
    </w:p>
    <w:p w14:paraId="25350B78" w14:textId="77777777" w:rsidR="00566A3B" w:rsidRPr="008354CA" w:rsidRDefault="00566A3B" w:rsidP="00566A3B">
      <w:pPr>
        <w:tabs>
          <w:tab w:val="left" w:pos="360"/>
        </w:tabs>
        <w:spacing w:after="240"/>
        <w:ind w:right="288"/>
        <w:jc w:val="both"/>
        <w:rPr>
          <w:rFonts w:ascii="Times New Roman" w:hAnsi="Times New Roman" w:cs="Times New Roman"/>
          <w:color w:val="000000" w:themeColor="text1"/>
        </w:rPr>
      </w:pPr>
      <w:r w:rsidRPr="008354CA">
        <w:rPr>
          <w:rFonts w:ascii="Times New Roman" w:hAnsi="Times New Roman" w:cs="Times New Roman"/>
          <w:color w:val="000000" w:themeColor="text1"/>
        </w:rPr>
        <w:t>In respect of design services for both the foreign currency and the local currency portions, the following payments shall be made:</w:t>
      </w:r>
    </w:p>
    <w:p w14:paraId="7F05B0EA" w14:textId="77777777" w:rsidR="00566A3B" w:rsidRPr="008354CA" w:rsidRDefault="00566A3B" w:rsidP="00566A3B">
      <w:pPr>
        <w:tabs>
          <w:tab w:val="left" w:pos="360"/>
        </w:tabs>
        <w:spacing w:after="240"/>
        <w:ind w:right="288"/>
        <w:jc w:val="both"/>
        <w:rPr>
          <w:rFonts w:ascii="Times New Roman" w:hAnsi="Times New Roman" w:cs="Times New Roman"/>
          <w:color w:val="000000" w:themeColor="text1"/>
        </w:rPr>
      </w:pPr>
      <w:r w:rsidRPr="008354CA">
        <w:rPr>
          <w:rFonts w:ascii="Times New Roman" w:hAnsi="Times New Roman" w:cs="Times New Roman"/>
          <w:color w:val="000000" w:themeColor="text1"/>
        </w:rPr>
        <w:t xml:space="preserve">1) Ten percent (10%) of the total amount as an advance payment will be made against receipt of i) invoice duly verified by project office’s concerned officer assigned by Project Director &amp; certified by the Engineer and approved by the Project Director and ii) an irrevocable unconditional advance payment security for the equivalent amount made out in favor of the Employer. The advance payment security shall be valid until issuance of Operational Acceptance Certificate. The advance payment security may be reduced in proportion to the acceptance of Design and Engineering Services, as </w:t>
      </w:r>
      <w:r w:rsidRPr="008354CA">
        <w:rPr>
          <w:rFonts w:ascii="Times New Roman" w:hAnsi="Times New Roman" w:cs="Times New Roman"/>
          <w:color w:val="000000" w:themeColor="text1"/>
        </w:rPr>
        <w:lastRenderedPageBreak/>
        <w:t>evidenced by acceptance documents. Payment will be made by Director, Directorate of Finance, BPDB, Dhaka.</w:t>
      </w:r>
    </w:p>
    <w:p w14:paraId="1860F54D" w14:textId="77777777" w:rsidR="00566A3B" w:rsidRPr="008354CA" w:rsidRDefault="00566A3B" w:rsidP="00566A3B">
      <w:pPr>
        <w:autoSpaceDE w:val="0"/>
        <w:autoSpaceDN w:val="0"/>
        <w:adjustRightInd w:val="0"/>
        <w:jc w:val="both"/>
        <w:rPr>
          <w:rFonts w:ascii="Times New Roman" w:hAnsi="Times New Roman" w:cs="Times New Roman"/>
          <w:color w:val="000000" w:themeColor="text1"/>
        </w:rPr>
      </w:pPr>
      <w:r w:rsidRPr="008354CA">
        <w:rPr>
          <w:rFonts w:ascii="Times New Roman" w:hAnsi="Times New Roman" w:cs="Times New Roman"/>
          <w:color w:val="000000" w:themeColor="text1"/>
        </w:rPr>
        <w:t xml:space="preserve">2) Eighty percent (80%) of the total or pro rata value of design services amount upon acceptance of design and Engineering services in accordance with GCC Clause 38 within forty-five (45) days after receipt of invoice duly verified by project office’s concerned officer assigned by Project Director &amp; certified by the Engineer and approved by the Project Director. The acceptance document of the Services shall be countersigned by the Owner’s Engineer (if any).  Payment will be made by Director, Directorate of Finance, BPDB, Dhaka. </w:t>
      </w:r>
    </w:p>
    <w:p w14:paraId="5AAF3ADA" w14:textId="77777777" w:rsidR="00566A3B" w:rsidRPr="008354CA" w:rsidRDefault="00566A3B" w:rsidP="00566A3B">
      <w:pPr>
        <w:autoSpaceDE w:val="0"/>
        <w:autoSpaceDN w:val="0"/>
        <w:adjustRightInd w:val="0"/>
        <w:jc w:val="both"/>
        <w:rPr>
          <w:rFonts w:ascii="Times New Roman" w:hAnsi="Times New Roman" w:cs="Times New Roman"/>
          <w:color w:val="000000" w:themeColor="text1"/>
        </w:rPr>
      </w:pPr>
      <w:r w:rsidRPr="008354CA">
        <w:rPr>
          <w:rFonts w:ascii="Times New Roman" w:hAnsi="Times New Roman" w:cs="Times New Roman"/>
          <w:color w:val="000000" w:themeColor="text1"/>
        </w:rPr>
        <w:t>3) Ten percent (10%) of the total or pro rata value of total or pro rata value of design and engineering services amount shall be paid only after issuance of Operational Acceptance Certificate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0F7199A9" w14:textId="77777777" w:rsidR="00566A3B" w:rsidRPr="008354CA" w:rsidRDefault="00566A3B" w:rsidP="00566A3B">
      <w:pPr>
        <w:autoSpaceDE w:val="0"/>
        <w:autoSpaceDN w:val="0"/>
        <w:adjustRightInd w:val="0"/>
        <w:jc w:val="both"/>
        <w:rPr>
          <w:rFonts w:ascii="Times New Roman" w:hAnsi="Times New Roman" w:cs="Times New Roman"/>
          <w:color w:val="000000" w:themeColor="text1"/>
        </w:rPr>
      </w:pPr>
      <w:r w:rsidRPr="008354CA">
        <w:rPr>
          <w:rFonts w:ascii="Times New Roman" w:hAnsi="Times New Roman" w:cs="Times New Roman"/>
          <w:color w:val="000000" w:themeColor="text1"/>
        </w:rPr>
        <w:t xml:space="preserve">4) </w:t>
      </w:r>
      <w:r w:rsidRPr="008354CA">
        <w:rPr>
          <w:rFonts w:ascii="Times New Roman" w:hAnsi="Times New Roman" w:cs="Times New Roman"/>
          <w:b/>
          <w:bCs/>
          <w:color w:val="000000" w:themeColor="text1"/>
        </w:rPr>
        <w:t xml:space="preserve">Payment of Retention Money (in absence of  </w:t>
      </w:r>
      <w:r w:rsidRPr="008354CA">
        <w:rPr>
          <w:rFonts w:ascii="Times New Roman" w:hAnsi="Times New Roman" w:cs="Times New Roman"/>
          <w:color w:val="000000" w:themeColor="text1"/>
        </w:rPr>
        <w:t>Retention Money Bank Guarantee furnished before FAC)</w:t>
      </w:r>
      <w:r w:rsidRPr="008354CA">
        <w:rPr>
          <w:rFonts w:ascii="Times New Roman" w:hAnsi="Times New Roman" w:cs="Times New Roman"/>
          <w:b/>
          <w:bCs/>
          <w:color w:val="000000" w:themeColor="text1"/>
        </w:rPr>
        <w:t>:</w:t>
      </w:r>
      <w:r w:rsidRPr="008354CA">
        <w:rPr>
          <w:rFonts w:ascii="Times New Roman" w:hAnsi="Times New Roman" w:cs="Times New Roman"/>
          <w:color w:val="000000" w:themeColor="text1"/>
        </w:rPr>
        <w:t xml:space="preserve"> If the Contractor fails to submit a </w:t>
      </w:r>
      <w:r w:rsidRPr="008354CA">
        <w:rPr>
          <w:rFonts w:ascii="Times New Roman" w:hAnsi="Times New Roman" w:cs="Times New Roman"/>
          <w:b/>
          <w:bCs/>
          <w:color w:val="000000" w:themeColor="text1"/>
        </w:rPr>
        <w:t>Retention Money Bank Guarantee before FAC</w:t>
      </w:r>
      <w:r w:rsidRPr="008354CA">
        <w:rPr>
          <w:rFonts w:ascii="Times New Roman" w:hAnsi="Times New Roman" w:cs="Times New Roman"/>
          <w:color w:val="000000" w:themeColor="text1"/>
        </w:rPr>
        <w:t xml:space="preserve"> in accordance with the TDS (ITT 70.1) &amp; PCC (GCC 64.1), ten percent (10%) of the retention amount shall be paid after issuance of Final Acceptance Certificate (FAC)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1420A16B" w14:textId="77777777" w:rsidR="00566A3B" w:rsidRPr="008354CA" w:rsidRDefault="00566A3B" w:rsidP="00566A3B">
      <w:pPr>
        <w:autoSpaceDE w:val="0"/>
        <w:autoSpaceDN w:val="0"/>
        <w:adjustRightInd w:val="0"/>
        <w:jc w:val="both"/>
        <w:rPr>
          <w:rFonts w:ascii="Times New Roman" w:hAnsi="Times New Roman" w:cs="Times New Roman"/>
          <w:color w:val="000000" w:themeColor="text1"/>
        </w:rPr>
      </w:pPr>
    </w:p>
    <w:p w14:paraId="42DD421D" w14:textId="77777777" w:rsidR="00566A3B" w:rsidRPr="008354CA" w:rsidRDefault="00566A3B" w:rsidP="00566A3B">
      <w:pPr>
        <w:ind w:right="288"/>
        <w:jc w:val="both"/>
        <w:rPr>
          <w:rFonts w:ascii="Times New Roman" w:hAnsi="Times New Roman" w:cs="Times New Roman"/>
          <w:b/>
          <w:color w:val="000000" w:themeColor="text1"/>
        </w:rPr>
      </w:pPr>
      <w:r w:rsidRPr="008354CA">
        <w:rPr>
          <w:rFonts w:ascii="Times New Roman" w:hAnsi="Times New Roman" w:cs="Times New Roman"/>
          <w:b/>
          <w:color w:val="000000" w:themeColor="text1"/>
          <w:u w:val="single"/>
        </w:rPr>
        <w:t>Schedule No. 4</w:t>
      </w:r>
      <w:r w:rsidRPr="008354CA">
        <w:rPr>
          <w:rFonts w:ascii="Times New Roman" w:hAnsi="Times New Roman" w:cs="Times New Roman"/>
          <w:b/>
          <w:color w:val="000000" w:themeColor="text1"/>
        </w:rPr>
        <w:t xml:space="preserve"> - Civil Works Part</w:t>
      </w:r>
    </w:p>
    <w:p w14:paraId="3D3E2DE0" w14:textId="77777777" w:rsidR="00566A3B" w:rsidRPr="008354CA" w:rsidRDefault="00566A3B" w:rsidP="00566A3B">
      <w:pPr>
        <w:tabs>
          <w:tab w:val="left" w:pos="360"/>
        </w:tabs>
        <w:spacing w:after="240"/>
        <w:ind w:right="288"/>
        <w:jc w:val="both"/>
        <w:rPr>
          <w:rFonts w:ascii="Times New Roman" w:hAnsi="Times New Roman" w:cs="Times New Roman"/>
          <w:color w:val="000000" w:themeColor="text1"/>
        </w:rPr>
      </w:pPr>
      <w:r w:rsidRPr="008354CA">
        <w:rPr>
          <w:rFonts w:ascii="Times New Roman" w:hAnsi="Times New Roman" w:cs="Times New Roman"/>
          <w:color w:val="000000" w:themeColor="text1"/>
        </w:rPr>
        <w:t>In respect of civil works for both the foreign and local currency portions, the following payments shall be made:</w:t>
      </w:r>
    </w:p>
    <w:p w14:paraId="1572ADF7" w14:textId="77777777" w:rsidR="00566A3B" w:rsidRPr="008354CA" w:rsidRDefault="00566A3B" w:rsidP="00566A3B">
      <w:pPr>
        <w:tabs>
          <w:tab w:val="left" w:pos="360"/>
        </w:tabs>
        <w:spacing w:after="240"/>
        <w:ind w:right="288"/>
        <w:jc w:val="both"/>
        <w:rPr>
          <w:rFonts w:ascii="Times New Roman" w:hAnsi="Times New Roman" w:cs="Times New Roman"/>
          <w:color w:val="000000" w:themeColor="text1"/>
        </w:rPr>
      </w:pPr>
      <w:r w:rsidRPr="008354CA">
        <w:rPr>
          <w:rFonts w:ascii="Times New Roman" w:hAnsi="Times New Roman" w:cs="Times New Roman"/>
          <w:color w:val="000000" w:themeColor="text1"/>
        </w:rPr>
        <w:t>1) Ten percent (10%) of the total amount as an advance payment will be made against receipt of i) invoice duly verified by project office’s concerned officer assigned by Project Director &amp; certified by the Engineer and approved by the Project Director and ii) an irrevocable unconditional advance payment security for the equivalent amount made out in favor of the Employer. The advance payment security shall be valid until issuance of Operational Acceptance Certificate. The advance payment security may be reduced in proportion to the work performed by the contractor, as evidenced by progress report. Payment will be made by Director, Directorate of Finance, BPDB, Dhaka.</w:t>
      </w:r>
    </w:p>
    <w:p w14:paraId="6B888A0F" w14:textId="77777777" w:rsidR="00566A3B" w:rsidRPr="008354CA" w:rsidRDefault="00566A3B" w:rsidP="00566A3B">
      <w:pPr>
        <w:autoSpaceDE w:val="0"/>
        <w:autoSpaceDN w:val="0"/>
        <w:adjustRightInd w:val="0"/>
        <w:jc w:val="both"/>
        <w:rPr>
          <w:rFonts w:ascii="Times New Roman" w:hAnsi="Times New Roman" w:cs="Times New Roman"/>
          <w:color w:val="000000" w:themeColor="text1"/>
        </w:rPr>
      </w:pPr>
      <w:r w:rsidRPr="008354CA">
        <w:rPr>
          <w:rFonts w:ascii="Times New Roman" w:hAnsi="Times New Roman" w:cs="Times New Roman"/>
          <w:color w:val="000000" w:themeColor="text1"/>
        </w:rPr>
        <w:t>2) Eighty percent (80%) of the total or pro rata value of measured value of work performed by the Contractor, against monthly invoice duly verified by project office’s concerned officer assigned by Project Director &amp; certified by the Engineer and approved by the Project Director. The Progress Report of the Works shall be countersigned by the Owner’s Engineer (if any). Payment will be made by Director, Directorate of Finance, BPDB, Dhaka.</w:t>
      </w:r>
    </w:p>
    <w:p w14:paraId="70255D87" w14:textId="77777777" w:rsidR="00566A3B" w:rsidRPr="008354CA" w:rsidRDefault="00566A3B" w:rsidP="00566A3B">
      <w:pPr>
        <w:autoSpaceDE w:val="0"/>
        <w:autoSpaceDN w:val="0"/>
        <w:adjustRightInd w:val="0"/>
        <w:jc w:val="both"/>
        <w:rPr>
          <w:rFonts w:ascii="Times New Roman" w:hAnsi="Times New Roman" w:cs="Times New Roman"/>
          <w:color w:val="000000" w:themeColor="text1"/>
        </w:rPr>
      </w:pPr>
      <w:r w:rsidRPr="008354CA">
        <w:rPr>
          <w:rFonts w:ascii="Times New Roman" w:hAnsi="Times New Roman" w:cs="Times New Roman"/>
          <w:color w:val="000000" w:themeColor="text1"/>
        </w:rPr>
        <w:t>3) Ten percent (10%) of the total or pro rata value of Civil works part amount shall be paid only after issuance of Operational Acceptance Certificate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6481FC73" w14:textId="77777777" w:rsidR="00566A3B" w:rsidRDefault="00566A3B" w:rsidP="00566A3B">
      <w:pPr>
        <w:autoSpaceDE w:val="0"/>
        <w:autoSpaceDN w:val="0"/>
        <w:adjustRightInd w:val="0"/>
        <w:jc w:val="both"/>
        <w:rPr>
          <w:rFonts w:ascii="Times New Roman" w:hAnsi="Times New Roman" w:cs="Times New Roman"/>
          <w:color w:val="000000" w:themeColor="text1"/>
        </w:rPr>
      </w:pPr>
      <w:r w:rsidRPr="008354CA">
        <w:rPr>
          <w:rFonts w:ascii="Times New Roman" w:hAnsi="Times New Roman" w:cs="Times New Roman"/>
          <w:color w:val="000000" w:themeColor="text1"/>
        </w:rPr>
        <w:t xml:space="preserve">4) </w:t>
      </w:r>
      <w:r w:rsidRPr="008354CA">
        <w:rPr>
          <w:rFonts w:ascii="Times New Roman" w:hAnsi="Times New Roman" w:cs="Times New Roman"/>
          <w:b/>
          <w:bCs/>
          <w:color w:val="000000" w:themeColor="text1"/>
        </w:rPr>
        <w:t xml:space="preserve">Payment of Retention Money (in absence of  </w:t>
      </w:r>
      <w:r w:rsidRPr="008354CA">
        <w:rPr>
          <w:rFonts w:ascii="Times New Roman" w:hAnsi="Times New Roman" w:cs="Times New Roman"/>
          <w:color w:val="000000" w:themeColor="text1"/>
        </w:rPr>
        <w:t>Retention Money Bank Guarantee furnished before FAC)</w:t>
      </w:r>
      <w:r w:rsidRPr="008354CA">
        <w:rPr>
          <w:rFonts w:ascii="Times New Roman" w:hAnsi="Times New Roman" w:cs="Times New Roman"/>
          <w:b/>
          <w:bCs/>
          <w:color w:val="000000" w:themeColor="text1"/>
        </w:rPr>
        <w:t>:</w:t>
      </w:r>
      <w:r w:rsidRPr="008354CA">
        <w:rPr>
          <w:rFonts w:ascii="Times New Roman" w:hAnsi="Times New Roman" w:cs="Times New Roman"/>
          <w:color w:val="000000" w:themeColor="text1"/>
        </w:rPr>
        <w:t xml:space="preserve"> If the Contractor fails to submit a </w:t>
      </w:r>
      <w:r w:rsidRPr="008354CA">
        <w:rPr>
          <w:rFonts w:ascii="Times New Roman" w:hAnsi="Times New Roman" w:cs="Times New Roman"/>
          <w:b/>
          <w:bCs/>
          <w:color w:val="000000" w:themeColor="text1"/>
        </w:rPr>
        <w:t>Retention Money Bank Guarantee before FAC</w:t>
      </w:r>
      <w:r w:rsidRPr="008354CA">
        <w:rPr>
          <w:rFonts w:ascii="Times New Roman" w:hAnsi="Times New Roman" w:cs="Times New Roman"/>
          <w:color w:val="000000" w:themeColor="text1"/>
        </w:rPr>
        <w:t xml:space="preserve"> in accordance with the TDS (ITT 70.1) &amp; PCC (GCC 64.1), ten percent (10%) of the retention amount shall be paid </w:t>
      </w:r>
      <w:r w:rsidRPr="008354CA">
        <w:rPr>
          <w:rFonts w:ascii="Times New Roman" w:hAnsi="Times New Roman" w:cs="Times New Roman"/>
          <w:color w:val="000000" w:themeColor="text1"/>
        </w:rPr>
        <w:lastRenderedPageBreak/>
        <w:t>after issuance of Final Acceptance Certificate (FAC)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69BEC415" w14:textId="77777777" w:rsidR="00566A3B" w:rsidRPr="008354CA" w:rsidRDefault="00566A3B" w:rsidP="00566A3B">
      <w:pPr>
        <w:autoSpaceDE w:val="0"/>
        <w:autoSpaceDN w:val="0"/>
        <w:adjustRightInd w:val="0"/>
        <w:jc w:val="both"/>
        <w:rPr>
          <w:rFonts w:ascii="Times New Roman" w:hAnsi="Times New Roman" w:cs="Times New Roman"/>
          <w:color w:val="000000" w:themeColor="text1"/>
        </w:rPr>
      </w:pPr>
    </w:p>
    <w:p w14:paraId="56754094" w14:textId="77777777" w:rsidR="00566A3B" w:rsidRPr="008354CA" w:rsidRDefault="00566A3B" w:rsidP="00566A3B">
      <w:pPr>
        <w:ind w:right="288"/>
        <w:jc w:val="both"/>
        <w:rPr>
          <w:rFonts w:ascii="Times New Roman" w:hAnsi="Times New Roman" w:cs="Times New Roman"/>
          <w:b/>
          <w:bCs/>
          <w:color w:val="000000" w:themeColor="text1"/>
        </w:rPr>
      </w:pPr>
      <w:r w:rsidRPr="008354CA">
        <w:rPr>
          <w:rFonts w:ascii="Times New Roman" w:hAnsi="Times New Roman" w:cs="Times New Roman"/>
          <w:b/>
          <w:bCs/>
          <w:color w:val="000000" w:themeColor="text1"/>
        </w:rPr>
        <w:t>Schedule No. 5- Installation and Commissioning Services</w:t>
      </w:r>
    </w:p>
    <w:p w14:paraId="6B3B5DA2" w14:textId="77777777" w:rsidR="00566A3B" w:rsidRPr="008354CA" w:rsidRDefault="00566A3B" w:rsidP="00566A3B">
      <w:pPr>
        <w:tabs>
          <w:tab w:val="left" w:pos="360"/>
        </w:tabs>
        <w:spacing w:after="240"/>
        <w:ind w:right="288"/>
        <w:jc w:val="both"/>
        <w:rPr>
          <w:rFonts w:ascii="Times New Roman" w:hAnsi="Times New Roman" w:cs="Times New Roman"/>
          <w:color w:val="000000" w:themeColor="text1"/>
        </w:rPr>
      </w:pPr>
      <w:r w:rsidRPr="008354CA">
        <w:rPr>
          <w:rFonts w:ascii="Times New Roman" w:hAnsi="Times New Roman" w:cs="Times New Roman"/>
          <w:color w:val="000000" w:themeColor="text1"/>
        </w:rPr>
        <w:t>In respect of Installation and other Services for both the foreign and local currency portions, the following payments shall be made:</w:t>
      </w:r>
    </w:p>
    <w:p w14:paraId="5F83F0F5" w14:textId="77777777" w:rsidR="00566A3B" w:rsidRPr="008354CA" w:rsidRDefault="00566A3B" w:rsidP="00566A3B">
      <w:pPr>
        <w:tabs>
          <w:tab w:val="left" w:pos="360"/>
        </w:tabs>
        <w:spacing w:after="240"/>
        <w:ind w:right="-43"/>
        <w:jc w:val="both"/>
        <w:rPr>
          <w:rFonts w:ascii="Times New Roman" w:hAnsi="Times New Roman" w:cs="Times New Roman"/>
          <w:color w:val="000000" w:themeColor="text1"/>
        </w:rPr>
      </w:pPr>
      <w:r w:rsidRPr="008354CA">
        <w:rPr>
          <w:rFonts w:ascii="Times New Roman" w:hAnsi="Times New Roman" w:cs="Times New Roman"/>
          <w:color w:val="000000" w:themeColor="text1"/>
        </w:rPr>
        <w:t>1) Ten percent (10%) of the total amount will be made as an advance payment against receipt of i) invoice duly verified by project office’s concerned officer assigned by Project Director &amp; certified by the Engineer and approved by the Project Director and ii) an irrevocable unconditional advance payment security for the equivalent amount made out in favor of the Employer. The advance payment security shall be valid until issuance of Operational Acceptance Certificate. The advance payment security may be reduced in proportion to the Installation and Commissioning Services performed by the contractor, as evidenced by progress report. Payment will be made by Director, Directorate of Finance, BPDB, Dhaka.</w:t>
      </w:r>
    </w:p>
    <w:p w14:paraId="63BFD06D" w14:textId="77777777" w:rsidR="00566A3B" w:rsidRPr="008354CA" w:rsidRDefault="00566A3B" w:rsidP="00566A3B">
      <w:pPr>
        <w:autoSpaceDE w:val="0"/>
        <w:autoSpaceDN w:val="0"/>
        <w:adjustRightInd w:val="0"/>
        <w:jc w:val="both"/>
        <w:rPr>
          <w:rFonts w:ascii="Times New Roman" w:hAnsi="Times New Roman" w:cs="Times New Roman"/>
          <w:color w:val="000000" w:themeColor="text1"/>
        </w:rPr>
      </w:pPr>
      <w:r w:rsidRPr="008354CA">
        <w:rPr>
          <w:rFonts w:ascii="Times New Roman" w:hAnsi="Times New Roman" w:cs="Times New Roman"/>
          <w:color w:val="000000" w:themeColor="text1"/>
        </w:rPr>
        <w:t>2) Eighty percent (80%) of the total or pro rata value of measured value of Installation and Commissioning Services performed by the Contractor, against monthly invoice duly verified by project office’s concerned officer assigned by Project Director &amp; certified by the Engineer and approved by the Project Director within forty-five (45) days after receipt of invoice. The Progress Report of the Services shall be countersigned by the Owner’s Engineer (if any). Payment will be made by Director, Directorate of Finance, BPDB, Dhaka.</w:t>
      </w:r>
    </w:p>
    <w:p w14:paraId="50ABD53D" w14:textId="77777777" w:rsidR="00566A3B" w:rsidRPr="008354CA" w:rsidRDefault="00566A3B" w:rsidP="00566A3B">
      <w:pPr>
        <w:autoSpaceDE w:val="0"/>
        <w:autoSpaceDN w:val="0"/>
        <w:adjustRightInd w:val="0"/>
        <w:jc w:val="both"/>
        <w:rPr>
          <w:rFonts w:ascii="Times New Roman" w:hAnsi="Times New Roman" w:cs="Times New Roman"/>
          <w:color w:val="000000" w:themeColor="text1"/>
        </w:rPr>
      </w:pPr>
      <w:r w:rsidRPr="008354CA">
        <w:rPr>
          <w:rFonts w:ascii="Times New Roman" w:hAnsi="Times New Roman" w:cs="Times New Roman"/>
          <w:color w:val="000000" w:themeColor="text1"/>
        </w:rPr>
        <w:t>3) Ten percent (10%) of the total or pro rata value of Installation and Commissioning Services amount shall be paid only after issuance of Operational Acceptance Certificate/ Provisional acceptance certificate (PAC)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579DE9FE" w14:textId="40DBA5BC" w:rsidR="00566A3B" w:rsidRPr="008354CA" w:rsidRDefault="00566A3B" w:rsidP="00566A3B">
      <w:pPr>
        <w:autoSpaceDE w:val="0"/>
        <w:autoSpaceDN w:val="0"/>
        <w:adjustRightInd w:val="0"/>
        <w:jc w:val="both"/>
        <w:rPr>
          <w:rFonts w:ascii="Times New Roman" w:hAnsi="Times New Roman" w:cs="Times New Roman"/>
          <w:color w:val="000000" w:themeColor="text1"/>
        </w:rPr>
      </w:pPr>
      <w:r w:rsidRPr="008354CA">
        <w:rPr>
          <w:rFonts w:ascii="Times New Roman" w:hAnsi="Times New Roman" w:cs="Times New Roman"/>
          <w:color w:val="000000" w:themeColor="text1"/>
        </w:rPr>
        <w:t xml:space="preserve">4) </w:t>
      </w:r>
      <w:r w:rsidRPr="008354CA">
        <w:rPr>
          <w:rFonts w:ascii="Times New Roman" w:hAnsi="Times New Roman" w:cs="Times New Roman"/>
          <w:b/>
          <w:bCs/>
          <w:color w:val="000000" w:themeColor="text1"/>
        </w:rPr>
        <w:t xml:space="preserve">Payment of Retention Money (in absence of  </w:t>
      </w:r>
      <w:r w:rsidRPr="008354CA">
        <w:rPr>
          <w:rFonts w:ascii="Times New Roman" w:hAnsi="Times New Roman" w:cs="Times New Roman"/>
          <w:color w:val="000000" w:themeColor="text1"/>
        </w:rPr>
        <w:t>Retention Money Bank Guarantee furnished before FAC)</w:t>
      </w:r>
      <w:r w:rsidRPr="008354CA">
        <w:rPr>
          <w:rFonts w:ascii="Times New Roman" w:hAnsi="Times New Roman" w:cs="Times New Roman"/>
          <w:b/>
          <w:bCs/>
          <w:color w:val="000000" w:themeColor="text1"/>
        </w:rPr>
        <w:t>:</w:t>
      </w:r>
      <w:r w:rsidRPr="008354CA">
        <w:rPr>
          <w:rFonts w:ascii="Times New Roman" w:hAnsi="Times New Roman" w:cs="Times New Roman"/>
          <w:color w:val="000000" w:themeColor="text1"/>
        </w:rPr>
        <w:t xml:space="preserve"> If the Contractor fails to submit a </w:t>
      </w:r>
      <w:r w:rsidRPr="008354CA">
        <w:rPr>
          <w:rFonts w:ascii="Times New Roman" w:hAnsi="Times New Roman" w:cs="Times New Roman"/>
          <w:b/>
          <w:bCs/>
          <w:color w:val="000000" w:themeColor="text1"/>
        </w:rPr>
        <w:t>Retention Money Bank Guarantee before FAC</w:t>
      </w:r>
      <w:r w:rsidRPr="008354CA">
        <w:rPr>
          <w:rFonts w:ascii="Times New Roman" w:hAnsi="Times New Roman" w:cs="Times New Roman"/>
          <w:color w:val="000000" w:themeColor="text1"/>
        </w:rPr>
        <w:t xml:space="preserve"> in accordance with the TDS (ITT 70.1) &amp; PCC (GCC 64.1), ten percent (10%) of the retention amount shall be paid after issuance of Final Acceptance Certificate (FAC)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6026A3CB" w14:textId="77777777" w:rsidR="00566A3B" w:rsidRDefault="00566A3B" w:rsidP="00566A3B">
      <w:pPr>
        <w:ind w:right="288"/>
        <w:jc w:val="both"/>
        <w:rPr>
          <w:rFonts w:ascii="Times New Roman" w:hAnsi="Times New Roman" w:cs="Times New Roman"/>
          <w:b/>
          <w:bCs/>
          <w:color w:val="000000" w:themeColor="text1"/>
        </w:rPr>
      </w:pPr>
      <w:r w:rsidRPr="008354CA">
        <w:rPr>
          <w:rFonts w:ascii="Times New Roman" w:hAnsi="Times New Roman" w:cs="Times New Roman"/>
          <w:b/>
          <w:bCs/>
          <w:color w:val="000000" w:themeColor="text1"/>
        </w:rPr>
        <w:t>Note: No interest will be applicable for delayed payment.</w:t>
      </w:r>
    </w:p>
    <w:p w14:paraId="3FDDCE7E" w14:textId="77777777" w:rsidR="00566A3B" w:rsidRPr="008354CA" w:rsidRDefault="00566A3B" w:rsidP="00566A3B">
      <w:pPr>
        <w:ind w:right="288"/>
        <w:jc w:val="both"/>
        <w:rPr>
          <w:rFonts w:ascii="Times New Roman" w:hAnsi="Times New Roman" w:cs="Times New Roman"/>
          <w:b/>
          <w:bCs/>
          <w:color w:val="000000" w:themeColor="text1"/>
        </w:rPr>
      </w:pPr>
    </w:p>
    <w:p w14:paraId="681DA6B2" w14:textId="77777777" w:rsidR="004845D7" w:rsidRPr="003E0CDF" w:rsidRDefault="004845D7" w:rsidP="004845D7">
      <w:pPr>
        <w:autoSpaceDE w:val="0"/>
        <w:autoSpaceDN w:val="0"/>
        <w:adjustRightInd w:val="0"/>
        <w:rPr>
          <w:rFonts w:ascii="Times New Roman" w:hAnsi="Times New Roman" w:cs="Times New Roman"/>
          <w:b/>
        </w:rPr>
      </w:pPr>
      <w:r w:rsidRPr="003E0CDF">
        <w:rPr>
          <w:rFonts w:ascii="Times New Roman" w:hAnsi="Times New Roman" w:cs="Times New Roman"/>
          <w:b/>
        </w:rPr>
        <w:t>(B) Payment Procedures</w:t>
      </w:r>
    </w:p>
    <w:p w14:paraId="5490F492" w14:textId="77777777" w:rsidR="004845D7" w:rsidRPr="003E0CDF" w:rsidRDefault="004845D7" w:rsidP="004845D7">
      <w:pPr>
        <w:autoSpaceDE w:val="0"/>
        <w:autoSpaceDN w:val="0"/>
        <w:adjustRightInd w:val="0"/>
        <w:rPr>
          <w:rFonts w:ascii="Times New Roman" w:hAnsi="Times New Roman" w:cs="Times New Roman"/>
        </w:rPr>
      </w:pPr>
      <w:r w:rsidRPr="003E0CDF">
        <w:rPr>
          <w:rFonts w:ascii="Times New Roman" w:hAnsi="Times New Roman" w:cs="Times New Roman"/>
        </w:rPr>
        <w:t>The procedures to be followed in applying for certification and making payments shall be as follows:</w:t>
      </w:r>
    </w:p>
    <w:p w14:paraId="5803732F" w14:textId="77777777" w:rsidR="004845D7" w:rsidRPr="003E0CDF" w:rsidRDefault="004845D7" w:rsidP="004845D7">
      <w:pPr>
        <w:autoSpaceDE w:val="0"/>
        <w:autoSpaceDN w:val="0"/>
        <w:adjustRightInd w:val="0"/>
        <w:jc w:val="both"/>
        <w:rPr>
          <w:rFonts w:ascii="Times New Roman" w:hAnsi="Times New Roman" w:cs="Times New Roman"/>
          <w:b/>
        </w:rPr>
      </w:pPr>
      <w:r w:rsidRPr="003E0CDF">
        <w:rPr>
          <w:rFonts w:ascii="Times New Roman" w:hAnsi="Times New Roman" w:cs="Times New Roman"/>
          <w:b/>
        </w:rPr>
        <w:t>1 Local Currency [BDT]</w:t>
      </w:r>
    </w:p>
    <w:p w14:paraId="1766AC5E" w14:textId="77777777" w:rsidR="004845D7" w:rsidRDefault="004845D7" w:rsidP="004845D7">
      <w:pPr>
        <w:autoSpaceDE w:val="0"/>
        <w:autoSpaceDN w:val="0"/>
        <w:adjustRightInd w:val="0"/>
        <w:jc w:val="both"/>
        <w:rPr>
          <w:rFonts w:ascii="Times New Roman" w:hAnsi="Times New Roman" w:cs="Times New Roman"/>
        </w:rPr>
      </w:pPr>
      <w:r w:rsidRPr="003E0CDF">
        <w:rPr>
          <w:rFonts w:ascii="Times New Roman" w:hAnsi="Times New Roman" w:cs="Times New Roman"/>
        </w:rPr>
        <w:t>Eligible claims for Local Currency [Bangladesh Taka] payment shall be made by the Employer through a bank of Bangladesh from the Project Budget allocated by the Government of the People's Republic of Bangladesh. An account payee cheque will be issued in favor of the Contractor by the Employer.</w:t>
      </w:r>
    </w:p>
    <w:p w14:paraId="412BE26B" w14:textId="77777777" w:rsidR="00566A3B" w:rsidRPr="003E0CDF" w:rsidRDefault="00566A3B" w:rsidP="004845D7">
      <w:pPr>
        <w:autoSpaceDE w:val="0"/>
        <w:autoSpaceDN w:val="0"/>
        <w:adjustRightInd w:val="0"/>
        <w:jc w:val="both"/>
        <w:rPr>
          <w:rFonts w:ascii="Times New Roman" w:hAnsi="Times New Roman" w:cs="Times New Roman"/>
        </w:rPr>
      </w:pPr>
    </w:p>
    <w:p w14:paraId="58EF40E7" w14:textId="77777777" w:rsidR="004845D7" w:rsidRPr="003E0CDF" w:rsidRDefault="004845D7" w:rsidP="004845D7">
      <w:pPr>
        <w:autoSpaceDE w:val="0"/>
        <w:autoSpaceDN w:val="0"/>
        <w:adjustRightInd w:val="0"/>
        <w:jc w:val="both"/>
        <w:rPr>
          <w:rFonts w:ascii="Times New Roman" w:hAnsi="Times New Roman" w:cs="Times New Roman"/>
          <w:b/>
        </w:rPr>
      </w:pPr>
      <w:r w:rsidRPr="003E0CDF">
        <w:rPr>
          <w:rFonts w:ascii="Times New Roman" w:hAnsi="Times New Roman" w:cs="Times New Roman"/>
          <w:b/>
        </w:rPr>
        <w:lastRenderedPageBreak/>
        <w:t>2 Foreign Currency</w:t>
      </w:r>
    </w:p>
    <w:p w14:paraId="6D99C4F1" w14:textId="77777777" w:rsidR="004845D7" w:rsidRPr="003E0CDF" w:rsidRDefault="004845D7" w:rsidP="004845D7">
      <w:pPr>
        <w:autoSpaceDE w:val="0"/>
        <w:autoSpaceDN w:val="0"/>
        <w:adjustRightInd w:val="0"/>
        <w:jc w:val="both"/>
        <w:rPr>
          <w:rFonts w:ascii="Times New Roman" w:hAnsi="Times New Roman" w:cs="Times New Roman"/>
        </w:rPr>
      </w:pPr>
      <w:r w:rsidRPr="003E0CDF">
        <w:rPr>
          <w:rFonts w:ascii="Times New Roman" w:hAnsi="Times New Roman" w:cs="Times New Roman"/>
        </w:rPr>
        <w:t>The foreign exchange component of the Contract Price will be paid out of a Letter of Credit to be established in favour of the Contractor. All foreign currency payment shall be made upon issuance of Payment advice to the Bank by the concerned office of the BPDB/BOARD.</w:t>
      </w:r>
    </w:p>
    <w:p w14:paraId="3F254863" w14:textId="77777777" w:rsidR="004845D7" w:rsidRPr="003E0CDF" w:rsidRDefault="004845D7" w:rsidP="004845D7">
      <w:pPr>
        <w:autoSpaceDE w:val="0"/>
        <w:autoSpaceDN w:val="0"/>
        <w:adjustRightInd w:val="0"/>
        <w:jc w:val="both"/>
        <w:rPr>
          <w:rFonts w:ascii="Times New Roman" w:hAnsi="Times New Roman" w:cs="Times New Roman"/>
        </w:rPr>
      </w:pPr>
      <w:r w:rsidRPr="003E0CDF">
        <w:rPr>
          <w:rFonts w:ascii="Times New Roman" w:hAnsi="Times New Roman" w:cs="Times New Roman"/>
        </w:rPr>
        <w:t>All Bank charges for opening, amendment, prolongation and payment out of the L/C within the territory of Bangladesh shall be paid by the BPDB/BOARD and outside the territory of Bangladesh shall be paid by the Contractor. But in case the amendment of the L/C is required due to the cause of the Contractor, the amendment charge shall be paid by the Contractor.</w:t>
      </w:r>
    </w:p>
    <w:p w14:paraId="112D8108" w14:textId="77777777" w:rsidR="004845D7" w:rsidRDefault="004845D7" w:rsidP="004845D7">
      <w:pPr>
        <w:autoSpaceDE w:val="0"/>
        <w:autoSpaceDN w:val="0"/>
        <w:adjustRightInd w:val="0"/>
        <w:jc w:val="both"/>
        <w:rPr>
          <w:rFonts w:ascii="Times New Roman" w:hAnsi="Times New Roman" w:cs="Times New Roman"/>
          <w:b/>
        </w:rPr>
      </w:pPr>
    </w:p>
    <w:p w14:paraId="1456DB1B" w14:textId="0BF6ABE7" w:rsidR="004845D7" w:rsidRPr="003E0CDF" w:rsidRDefault="004845D7" w:rsidP="004845D7">
      <w:pPr>
        <w:autoSpaceDE w:val="0"/>
        <w:autoSpaceDN w:val="0"/>
        <w:adjustRightInd w:val="0"/>
        <w:jc w:val="both"/>
        <w:rPr>
          <w:rFonts w:ascii="Times New Roman" w:hAnsi="Times New Roman" w:cs="Times New Roman"/>
          <w:b/>
        </w:rPr>
      </w:pPr>
      <w:r w:rsidRPr="003E0CDF">
        <w:rPr>
          <w:rFonts w:ascii="Times New Roman" w:hAnsi="Times New Roman" w:cs="Times New Roman"/>
          <w:b/>
        </w:rPr>
        <w:t>3 Invoices</w:t>
      </w:r>
    </w:p>
    <w:p w14:paraId="632045D1" w14:textId="77777777" w:rsidR="004845D7" w:rsidRPr="003E0CDF" w:rsidRDefault="004845D7" w:rsidP="004845D7">
      <w:pPr>
        <w:autoSpaceDE w:val="0"/>
        <w:autoSpaceDN w:val="0"/>
        <w:adjustRightInd w:val="0"/>
        <w:jc w:val="both"/>
        <w:rPr>
          <w:rFonts w:ascii="Times New Roman" w:hAnsi="Times New Roman" w:cs="Times New Roman"/>
        </w:rPr>
      </w:pPr>
      <w:r w:rsidRPr="003E0CDF">
        <w:rPr>
          <w:rFonts w:ascii="Times New Roman" w:hAnsi="Times New Roman" w:cs="Times New Roman"/>
        </w:rPr>
        <w:t>The Contractor shall submit invoices (original) in triplicate to the Project Manager whenever an invoice is required to be submitted as per provision of this Contract. Invoices should be duly certified by Project manager.</w:t>
      </w:r>
    </w:p>
    <w:p w14:paraId="4F6CE6AC" w14:textId="682346CE" w:rsidR="006363FA" w:rsidRPr="003E0CDF" w:rsidRDefault="006363FA" w:rsidP="004845D7">
      <w:pPr>
        <w:tabs>
          <w:tab w:val="left" w:pos="619"/>
        </w:tabs>
        <w:spacing w:after="200" w:line="240" w:lineRule="auto"/>
        <w:jc w:val="both"/>
        <w:outlineLvl w:val="1"/>
        <w:rPr>
          <w:rFonts w:ascii="Times New Roman" w:hAnsi="Times New Roman" w:cs="Times New Roman"/>
          <w:b/>
        </w:rPr>
      </w:pPr>
      <w:bookmarkStart w:id="834" w:name="_Toc227760589"/>
      <w:r w:rsidRPr="003E0CDF">
        <w:rPr>
          <w:rFonts w:ascii="Times New Roman" w:hAnsi="Times New Roman" w:cs="Times New Roman"/>
          <w:b/>
        </w:rPr>
        <w:t>C. DOCUMENTATION FOR PAYMENT</w:t>
      </w:r>
      <w:bookmarkEnd w:id="834"/>
    </w:p>
    <w:p w14:paraId="1FDA373E" w14:textId="77777777" w:rsidR="006363FA" w:rsidRPr="003E0CDF" w:rsidRDefault="006363FA" w:rsidP="006363FA">
      <w:pPr>
        <w:autoSpaceDE w:val="0"/>
        <w:autoSpaceDN w:val="0"/>
        <w:adjustRightInd w:val="0"/>
        <w:jc w:val="both"/>
        <w:rPr>
          <w:rFonts w:ascii="Times New Roman" w:hAnsi="Times New Roman" w:cs="Times New Roman"/>
        </w:rPr>
      </w:pPr>
      <w:r w:rsidRPr="003E0CDF">
        <w:rPr>
          <w:rFonts w:ascii="Times New Roman" w:hAnsi="Times New Roman" w:cs="Times New Roman"/>
        </w:rPr>
        <w:t>Claims for payment must be supported by the following documentation as specified hereinafter, Requests for reimbursement for the cost of equipment materials, freight, transportation and insurance shall be supported by the following documents (each copy to be certified by the Contractor or the Contractor's representative to be a true copy of the document of which it is a copy):</w:t>
      </w:r>
    </w:p>
    <w:p w14:paraId="11860870" w14:textId="77777777" w:rsidR="006363FA" w:rsidRPr="003E0CDF" w:rsidRDefault="006363FA" w:rsidP="006363FA">
      <w:pPr>
        <w:autoSpaceDE w:val="0"/>
        <w:autoSpaceDN w:val="0"/>
        <w:adjustRightInd w:val="0"/>
        <w:jc w:val="both"/>
        <w:rPr>
          <w:rFonts w:ascii="Times New Roman" w:hAnsi="Times New Roman" w:cs="Times New Roman"/>
        </w:rPr>
      </w:pPr>
      <w:r w:rsidRPr="003E0CDF">
        <w:rPr>
          <w:rFonts w:ascii="Times New Roman" w:hAnsi="Times New Roman" w:cs="Times New Roman"/>
        </w:rPr>
        <w:t xml:space="preserve">70% of the CIP cost of supply of materials and equipment shall be paid upon presentation of i) invoice in 3(three) originals, ii) packing list in 3(three) originals, iii) insurance certificate in 1(one) originals, iv) Bill of lading/ </w:t>
      </w:r>
      <w:r w:rsidRPr="00B92A03">
        <w:rPr>
          <w:rFonts w:ascii="Times New Roman" w:hAnsi="Times New Roman" w:cs="Times New Roman"/>
          <w:color w:val="000000" w:themeColor="text1"/>
        </w:rPr>
        <w:t xml:space="preserve">Airway Bill in 1(one) original and 3(three) copies marked Freight prepaid, v) Warranty certificate in 1(one) original, vi) manufacturer’s factory test certificate in 1(one) original, vii) quality </w:t>
      </w:r>
      <w:r w:rsidRPr="003E0CDF">
        <w:rPr>
          <w:rFonts w:ascii="Times New Roman" w:hAnsi="Times New Roman" w:cs="Times New Roman"/>
        </w:rPr>
        <w:t xml:space="preserve">and quantity certificate of the materials &amp; equipment shipped in 1(one) original, viii) factory test witnessing certificate where applicable in 1(one) original and ix) certificate of origin issued by the manufacturer of the materials shipped in 1(one) original. </w:t>
      </w:r>
    </w:p>
    <w:p w14:paraId="5DFE6C07" w14:textId="77777777" w:rsidR="006363FA" w:rsidRPr="003E0CDF" w:rsidRDefault="006363FA" w:rsidP="006363FA">
      <w:pPr>
        <w:autoSpaceDE w:val="0"/>
        <w:autoSpaceDN w:val="0"/>
        <w:adjustRightInd w:val="0"/>
        <w:spacing w:after="0" w:line="240" w:lineRule="auto"/>
        <w:jc w:val="both"/>
        <w:rPr>
          <w:rFonts w:ascii="Times New Roman" w:hAnsi="Times New Roman" w:cs="Times New Roman"/>
        </w:rPr>
      </w:pPr>
      <w:r w:rsidRPr="003E0CDF">
        <w:rPr>
          <w:rFonts w:ascii="Times New Roman" w:hAnsi="Times New Roman" w:cs="Times New Roman"/>
          <w:b/>
          <w:bCs/>
        </w:rPr>
        <w:t>80% of Payment</w:t>
      </w:r>
      <w:r w:rsidRPr="003E0CDF">
        <w:rPr>
          <w:rFonts w:ascii="Times New Roman" w:hAnsi="Times New Roman" w:cs="Times New Roman"/>
        </w:rPr>
        <w:t xml:space="preserve"> of Ex-Works for Schedule No. 2 shall be supported by the following Documents:</w:t>
      </w:r>
    </w:p>
    <w:p w14:paraId="0483435B" w14:textId="77777777" w:rsidR="006363FA" w:rsidRDefault="006363FA" w:rsidP="006363FA">
      <w:pPr>
        <w:autoSpaceDE w:val="0"/>
        <w:autoSpaceDN w:val="0"/>
        <w:adjustRightInd w:val="0"/>
        <w:spacing w:after="0" w:line="240" w:lineRule="auto"/>
        <w:jc w:val="both"/>
        <w:rPr>
          <w:rFonts w:ascii="Times New Roman" w:hAnsi="Times New Roman" w:cs="Times New Roman"/>
        </w:rPr>
      </w:pPr>
      <w:r w:rsidRPr="003E0CDF">
        <w:rPr>
          <w:rFonts w:ascii="Times New Roman" w:hAnsi="Times New Roman" w:cs="Times New Roman"/>
        </w:rPr>
        <w:t>i) Delivery Documents as Mentioned in D .04 DELIVERY DOCUMENTS</w:t>
      </w:r>
      <w:r w:rsidRPr="003E0CDF">
        <w:rPr>
          <w:rFonts w:ascii="Times New Roman" w:hAnsi="Times New Roman" w:cs="Times New Roman"/>
          <w:b/>
          <w:bCs/>
        </w:rPr>
        <w:t>.</w:t>
      </w:r>
    </w:p>
    <w:p w14:paraId="3ABBA25F" w14:textId="77777777" w:rsidR="006363FA" w:rsidRPr="003E0CDF" w:rsidRDefault="006363FA" w:rsidP="006363FA">
      <w:pPr>
        <w:autoSpaceDE w:val="0"/>
        <w:autoSpaceDN w:val="0"/>
        <w:adjustRightInd w:val="0"/>
        <w:spacing w:after="0" w:line="240" w:lineRule="auto"/>
        <w:jc w:val="both"/>
        <w:rPr>
          <w:rFonts w:ascii="Times New Roman" w:hAnsi="Times New Roman" w:cs="Times New Roman"/>
        </w:rPr>
      </w:pPr>
    </w:p>
    <w:p w14:paraId="4B50E5B6" w14:textId="77777777" w:rsidR="006363FA" w:rsidRPr="00B92A03" w:rsidRDefault="006363FA" w:rsidP="006363FA">
      <w:pPr>
        <w:autoSpaceDE w:val="0"/>
        <w:autoSpaceDN w:val="0"/>
        <w:adjustRightInd w:val="0"/>
        <w:jc w:val="both"/>
        <w:rPr>
          <w:rFonts w:ascii="Times New Roman" w:hAnsi="Times New Roman" w:cs="Times New Roman"/>
          <w:color w:val="000000" w:themeColor="text1"/>
        </w:rPr>
      </w:pPr>
      <w:r w:rsidRPr="003E0CDF">
        <w:rPr>
          <w:rFonts w:ascii="Times New Roman" w:hAnsi="Times New Roman" w:cs="Times New Roman"/>
        </w:rPr>
        <w:t xml:space="preserve">Requests for mobilisation fund and progress payments for Schedule No. 3, Schedule No. 4 and Schedule No. 5 </w:t>
      </w:r>
      <w:r w:rsidRPr="00B92A03">
        <w:rPr>
          <w:rFonts w:ascii="Times New Roman" w:hAnsi="Times New Roman" w:cs="Times New Roman"/>
          <w:color w:val="000000" w:themeColor="text1"/>
        </w:rPr>
        <w:t xml:space="preserve">shall be supported by the following documents: </w:t>
      </w:r>
    </w:p>
    <w:p w14:paraId="798950BA" w14:textId="77777777" w:rsidR="006363FA" w:rsidRPr="003E0CDF" w:rsidRDefault="006363FA" w:rsidP="006363FA">
      <w:pPr>
        <w:autoSpaceDE w:val="0"/>
        <w:autoSpaceDN w:val="0"/>
        <w:adjustRightInd w:val="0"/>
        <w:jc w:val="both"/>
        <w:rPr>
          <w:rFonts w:ascii="Times New Roman" w:hAnsi="Times New Roman" w:cs="Times New Roman"/>
        </w:rPr>
      </w:pPr>
      <w:r w:rsidRPr="00B92A03">
        <w:rPr>
          <w:rFonts w:ascii="Times New Roman" w:hAnsi="Times New Roman" w:cs="Times New Roman"/>
          <w:color w:val="000000" w:themeColor="text1"/>
        </w:rPr>
        <w:t xml:space="preserve">i. One copy or Photocopy of the Contractor's invoice which shall identify the Contract and which shall show the total foreign currency value of the Contract, the total foreign currency amounts previously received and/or claimed as mobilisation fund or progress payments; the foreign currency amount being invoiced for payment; separate total values </w:t>
      </w:r>
      <w:r w:rsidRPr="003E0CDF">
        <w:rPr>
          <w:rFonts w:ascii="Times New Roman" w:hAnsi="Times New Roman" w:cs="Times New Roman"/>
        </w:rPr>
        <w:t>as of the date of this invoice of equipment and materials delivered (including shipping and related costs) and services performed; and separate total values since the date of the previous notice.</w:t>
      </w:r>
    </w:p>
    <w:p w14:paraId="23EAF911" w14:textId="77777777" w:rsidR="006363FA" w:rsidRPr="003E0CDF" w:rsidRDefault="006363FA" w:rsidP="006363FA">
      <w:pPr>
        <w:autoSpaceDE w:val="0"/>
        <w:autoSpaceDN w:val="0"/>
        <w:adjustRightInd w:val="0"/>
        <w:jc w:val="both"/>
        <w:rPr>
          <w:rFonts w:ascii="Times New Roman" w:hAnsi="Times New Roman" w:cs="Times New Roman"/>
        </w:rPr>
      </w:pPr>
      <w:r w:rsidRPr="003E0CDF">
        <w:rPr>
          <w:rFonts w:ascii="Times New Roman" w:hAnsi="Times New Roman" w:cs="Times New Roman"/>
        </w:rPr>
        <w:t>ii. One counterpart of a Work Progress Certificate signed by the Contractor and jointly countersigned by the Engineer and the Project Director.</w:t>
      </w:r>
    </w:p>
    <w:p w14:paraId="0861C0A5" w14:textId="77777777" w:rsidR="006363FA" w:rsidRPr="00B92A03" w:rsidRDefault="006363FA" w:rsidP="006363FA">
      <w:pPr>
        <w:autoSpaceDE w:val="0"/>
        <w:autoSpaceDN w:val="0"/>
        <w:adjustRightInd w:val="0"/>
        <w:jc w:val="both"/>
        <w:rPr>
          <w:rFonts w:ascii="Times New Roman" w:hAnsi="Times New Roman" w:cs="Times New Roman"/>
          <w:color w:val="000000" w:themeColor="text1"/>
        </w:rPr>
      </w:pPr>
      <w:r w:rsidRPr="003E0CDF">
        <w:rPr>
          <w:rFonts w:ascii="Times New Roman" w:hAnsi="Times New Roman" w:cs="Times New Roman"/>
        </w:rPr>
        <w:t xml:space="preserve">iii. The Contractor shall submit all Work Progress Certificates to both the Engineer and the BOARD simultaneously by registered air mail. The Engineer and the Project Director will either countersign or reject a Work Progress Certificate within a maximum period of thirty (30) days from the date of receipt of such Certificate by him. If the Engineer and the Project Director or either shall fail either to countersign or to reject a Work progress Certificate within the said thirty (30) days period, the Contractor shall notify the BOARD by cable of the delay in the approval from the Site; and the BOARD will either countersign </w:t>
      </w:r>
      <w:r w:rsidRPr="003E0CDF">
        <w:rPr>
          <w:rFonts w:ascii="Times New Roman" w:hAnsi="Times New Roman" w:cs="Times New Roman"/>
        </w:rPr>
        <w:lastRenderedPageBreak/>
        <w:t xml:space="preserve">the Work Progress Certificate in question or assign his reasons for not doing so within a maximum period of sixty (60) days from the date of receipt of the </w:t>
      </w:r>
      <w:r w:rsidRPr="00B92A03">
        <w:rPr>
          <w:rFonts w:ascii="Times New Roman" w:hAnsi="Times New Roman" w:cs="Times New Roman"/>
          <w:color w:val="000000" w:themeColor="text1"/>
        </w:rPr>
        <w:t>Contractor's said cable notice to him.</w:t>
      </w:r>
    </w:p>
    <w:p w14:paraId="292827A6" w14:textId="77777777" w:rsidR="006363FA" w:rsidRPr="0012778F" w:rsidRDefault="006363FA" w:rsidP="006363FA">
      <w:pPr>
        <w:jc w:val="both"/>
        <w:rPr>
          <w:rFonts w:ascii="Times New Roman" w:hAnsi="Times New Roman" w:cs="Times New Roman"/>
          <w:sz w:val="2"/>
          <w:szCs w:val="6"/>
        </w:rPr>
      </w:pPr>
      <w:r w:rsidRPr="00B92A03">
        <w:rPr>
          <w:rFonts w:ascii="Times New Roman" w:hAnsi="Times New Roman" w:cs="Times New Roman"/>
          <w:color w:val="000000" w:themeColor="text1"/>
        </w:rPr>
        <w:t>iv. The Contractor shall furnish to the BOARD and the Engineer or either whenever called upon to do so any additional information or documents that may be required in connection with verification of progress claims and or any other payments made.</w:t>
      </w:r>
    </w:p>
    <w:p w14:paraId="0485DD81"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b/>
          <w:bCs/>
        </w:rPr>
      </w:pPr>
      <w:r w:rsidRPr="0012778F">
        <w:rPr>
          <w:rFonts w:ascii="Times New Roman" w:hAnsi="Times New Roman" w:cs="Times New Roman"/>
          <w:b/>
          <w:bCs/>
        </w:rPr>
        <w:t>D. REPORTING, CLEARING AND SHIPPING DOCUMENTS</w:t>
      </w:r>
    </w:p>
    <w:p w14:paraId="1E8F5B4F"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The Contractor shall provide all official forms and documentary information as shall be needed to satisfy the requirements of Bangladesh Customs and the Board.</w:t>
      </w:r>
    </w:p>
    <w:p w14:paraId="7CAE9713"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p>
    <w:p w14:paraId="50E6A8A4" w14:textId="77777777" w:rsidR="006363FA" w:rsidRPr="0012778F" w:rsidRDefault="006363FA" w:rsidP="006363FA">
      <w:pPr>
        <w:spacing w:after="0" w:line="240" w:lineRule="auto"/>
        <w:jc w:val="both"/>
        <w:rPr>
          <w:rFonts w:ascii="Times New Roman" w:hAnsi="Times New Roman" w:cs="Times New Roman"/>
          <w:sz w:val="2"/>
          <w:szCs w:val="4"/>
        </w:rPr>
      </w:pPr>
    </w:p>
    <w:p w14:paraId="3BE0756B" w14:textId="77777777" w:rsidR="006363FA" w:rsidRPr="0012778F" w:rsidRDefault="006363FA" w:rsidP="006363FA">
      <w:pPr>
        <w:autoSpaceDE w:val="0"/>
        <w:autoSpaceDN w:val="0"/>
        <w:adjustRightInd w:val="0"/>
        <w:spacing w:after="0" w:line="240" w:lineRule="auto"/>
        <w:rPr>
          <w:rFonts w:ascii="Times New Roman" w:hAnsi="Times New Roman" w:cs="Times New Roman"/>
          <w:b/>
          <w:bCs/>
        </w:rPr>
      </w:pPr>
      <w:r w:rsidRPr="0012778F">
        <w:rPr>
          <w:rFonts w:ascii="Times New Roman" w:hAnsi="Times New Roman" w:cs="Times New Roman"/>
          <w:b/>
          <w:bCs/>
        </w:rPr>
        <w:t>D.01 REPORTING DOCUMENTS</w:t>
      </w:r>
    </w:p>
    <w:p w14:paraId="2D055B8B"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The Contractor shall provide all official forms and documentary information as shall be needed to satisfy the requirements of Bangladesh Customs and the Board</w:t>
      </w:r>
      <w:r w:rsidRPr="0012778F" w:rsidDel="00486EF7">
        <w:rPr>
          <w:rFonts w:ascii="Times New Roman" w:hAnsi="Times New Roman" w:cs="Times New Roman"/>
        </w:rPr>
        <w:t xml:space="preserve"> </w:t>
      </w:r>
    </w:p>
    <w:p w14:paraId="4195BCE3"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sz w:val="10"/>
          <w:szCs w:val="10"/>
        </w:rPr>
      </w:pPr>
    </w:p>
    <w:p w14:paraId="287C1EB1" w14:textId="77777777" w:rsidR="006363FA" w:rsidRPr="0012778F" w:rsidRDefault="006363FA" w:rsidP="006363FA">
      <w:pPr>
        <w:autoSpaceDE w:val="0"/>
        <w:autoSpaceDN w:val="0"/>
        <w:adjustRightInd w:val="0"/>
        <w:spacing w:after="0" w:line="240" w:lineRule="auto"/>
        <w:rPr>
          <w:rFonts w:ascii="Times New Roman" w:hAnsi="Times New Roman" w:cs="Times New Roman"/>
          <w:sz w:val="2"/>
          <w:szCs w:val="2"/>
        </w:rPr>
      </w:pPr>
      <w:r w:rsidRPr="0012778F">
        <w:rPr>
          <w:rFonts w:ascii="Times New Roman" w:hAnsi="Times New Roman" w:cs="Times New Roman"/>
          <w:sz w:val="21"/>
          <w:szCs w:val="21"/>
        </w:rPr>
        <w:t xml:space="preserve"> </w:t>
      </w:r>
    </w:p>
    <w:tbl>
      <w:tblPr>
        <w:tblStyle w:val="TableGrid"/>
        <w:tblW w:w="8905" w:type="dxa"/>
        <w:tblInd w:w="180" w:type="dxa"/>
        <w:tblLook w:val="04A0" w:firstRow="1" w:lastRow="0" w:firstColumn="1" w:lastColumn="0" w:noHBand="0" w:noVBand="1"/>
      </w:tblPr>
      <w:tblGrid>
        <w:gridCol w:w="7915"/>
        <w:gridCol w:w="990"/>
      </w:tblGrid>
      <w:tr w:rsidR="006363FA" w:rsidRPr="0012778F" w14:paraId="28BC6FB2" w14:textId="77777777" w:rsidTr="00413508">
        <w:tc>
          <w:tcPr>
            <w:tcW w:w="7915" w:type="dxa"/>
          </w:tcPr>
          <w:p w14:paraId="3CB2380E"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t>a. Bill of Lading/ Air Way Bill</w:t>
            </w:r>
          </w:p>
        </w:tc>
        <w:tc>
          <w:tcPr>
            <w:tcW w:w="990" w:type="dxa"/>
          </w:tcPr>
          <w:p w14:paraId="1C1D3D11" w14:textId="77777777" w:rsidR="006363FA" w:rsidRPr="0012778F" w:rsidRDefault="006363FA" w:rsidP="00413508">
            <w:pPr>
              <w:autoSpaceDE w:val="0"/>
              <w:autoSpaceDN w:val="0"/>
              <w:adjustRightInd w:val="0"/>
              <w:rPr>
                <w:rFonts w:ascii="Times New Roman" w:hAnsi="Times New Roman" w:cs="Times New Roman"/>
                <w:sz w:val="21"/>
                <w:szCs w:val="21"/>
              </w:rPr>
            </w:pPr>
            <w:r w:rsidRPr="0012778F">
              <w:rPr>
                <w:rFonts w:ascii="Times New Roman" w:hAnsi="Times New Roman" w:cs="Times New Roman"/>
                <w:sz w:val="21"/>
                <w:szCs w:val="21"/>
              </w:rPr>
              <w:t>1 Copy</w:t>
            </w:r>
          </w:p>
        </w:tc>
      </w:tr>
      <w:tr w:rsidR="006363FA" w:rsidRPr="0012778F" w14:paraId="1F4831ED" w14:textId="77777777" w:rsidTr="00413508">
        <w:tc>
          <w:tcPr>
            <w:tcW w:w="7915" w:type="dxa"/>
          </w:tcPr>
          <w:p w14:paraId="6015D42E"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t>b. Shipping Specification</w:t>
            </w:r>
          </w:p>
        </w:tc>
        <w:tc>
          <w:tcPr>
            <w:tcW w:w="990" w:type="dxa"/>
          </w:tcPr>
          <w:p w14:paraId="4079E4B8" w14:textId="77777777" w:rsidR="006363FA" w:rsidRPr="0012778F" w:rsidRDefault="006363FA" w:rsidP="00413508">
            <w:pPr>
              <w:autoSpaceDE w:val="0"/>
              <w:autoSpaceDN w:val="0"/>
              <w:adjustRightInd w:val="0"/>
              <w:rPr>
                <w:rFonts w:ascii="Times New Roman" w:hAnsi="Times New Roman" w:cs="Times New Roman"/>
                <w:sz w:val="21"/>
                <w:szCs w:val="21"/>
              </w:rPr>
            </w:pPr>
            <w:r w:rsidRPr="0012778F">
              <w:rPr>
                <w:rFonts w:ascii="Times New Roman" w:hAnsi="Times New Roman" w:cs="Times New Roman"/>
                <w:sz w:val="21"/>
                <w:szCs w:val="21"/>
              </w:rPr>
              <w:t>2 Copies</w:t>
            </w:r>
          </w:p>
        </w:tc>
      </w:tr>
      <w:tr w:rsidR="006363FA" w:rsidRPr="0012778F" w14:paraId="5FA27F12" w14:textId="77777777" w:rsidTr="00413508">
        <w:tc>
          <w:tcPr>
            <w:tcW w:w="7915" w:type="dxa"/>
          </w:tcPr>
          <w:p w14:paraId="2FB004B9"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t>c. Quality Certificate</w:t>
            </w:r>
          </w:p>
        </w:tc>
        <w:tc>
          <w:tcPr>
            <w:tcW w:w="990" w:type="dxa"/>
          </w:tcPr>
          <w:p w14:paraId="0EB20CD2" w14:textId="77777777" w:rsidR="006363FA" w:rsidRPr="0012778F" w:rsidRDefault="006363FA" w:rsidP="00413508">
            <w:pPr>
              <w:autoSpaceDE w:val="0"/>
              <w:autoSpaceDN w:val="0"/>
              <w:adjustRightInd w:val="0"/>
              <w:rPr>
                <w:rFonts w:ascii="Times New Roman" w:hAnsi="Times New Roman" w:cs="Times New Roman"/>
                <w:sz w:val="21"/>
                <w:szCs w:val="21"/>
              </w:rPr>
            </w:pPr>
            <w:r w:rsidRPr="0012778F">
              <w:rPr>
                <w:rFonts w:ascii="Times New Roman" w:hAnsi="Times New Roman" w:cs="Times New Roman"/>
                <w:sz w:val="21"/>
                <w:szCs w:val="21"/>
              </w:rPr>
              <w:t>2 Copies</w:t>
            </w:r>
          </w:p>
        </w:tc>
      </w:tr>
      <w:tr w:rsidR="006363FA" w:rsidRPr="0012778F" w14:paraId="4662AAFB" w14:textId="77777777" w:rsidTr="00413508">
        <w:tc>
          <w:tcPr>
            <w:tcW w:w="7915" w:type="dxa"/>
          </w:tcPr>
          <w:p w14:paraId="77F1CAE0"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t>d. Packing Lists (One copy shall be placed inside the case, the other in a special packet in case No.1)</w:t>
            </w:r>
          </w:p>
        </w:tc>
        <w:tc>
          <w:tcPr>
            <w:tcW w:w="990" w:type="dxa"/>
          </w:tcPr>
          <w:p w14:paraId="1200DE73" w14:textId="77777777" w:rsidR="006363FA" w:rsidRPr="0012778F" w:rsidRDefault="006363FA" w:rsidP="00413508">
            <w:pPr>
              <w:autoSpaceDE w:val="0"/>
              <w:autoSpaceDN w:val="0"/>
              <w:adjustRightInd w:val="0"/>
              <w:rPr>
                <w:rFonts w:ascii="Times New Roman" w:hAnsi="Times New Roman" w:cs="Times New Roman"/>
                <w:sz w:val="21"/>
                <w:szCs w:val="21"/>
              </w:rPr>
            </w:pPr>
            <w:r w:rsidRPr="0012778F">
              <w:rPr>
                <w:rFonts w:ascii="Times New Roman" w:hAnsi="Times New Roman" w:cs="Times New Roman"/>
                <w:sz w:val="21"/>
                <w:szCs w:val="21"/>
              </w:rPr>
              <w:t>2 Copies</w:t>
            </w:r>
          </w:p>
        </w:tc>
      </w:tr>
      <w:tr w:rsidR="006363FA" w:rsidRPr="0012778F" w14:paraId="07BAC8AD" w14:textId="77777777" w:rsidTr="00413508">
        <w:tc>
          <w:tcPr>
            <w:tcW w:w="7915" w:type="dxa"/>
          </w:tcPr>
          <w:p w14:paraId="52464AC8"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t>e. Insurance Certificate</w:t>
            </w:r>
          </w:p>
        </w:tc>
        <w:tc>
          <w:tcPr>
            <w:tcW w:w="990" w:type="dxa"/>
          </w:tcPr>
          <w:p w14:paraId="6DAFAE33" w14:textId="77777777" w:rsidR="006363FA" w:rsidRPr="0012778F" w:rsidRDefault="006363FA" w:rsidP="00413508">
            <w:pPr>
              <w:autoSpaceDE w:val="0"/>
              <w:autoSpaceDN w:val="0"/>
              <w:adjustRightInd w:val="0"/>
              <w:rPr>
                <w:rFonts w:ascii="Times New Roman" w:hAnsi="Times New Roman" w:cs="Times New Roman"/>
                <w:sz w:val="21"/>
                <w:szCs w:val="21"/>
              </w:rPr>
            </w:pPr>
            <w:r w:rsidRPr="0012778F">
              <w:rPr>
                <w:rFonts w:ascii="Times New Roman" w:hAnsi="Times New Roman" w:cs="Times New Roman"/>
                <w:sz w:val="21"/>
                <w:szCs w:val="21"/>
              </w:rPr>
              <w:t>2 Copies</w:t>
            </w:r>
          </w:p>
        </w:tc>
      </w:tr>
    </w:tbl>
    <w:p w14:paraId="23B148ED" w14:textId="77777777" w:rsidR="006363FA" w:rsidRPr="0012778F" w:rsidRDefault="006363FA" w:rsidP="006363FA">
      <w:pPr>
        <w:autoSpaceDE w:val="0"/>
        <w:autoSpaceDN w:val="0"/>
        <w:adjustRightInd w:val="0"/>
        <w:spacing w:after="0" w:line="240" w:lineRule="auto"/>
        <w:rPr>
          <w:rFonts w:ascii="Times New Roman" w:hAnsi="Times New Roman" w:cs="Times New Roman"/>
          <w:sz w:val="4"/>
          <w:szCs w:val="12"/>
        </w:rPr>
      </w:pPr>
    </w:p>
    <w:p w14:paraId="634768CA" w14:textId="77777777" w:rsidR="006363FA" w:rsidRPr="0012778F" w:rsidRDefault="006363FA" w:rsidP="006363FA">
      <w:pPr>
        <w:autoSpaceDE w:val="0"/>
        <w:autoSpaceDN w:val="0"/>
        <w:adjustRightInd w:val="0"/>
        <w:spacing w:after="0" w:line="240" w:lineRule="auto"/>
        <w:rPr>
          <w:rFonts w:ascii="Times New Roman" w:hAnsi="Times New Roman" w:cs="Times New Roman"/>
          <w:sz w:val="21"/>
          <w:szCs w:val="21"/>
        </w:rPr>
      </w:pPr>
    </w:p>
    <w:p w14:paraId="458BEC2B" w14:textId="77777777" w:rsidR="006363FA" w:rsidRPr="0012778F" w:rsidRDefault="006363FA" w:rsidP="006363FA">
      <w:pPr>
        <w:autoSpaceDE w:val="0"/>
        <w:autoSpaceDN w:val="0"/>
        <w:adjustRightInd w:val="0"/>
        <w:spacing w:after="0" w:line="240" w:lineRule="auto"/>
        <w:rPr>
          <w:rFonts w:ascii="Times New Roman" w:hAnsi="Times New Roman" w:cs="Times New Roman"/>
          <w:b/>
          <w:bCs/>
        </w:rPr>
      </w:pPr>
      <w:r w:rsidRPr="0012778F">
        <w:rPr>
          <w:rFonts w:ascii="Times New Roman" w:hAnsi="Times New Roman" w:cs="Times New Roman"/>
          <w:b/>
          <w:bCs/>
        </w:rPr>
        <w:t>D. 02 CLEARING DOCUMENTS</w:t>
      </w:r>
    </w:p>
    <w:p w14:paraId="23EFFED8"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The Contractor shall forward to the Board through their bankers not later than seven (7) days from the date of sailing for the purpose of clearing the cargo at the Point of destination the following documents</w:t>
      </w:r>
    </w:p>
    <w:p w14:paraId="49107A69" w14:textId="77777777" w:rsidR="006363FA" w:rsidRPr="0012778F" w:rsidRDefault="006363FA" w:rsidP="006363FA">
      <w:pPr>
        <w:autoSpaceDE w:val="0"/>
        <w:autoSpaceDN w:val="0"/>
        <w:adjustRightInd w:val="0"/>
        <w:rPr>
          <w:rFonts w:ascii="Times New Roman" w:hAnsi="Times New Roman" w:cs="Times New Roman"/>
          <w:sz w:val="2"/>
          <w:szCs w:val="2"/>
        </w:rPr>
      </w:pPr>
    </w:p>
    <w:tbl>
      <w:tblPr>
        <w:tblStyle w:val="TableGrid"/>
        <w:tblW w:w="0" w:type="auto"/>
        <w:tblInd w:w="175" w:type="dxa"/>
        <w:tblLook w:val="04A0" w:firstRow="1" w:lastRow="0" w:firstColumn="1" w:lastColumn="0" w:noHBand="0" w:noVBand="1"/>
      </w:tblPr>
      <w:tblGrid>
        <w:gridCol w:w="7200"/>
        <w:gridCol w:w="1170"/>
      </w:tblGrid>
      <w:tr w:rsidR="006363FA" w:rsidRPr="0012778F" w14:paraId="49CA2099" w14:textId="77777777" w:rsidTr="00413508">
        <w:trPr>
          <w:trHeight w:val="257"/>
        </w:trPr>
        <w:tc>
          <w:tcPr>
            <w:tcW w:w="7200" w:type="dxa"/>
          </w:tcPr>
          <w:p w14:paraId="1834F519"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t>a. Negotiable copy of Bill of Lading</w:t>
            </w:r>
          </w:p>
        </w:tc>
        <w:tc>
          <w:tcPr>
            <w:tcW w:w="1170" w:type="dxa"/>
          </w:tcPr>
          <w:p w14:paraId="42AB8996" w14:textId="77777777" w:rsidR="006363FA" w:rsidRPr="0012778F" w:rsidRDefault="006363FA" w:rsidP="00413508">
            <w:pPr>
              <w:autoSpaceDE w:val="0"/>
              <w:autoSpaceDN w:val="0"/>
              <w:adjustRightInd w:val="0"/>
              <w:rPr>
                <w:rFonts w:ascii="Times New Roman" w:hAnsi="Times New Roman" w:cs="Times New Roman"/>
                <w:sz w:val="21"/>
                <w:szCs w:val="21"/>
              </w:rPr>
            </w:pPr>
            <w:r w:rsidRPr="0012778F">
              <w:rPr>
                <w:rFonts w:ascii="Times New Roman" w:hAnsi="Times New Roman" w:cs="Times New Roman"/>
                <w:sz w:val="21"/>
                <w:szCs w:val="21"/>
              </w:rPr>
              <w:t>1 Copy</w:t>
            </w:r>
          </w:p>
        </w:tc>
      </w:tr>
      <w:tr w:rsidR="006363FA" w:rsidRPr="0012778F" w14:paraId="47E385EE" w14:textId="77777777" w:rsidTr="00413508">
        <w:trPr>
          <w:trHeight w:val="257"/>
        </w:trPr>
        <w:tc>
          <w:tcPr>
            <w:tcW w:w="7200" w:type="dxa"/>
          </w:tcPr>
          <w:p w14:paraId="6A517701"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t>b. Invoice with itemized</w:t>
            </w:r>
          </w:p>
        </w:tc>
        <w:tc>
          <w:tcPr>
            <w:tcW w:w="1170" w:type="dxa"/>
          </w:tcPr>
          <w:p w14:paraId="524F5101" w14:textId="77777777" w:rsidR="006363FA" w:rsidRPr="0012778F" w:rsidRDefault="006363FA" w:rsidP="00413508">
            <w:pPr>
              <w:autoSpaceDE w:val="0"/>
              <w:autoSpaceDN w:val="0"/>
              <w:adjustRightInd w:val="0"/>
              <w:rPr>
                <w:rFonts w:ascii="Times New Roman" w:hAnsi="Times New Roman" w:cs="Times New Roman"/>
                <w:sz w:val="21"/>
                <w:szCs w:val="21"/>
              </w:rPr>
            </w:pPr>
            <w:r w:rsidRPr="0012778F">
              <w:rPr>
                <w:rFonts w:ascii="Times New Roman" w:hAnsi="Times New Roman" w:cs="Times New Roman"/>
                <w:sz w:val="21"/>
                <w:szCs w:val="21"/>
              </w:rPr>
              <w:t>3 Copies</w:t>
            </w:r>
          </w:p>
        </w:tc>
      </w:tr>
      <w:tr w:rsidR="006363FA" w:rsidRPr="0012778F" w14:paraId="1D2A609B" w14:textId="77777777" w:rsidTr="00413508">
        <w:trPr>
          <w:trHeight w:val="241"/>
        </w:trPr>
        <w:tc>
          <w:tcPr>
            <w:tcW w:w="7200" w:type="dxa"/>
          </w:tcPr>
          <w:p w14:paraId="7E95CAE2"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t>c. Shipping Specification</w:t>
            </w:r>
          </w:p>
        </w:tc>
        <w:tc>
          <w:tcPr>
            <w:tcW w:w="1170" w:type="dxa"/>
          </w:tcPr>
          <w:p w14:paraId="53952E9F" w14:textId="77777777" w:rsidR="006363FA" w:rsidRPr="0012778F" w:rsidRDefault="006363FA" w:rsidP="00413508">
            <w:pPr>
              <w:autoSpaceDE w:val="0"/>
              <w:autoSpaceDN w:val="0"/>
              <w:adjustRightInd w:val="0"/>
              <w:rPr>
                <w:rFonts w:ascii="Times New Roman" w:hAnsi="Times New Roman" w:cs="Times New Roman"/>
                <w:sz w:val="21"/>
                <w:szCs w:val="21"/>
              </w:rPr>
            </w:pPr>
            <w:r w:rsidRPr="0012778F">
              <w:rPr>
                <w:rFonts w:ascii="Times New Roman" w:hAnsi="Times New Roman" w:cs="Times New Roman"/>
                <w:sz w:val="21"/>
                <w:szCs w:val="21"/>
              </w:rPr>
              <w:t>3 Copies</w:t>
            </w:r>
          </w:p>
        </w:tc>
      </w:tr>
      <w:tr w:rsidR="006363FA" w:rsidRPr="0012778F" w14:paraId="51D2F592" w14:textId="77777777" w:rsidTr="00413508">
        <w:trPr>
          <w:trHeight w:val="257"/>
        </w:trPr>
        <w:tc>
          <w:tcPr>
            <w:tcW w:w="7200" w:type="dxa"/>
          </w:tcPr>
          <w:p w14:paraId="7DC8E1C9"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t>d. Copy of the Charter Party</w:t>
            </w:r>
          </w:p>
        </w:tc>
        <w:tc>
          <w:tcPr>
            <w:tcW w:w="1170" w:type="dxa"/>
          </w:tcPr>
          <w:p w14:paraId="1E8AE72A" w14:textId="77777777" w:rsidR="006363FA" w:rsidRPr="0012778F" w:rsidRDefault="006363FA" w:rsidP="00413508">
            <w:pPr>
              <w:autoSpaceDE w:val="0"/>
              <w:autoSpaceDN w:val="0"/>
              <w:adjustRightInd w:val="0"/>
              <w:rPr>
                <w:rFonts w:ascii="Times New Roman" w:hAnsi="Times New Roman" w:cs="Times New Roman"/>
                <w:sz w:val="21"/>
                <w:szCs w:val="21"/>
              </w:rPr>
            </w:pPr>
            <w:r w:rsidRPr="0012778F">
              <w:rPr>
                <w:rFonts w:ascii="Times New Roman" w:hAnsi="Times New Roman" w:cs="Times New Roman"/>
                <w:sz w:val="21"/>
                <w:szCs w:val="21"/>
              </w:rPr>
              <w:t>1 Copy</w:t>
            </w:r>
          </w:p>
        </w:tc>
      </w:tr>
    </w:tbl>
    <w:p w14:paraId="2523CE8A" w14:textId="77777777" w:rsidR="006363FA" w:rsidRPr="0012778F" w:rsidRDefault="006363FA" w:rsidP="006363FA">
      <w:pPr>
        <w:jc w:val="center"/>
        <w:rPr>
          <w:rFonts w:ascii="Times New Roman" w:hAnsi="Times New Roman" w:cs="Times New Roman"/>
          <w:sz w:val="24"/>
          <w:szCs w:val="24"/>
        </w:rPr>
      </w:pPr>
      <w:r w:rsidRPr="0012778F">
        <w:rPr>
          <w:rFonts w:ascii="Times New Roman" w:hAnsi="Times New Roman" w:cs="Times New Roman"/>
        </w:rPr>
        <w:t>(If chartering has been permitted by prior arrangement with the Board)</w:t>
      </w:r>
    </w:p>
    <w:p w14:paraId="69B73835" w14:textId="77777777" w:rsidR="006363FA" w:rsidRPr="0012778F" w:rsidRDefault="006363FA" w:rsidP="006363FA">
      <w:pPr>
        <w:autoSpaceDE w:val="0"/>
        <w:autoSpaceDN w:val="0"/>
        <w:adjustRightInd w:val="0"/>
        <w:spacing w:after="0" w:line="240" w:lineRule="auto"/>
        <w:rPr>
          <w:rFonts w:ascii="Times New Roman" w:hAnsi="Times New Roman" w:cs="Times New Roman"/>
          <w:b/>
          <w:bCs/>
        </w:rPr>
      </w:pPr>
      <w:r w:rsidRPr="0012778F">
        <w:rPr>
          <w:rFonts w:ascii="Times New Roman" w:hAnsi="Times New Roman" w:cs="Times New Roman"/>
          <w:b/>
          <w:bCs/>
        </w:rPr>
        <w:t>D. 03 SHIPPING DOCUMENTS</w:t>
      </w:r>
    </w:p>
    <w:p w14:paraId="34F42C4F"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Simultaneously with the dispatch of the negotiable documents as listed in Sl. no. D.02 above the Contractor shall also send by Air Mail eleven (11) sets of nonnegotiable shipping documents for each shipment according to the following distribution list. Each set will comprise the following documents:</w:t>
      </w:r>
    </w:p>
    <w:p w14:paraId="1654B17D" w14:textId="77777777" w:rsidR="006363FA" w:rsidRPr="0012778F" w:rsidRDefault="006363FA" w:rsidP="006363FA">
      <w:pPr>
        <w:autoSpaceDE w:val="0"/>
        <w:autoSpaceDN w:val="0"/>
        <w:adjustRightInd w:val="0"/>
        <w:spacing w:after="0" w:line="240" w:lineRule="auto"/>
        <w:rPr>
          <w:rFonts w:ascii="Times New Roman" w:hAnsi="Times New Roman" w:cs="Times New Roman"/>
          <w:sz w:val="12"/>
          <w:szCs w:val="12"/>
        </w:rPr>
      </w:pPr>
    </w:p>
    <w:tbl>
      <w:tblPr>
        <w:tblStyle w:val="TableGrid"/>
        <w:tblW w:w="0" w:type="auto"/>
        <w:tblInd w:w="175" w:type="dxa"/>
        <w:tblLook w:val="04A0" w:firstRow="1" w:lastRow="0" w:firstColumn="1" w:lastColumn="0" w:noHBand="0" w:noVBand="1"/>
      </w:tblPr>
      <w:tblGrid>
        <w:gridCol w:w="7200"/>
        <w:gridCol w:w="1223"/>
      </w:tblGrid>
      <w:tr w:rsidR="006363FA" w:rsidRPr="0012778F" w14:paraId="740B17AD" w14:textId="77777777" w:rsidTr="00413508">
        <w:trPr>
          <w:trHeight w:val="267"/>
        </w:trPr>
        <w:tc>
          <w:tcPr>
            <w:tcW w:w="7200" w:type="dxa"/>
          </w:tcPr>
          <w:p w14:paraId="4A29B345"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t>1. Bill of Lading/ Air Way Bill</w:t>
            </w:r>
          </w:p>
        </w:tc>
        <w:tc>
          <w:tcPr>
            <w:tcW w:w="1223" w:type="dxa"/>
          </w:tcPr>
          <w:p w14:paraId="3CCF3402"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t>1 Copy</w:t>
            </w:r>
          </w:p>
        </w:tc>
      </w:tr>
      <w:tr w:rsidR="006363FA" w:rsidRPr="0012778F" w14:paraId="7D566BC9" w14:textId="77777777" w:rsidTr="00413508">
        <w:trPr>
          <w:trHeight w:val="267"/>
        </w:trPr>
        <w:tc>
          <w:tcPr>
            <w:tcW w:w="7200" w:type="dxa"/>
          </w:tcPr>
          <w:p w14:paraId="689837B7"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t>2. Invoice</w:t>
            </w:r>
          </w:p>
        </w:tc>
        <w:tc>
          <w:tcPr>
            <w:tcW w:w="1223" w:type="dxa"/>
          </w:tcPr>
          <w:p w14:paraId="329E48AA" w14:textId="77777777" w:rsidR="006363FA" w:rsidRPr="0012778F" w:rsidRDefault="006363FA" w:rsidP="00413508">
            <w:pPr>
              <w:rPr>
                <w:rFonts w:ascii="Times New Roman" w:hAnsi="Times New Roman" w:cs="Times New Roman"/>
              </w:rPr>
            </w:pPr>
            <w:r w:rsidRPr="0012778F">
              <w:rPr>
                <w:rFonts w:ascii="Times New Roman" w:hAnsi="Times New Roman" w:cs="Times New Roman"/>
              </w:rPr>
              <w:t>1 Copy</w:t>
            </w:r>
          </w:p>
        </w:tc>
      </w:tr>
      <w:tr w:rsidR="006363FA" w:rsidRPr="0012778F" w14:paraId="2CA4F2C0" w14:textId="77777777" w:rsidTr="00413508">
        <w:trPr>
          <w:trHeight w:val="250"/>
        </w:trPr>
        <w:tc>
          <w:tcPr>
            <w:tcW w:w="7200" w:type="dxa"/>
          </w:tcPr>
          <w:p w14:paraId="7771E98A"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t>3. Shipping Specification</w:t>
            </w:r>
          </w:p>
        </w:tc>
        <w:tc>
          <w:tcPr>
            <w:tcW w:w="1223" w:type="dxa"/>
          </w:tcPr>
          <w:p w14:paraId="68194625" w14:textId="77777777" w:rsidR="006363FA" w:rsidRPr="0012778F" w:rsidRDefault="006363FA" w:rsidP="00413508">
            <w:pPr>
              <w:rPr>
                <w:rFonts w:ascii="Times New Roman" w:hAnsi="Times New Roman" w:cs="Times New Roman"/>
              </w:rPr>
            </w:pPr>
            <w:r w:rsidRPr="0012778F">
              <w:rPr>
                <w:rFonts w:ascii="Times New Roman" w:hAnsi="Times New Roman" w:cs="Times New Roman"/>
              </w:rPr>
              <w:t>1 Copy</w:t>
            </w:r>
          </w:p>
        </w:tc>
      </w:tr>
      <w:tr w:rsidR="006363FA" w:rsidRPr="0012778F" w14:paraId="6801312B" w14:textId="77777777" w:rsidTr="00413508">
        <w:trPr>
          <w:trHeight w:val="250"/>
        </w:trPr>
        <w:tc>
          <w:tcPr>
            <w:tcW w:w="7200" w:type="dxa"/>
          </w:tcPr>
          <w:p w14:paraId="4F018C83"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t>4. Packing list</w:t>
            </w:r>
          </w:p>
        </w:tc>
        <w:tc>
          <w:tcPr>
            <w:tcW w:w="1223" w:type="dxa"/>
          </w:tcPr>
          <w:p w14:paraId="0978527D" w14:textId="77777777" w:rsidR="006363FA" w:rsidRPr="0012778F" w:rsidRDefault="006363FA" w:rsidP="00413508">
            <w:pPr>
              <w:rPr>
                <w:rFonts w:ascii="Times New Roman" w:hAnsi="Times New Roman" w:cs="Times New Roman"/>
              </w:rPr>
            </w:pPr>
            <w:r w:rsidRPr="0012778F">
              <w:rPr>
                <w:rFonts w:ascii="Times New Roman" w:hAnsi="Times New Roman" w:cs="Times New Roman"/>
              </w:rPr>
              <w:t>1 Copy</w:t>
            </w:r>
          </w:p>
        </w:tc>
      </w:tr>
      <w:tr w:rsidR="006363FA" w:rsidRPr="0012778F" w14:paraId="06096B27" w14:textId="77777777" w:rsidTr="00413508">
        <w:trPr>
          <w:trHeight w:val="250"/>
        </w:trPr>
        <w:tc>
          <w:tcPr>
            <w:tcW w:w="7200" w:type="dxa"/>
          </w:tcPr>
          <w:p w14:paraId="10C81B76"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t>5. Freight paid memo</w:t>
            </w:r>
          </w:p>
        </w:tc>
        <w:tc>
          <w:tcPr>
            <w:tcW w:w="1223" w:type="dxa"/>
          </w:tcPr>
          <w:p w14:paraId="67D2335D" w14:textId="77777777" w:rsidR="006363FA" w:rsidRPr="0012778F" w:rsidRDefault="006363FA" w:rsidP="00413508">
            <w:pPr>
              <w:rPr>
                <w:rFonts w:ascii="Times New Roman" w:hAnsi="Times New Roman" w:cs="Times New Roman"/>
              </w:rPr>
            </w:pPr>
            <w:r w:rsidRPr="0012778F">
              <w:rPr>
                <w:rFonts w:ascii="Times New Roman" w:hAnsi="Times New Roman" w:cs="Times New Roman"/>
              </w:rPr>
              <w:t>1 Copy</w:t>
            </w:r>
          </w:p>
        </w:tc>
      </w:tr>
      <w:tr w:rsidR="006363FA" w:rsidRPr="0012778F" w14:paraId="3EBFB681" w14:textId="77777777" w:rsidTr="00413508">
        <w:trPr>
          <w:trHeight w:val="250"/>
        </w:trPr>
        <w:tc>
          <w:tcPr>
            <w:tcW w:w="7200" w:type="dxa"/>
          </w:tcPr>
          <w:p w14:paraId="32606E04"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t xml:space="preserve">6. Insurance premium paid memo/ Certificate </w:t>
            </w:r>
          </w:p>
        </w:tc>
        <w:tc>
          <w:tcPr>
            <w:tcW w:w="1223" w:type="dxa"/>
          </w:tcPr>
          <w:p w14:paraId="386967CB" w14:textId="77777777" w:rsidR="006363FA" w:rsidRPr="0012778F" w:rsidRDefault="006363FA" w:rsidP="00413508">
            <w:pPr>
              <w:rPr>
                <w:rFonts w:ascii="Times New Roman" w:hAnsi="Times New Roman" w:cs="Times New Roman"/>
              </w:rPr>
            </w:pPr>
            <w:r w:rsidRPr="0012778F">
              <w:rPr>
                <w:rFonts w:ascii="Times New Roman" w:hAnsi="Times New Roman" w:cs="Times New Roman"/>
              </w:rPr>
              <w:t>1 Copy</w:t>
            </w:r>
          </w:p>
        </w:tc>
      </w:tr>
      <w:tr w:rsidR="006363FA" w:rsidRPr="0012778F" w14:paraId="6A0F9E8C" w14:textId="77777777" w:rsidTr="00413508">
        <w:trPr>
          <w:trHeight w:val="250"/>
        </w:trPr>
        <w:tc>
          <w:tcPr>
            <w:tcW w:w="7200" w:type="dxa"/>
          </w:tcPr>
          <w:p w14:paraId="5BC951F2"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t>7. Warranty certificate from Manufacturer</w:t>
            </w:r>
          </w:p>
        </w:tc>
        <w:tc>
          <w:tcPr>
            <w:tcW w:w="1223" w:type="dxa"/>
          </w:tcPr>
          <w:p w14:paraId="55599E02" w14:textId="77777777" w:rsidR="006363FA" w:rsidRPr="0012778F" w:rsidRDefault="006363FA" w:rsidP="00413508">
            <w:pPr>
              <w:rPr>
                <w:rFonts w:ascii="Times New Roman" w:hAnsi="Times New Roman" w:cs="Times New Roman"/>
              </w:rPr>
            </w:pPr>
            <w:r w:rsidRPr="0012778F">
              <w:rPr>
                <w:rFonts w:ascii="Times New Roman" w:hAnsi="Times New Roman" w:cs="Times New Roman"/>
              </w:rPr>
              <w:t>1 Copy</w:t>
            </w:r>
          </w:p>
        </w:tc>
      </w:tr>
      <w:tr w:rsidR="006363FA" w:rsidRPr="0012778F" w14:paraId="4D5A732C" w14:textId="77777777" w:rsidTr="00413508">
        <w:trPr>
          <w:trHeight w:val="250"/>
        </w:trPr>
        <w:tc>
          <w:tcPr>
            <w:tcW w:w="7200" w:type="dxa"/>
          </w:tcPr>
          <w:p w14:paraId="7442494E"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lastRenderedPageBreak/>
              <w:t>8. Certificate of origin issued by the manufacturer/ Chamber of Commerce/ Governmental Institution of the materials shipped in 1(one) original (i.e. Schedule 1),</w:t>
            </w:r>
          </w:p>
        </w:tc>
        <w:tc>
          <w:tcPr>
            <w:tcW w:w="1223" w:type="dxa"/>
          </w:tcPr>
          <w:p w14:paraId="2E033D7B" w14:textId="77777777" w:rsidR="006363FA" w:rsidRPr="0012778F" w:rsidRDefault="006363FA" w:rsidP="00413508">
            <w:pPr>
              <w:rPr>
                <w:rFonts w:ascii="Times New Roman" w:hAnsi="Times New Roman" w:cs="Times New Roman"/>
              </w:rPr>
            </w:pPr>
            <w:r w:rsidRPr="0012778F">
              <w:rPr>
                <w:rFonts w:ascii="Times New Roman" w:hAnsi="Times New Roman" w:cs="Times New Roman"/>
              </w:rPr>
              <w:t>1 Copy</w:t>
            </w:r>
          </w:p>
        </w:tc>
      </w:tr>
      <w:tr w:rsidR="006363FA" w:rsidRPr="0012778F" w14:paraId="23A307AE" w14:textId="77777777" w:rsidTr="00413508">
        <w:trPr>
          <w:trHeight w:val="260"/>
        </w:trPr>
        <w:tc>
          <w:tcPr>
            <w:tcW w:w="7200" w:type="dxa"/>
          </w:tcPr>
          <w:p w14:paraId="22013082" w14:textId="77777777" w:rsidR="006363FA" w:rsidRPr="0012778F" w:rsidRDefault="006363FA" w:rsidP="00413508">
            <w:pPr>
              <w:autoSpaceDE w:val="0"/>
              <w:autoSpaceDN w:val="0"/>
              <w:adjustRightInd w:val="0"/>
              <w:rPr>
                <w:rFonts w:ascii="Times New Roman" w:hAnsi="Times New Roman" w:cs="Times New Roman"/>
              </w:rPr>
            </w:pPr>
            <w:r w:rsidRPr="0012778F">
              <w:rPr>
                <w:rFonts w:ascii="Times New Roman" w:hAnsi="Times New Roman" w:cs="Times New Roman"/>
              </w:rPr>
              <w:t xml:space="preserve">9. Pre-Delivery Inspection/Factory Routine Test Report and/or Factory Acceptance /Witnessing Test Certificate </w:t>
            </w:r>
          </w:p>
        </w:tc>
        <w:tc>
          <w:tcPr>
            <w:tcW w:w="1223" w:type="dxa"/>
          </w:tcPr>
          <w:p w14:paraId="22AEB6AE" w14:textId="77777777" w:rsidR="006363FA" w:rsidRPr="0012778F" w:rsidRDefault="006363FA" w:rsidP="00413508">
            <w:pPr>
              <w:rPr>
                <w:rFonts w:ascii="Times New Roman" w:hAnsi="Times New Roman" w:cs="Times New Roman"/>
              </w:rPr>
            </w:pPr>
            <w:r w:rsidRPr="0012778F">
              <w:rPr>
                <w:rFonts w:ascii="Times New Roman" w:hAnsi="Times New Roman" w:cs="Times New Roman"/>
              </w:rPr>
              <w:t>1 Copy</w:t>
            </w:r>
          </w:p>
        </w:tc>
      </w:tr>
    </w:tbl>
    <w:p w14:paraId="406A6937" w14:textId="77777777" w:rsidR="006363FA" w:rsidRPr="0012778F" w:rsidRDefault="006363FA" w:rsidP="006363FA">
      <w:pPr>
        <w:autoSpaceDE w:val="0"/>
        <w:autoSpaceDN w:val="0"/>
        <w:adjustRightInd w:val="0"/>
        <w:spacing w:after="0" w:line="240" w:lineRule="auto"/>
        <w:rPr>
          <w:rFonts w:ascii="Times New Roman" w:hAnsi="Times New Roman" w:cs="Times New Roman"/>
        </w:rPr>
      </w:pPr>
    </w:p>
    <w:p w14:paraId="4D533600" w14:textId="77777777" w:rsidR="006363FA" w:rsidRPr="0012778F" w:rsidRDefault="006363FA" w:rsidP="006363FA">
      <w:pPr>
        <w:autoSpaceDE w:val="0"/>
        <w:autoSpaceDN w:val="0"/>
        <w:adjustRightInd w:val="0"/>
        <w:spacing w:after="0" w:line="240" w:lineRule="auto"/>
        <w:rPr>
          <w:rFonts w:ascii="Times New Roman" w:hAnsi="Times New Roman" w:cs="Times New Roman"/>
        </w:rPr>
      </w:pPr>
      <w:r w:rsidRPr="0012778F">
        <w:rPr>
          <w:rFonts w:ascii="Times New Roman" w:hAnsi="Times New Roman" w:cs="Times New Roman"/>
        </w:rPr>
        <w:t>The invoices and shipping specifications shall bear the Insurance cover note number.</w:t>
      </w:r>
    </w:p>
    <w:tbl>
      <w:tblPr>
        <w:tblStyle w:val="TableGrid"/>
        <w:tblW w:w="0" w:type="auto"/>
        <w:tblInd w:w="265" w:type="dxa"/>
        <w:tblLook w:val="04A0" w:firstRow="1" w:lastRow="0" w:firstColumn="1" w:lastColumn="0" w:noHBand="0" w:noVBand="1"/>
      </w:tblPr>
      <w:tblGrid>
        <w:gridCol w:w="397"/>
        <w:gridCol w:w="6597"/>
        <w:gridCol w:w="1396"/>
      </w:tblGrid>
      <w:tr w:rsidR="006363FA" w:rsidRPr="0012778F" w14:paraId="0077B2F0" w14:textId="77777777" w:rsidTr="00413508">
        <w:trPr>
          <w:trHeight w:val="323"/>
        </w:trPr>
        <w:tc>
          <w:tcPr>
            <w:tcW w:w="397" w:type="dxa"/>
          </w:tcPr>
          <w:p w14:paraId="0C4B81BC"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1.</w:t>
            </w:r>
          </w:p>
        </w:tc>
        <w:tc>
          <w:tcPr>
            <w:tcW w:w="6597" w:type="dxa"/>
          </w:tcPr>
          <w:p w14:paraId="47BCB3B5" w14:textId="77777777" w:rsidR="006363FA" w:rsidRDefault="006363FA" w:rsidP="00413508">
            <w:pPr>
              <w:autoSpaceDE w:val="0"/>
              <w:autoSpaceDN w:val="0"/>
              <w:adjustRightInd w:val="0"/>
              <w:jc w:val="both"/>
              <w:rPr>
                <w:rFonts w:ascii="Times New Roman" w:hAnsi="Times New Roman" w:cs="Times New Roman"/>
              </w:rPr>
            </w:pPr>
            <w:bookmarkStart w:id="835" w:name="_Hlk201611589"/>
            <w:r w:rsidRPr="0012778F">
              <w:rPr>
                <w:rFonts w:ascii="Times New Roman" w:hAnsi="Times New Roman" w:cs="Times New Roman"/>
              </w:rPr>
              <w:t xml:space="preserve">The </w:t>
            </w:r>
            <w:bookmarkEnd w:id="835"/>
            <w:r w:rsidRPr="0012778F">
              <w:rPr>
                <w:rFonts w:ascii="Times New Roman" w:hAnsi="Times New Roman" w:cs="Times New Roman"/>
              </w:rPr>
              <w:t>Project Director</w:t>
            </w:r>
          </w:p>
          <w:p w14:paraId="2D46F940" w14:textId="2F81BDB1" w:rsidR="006363FA" w:rsidRPr="0012778F" w:rsidRDefault="006363FA" w:rsidP="00413508">
            <w:pPr>
              <w:autoSpaceDE w:val="0"/>
              <w:autoSpaceDN w:val="0"/>
              <w:adjustRightInd w:val="0"/>
              <w:jc w:val="both"/>
              <w:rPr>
                <w:rFonts w:ascii="Times New Roman" w:hAnsi="Times New Roman" w:cs="Times New Roman"/>
              </w:rPr>
            </w:pPr>
            <w:r w:rsidRPr="003E0CDF">
              <w:rPr>
                <w:rFonts w:ascii="Times New Roman" w:hAnsi="Times New Roman" w:cs="Times New Roman"/>
              </w:rPr>
              <w:t xml:space="preserve">Construction of </w:t>
            </w:r>
            <w:r>
              <w:rPr>
                <w:rFonts w:ascii="Times New Roman" w:hAnsi="Times New Roman" w:cs="Times New Roman"/>
              </w:rPr>
              <w:t>20</w:t>
            </w:r>
            <w:r w:rsidRPr="003E0CDF">
              <w:rPr>
                <w:rFonts w:ascii="Times New Roman" w:hAnsi="Times New Roman" w:cs="Times New Roman"/>
              </w:rPr>
              <w:t xml:space="preserve"> MWp (DC) Solar Photovoltaic Grid-Connected Power Plant at </w:t>
            </w:r>
            <w:r>
              <w:rPr>
                <w:rFonts w:ascii="Times New Roman" w:hAnsi="Times New Roman" w:cs="Times New Roman"/>
              </w:rPr>
              <w:t>B</w:t>
            </w:r>
            <w:r w:rsidR="00AC68D0">
              <w:rPr>
                <w:rFonts w:ascii="Times New Roman" w:hAnsi="Times New Roman" w:cs="Times New Roman"/>
              </w:rPr>
              <w:t>a</w:t>
            </w:r>
            <w:r>
              <w:rPr>
                <w:rFonts w:ascii="Times New Roman" w:hAnsi="Times New Roman" w:cs="Times New Roman"/>
              </w:rPr>
              <w:t>ropukuria, Parbatipur, Dinajpur,</w:t>
            </w:r>
            <w:r w:rsidRPr="003E0CDF">
              <w:rPr>
                <w:rFonts w:ascii="Times New Roman" w:hAnsi="Times New Roman" w:cs="Times New Roman"/>
              </w:rPr>
              <w:t xml:space="preserve"> Bangladesh on Turn Key Basis</w:t>
            </w:r>
          </w:p>
        </w:tc>
        <w:tc>
          <w:tcPr>
            <w:tcW w:w="1396" w:type="dxa"/>
          </w:tcPr>
          <w:p w14:paraId="16D4E591"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2 Copies</w:t>
            </w:r>
          </w:p>
        </w:tc>
      </w:tr>
      <w:tr w:rsidR="006363FA" w:rsidRPr="0012778F" w14:paraId="0128FDB2" w14:textId="77777777" w:rsidTr="00413508">
        <w:trPr>
          <w:trHeight w:val="360"/>
        </w:trPr>
        <w:tc>
          <w:tcPr>
            <w:tcW w:w="397" w:type="dxa"/>
          </w:tcPr>
          <w:p w14:paraId="0B184AB4"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2.</w:t>
            </w:r>
          </w:p>
        </w:tc>
        <w:tc>
          <w:tcPr>
            <w:tcW w:w="6597" w:type="dxa"/>
          </w:tcPr>
          <w:p w14:paraId="3DF680A2"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The Engineer</w:t>
            </w:r>
          </w:p>
          <w:p w14:paraId="34B19065"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Dte. Renewable Energy and Research &amp; Development, Bangladesh Power Development Board, Dhaka</w:t>
            </w:r>
          </w:p>
        </w:tc>
        <w:tc>
          <w:tcPr>
            <w:tcW w:w="1396" w:type="dxa"/>
          </w:tcPr>
          <w:p w14:paraId="1AFD4411" w14:textId="77777777" w:rsidR="006363FA" w:rsidRPr="0012778F" w:rsidRDefault="006363FA" w:rsidP="00413508">
            <w:pPr>
              <w:jc w:val="both"/>
              <w:rPr>
                <w:rFonts w:ascii="Times New Roman" w:hAnsi="Times New Roman" w:cs="Times New Roman"/>
              </w:rPr>
            </w:pPr>
            <w:r w:rsidRPr="0012778F">
              <w:rPr>
                <w:rFonts w:ascii="Times New Roman" w:hAnsi="Times New Roman" w:cs="Times New Roman"/>
              </w:rPr>
              <w:t>1 Copy</w:t>
            </w:r>
          </w:p>
        </w:tc>
      </w:tr>
      <w:tr w:rsidR="006363FA" w:rsidRPr="0012778F" w14:paraId="0A743E5C" w14:textId="77777777" w:rsidTr="00413508">
        <w:trPr>
          <w:trHeight w:val="540"/>
        </w:trPr>
        <w:tc>
          <w:tcPr>
            <w:tcW w:w="397" w:type="dxa"/>
          </w:tcPr>
          <w:p w14:paraId="1C994E03"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3.</w:t>
            </w:r>
          </w:p>
        </w:tc>
        <w:tc>
          <w:tcPr>
            <w:tcW w:w="6597" w:type="dxa"/>
          </w:tcPr>
          <w:p w14:paraId="40529358"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Director, Dte. Of</w:t>
            </w:r>
            <w:r>
              <w:rPr>
                <w:rFonts w:ascii="Times New Roman" w:hAnsi="Times New Roman" w:cs="Times New Roman"/>
              </w:rPr>
              <w:t xml:space="preserve"> </w:t>
            </w:r>
            <w:r w:rsidRPr="0012778F">
              <w:rPr>
                <w:rFonts w:ascii="Times New Roman" w:hAnsi="Times New Roman" w:cs="Times New Roman"/>
              </w:rPr>
              <w:t xml:space="preserve">Finance </w:t>
            </w:r>
          </w:p>
          <w:p w14:paraId="3AEB7C89"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Bangladesh Power Development Board</w:t>
            </w:r>
          </w:p>
        </w:tc>
        <w:tc>
          <w:tcPr>
            <w:tcW w:w="1396" w:type="dxa"/>
          </w:tcPr>
          <w:p w14:paraId="77156297" w14:textId="77777777" w:rsidR="006363FA" w:rsidRPr="0012778F" w:rsidRDefault="006363FA" w:rsidP="00413508">
            <w:pPr>
              <w:jc w:val="both"/>
              <w:rPr>
                <w:rFonts w:ascii="Times New Roman" w:hAnsi="Times New Roman" w:cs="Times New Roman"/>
              </w:rPr>
            </w:pPr>
            <w:r w:rsidRPr="0012778F">
              <w:rPr>
                <w:rFonts w:ascii="Times New Roman" w:hAnsi="Times New Roman" w:cs="Times New Roman"/>
              </w:rPr>
              <w:t>1 Copy</w:t>
            </w:r>
          </w:p>
        </w:tc>
      </w:tr>
      <w:tr w:rsidR="006363FA" w:rsidRPr="0012778F" w14:paraId="33EB466A" w14:textId="77777777" w:rsidTr="00413508">
        <w:trPr>
          <w:trHeight w:val="810"/>
        </w:trPr>
        <w:tc>
          <w:tcPr>
            <w:tcW w:w="397" w:type="dxa"/>
          </w:tcPr>
          <w:p w14:paraId="2888FA82"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4.</w:t>
            </w:r>
          </w:p>
        </w:tc>
        <w:tc>
          <w:tcPr>
            <w:tcW w:w="6597" w:type="dxa"/>
          </w:tcPr>
          <w:p w14:paraId="29FF11B6"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Director, Dte. of Clearance &amp; Movement</w:t>
            </w:r>
          </w:p>
          <w:p w14:paraId="39574DB5"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Bangladesh Power Development Board</w:t>
            </w:r>
          </w:p>
          <w:p w14:paraId="654CE361"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Hossain Chamber, 105, Agrabad CA, Chattogram, Bangladesh</w:t>
            </w:r>
          </w:p>
        </w:tc>
        <w:tc>
          <w:tcPr>
            <w:tcW w:w="1396" w:type="dxa"/>
          </w:tcPr>
          <w:p w14:paraId="51BBFD25" w14:textId="77777777" w:rsidR="006363FA" w:rsidRPr="0012778F" w:rsidRDefault="006363FA" w:rsidP="00413508">
            <w:pPr>
              <w:jc w:val="both"/>
              <w:rPr>
                <w:rFonts w:ascii="Times New Roman" w:hAnsi="Times New Roman" w:cs="Times New Roman"/>
              </w:rPr>
            </w:pPr>
            <w:r w:rsidRPr="0012778F">
              <w:rPr>
                <w:rFonts w:ascii="Times New Roman" w:hAnsi="Times New Roman" w:cs="Times New Roman"/>
              </w:rPr>
              <w:t>1 Copy</w:t>
            </w:r>
          </w:p>
        </w:tc>
      </w:tr>
      <w:tr w:rsidR="006363FA" w:rsidRPr="0012778F" w14:paraId="10017F03" w14:textId="77777777" w:rsidTr="00413508">
        <w:trPr>
          <w:trHeight w:val="1080"/>
        </w:trPr>
        <w:tc>
          <w:tcPr>
            <w:tcW w:w="397" w:type="dxa"/>
          </w:tcPr>
          <w:p w14:paraId="63F91F68"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5</w:t>
            </w:r>
          </w:p>
        </w:tc>
        <w:tc>
          <w:tcPr>
            <w:tcW w:w="6597" w:type="dxa"/>
          </w:tcPr>
          <w:p w14:paraId="6736BCE2"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Deputy Director, Chattogram</w:t>
            </w:r>
          </w:p>
          <w:p w14:paraId="39F91DB7"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 xml:space="preserve">Dte. of Clearance &amp; Movement </w:t>
            </w:r>
          </w:p>
          <w:p w14:paraId="24F5D9BD"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Bangladesh Power Development Board</w:t>
            </w:r>
          </w:p>
          <w:p w14:paraId="06AEDC7D"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Chattogram, Bangladesh.</w:t>
            </w:r>
          </w:p>
          <w:p w14:paraId="7D4D5D0E"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 xml:space="preserve">(In case of shipment to Chattogram)                          </w:t>
            </w:r>
          </w:p>
        </w:tc>
        <w:tc>
          <w:tcPr>
            <w:tcW w:w="1396" w:type="dxa"/>
          </w:tcPr>
          <w:p w14:paraId="1BF7E464" w14:textId="77777777" w:rsidR="006363FA" w:rsidRPr="0012778F" w:rsidRDefault="006363FA" w:rsidP="00413508">
            <w:pPr>
              <w:jc w:val="both"/>
              <w:rPr>
                <w:rFonts w:ascii="Times New Roman" w:hAnsi="Times New Roman" w:cs="Times New Roman"/>
              </w:rPr>
            </w:pPr>
            <w:r w:rsidRPr="0012778F">
              <w:rPr>
                <w:rFonts w:ascii="Times New Roman" w:hAnsi="Times New Roman" w:cs="Times New Roman"/>
              </w:rPr>
              <w:t>1 Copy</w:t>
            </w:r>
          </w:p>
        </w:tc>
      </w:tr>
      <w:tr w:rsidR="006363FA" w:rsidRPr="0012778F" w14:paraId="53E63D7A" w14:textId="77777777" w:rsidTr="00413508">
        <w:trPr>
          <w:trHeight w:val="144"/>
        </w:trPr>
        <w:tc>
          <w:tcPr>
            <w:tcW w:w="397" w:type="dxa"/>
          </w:tcPr>
          <w:p w14:paraId="24724FC9"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6.</w:t>
            </w:r>
          </w:p>
        </w:tc>
        <w:tc>
          <w:tcPr>
            <w:tcW w:w="6597" w:type="dxa"/>
          </w:tcPr>
          <w:p w14:paraId="506BA69D"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Deputy Director of Insurance</w:t>
            </w:r>
          </w:p>
          <w:p w14:paraId="4CE3B1A5"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Bangladesh Power Development Board</w:t>
            </w:r>
          </w:p>
          <w:p w14:paraId="5622F443" w14:textId="77777777" w:rsidR="006363FA" w:rsidRPr="0012778F" w:rsidRDefault="006363FA" w:rsidP="00413508">
            <w:pPr>
              <w:autoSpaceDE w:val="0"/>
              <w:autoSpaceDN w:val="0"/>
              <w:adjustRightInd w:val="0"/>
              <w:jc w:val="both"/>
              <w:rPr>
                <w:rFonts w:ascii="Times New Roman" w:hAnsi="Times New Roman" w:cs="Times New Roman"/>
              </w:rPr>
            </w:pPr>
            <w:r w:rsidRPr="0012778F">
              <w:rPr>
                <w:rFonts w:ascii="Times New Roman" w:hAnsi="Times New Roman" w:cs="Times New Roman"/>
              </w:rPr>
              <w:t>Biddut Bhaban, Dhaka-1000, Bangladesh.</w:t>
            </w:r>
          </w:p>
        </w:tc>
        <w:tc>
          <w:tcPr>
            <w:tcW w:w="1396" w:type="dxa"/>
          </w:tcPr>
          <w:p w14:paraId="160188B5" w14:textId="77777777" w:rsidR="006363FA" w:rsidRPr="0012778F" w:rsidRDefault="006363FA" w:rsidP="00413508">
            <w:pPr>
              <w:jc w:val="both"/>
              <w:rPr>
                <w:rFonts w:ascii="Times New Roman" w:hAnsi="Times New Roman" w:cs="Times New Roman"/>
              </w:rPr>
            </w:pPr>
            <w:r w:rsidRPr="0012778F">
              <w:rPr>
                <w:rFonts w:ascii="Times New Roman" w:hAnsi="Times New Roman" w:cs="Times New Roman"/>
              </w:rPr>
              <w:t>1 Copy</w:t>
            </w:r>
          </w:p>
        </w:tc>
      </w:tr>
    </w:tbl>
    <w:p w14:paraId="42D1543A" w14:textId="77777777" w:rsidR="006363FA" w:rsidRPr="0012778F" w:rsidRDefault="006363FA" w:rsidP="006363FA">
      <w:pPr>
        <w:autoSpaceDE w:val="0"/>
        <w:autoSpaceDN w:val="0"/>
        <w:adjustRightInd w:val="0"/>
        <w:spacing w:after="0" w:line="240" w:lineRule="auto"/>
        <w:rPr>
          <w:rFonts w:ascii="Times New Roman" w:hAnsi="Times New Roman" w:cs="Times New Roman"/>
        </w:rPr>
      </w:pPr>
    </w:p>
    <w:p w14:paraId="739905EA"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After shipment equipment and materials, the Contractor shall notify by registered air mail, the Board at the addresses under 1 and 3 above not later than three (3) days after the sailing date of the vessel the following information:</w:t>
      </w:r>
    </w:p>
    <w:p w14:paraId="5084E1D6" w14:textId="77777777" w:rsidR="006363FA" w:rsidRPr="0012778F" w:rsidRDefault="006363FA" w:rsidP="006363FA">
      <w:pPr>
        <w:autoSpaceDE w:val="0"/>
        <w:autoSpaceDN w:val="0"/>
        <w:adjustRightInd w:val="0"/>
        <w:spacing w:after="0" w:line="240" w:lineRule="auto"/>
        <w:ind w:left="1440"/>
        <w:rPr>
          <w:rFonts w:ascii="Times New Roman" w:hAnsi="Times New Roman" w:cs="Times New Roman"/>
        </w:rPr>
      </w:pPr>
      <w:r w:rsidRPr="0012778F">
        <w:rPr>
          <w:rFonts w:ascii="Times New Roman" w:hAnsi="Times New Roman" w:cs="Times New Roman"/>
        </w:rPr>
        <w:t>1. The name of the vessel.</w:t>
      </w:r>
    </w:p>
    <w:p w14:paraId="14D8A417" w14:textId="77777777" w:rsidR="006363FA" w:rsidRPr="0012778F" w:rsidRDefault="006363FA" w:rsidP="006363FA">
      <w:pPr>
        <w:autoSpaceDE w:val="0"/>
        <w:autoSpaceDN w:val="0"/>
        <w:adjustRightInd w:val="0"/>
        <w:spacing w:after="0" w:line="240" w:lineRule="auto"/>
        <w:ind w:left="1440"/>
        <w:rPr>
          <w:rFonts w:ascii="Times New Roman" w:hAnsi="Times New Roman" w:cs="Times New Roman"/>
        </w:rPr>
      </w:pPr>
      <w:r w:rsidRPr="0012778F">
        <w:rPr>
          <w:rFonts w:ascii="Times New Roman" w:hAnsi="Times New Roman" w:cs="Times New Roman"/>
        </w:rPr>
        <w:t>2. The sailing date of vessel.</w:t>
      </w:r>
    </w:p>
    <w:p w14:paraId="561BB58F" w14:textId="77777777" w:rsidR="006363FA" w:rsidRPr="0012778F" w:rsidRDefault="006363FA" w:rsidP="006363FA">
      <w:pPr>
        <w:autoSpaceDE w:val="0"/>
        <w:autoSpaceDN w:val="0"/>
        <w:adjustRightInd w:val="0"/>
        <w:spacing w:after="0" w:line="240" w:lineRule="auto"/>
        <w:ind w:left="1440"/>
        <w:rPr>
          <w:rFonts w:ascii="Times New Roman" w:hAnsi="Times New Roman" w:cs="Times New Roman"/>
        </w:rPr>
      </w:pPr>
      <w:r w:rsidRPr="0012778F">
        <w:rPr>
          <w:rFonts w:ascii="Times New Roman" w:hAnsi="Times New Roman" w:cs="Times New Roman"/>
        </w:rPr>
        <w:t>3. Port of destination.</w:t>
      </w:r>
    </w:p>
    <w:p w14:paraId="0011196D" w14:textId="77777777" w:rsidR="006363FA" w:rsidRPr="0012778F" w:rsidRDefault="006363FA" w:rsidP="006363FA">
      <w:pPr>
        <w:autoSpaceDE w:val="0"/>
        <w:autoSpaceDN w:val="0"/>
        <w:adjustRightInd w:val="0"/>
        <w:spacing w:after="0" w:line="240" w:lineRule="auto"/>
        <w:ind w:left="1440"/>
        <w:rPr>
          <w:rFonts w:ascii="Times New Roman" w:hAnsi="Times New Roman" w:cs="Times New Roman"/>
        </w:rPr>
      </w:pPr>
      <w:r w:rsidRPr="0012778F">
        <w:rPr>
          <w:rFonts w:ascii="Times New Roman" w:hAnsi="Times New Roman" w:cs="Times New Roman"/>
        </w:rPr>
        <w:t>4. Description of the cargo (grouped).</w:t>
      </w:r>
    </w:p>
    <w:p w14:paraId="2B092259" w14:textId="77777777" w:rsidR="006363FA" w:rsidRPr="0012778F" w:rsidRDefault="006363FA" w:rsidP="006363FA">
      <w:pPr>
        <w:autoSpaceDE w:val="0"/>
        <w:autoSpaceDN w:val="0"/>
        <w:adjustRightInd w:val="0"/>
        <w:spacing w:after="0" w:line="240" w:lineRule="auto"/>
        <w:ind w:left="1440"/>
        <w:rPr>
          <w:rFonts w:ascii="Times New Roman" w:hAnsi="Times New Roman" w:cs="Times New Roman"/>
        </w:rPr>
      </w:pPr>
      <w:r w:rsidRPr="0012778F">
        <w:rPr>
          <w:rFonts w:ascii="Times New Roman" w:hAnsi="Times New Roman" w:cs="Times New Roman"/>
        </w:rPr>
        <w:t>5. Number of cases and/or weight of cargo.</w:t>
      </w:r>
    </w:p>
    <w:p w14:paraId="18776935" w14:textId="77777777" w:rsidR="006363FA" w:rsidRPr="0012778F" w:rsidRDefault="006363FA" w:rsidP="006363FA">
      <w:pPr>
        <w:autoSpaceDE w:val="0"/>
        <w:autoSpaceDN w:val="0"/>
        <w:adjustRightInd w:val="0"/>
        <w:spacing w:after="0" w:line="240" w:lineRule="auto"/>
        <w:ind w:left="1440"/>
        <w:rPr>
          <w:rFonts w:ascii="Times New Roman" w:hAnsi="Times New Roman" w:cs="Times New Roman"/>
        </w:rPr>
      </w:pPr>
      <w:r w:rsidRPr="0012778F">
        <w:rPr>
          <w:rFonts w:ascii="Times New Roman" w:hAnsi="Times New Roman" w:cs="Times New Roman"/>
        </w:rPr>
        <w:t>6. Number of cases weighing above 20 tons and their individual weights.</w:t>
      </w:r>
    </w:p>
    <w:p w14:paraId="380BD233" w14:textId="77777777" w:rsidR="006363FA" w:rsidRPr="0012778F" w:rsidRDefault="006363FA" w:rsidP="006363FA">
      <w:pPr>
        <w:autoSpaceDE w:val="0"/>
        <w:autoSpaceDN w:val="0"/>
        <w:adjustRightInd w:val="0"/>
        <w:spacing w:after="0" w:line="240" w:lineRule="auto"/>
        <w:ind w:left="1440"/>
        <w:rPr>
          <w:rFonts w:ascii="Times New Roman" w:hAnsi="Times New Roman" w:cs="Times New Roman"/>
        </w:rPr>
      </w:pPr>
      <w:r w:rsidRPr="0012778F">
        <w:rPr>
          <w:rFonts w:ascii="Times New Roman" w:hAnsi="Times New Roman" w:cs="Times New Roman"/>
        </w:rPr>
        <w:t>7. Number of Bills of Lading.</w:t>
      </w:r>
    </w:p>
    <w:p w14:paraId="388BADFE" w14:textId="77777777" w:rsidR="006363FA" w:rsidRPr="0012778F" w:rsidRDefault="006363FA" w:rsidP="006363FA">
      <w:pPr>
        <w:autoSpaceDE w:val="0"/>
        <w:autoSpaceDN w:val="0"/>
        <w:adjustRightInd w:val="0"/>
        <w:spacing w:after="0" w:line="240" w:lineRule="auto"/>
        <w:ind w:left="1440"/>
        <w:rPr>
          <w:rFonts w:ascii="Times New Roman" w:hAnsi="Times New Roman" w:cs="Times New Roman"/>
        </w:rPr>
      </w:pPr>
      <w:r w:rsidRPr="0012778F">
        <w:rPr>
          <w:rFonts w:ascii="Times New Roman" w:hAnsi="Times New Roman" w:cs="Times New Roman"/>
        </w:rPr>
        <w:t>8. Expected date of arrival at the port of destination.</w:t>
      </w:r>
    </w:p>
    <w:p w14:paraId="619EBD57"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sz w:val="10"/>
          <w:szCs w:val="10"/>
        </w:rPr>
      </w:pPr>
    </w:p>
    <w:p w14:paraId="21D2AB2B"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b/>
          <w:bCs/>
        </w:rPr>
      </w:pPr>
      <w:r w:rsidRPr="0012778F">
        <w:rPr>
          <w:rFonts w:ascii="Times New Roman" w:hAnsi="Times New Roman" w:cs="Times New Roman"/>
        </w:rPr>
        <w:lastRenderedPageBreak/>
        <w:t xml:space="preserve">The Contractor shall so arrange that the master of the vessel will inform </w:t>
      </w:r>
      <w:r w:rsidRPr="0012778F">
        <w:rPr>
          <w:rFonts w:ascii="Times New Roman" w:hAnsi="Times New Roman" w:cs="Times New Roman"/>
          <w:b/>
          <w:bCs/>
        </w:rPr>
        <w:t>the Project Director</w:t>
      </w:r>
      <w:r w:rsidRPr="0012778F">
        <w:rPr>
          <w:rFonts w:ascii="Times New Roman" w:hAnsi="Times New Roman" w:cs="Times New Roman"/>
        </w:rPr>
        <w:t xml:space="preserve"> of the date and time of arrival of the vessel at the port of destination seventy-two (72) hours in advance. No goods shall be shipped without prior consent of the </w:t>
      </w:r>
      <w:r w:rsidRPr="00AD2784">
        <w:rPr>
          <w:rFonts w:ascii="Times New Roman" w:hAnsi="Times New Roman" w:cs="Times New Roman"/>
        </w:rPr>
        <w:t>Project Director.</w:t>
      </w:r>
    </w:p>
    <w:p w14:paraId="29FD4E10"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sz w:val="24"/>
          <w:szCs w:val="24"/>
        </w:rPr>
      </w:pPr>
    </w:p>
    <w:p w14:paraId="75A8938D" w14:textId="3DC0AF54" w:rsidR="006363FA" w:rsidRPr="0012778F" w:rsidRDefault="006363FA" w:rsidP="006363FA">
      <w:pPr>
        <w:autoSpaceDE w:val="0"/>
        <w:autoSpaceDN w:val="0"/>
        <w:adjustRightInd w:val="0"/>
        <w:spacing w:after="0" w:line="240" w:lineRule="auto"/>
        <w:rPr>
          <w:rFonts w:ascii="Times New Roman" w:hAnsi="Times New Roman" w:cs="Times New Roman"/>
          <w:b/>
          <w:bCs/>
        </w:rPr>
      </w:pPr>
      <w:r w:rsidRPr="0012778F">
        <w:rPr>
          <w:rFonts w:ascii="Times New Roman" w:hAnsi="Times New Roman" w:cs="Times New Roman"/>
          <w:b/>
          <w:bCs/>
        </w:rPr>
        <w:t xml:space="preserve">D. DELIVERY DOCUMENTS: </w:t>
      </w:r>
    </w:p>
    <w:p w14:paraId="5F317CF6" w14:textId="77777777" w:rsidR="006363FA" w:rsidRPr="0012778F" w:rsidRDefault="006363FA" w:rsidP="006363FA">
      <w:pPr>
        <w:autoSpaceDE w:val="0"/>
        <w:autoSpaceDN w:val="0"/>
        <w:adjustRightInd w:val="0"/>
        <w:spacing w:after="0" w:line="240" w:lineRule="auto"/>
        <w:rPr>
          <w:rFonts w:ascii="Times New Roman" w:hAnsi="Times New Roman" w:cs="Times New Roman"/>
          <w:b/>
          <w:bCs/>
          <w:sz w:val="10"/>
        </w:rPr>
      </w:pPr>
    </w:p>
    <w:p w14:paraId="0893C336"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For Goods from within the Purchaser’s country as per INCOTERM EXW:</w:t>
      </w:r>
    </w:p>
    <w:p w14:paraId="27B499ED"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 xml:space="preserve">Upon delivery of the Goods to the transporter, the Contractor shall notify the </w:t>
      </w:r>
      <w:r w:rsidRPr="00AD2784">
        <w:rPr>
          <w:rFonts w:ascii="Times New Roman" w:eastAsia="Times New Roman" w:hAnsi="Times New Roman" w:cs="Times New Roman"/>
          <w:kern w:val="0"/>
          <w:szCs w:val="24"/>
          <w14:ligatures w14:val="none"/>
        </w:rPr>
        <w:t>Procuring Entity</w:t>
      </w:r>
      <w:r w:rsidRPr="00AD2784">
        <w:rPr>
          <w:rFonts w:ascii="Times New Roman" w:hAnsi="Times New Roman" w:cs="Times New Roman"/>
        </w:rPr>
        <w:t xml:space="preserve"> </w:t>
      </w:r>
      <w:r w:rsidRPr="0012778F">
        <w:rPr>
          <w:rFonts w:ascii="Times New Roman" w:hAnsi="Times New Roman" w:cs="Times New Roman"/>
        </w:rPr>
        <w:t xml:space="preserve">and send the following documents to the </w:t>
      </w:r>
      <w:r w:rsidRPr="00AD2784">
        <w:rPr>
          <w:rFonts w:ascii="Times New Roman" w:eastAsia="Times New Roman" w:hAnsi="Times New Roman" w:cs="Times New Roman"/>
          <w:kern w:val="0"/>
          <w:szCs w:val="24"/>
          <w14:ligatures w14:val="none"/>
        </w:rPr>
        <w:t>Procuring Entity</w:t>
      </w:r>
      <w:r w:rsidRPr="00AD2784">
        <w:rPr>
          <w:rFonts w:ascii="Times New Roman" w:hAnsi="Times New Roman" w:cs="Times New Roman"/>
        </w:rPr>
        <w:t>:</w:t>
      </w:r>
    </w:p>
    <w:p w14:paraId="5681F27C" w14:textId="77777777" w:rsidR="006363FA" w:rsidRPr="0012778F" w:rsidRDefault="006363FA" w:rsidP="006363FA">
      <w:pPr>
        <w:autoSpaceDE w:val="0"/>
        <w:autoSpaceDN w:val="0"/>
        <w:adjustRightInd w:val="0"/>
        <w:spacing w:after="0" w:line="240" w:lineRule="auto"/>
        <w:ind w:left="630" w:hanging="630"/>
        <w:jc w:val="both"/>
        <w:rPr>
          <w:rFonts w:ascii="Times New Roman" w:hAnsi="Times New Roman" w:cs="Times New Roman"/>
        </w:rPr>
      </w:pPr>
      <w:r w:rsidRPr="0012778F">
        <w:rPr>
          <w:rFonts w:ascii="Times New Roman" w:hAnsi="Times New Roman" w:cs="Times New Roman"/>
        </w:rPr>
        <w:t>(a)</w:t>
      </w:r>
      <w:r w:rsidRPr="0012778F">
        <w:rPr>
          <w:rFonts w:ascii="Times New Roman" w:hAnsi="Times New Roman" w:cs="Times New Roman"/>
        </w:rPr>
        <w:tab/>
        <w:t>8 copies of the Supplier’s invoice showing the description of the Goods, quantity, unit price, and total amount;</w:t>
      </w:r>
    </w:p>
    <w:p w14:paraId="524073A2" w14:textId="77777777" w:rsidR="006363FA" w:rsidRPr="0012778F" w:rsidRDefault="006363FA" w:rsidP="006363FA">
      <w:pPr>
        <w:autoSpaceDE w:val="0"/>
        <w:autoSpaceDN w:val="0"/>
        <w:adjustRightInd w:val="0"/>
        <w:spacing w:after="0" w:line="240" w:lineRule="auto"/>
        <w:ind w:left="630" w:hanging="630"/>
        <w:jc w:val="both"/>
        <w:rPr>
          <w:rFonts w:ascii="Times New Roman" w:hAnsi="Times New Roman" w:cs="Times New Roman"/>
        </w:rPr>
      </w:pPr>
      <w:r w:rsidRPr="0012778F">
        <w:rPr>
          <w:rFonts w:ascii="Times New Roman" w:hAnsi="Times New Roman" w:cs="Times New Roman"/>
        </w:rPr>
        <w:t>(b)</w:t>
      </w:r>
      <w:r w:rsidRPr="0012778F">
        <w:rPr>
          <w:rFonts w:ascii="Times New Roman" w:hAnsi="Times New Roman" w:cs="Times New Roman"/>
        </w:rPr>
        <w:tab/>
        <w:t>Delivery note, railway receipt, or truck receipt;</w:t>
      </w:r>
    </w:p>
    <w:p w14:paraId="0DA0FFF9" w14:textId="77777777" w:rsidR="006363FA" w:rsidRPr="0012778F" w:rsidRDefault="006363FA" w:rsidP="006363FA">
      <w:pPr>
        <w:autoSpaceDE w:val="0"/>
        <w:autoSpaceDN w:val="0"/>
        <w:adjustRightInd w:val="0"/>
        <w:spacing w:after="0" w:line="240" w:lineRule="auto"/>
        <w:ind w:left="630" w:hanging="630"/>
        <w:jc w:val="both"/>
        <w:rPr>
          <w:rFonts w:ascii="Times New Roman" w:hAnsi="Times New Roman" w:cs="Times New Roman"/>
        </w:rPr>
      </w:pPr>
      <w:r w:rsidRPr="0012778F">
        <w:rPr>
          <w:rFonts w:ascii="Times New Roman" w:hAnsi="Times New Roman" w:cs="Times New Roman"/>
        </w:rPr>
        <w:t>(c)</w:t>
      </w:r>
      <w:r w:rsidRPr="0012778F">
        <w:rPr>
          <w:rFonts w:ascii="Times New Roman" w:hAnsi="Times New Roman" w:cs="Times New Roman"/>
        </w:rPr>
        <w:tab/>
        <w:t>Manufacturer’s or Supplier’s warranty certificate;</w:t>
      </w:r>
    </w:p>
    <w:p w14:paraId="74889911" w14:textId="77777777" w:rsidR="006363FA" w:rsidRPr="0012778F" w:rsidRDefault="006363FA" w:rsidP="006363FA">
      <w:pPr>
        <w:autoSpaceDE w:val="0"/>
        <w:autoSpaceDN w:val="0"/>
        <w:adjustRightInd w:val="0"/>
        <w:spacing w:after="0" w:line="240" w:lineRule="auto"/>
        <w:ind w:left="630" w:hanging="630"/>
        <w:jc w:val="both"/>
        <w:rPr>
          <w:rFonts w:ascii="Times New Roman" w:hAnsi="Times New Roman" w:cs="Times New Roman"/>
        </w:rPr>
      </w:pPr>
      <w:r w:rsidRPr="0012778F">
        <w:rPr>
          <w:rFonts w:ascii="Times New Roman" w:hAnsi="Times New Roman" w:cs="Times New Roman"/>
        </w:rPr>
        <w:t>(d)</w:t>
      </w:r>
      <w:r w:rsidRPr="0012778F">
        <w:rPr>
          <w:rFonts w:ascii="Times New Roman" w:hAnsi="Times New Roman" w:cs="Times New Roman"/>
        </w:rPr>
        <w:tab/>
        <w:t>Inspection certificate issued by the nominated inspection agency/Inspection team, and the Supplier’s factory inspection report; and</w:t>
      </w:r>
    </w:p>
    <w:p w14:paraId="3765286C" w14:textId="77777777" w:rsidR="006363FA" w:rsidRPr="0012778F" w:rsidRDefault="006363FA" w:rsidP="006363FA">
      <w:pPr>
        <w:autoSpaceDE w:val="0"/>
        <w:autoSpaceDN w:val="0"/>
        <w:adjustRightInd w:val="0"/>
        <w:spacing w:after="0" w:line="240" w:lineRule="auto"/>
        <w:ind w:left="630" w:hanging="630"/>
        <w:jc w:val="both"/>
        <w:rPr>
          <w:rFonts w:ascii="Times New Roman" w:hAnsi="Times New Roman" w:cs="Times New Roman"/>
        </w:rPr>
      </w:pPr>
      <w:r w:rsidRPr="0012778F">
        <w:rPr>
          <w:rFonts w:ascii="Times New Roman" w:hAnsi="Times New Roman" w:cs="Times New Roman"/>
        </w:rPr>
        <w:t>(e)</w:t>
      </w:r>
      <w:r w:rsidRPr="0012778F">
        <w:rPr>
          <w:rFonts w:ascii="Times New Roman" w:hAnsi="Times New Roman" w:cs="Times New Roman"/>
        </w:rPr>
        <w:tab/>
        <w:t>Certificate of origin.</w:t>
      </w:r>
    </w:p>
    <w:p w14:paraId="3ECC8BD4"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p>
    <w:p w14:paraId="481D20A0"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The Purchaser, shall receive the above documents before the arrival of the Goods and, if not received, the Supplier will be responsible for any consequent expenses.</w:t>
      </w:r>
    </w:p>
    <w:p w14:paraId="20798773" w14:textId="77777777" w:rsidR="006363FA" w:rsidRPr="0012778F" w:rsidRDefault="006363FA" w:rsidP="006363FA">
      <w:pPr>
        <w:spacing w:after="0" w:line="240" w:lineRule="auto"/>
        <w:jc w:val="both"/>
        <w:rPr>
          <w:rFonts w:ascii="Times New Roman" w:hAnsi="Times New Roman" w:cs="Times New Roman"/>
        </w:rPr>
      </w:pPr>
    </w:p>
    <w:p w14:paraId="714DFAC6" w14:textId="77777777" w:rsidR="006363FA" w:rsidRPr="0012778F" w:rsidRDefault="006363FA" w:rsidP="006363FA">
      <w:pPr>
        <w:autoSpaceDE w:val="0"/>
        <w:autoSpaceDN w:val="0"/>
        <w:adjustRightInd w:val="0"/>
        <w:spacing w:after="0" w:line="240" w:lineRule="auto"/>
        <w:rPr>
          <w:rFonts w:ascii="Times New Roman" w:hAnsi="Times New Roman" w:cs="Times New Roman"/>
          <w:b/>
          <w:bCs/>
        </w:rPr>
      </w:pPr>
      <w:r w:rsidRPr="0012778F">
        <w:rPr>
          <w:rFonts w:ascii="Times New Roman" w:hAnsi="Times New Roman" w:cs="Times New Roman"/>
          <w:b/>
          <w:bCs/>
        </w:rPr>
        <w:t>E. BOOKS AND RECORDS</w:t>
      </w:r>
    </w:p>
    <w:p w14:paraId="579A8061"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The Contractor shall maintain books and records covering all transactions under this Contract. These books and records shall be available for inspection and audit by the Board for a period of three (3) years after termination as provided under the Contract.</w:t>
      </w:r>
    </w:p>
    <w:p w14:paraId="5D3BEC38" w14:textId="77777777" w:rsidR="006363FA" w:rsidRPr="0012778F" w:rsidRDefault="006363FA" w:rsidP="006363FA">
      <w:pPr>
        <w:spacing w:after="0" w:line="240" w:lineRule="auto"/>
        <w:jc w:val="both"/>
        <w:rPr>
          <w:rFonts w:ascii="Times New Roman" w:hAnsi="Times New Roman" w:cs="Times New Roman"/>
        </w:rPr>
      </w:pPr>
    </w:p>
    <w:p w14:paraId="5EE1F828"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b/>
          <w:bCs/>
        </w:rPr>
      </w:pPr>
      <w:r w:rsidRPr="0012778F">
        <w:rPr>
          <w:rFonts w:ascii="Times New Roman" w:hAnsi="Times New Roman" w:cs="Times New Roman"/>
          <w:b/>
          <w:bCs/>
        </w:rPr>
        <w:t>F. PACKAGING</w:t>
      </w:r>
    </w:p>
    <w:p w14:paraId="1DFA123E"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All equipment and materials shall be suitably coated wrapped, or covered and boxed or crated for export shipment and to prevent damage during handling and storage at the Site. Cardboard containers shall be enclosed in a solid wooden container.</w:t>
      </w:r>
    </w:p>
    <w:p w14:paraId="1D9A83BB"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p>
    <w:p w14:paraId="4BBC610B"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Equipment and process materials shall be packed and semi-locked down, to the extent possible, to facilitate handling and storage and to protect bearings and other machine surfaces from oxidation. Each container, box, crate or bundle shall be reinforced with steel strapping in such a manner that breaking of one strap will not cause complete failure of the packaging. The packing shall be of best standard to withstand rough handling and to provide suitable protection from tropical weather while in transit and while awaiting erection at the Site.</w:t>
      </w:r>
    </w:p>
    <w:p w14:paraId="14E3C11C"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p>
    <w:p w14:paraId="0074080C"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Equipment and materials in wooden cases or crates shall be properly cushioned to withstand the abuse of handling, transportation and storage. Packing shall include preservatives suitable to tropical conditions. All machine surfaces and bearings shall be coated with oxidation preventative compounds. All parts subject to damage when in contact with water shall be coated with suitable grease and wrapped in heavy asphalt or tar impregnated paper.</w:t>
      </w:r>
    </w:p>
    <w:p w14:paraId="7E6562A9"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p>
    <w:p w14:paraId="1286F757"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Crates and packing material used for shipping will become the property of the Board, but the Contractor will be allowed to use the same for the Work as needed, but the remaining material shall be turned over to the Board upon completion of the Project.</w:t>
      </w:r>
    </w:p>
    <w:p w14:paraId="5ECB930E"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p>
    <w:p w14:paraId="42D560BE" w14:textId="77777777" w:rsidR="006363FA"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Packaging or shipping units shall be designed within the limitations of the unloading facilities of the receiving ports and the ship which will be used. Ships with special heavy capacity unloading rigging may be required for large units of equipment. It shall be the Contractor's responsibility to investigate these limitations.</w:t>
      </w:r>
    </w:p>
    <w:p w14:paraId="06AB804C" w14:textId="77777777" w:rsidR="001C7706" w:rsidRDefault="001C7706" w:rsidP="006363FA">
      <w:pPr>
        <w:autoSpaceDE w:val="0"/>
        <w:autoSpaceDN w:val="0"/>
        <w:adjustRightInd w:val="0"/>
        <w:spacing w:after="0" w:line="240" w:lineRule="auto"/>
        <w:jc w:val="both"/>
        <w:rPr>
          <w:rFonts w:ascii="Times New Roman" w:hAnsi="Times New Roman" w:cs="Times New Roman"/>
        </w:rPr>
      </w:pPr>
    </w:p>
    <w:p w14:paraId="60C69423" w14:textId="77777777" w:rsidR="001C7706" w:rsidRDefault="001C7706" w:rsidP="006363FA">
      <w:pPr>
        <w:autoSpaceDE w:val="0"/>
        <w:autoSpaceDN w:val="0"/>
        <w:adjustRightInd w:val="0"/>
        <w:spacing w:after="0" w:line="240" w:lineRule="auto"/>
        <w:jc w:val="both"/>
        <w:rPr>
          <w:rFonts w:ascii="Times New Roman" w:hAnsi="Times New Roman" w:cs="Times New Roman"/>
        </w:rPr>
      </w:pPr>
    </w:p>
    <w:p w14:paraId="24C63600" w14:textId="77777777" w:rsidR="001C7706" w:rsidRDefault="001C7706" w:rsidP="006363FA">
      <w:pPr>
        <w:autoSpaceDE w:val="0"/>
        <w:autoSpaceDN w:val="0"/>
        <w:adjustRightInd w:val="0"/>
        <w:spacing w:after="0" w:line="240" w:lineRule="auto"/>
        <w:jc w:val="both"/>
        <w:rPr>
          <w:rFonts w:ascii="Times New Roman" w:hAnsi="Times New Roman" w:cs="Times New Roman"/>
        </w:rPr>
      </w:pPr>
    </w:p>
    <w:p w14:paraId="5298724D" w14:textId="77777777" w:rsidR="001C7706" w:rsidRDefault="001C7706" w:rsidP="006363FA">
      <w:pPr>
        <w:autoSpaceDE w:val="0"/>
        <w:autoSpaceDN w:val="0"/>
        <w:adjustRightInd w:val="0"/>
        <w:spacing w:after="0" w:line="240" w:lineRule="auto"/>
        <w:jc w:val="both"/>
        <w:rPr>
          <w:rFonts w:ascii="Times New Roman" w:hAnsi="Times New Roman" w:cs="Times New Roman"/>
        </w:rPr>
      </w:pPr>
    </w:p>
    <w:p w14:paraId="0470436E" w14:textId="77777777" w:rsidR="001C7706" w:rsidRDefault="001C7706" w:rsidP="006363FA">
      <w:pPr>
        <w:autoSpaceDE w:val="0"/>
        <w:autoSpaceDN w:val="0"/>
        <w:adjustRightInd w:val="0"/>
        <w:spacing w:after="0" w:line="240" w:lineRule="auto"/>
        <w:jc w:val="both"/>
        <w:rPr>
          <w:rFonts w:ascii="Times New Roman" w:hAnsi="Times New Roman" w:cs="Times New Roman"/>
        </w:rPr>
      </w:pPr>
    </w:p>
    <w:p w14:paraId="23FCCBFC" w14:textId="77777777" w:rsidR="001C7706" w:rsidRPr="0012778F" w:rsidRDefault="001C7706" w:rsidP="006363FA">
      <w:pPr>
        <w:autoSpaceDE w:val="0"/>
        <w:autoSpaceDN w:val="0"/>
        <w:adjustRightInd w:val="0"/>
        <w:spacing w:after="0" w:line="240" w:lineRule="auto"/>
        <w:jc w:val="both"/>
        <w:rPr>
          <w:rFonts w:ascii="Times New Roman" w:hAnsi="Times New Roman" w:cs="Times New Roman"/>
        </w:rPr>
      </w:pPr>
    </w:p>
    <w:p w14:paraId="0EED3F01" w14:textId="77777777" w:rsidR="006363FA" w:rsidRPr="0012778F" w:rsidRDefault="006363FA" w:rsidP="006363FA">
      <w:pPr>
        <w:autoSpaceDE w:val="0"/>
        <w:autoSpaceDN w:val="0"/>
        <w:adjustRightInd w:val="0"/>
        <w:spacing w:after="0" w:line="240" w:lineRule="auto"/>
        <w:rPr>
          <w:rFonts w:ascii="Times New Roman" w:hAnsi="Times New Roman" w:cs="Times New Roman"/>
        </w:rPr>
      </w:pPr>
    </w:p>
    <w:p w14:paraId="3E96C502" w14:textId="77777777" w:rsidR="006363FA" w:rsidRPr="0012778F" w:rsidRDefault="006363FA" w:rsidP="006363FA">
      <w:pPr>
        <w:autoSpaceDE w:val="0"/>
        <w:autoSpaceDN w:val="0"/>
        <w:adjustRightInd w:val="0"/>
        <w:spacing w:after="0" w:line="240" w:lineRule="auto"/>
        <w:rPr>
          <w:rFonts w:ascii="Times New Roman" w:hAnsi="Times New Roman" w:cs="Times New Roman"/>
        </w:rPr>
      </w:pPr>
      <w:r w:rsidRPr="0012778F">
        <w:rPr>
          <w:rFonts w:ascii="Times New Roman" w:hAnsi="Times New Roman" w:cs="Times New Roman"/>
        </w:rPr>
        <w:t>Each package or shipping unit shall be clearly marked or stenciled on at least two sides as follows:</w:t>
      </w:r>
    </w:p>
    <w:p w14:paraId="3910A7AE" w14:textId="77777777" w:rsidR="006363FA" w:rsidRPr="0012778F" w:rsidRDefault="006363FA" w:rsidP="006363FA">
      <w:pPr>
        <w:autoSpaceDE w:val="0"/>
        <w:autoSpaceDN w:val="0"/>
        <w:adjustRightInd w:val="0"/>
        <w:rPr>
          <w:rFonts w:ascii="Times New Roman" w:hAnsi="Times New Roman" w:cs="Times New Roman"/>
        </w:rPr>
      </w:pPr>
      <w:r w:rsidRPr="0012778F">
        <w:rPr>
          <w:rFonts w:ascii="Times New Roman" w:hAnsi="Times New Roman" w:cs="Times New Roman"/>
          <w:iCs/>
          <w:noProof/>
          <w:sz w:val="25"/>
          <w:szCs w:val="25"/>
        </w:rPr>
        <mc:AlternateContent>
          <mc:Choice Requires="wps">
            <w:drawing>
              <wp:anchor distT="0" distB="0" distL="114300" distR="114300" simplePos="0" relativeHeight="251657216" behindDoc="0" locked="0" layoutInCell="1" allowOverlap="1" wp14:anchorId="1FA59F20" wp14:editId="2FD64A58">
                <wp:simplePos x="0" y="0"/>
                <wp:positionH relativeFrom="margin">
                  <wp:posOffset>2259330</wp:posOffset>
                </wp:positionH>
                <wp:positionV relativeFrom="paragraph">
                  <wp:posOffset>90805</wp:posOffset>
                </wp:positionV>
                <wp:extent cx="1375410" cy="685800"/>
                <wp:effectExtent l="57150" t="38100" r="53340" b="1905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685800"/>
                        </a:xfrm>
                        <a:prstGeom prst="triangle">
                          <a:avLst>
                            <a:gd name="adj" fmla="val 50000"/>
                          </a:avLst>
                        </a:prstGeom>
                        <a:solidFill>
                          <a:srgbClr val="FFFFFF"/>
                        </a:solidFill>
                        <a:ln w="38100">
                          <a:solidFill>
                            <a:srgbClr val="000000"/>
                          </a:solidFill>
                          <a:miter lim="800000"/>
                          <a:headEnd/>
                          <a:tailEnd/>
                        </a:ln>
                      </wps:spPr>
                      <wps:txbx>
                        <w:txbxContent>
                          <w:p w14:paraId="3BB1B37C" w14:textId="77777777" w:rsidR="006363FA" w:rsidRPr="001C2730" w:rsidRDefault="006363FA" w:rsidP="006363FA">
                            <w:pPr>
                              <w:jc w:val="center"/>
                              <w:rPr>
                                <w:b/>
                                <w:sz w:val="20"/>
                                <w:szCs w:val="20"/>
                              </w:rPr>
                            </w:pPr>
                            <w:r>
                              <w:rPr>
                                <w:b/>
                                <w:sz w:val="18"/>
                                <w:szCs w:val="20"/>
                              </w:rPr>
                              <w:t>BPDB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59F2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177.9pt;margin-top:7.15pt;width:108.3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" strokeweight="3pt">
                <v:textbox>
                  <w:txbxContent>
                    <w:p w14:paraId="3BB1B37C" w14:textId="77777777" w:rsidR="006363FA" w:rsidRPr="001C2730" w:rsidRDefault="006363FA" w:rsidP="006363FA">
                      <w:pPr>
                        <w:jc w:val="center"/>
                        <w:rPr>
                          <w:b/>
                          <w:sz w:val="20"/>
                          <w:szCs w:val="20"/>
                        </w:rPr>
                      </w:pPr>
                      <w:r>
                        <w:rPr>
                          <w:b/>
                          <w:sz w:val="18"/>
                          <w:szCs w:val="20"/>
                        </w:rPr>
                        <w:t>BPDB</w:t>
                      </w:r>
                    </w:p>
                  </w:txbxContent>
                </v:textbox>
                <w10:wrap anchorx="margin"/>
              </v:shape>
            </w:pict>
          </mc:Fallback>
        </mc:AlternateContent>
      </w:r>
    </w:p>
    <w:p w14:paraId="4EFDA2C4" w14:textId="77777777" w:rsidR="006363FA" w:rsidRPr="0012778F" w:rsidRDefault="006363FA" w:rsidP="006363FA">
      <w:pPr>
        <w:jc w:val="both"/>
        <w:rPr>
          <w:rFonts w:ascii="Times New Roman" w:hAnsi="Times New Roman" w:cs="Times New Roman"/>
        </w:rPr>
      </w:pPr>
    </w:p>
    <w:p w14:paraId="735A09E6" w14:textId="77777777" w:rsidR="006363FA" w:rsidRPr="0012778F" w:rsidRDefault="006363FA" w:rsidP="006363FA">
      <w:pPr>
        <w:jc w:val="both"/>
        <w:rPr>
          <w:rFonts w:ascii="Times New Roman" w:hAnsi="Times New Roman" w:cs="Times New Roman"/>
        </w:rPr>
      </w:pPr>
    </w:p>
    <w:p w14:paraId="603AAE72" w14:textId="77777777" w:rsidR="006363FA" w:rsidRDefault="006363FA" w:rsidP="006363FA">
      <w:pPr>
        <w:spacing w:after="0" w:line="240" w:lineRule="auto"/>
        <w:ind w:left="112" w:hanging="112"/>
        <w:jc w:val="center"/>
        <w:rPr>
          <w:rFonts w:ascii="Times New Roman" w:hAnsi="Times New Roman" w:cs="Times New Roman"/>
          <w:b/>
        </w:rPr>
      </w:pPr>
    </w:p>
    <w:p w14:paraId="464328D9" w14:textId="77777777" w:rsidR="006363FA" w:rsidRDefault="006363FA" w:rsidP="006363FA">
      <w:pPr>
        <w:spacing w:after="0" w:line="240" w:lineRule="auto"/>
        <w:ind w:left="112" w:hanging="112"/>
        <w:jc w:val="center"/>
        <w:rPr>
          <w:rFonts w:ascii="Times New Roman" w:hAnsi="Times New Roman" w:cs="Times New Roman"/>
          <w:b/>
        </w:rPr>
      </w:pPr>
      <w:r w:rsidRPr="0012778F">
        <w:rPr>
          <w:rFonts w:ascii="Times New Roman" w:hAnsi="Times New Roman" w:cs="Times New Roman"/>
          <w:b/>
        </w:rPr>
        <w:t>BANGLADESH POWER DEVELOPMENT BOARD</w:t>
      </w:r>
    </w:p>
    <w:p w14:paraId="1982FA15" w14:textId="77777777" w:rsidR="006363FA" w:rsidRPr="0012778F" w:rsidRDefault="006363FA" w:rsidP="006363FA">
      <w:pPr>
        <w:spacing w:after="0" w:line="240" w:lineRule="auto"/>
        <w:ind w:left="112" w:hanging="112"/>
        <w:jc w:val="center"/>
        <w:rPr>
          <w:rFonts w:ascii="Times New Roman" w:hAnsi="Times New Roman" w:cs="Times New Roman"/>
          <w:b/>
        </w:rPr>
      </w:pPr>
    </w:p>
    <w:p w14:paraId="50C0A4A9" w14:textId="77777777" w:rsidR="006363FA" w:rsidRPr="00DB38B3" w:rsidRDefault="006363FA" w:rsidP="006363FA">
      <w:pPr>
        <w:spacing w:after="0" w:line="240" w:lineRule="auto"/>
        <w:jc w:val="center"/>
        <w:rPr>
          <w:rFonts w:ascii="Times New Roman" w:hAnsi="Times New Roman" w:cs="Times New Roman"/>
          <w:b/>
          <w:lang w:val="en-GB"/>
        </w:rPr>
      </w:pPr>
      <w:r>
        <w:rPr>
          <w:rFonts w:ascii="Times New Roman" w:hAnsi="Times New Roman" w:cs="Times New Roman"/>
          <w:b/>
          <w:lang w:val="en-GB"/>
        </w:rPr>
        <w:t>CONSTRUCTION OF 20 MWp (DC) SOLAR PHOTOVOLTAIC GRID CONNECTED POWER PLANT AT BAROPUKURIA, PARBATIPUR, DINAJPUR ON TURNKEY BASIS</w:t>
      </w:r>
    </w:p>
    <w:p w14:paraId="0979C79B" w14:textId="77777777" w:rsidR="006363FA" w:rsidRPr="0012778F" w:rsidRDefault="006363FA" w:rsidP="006363FA">
      <w:pPr>
        <w:autoSpaceDE w:val="0"/>
        <w:autoSpaceDN w:val="0"/>
        <w:adjustRightInd w:val="0"/>
        <w:spacing w:after="0" w:line="240" w:lineRule="auto"/>
        <w:rPr>
          <w:rFonts w:ascii="Times New Roman" w:hAnsi="Times New Roman" w:cs="Times New Roman"/>
        </w:rPr>
      </w:pPr>
      <w:r w:rsidRPr="0012778F">
        <w:rPr>
          <w:rFonts w:ascii="Times New Roman" w:hAnsi="Times New Roman" w:cs="Times New Roman"/>
        </w:rPr>
        <w:t>In addition, each package or shipping unit shall have the symbol painted in red on at least two sides of the package, covering one fourth of the area of the side.</w:t>
      </w:r>
    </w:p>
    <w:p w14:paraId="1FEB417A" w14:textId="77777777" w:rsidR="006363FA" w:rsidRPr="0012778F" w:rsidRDefault="006363FA" w:rsidP="006363FA">
      <w:pPr>
        <w:spacing w:after="0" w:line="240" w:lineRule="auto"/>
        <w:jc w:val="both"/>
        <w:rPr>
          <w:rFonts w:ascii="Times New Roman" w:hAnsi="Times New Roman" w:cs="Times New Roman"/>
        </w:rPr>
      </w:pPr>
    </w:p>
    <w:p w14:paraId="1F3BB9B1"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Each part of the equipment which is to be shipped as a separate piece or smaller parts packed within the same case shall be legibly marked to show the unit of which it is a part and match marked to show its relative position in the unit, to facilitate assembly in the field. Unit marks and match marks shall be made with steel stamps and with paint.</w:t>
      </w:r>
    </w:p>
    <w:p w14:paraId="514F8302" w14:textId="77777777" w:rsidR="006363FA" w:rsidRPr="0012778F" w:rsidRDefault="006363FA" w:rsidP="006363FA">
      <w:pPr>
        <w:autoSpaceDE w:val="0"/>
        <w:autoSpaceDN w:val="0"/>
        <w:adjustRightInd w:val="0"/>
        <w:spacing w:after="0" w:line="240" w:lineRule="auto"/>
        <w:rPr>
          <w:rFonts w:ascii="Times New Roman" w:hAnsi="Times New Roman" w:cs="Times New Roman"/>
        </w:rPr>
      </w:pPr>
    </w:p>
    <w:p w14:paraId="7261B70B"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Each case shall contain a packing list showing the detailed contents of the package. When any technical documents are supplied together with the shipment of materials no single package shall contain more than one set of such documents. Shipping papers shall clearly indicate in which packages the technical documents are contained.</w:t>
      </w:r>
    </w:p>
    <w:p w14:paraId="29B8209A"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p>
    <w:p w14:paraId="17C77450"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The case number shall be written in the form of a fraction, the numerator of which is the serial number of the case and the denominator the total number of cases in which a complete unit of equipment is packed.</w:t>
      </w:r>
    </w:p>
    <w:p w14:paraId="59C5D5A9"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p>
    <w:p w14:paraId="15A2A1DE"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Wherever necessary besides usual inscriptions the cases shall bear special indication such as "Top", "Do not turn over", "Care', "Keep dry", etc., as well as indication of the center of gravity (with red vertical lines) and places for attaching slings (with chain marks).</w:t>
      </w:r>
    </w:p>
    <w:p w14:paraId="1B288397"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p>
    <w:p w14:paraId="7C4CE555"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 xml:space="preserve">Cases which cannot be marked as above shall have metal tags with the necessary markings on them. The metal tags shall be securely attached to the packages with strong steel binding wire. </w:t>
      </w:r>
    </w:p>
    <w:p w14:paraId="2D06F7E6"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p>
    <w:p w14:paraId="7F60FC81"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r w:rsidRPr="0012778F">
        <w:rPr>
          <w:rFonts w:ascii="Times New Roman" w:hAnsi="Times New Roman" w:cs="Times New Roman"/>
        </w:rPr>
        <w:t>Each piece, skid, case or package shipped separately shall be labelled or tagged properly.</w:t>
      </w:r>
    </w:p>
    <w:p w14:paraId="46C3EBC8"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rPr>
      </w:pPr>
    </w:p>
    <w:p w14:paraId="65392880" w14:textId="77777777" w:rsidR="006363FA" w:rsidRPr="0012778F" w:rsidRDefault="006363FA" w:rsidP="006363FA">
      <w:pPr>
        <w:tabs>
          <w:tab w:val="left" w:pos="619"/>
        </w:tabs>
        <w:spacing w:after="0" w:line="240" w:lineRule="auto"/>
        <w:jc w:val="both"/>
        <w:outlineLvl w:val="1"/>
        <w:rPr>
          <w:rFonts w:ascii="Times New Roman" w:eastAsia="Times New Roman" w:hAnsi="Times New Roman" w:cs="Times New Roman"/>
          <w:b/>
          <w:kern w:val="0"/>
          <w14:ligatures w14:val="none"/>
        </w:rPr>
      </w:pPr>
      <w:r w:rsidRPr="0012778F">
        <w:rPr>
          <w:rFonts w:ascii="Times New Roman" w:eastAsia="Times New Roman" w:hAnsi="Times New Roman" w:cs="Times New Roman"/>
          <w:b/>
          <w:kern w:val="0"/>
          <w:sz w:val="32"/>
          <w:szCs w:val="32"/>
          <w14:ligatures w14:val="none"/>
        </w:rPr>
        <w:br w:type="page"/>
      </w:r>
      <w:bookmarkStart w:id="836" w:name="_Toc227760590"/>
      <w:r w:rsidRPr="0012778F">
        <w:rPr>
          <w:rFonts w:ascii="Times New Roman" w:eastAsia="Times New Roman" w:hAnsi="Times New Roman" w:cs="Times New Roman"/>
          <w:b/>
          <w:kern w:val="0"/>
          <w:sz w:val="28"/>
          <w:szCs w:val="28"/>
          <w14:ligatures w14:val="none"/>
        </w:rPr>
        <w:lastRenderedPageBreak/>
        <w:t>Appendix 2.  Price Adjustment</w:t>
      </w:r>
      <w:r>
        <w:rPr>
          <w:rFonts w:ascii="Times New Roman" w:eastAsia="Times New Roman" w:hAnsi="Times New Roman" w:cs="Times New Roman"/>
          <w:b/>
          <w:kern w:val="0"/>
          <w:sz w:val="28"/>
          <w:szCs w:val="28"/>
          <w14:ligatures w14:val="none"/>
        </w:rPr>
        <w:t>-</w:t>
      </w:r>
      <w:r w:rsidRPr="003934E4">
        <w:rPr>
          <w:rFonts w:ascii="Times New Roman" w:eastAsia="Times New Roman" w:hAnsi="Times New Roman" w:cs="Times New Roman"/>
          <w:b/>
          <w:i/>
          <w:iCs/>
          <w:kern w:val="0"/>
          <w:sz w:val="28"/>
          <w:szCs w:val="28"/>
          <w14:ligatures w14:val="none"/>
        </w:rPr>
        <w:t>Not Applicable</w:t>
      </w:r>
      <w:bookmarkEnd w:id="836"/>
    </w:p>
    <w:p w14:paraId="5CD3B654" w14:textId="77777777" w:rsidR="006363FA" w:rsidRPr="0012778F" w:rsidRDefault="006363FA" w:rsidP="006363FA">
      <w:pPr>
        <w:spacing w:after="0" w:line="240" w:lineRule="auto"/>
        <w:ind w:right="288"/>
        <w:jc w:val="both"/>
        <w:rPr>
          <w:rFonts w:ascii="Times New Roman" w:eastAsia="SimSun" w:hAnsi="Times New Roman" w:cs="Times New Roman"/>
          <w:kern w:val="0"/>
          <w:lang w:eastAsia="zh-CN"/>
          <w14:ligatures w14:val="none"/>
        </w:rPr>
      </w:pPr>
    </w:p>
    <w:p w14:paraId="410689B6" w14:textId="77777777" w:rsidR="006363FA" w:rsidRPr="0012778F" w:rsidRDefault="006363FA" w:rsidP="006363FA">
      <w:pPr>
        <w:spacing w:after="0" w:line="240" w:lineRule="auto"/>
        <w:ind w:left="180" w:right="-43"/>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Prices payable to the Contractor, in accordance with the Contract, shall be subject to adjustment during performance of the Contract to reflect changes in the cost of labor and material components, in accordance with the following formula:</w:t>
      </w:r>
    </w:p>
    <w:p w14:paraId="32DDD2C0" w14:textId="77777777" w:rsidR="006363FA" w:rsidRPr="0012778F" w:rsidRDefault="006363FA" w:rsidP="006363FA">
      <w:pPr>
        <w:spacing w:before="120" w:after="120" w:line="240" w:lineRule="auto"/>
        <w:ind w:left="180" w:right="-72"/>
        <w:jc w:val="both"/>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kern w:val="0"/>
          <w:lang w:val="en-GB" w:eastAsia="zh-CN"/>
          <w14:ligatures w14:val="none"/>
        </w:rPr>
        <w:t>The Contract is subject to price adjustment applying the following formulae and the weightings or coefficients:</w:t>
      </w:r>
    </w:p>
    <w:p w14:paraId="02EADC1B" w14:textId="77777777" w:rsidR="006363FA" w:rsidRPr="0012778F" w:rsidRDefault="006363FA" w:rsidP="006363FA">
      <w:pPr>
        <w:spacing w:before="120" w:after="120" w:line="240" w:lineRule="auto"/>
        <w:ind w:right="-72" w:firstLine="180"/>
        <w:jc w:val="both"/>
        <w:rPr>
          <w:rFonts w:ascii="Times New Roman" w:eastAsia="SimSun" w:hAnsi="Times New Roman" w:cs="Times New Roman"/>
          <w:kern w:val="0"/>
          <w:sz w:val="20"/>
          <w:szCs w:val="20"/>
          <w:lang w:val="en-GB" w:eastAsia="zh-CN"/>
          <w14:ligatures w14:val="none"/>
        </w:rPr>
      </w:pPr>
      <w:r w:rsidRPr="0012778F">
        <w:rPr>
          <w:rFonts w:ascii="Times New Roman" w:eastAsia="SimSun" w:hAnsi="Times New Roman" w:cs="Times New Roman"/>
          <w:kern w:val="0"/>
          <w:sz w:val="20"/>
          <w:szCs w:val="20"/>
          <w:lang w:val="en-GB" w:eastAsia="zh-CN"/>
          <w14:ligatures w14:val="none"/>
        </w:rPr>
        <w:t>[</w:t>
      </w:r>
      <w:r w:rsidRPr="0012778F">
        <w:rPr>
          <w:rFonts w:ascii="Times New Roman" w:eastAsia="SimSun" w:hAnsi="Times New Roman" w:cs="Times New Roman"/>
          <w:i/>
          <w:kern w:val="0"/>
          <w:sz w:val="20"/>
          <w:szCs w:val="20"/>
          <w:lang w:eastAsia="zh-CN"/>
          <w14:ligatures w14:val="none"/>
        </w:rPr>
        <w:t>Price Adjustment Formulae to be applicable if stated under ITT Sub Clause 26.9 shall be specified here]</w:t>
      </w:r>
    </w:p>
    <w:p w14:paraId="070AAECF" w14:textId="77777777" w:rsidR="006363FA" w:rsidRPr="0012778F" w:rsidRDefault="006363FA" w:rsidP="006363FA">
      <w:pPr>
        <w:spacing w:before="120" w:after="120" w:line="240" w:lineRule="auto"/>
        <w:ind w:right="-72" w:firstLine="360"/>
        <w:jc w:val="both"/>
        <w:rPr>
          <w:rFonts w:ascii="Times New Roman" w:eastAsia="SimSun" w:hAnsi="Times New Roman" w:cs="Times New Roman"/>
          <w:i/>
          <w:kern w:val="0"/>
          <w:lang w:val="en-GB" w:eastAsia="zh-CN"/>
          <w14:ligatures w14:val="none"/>
        </w:rPr>
      </w:pPr>
      <w:r w:rsidRPr="0012778F">
        <w:rPr>
          <w:rFonts w:ascii="Times New Roman" w:eastAsia="SimSun" w:hAnsi="Times New Roman" w:cs="Times New Roman"/>
          <w:b/>
          <w:i/>
          <w:iCs/>
          <w:kern w:val="0"/>
          <w:u w:val="single"/>
          <w:lang w:val="pt-PT" w:eastAsia="zh-CN"/>
          <w14:ligatures w14:val="none"/>
        </w:rPr>
        <w:t>Example:</w:t>
      </w:r>
    </w:p>
    <w:p w14:paraId="3FE0FB1E" w14:textId="77777777" w:rsidR="006363FA" w:rsidRPr="0012778F" w:rsidRDefault="006363FA" w:rsidP="006363FA">
      <w:pPr>
        <w:keepNext/>
        <w:tabs>
          <w:tab w:val="left" w:pos="1602"/>
        </w:tabs>
        <w:spacing w:before="60" w:after="60" w:line="240" w:lineRule="auto"/>
        <w:ind w:left="360"/>
        <w:jc w:val="both"/>
        <w:rPr>
          <w:rFonts w:ascii="Times New Roman" w:eastAsia="SimSun" w:hAnsi="Times New Roman" w:cs="Times New Roman"/>
          <w:b/>
          <w:bCs/>
          <w:i/>
          <w:iCs/>
          <w:kern w:val="0"/>
          <w:lang w:val="pt-PT" w:eastAsia="zh-CN"/>
          <w14:ligatures w14:val="none"/>
        </w:rPr>
      </w:pPr>
      <w:r w:rsidRPr="0012778F">
        <w:rPr>
          <w:rFonts w:ascii="Times New Roman" w:eastAsia="SimSun" w:hAnsi="Times New Roman" w:cs="Times New Roman"/>
          <w:b/>
          <w:bCs/>
          <w:i/>
          <w:iCs/>
          <w:kern w:val="0"/>
          <w:lang w:val="pt-PT" w:eastAsia="zh-CN"/>
          <w14:ligatures w14:val="none"/>
        </w:rPr>
        <w:t>P= A + a (Lm/Lo)+ b (BIm/BIo)+ c (CEm/CEo)+ d  (RSm/RSo)+ e (STm/STo)+ f (BRm/BRo)+g (MIm/MIo) + h (FUm/FUo)+ etc</w:t>
      </w:r>
    </w:p>
    <w:p w14:paraId="350E760C" w14:textId="77777777" w:rsidR="006363FA" w:rsidRPr="0012778F" w:rsidRDefault="006363FA" w:rsidP="006363FA">
      <w:pPr>
        <w:keepNext/>
        <w:tabs>
          <w:tab w:val="left" w:pos="1602"/>
        </w:tabs>
        <w:spacing w:before="60" w:after="60" w:line="240" w:lineRule="auto"/>
        <w:jc w:val="both"/>
        <w:rPr>
          <w:rFonts w:ascii="Times New Roman" w:eastAsia="SimSun" w:hAnsi="Times New Roman" w:cs="Times New Roman"/>
          <w:i/>
          <w:iCs/>
          <w:kern w:val="0"/>
          <w:sz w:val="12"/>
          <w:szCs w:val="12"/>
          <w:lang w:eastAsia="zh-CN"/>
          <w14:ligatures w14:val="none"/>
        </w:rPr>
      </w:pPr>
    </w:p>
    <w:p w14:paraId="06D371D8" w14:textId="77777777" w:rsidR="006363FA" w:rsidRPr="0012778F" w:rsidRDefault="006363FA" w:rsidP="006363FA">
      <w:pPr>
        <w:keepNext/>
        <w:tabs>
          <w:tab w:val="left" w:pos="1602"/>
        </w:tabs>
        <w:spacing w:before="60" w:after="60" w:line="240" w:lineRule="auto"/>
        <w:ind w:left="360"/>
        <w:jc w:val="both"/>
        <w:rPr>
          <w:rFonts w:ascii="Times New Roman" w:eastAsia="SimSun" w:hAnsi="Times New Roman" w:cs="Times New Roman"/>
          <w:i/>
          <w:iCs/>
          <w:kern w:val="0"/>
          <w:lang w:eastAsia="zh-CN"/>
          <w14:ligatures w14:val="none"/>
        </w:rPr>
      </w:pPr>
      <w:r w:rsidRPr="0012778F">
        <w:rPr>
          <w:rFonts w:ascii="Times New Roman" w:eastAsia="SimSun" w:hAnsi="Times New Roman" w:cs="Times New Roman"/>
          <w:i/>
          <w:iCs/>
          <w:kern w:val="0"/>
          <w:lang w:eastAsia="zh-CN"/>
          <w14:ligatures w14:val="none"/>
        </w:rPr>
        <w:t>where;</w:t>
      </w:r>
    </w:p>
    <w:p w14:paraId="78C329E2" w14:textId="77777777" w:rsidR="006363FA" w:rsidRPr="0012778F" w:rsidRDefault="006363FA" w:rsidP="006363FA">
      <w:pPr>
        <w:keepNext/>
        <w:tabs>
          <w:tab w:val="left" w:pos="1602"/>
        </w:tabs>
        <w:spacing w:before="60" w:after="60" w:line="240" w:lineRule="auto"/>
        <w:ind w:left="360"/>
        <w:jc w:val="both"/>
        <w:rPr>
          <w:rFonts w:ascii="Times New Roman" w:eastAsia="SimSun" w:hAnsi="Times New Roman" w:cs="Times New Roman"/>
          <w:b/>
          <w:bCs/>
          <w:i/>
          <w:iCs/>
          <w:kern w:val="0"/>
          <w:lang w:eastAsia="zh-CN"/>
          <w14:ligatures w14:val="none"/>
        </w:rPr>
      </w:pPr>
      <w:r w:rsidRPr="0012778F">
        <w:rPr>
          <w:rFonts w:ascii="Times New Roman" w:eastAsia="SimSun" w:hAnsi="Times New Roman" w:cs="Times New Roman"/>
          <w:b/>
          <w:bCs/>
          <w:i/>
          <w:iCs/>
          <w:kern w:val="0"/>
          <w:lang w:eastAsia="zh-CN"/>
          <w14:ligatures w14:val="none"/>
        </w:rPr>
        <w:t>L= Labor, BI=Bitumen, CE=Cement, RS=Reinforcing Steel, ST=Stone, BR=Bricks, MI=Miscellaneous, FU= Fuel]</w:t>
      </w:r>
    </w:p>
    <w:p w14:paraId="722AA8B4" w14:textId="77777777" w:rsidR="006363FA" w:rsidRPr="0012778F" w:rsidRDefault="006363FA" w:rsidP="006363FA">
      <w:pPr>
        <w:spacing w:before="120" w:after="120" w:line="240" w:lineRule="auto"/>
        <w:ind w:left="360" w:right="-72" w:firstLine="90"/>
        <w:jc w:val="both"/>
        <w:rPr>
          <w:rFonts w:ascii="Times New Roman" w:eastAsia="SimSun" w:hAnsi="Times New Roman" w:cs="Times New Roman"/>
          <w:b/>
          <w:bCs/>
          <w:iCs/>
          <w:kern w:val="0"/>
          <w:sz w:val="6"/>
          <w:szCs w:val="6"/>
          <w:lang w:eastAsia="zh-CN"/>
          <w14:ligatures w14:val="none"/>
        </w:rPr>
      </w:pPr>
    </w:p>
    <w:p w14:paraId="6996E6EB" w14:textId="77777777" w:rsidR="006363FA" w:rsidRPr="0012778F" w:rsidRDefault="006363FA" w:rsidP="006363FA">
      <w:pPr>
        <w:spacing w:before="120" w:after="120" w:line="240" w:lineRule="auto"/>
        <w:ind w:left="450" w:right="-72"/>
        <w:jc w:val="both"/>
        <w:rPr>
          <w:rFonts w:ascii="Times New Roman" w:eastAsia="SimSun" w:hAnsi="Times New Roman" w:cs="Times New Roman"/>
          <w:i/>
          <w:iCs/>
          <w:kern w:val="0"/>
          <w:lang w:eastAsia="zh-CN"/>
          <w14:ligatures w14:val="none"/>
        </w:rPr>
      </w:pPr>
      <w:r w:rsidRPr="0012778F">
        <w:rPr>
          <w:rFonts w:ascii="Times New Roman" w:eastAsia="SimSun" w:hAnsi="Times New Roman" w:cs="Times New Roman"/>
          <w:b/>
          <w:bCs/>
          <w:i/>
          <w:iCs/>
          <w:kern w:val="0"/>
          <w:lang w:eastAsia="zh-CN"/>
          <w14:ligatures w14:val="none"/>
        </w:rPr>
        <w:t>Weighting or Coefficient A equals between 0.10 and 0.15 and, B (a+b+c+d+e+f+g+h+etc) equals between 0.90 and 0.85.</w:t>
      </w:r>
    </w:p>
    <w:p w14:paraId="5D25A401" w14:textId="77777777" w:rsidR="006363FA" w:rsidRPr="0012778F" w:rsidRDefault="006363FA" w:rsidP="006363FA">
      <w:pPr>
        <w:spacing w:before="120" w:after="120" w:line="240" w:lineRule="auto"/>
        <w:ind w:left="2" w:right="-72" w:firstLine="448"/>
        <w:jc w:val="both"/>
        <w:rPr>
          <w:rFonts w:ascii="Times New Roman" w:eastAsia="SimSun" w:hAnsi="Times New Roman" w:cs="Times New Roman"/>
          <w:kern w:val="0"/>
          <w:lang w:val="fr-FR" w:eastAsia="zh-CN"/>
          <w14:ligatures w14:val="none"/>
        </w:rPr>
      </w:pPr>
      <w:r w:rsidRPr="0012778F">
        <w:rPr>
          <w:rFonts w:ascii="Times New Roman" w:eastAsia="SimSun" w:hAnsi="Times New Roman" w:cs="Times New Roman"/>
          <w:iCs/>
          <w:kern w:val="0"/>
          <w:lang w:val="fr-FR" w:eastAsia="zh-CN"/>
          <w14:ligatures w14:val="none"/>
        </w:rPr>
        <w:t>[Insert figure]</w:t>
      </w:r>
      <w:r w:rsidRPr="0012778F">
        <w:rPr>
          <w:rFonts w:ascii="Times New Roman" w:eastAsia="SimSun" w:hAnsi="Times New Roman" w:cs="Times New Roman"/>
          <w:kern w:val="0"/>
          <w:lang w:val="fr-FR" w:eastAsia="zh-CN"/>
          <w14:ligatures w14:val="none"/>
        </w:rPr>
        <w:t xml:space="preserve"> non-ajustable component (</w:t>
      </w:r>
      <w:r w:rsidRPr="0012778F">
        <w:rPr>
          <w:rFonts w:ascii="Times New Roman" w:eastAsia="SimSun" w:hAnsi="Times New Roman" w:cs="Times New Roman"/>
          <w:b/>
          <w:kern w:val="0"/>
          <w:lang w:val="fr-FR" w:eastAsia="zh-CN"/>
          <w14:ligatures w14:val="none"/>
        </w:rPr>
        <w:t>coefficient A</w:t>
      </w:r>
      <w:r w:rsidRPr="0012778F">
        <w:rPr>
          <w:rFonts w:ascii="Times New Roman" w:eastAsia="SimSun" w:hAnsi="Times New Roman" w:cs="Times New Roman"/>
          <w:kern w:val="0"/>
          <w:lang w:val="fr-FR" w:eastAsia="zh-CN"/>
          <w14:ligatures w14:val="none"/>
        </w:rPr>
        <w:t>)</w:t>
      </w:r>
    </w:p>
    <w:p w14:paraId="0811A404" w14:textId="77777777" w:rsidR="006363FA" w:rsidRPr="0012778F" w:rsidRDefault="006363FA" w:rsidP="006363FA">
      <w:pPr>
        <w:spacing w:before="120" w:after="120" w:line="240" w:lineRule="auto"/>
        <w:ind w:left="2" w:right="-72" w:firstLine="448"/>
        <w:jc w:val="both"/>
        <w:rPr>
          <w:rFonts w:ascii="Times New Roman" w:eastAsia="SimSun" w:hAnsi="Times New Roman" w:cs="Times New Roman"/>
          <w:kern w:val="0"/>
          <w:lang w:val="fr-FR" w:eastAsia="zh-CN"/>
          <w14:ligatures w14:val="none"/>
        </w:rPr>
      </w:pPr>
      <w:r w:rsidRPr="0012778F">
        <w:rPr>
          <w:rFonts w:ascii="Times New Roman" w:eastAsia="SimSun" w:hAnsi="Times New Roman" w:cs="Times New Roman"/>
          <w:iCs/>
          <w:kern w:val="0"/>
          <w:lang w:val="fr-FR" w:eastAsia="zh-CN"/>
          <w14:ligatures w14:val="none"/>
        </w:rPr>
        <w:t xml:space="preserve">[Insert figure] </w:t>
      </w:r>
      <w:r w:rsidRPr="0012778F">
        <w:rPr>
          <w:rFonts w:ascii="Times New Roman" w:eastAsia="SimSun" w:hAnsi="Times New Roman" w:cs="Times New Roman"/>
          <w:kern w:val="0"/>
          <w:lang w:val="fr-FR" w:eastAsia="zh-CN"/>
          <w14:ligatures w14:val="none"/>
        </w:rPr>
        <w:t>ajustable component (</w:t>
      </w:r>
      <w:r w:rsidRPr="0012778F">
        <w:rPr>
          <w:rFonts w:ascii="Times New Roman" w:eastAsia="SimSun" w:hAnsi="Times New Roman" w:cs="Times New Roman"/>
          <w:b/>
          <w:kern w:val="0"/>
          <w:lang w:val="fr-FR" w:eastAsia="zh-CN"/>
          <w14:ligatures w14:val="none"/>
        </w:rPr>
        <w:t>coefficient B</w:t>
      </w:r>
      <w:r w:rsidRPr="0012778F">
        <w:rPr>
          <w:rFonts w:ascii="Times New Roman" w:eastAsia="SimSun" w:hAnsi="Times New Roman" w:cs="Times New Roman"/>
          <w:kern w:val="0"/>
          <w:lang w:val="fr-FR" w:eastAsia="zh-CN"/>
          <w14:ligatures w14:val="none"/>
        </w:rPr>
        <w:t>)</w:t>
      </w:r>
    </w:p>
    <w:p w14:paraId="27CDE547" w14:textId="77777777" w:rsidR="006363FA" w:rsidRPr="0012778F" w:rsidRDefault="006363FA" w:rsidP="006363FA">
      <w:pPr>
        <w:spacing w:before="120" w:after="120" w:line="240" w:lineRule="auto"/>
        <w:ind w:left="360" w:right="-72"/>
        <w:jc w:val="both"/>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i/>
          <w:kern w:val="0"/>
          <w:lang w:val="en-GB" w:eastAsia="zh-CN"/>
          <w14:ligatures w14:val="none"/>
        </w:rPr>
        <w:t xml:space="preserve">[The sum of </w:t>
      </w:r>
      <w:r w:rsidRPr="0012778F">
        <w:rPr>
          <w:rFonts w:ascii="Times New Roman" w:eastAsia="SimSun" w:hAnsi="Times New Roman" w:cs="Times New Roman"/>
          <w:b/>
          <w:i/>
          <w:kern w:val="0"/>
          <w:lang w:val="en-GB" w:eastAsia="zh-CN"/>
          <w14:ligatures w14:val="none"/>
        </w:rPr>
        <w:t>A+B</w:t>
      </w:r>
      <w:r w:rsidRPr="0012778F">
        <w:rPr>
          <w:rFonts w:ascii="Times New Roman" w:eastAsia="SimSun" w:hAnsi="Times New Roman" w:cs="Times New Roman"/>
          <w:i/>
          <w:kern w:val="0"/>
          <w:lang w:val="en-GB" w:eastAsia="zh-CN"/>
          <w14:ligatures w14:val="none"/>
        </w:rPr>
        <w:t xml:space="preserve"> shall equal </w:t>
      </w:r>
      <w:r w:rsidRPr="0012778F">
        <w:rPr>
          <w:rFonts w:ascii="Times New Roman" w:eastAsia="SimSun" w:hAnsi="Times New Roman" w:cs="Times New Roman"/>
          <w:b/>
          <w:i/>
          <w:kern w:val="0"/>
          <w:lang w:val="en-GB" w:eastAsia="zh-CN"/>
          <w14:ligatures w14:val="none"/>
        </w:rPr>
        <w:t xml:space="preserve">ONE </w:t>
      </w:r>
      <w:r w:rsidRPr="0012778F">
        <w:rPr>
          <w:rFonts w:ascii="Times New Roman" w:eastAsia="SimSun" w:hAnsi="Times New Roman" w:cs="Times New Roman"/>
          <w:i/>
          <w:kern w:val="0"/>
          <w:lang w:val="en-GB" w:eastAsia="zh-CN"/>
          <w14:ligatures w14:val="none"/>
        </w:rPr>
        <w:t xml:space="preserve">(1). It is usual to have value of </w:t>
      </w:r>
      <w:r w:rsidRPr="0012778F">
        <w:rPr>
          <w:rFonts w:ascii="Times New Roman" w:eastAsia="SimSun" w:hAnsi="Times New Roman" w:cs="Times New Roman"/>
          <w:b/>
          <w:i/>
          <w:kern w:val="0"/>
          <w:lang w:val="en-GB" w:eastAsia="zh-CN"/>
          <w14:ligatures w14:val="none"/>
        </w:rPr>
        <w:t>A</w:t>
      </w:r>
      <w:r w:rsidRPr="0012778F">
        <w:rPr>
          <w:rFonts w:ascii="Times New Roman" w:eastAsia="SimSun" w:hAnsi="Times New Roman" w:cs="Times New Roman"/>
          <w:i/>
          <w:kern w:val="0"/>
          <w:lang w:val="en-GB" w:eastAsia="zh-CN"/>
          <w14:ligatures w14:val="none"/>
        </w:rPr>
        <w:t xml:space="preserve"> between 0.10 and 0.15 and that of </w:t>
      </w:r>
      <w:r w:rsidRPr="0012778F">
        <w:rPr>
          <w:rFonts w:ascii="Times New Roman" w:eastAsia="SimSun" w:hAnsi="Times New Roman" w:cs="Times New Roman"/>
          <w:b/>
          <w:i/>
          <w:kern w:val="0"/>
          <w:lang w:val="en-GB" w:eastAsia="zh-CN"/>
          <w14:ligatures w14:val="none"/>
        </w:rPr>
        <w:t>B</w:t>
      </w:r>
      <w:r w:rsidRPr="0012778F">
        <w:rPr>
          <w:rFonts w:ascii="Times New Roman" w:eastAsia="SimSun" w:hAnsi="Times New Roman" w:cs="Times New Roman"/>
          <w:i/>
          <w:kern w:val="0"/>
          <w:lang w:val="en-GB" w:eastAsia="zh-CN"/>
          <w14:ligatures w14:val="none"/>
        </w:rPr>
        <w:t xml:space="preserve"> between 0.90 and 0.85. Breakdown of </w:t>
      </w:r>
      <w:r w:rsidRPr="0012778F">
        <w:rPr>
          <w:rFonts w:ascii="Times New Roman" w:eastAsia="SimSun" w:hAnsi="Times New Roman" w:cs="Times New Roman"/>
          <w:b/>
          <w:i/>
          <w:kern w:val="0"/>
          <w:lang w:val="en-GB" w:eastAsia="zh-CN"/>
          <w14:ligatures w14:val="none"/>
        </w:rPr>
        <w:t xml:space="preserve">B </w:t>
      </w:r>
      <w:r w:rsidRPr="0012778F">
        <w:rPr>
          <w:rFonts w:ascii="Times New Roman" w:eastAsia="SimSun" w:hAnsi="Times New Roman" w:cs="Times New Roman"/>
          <w:i/>
          <w:kern w:val="0"/>
          <w:lang w:val="en-GB" w:eastAsia="zh-CN"/>
          <w14:ligatures w14:val="none"/>
        </w:rPr>
        <w:t xml:space="preserve">shall be provided in </w:t>
      </w:r>
      <w:r w:rsidRPr="0012778F">
        <w:rPr>
          <w:rFonts w:ascii="Times New Roman" w:eastAsia="SimSun" w:hAnsi="Times New Roman" w:cs="Times New Roman"/>
          <w:b/>
          <w:i/>
          <w:kern w:val="0"/>
          <w:lang w:val="en-GB" w:eastAsia="zh-CN"/>
          <w14:ligatures w14:val="none"/>
        </w:rPr>
        <w:t>Appendix to the Tender.]</w:t>
      </w:r>
    </w:p>
    <w:p w14:paraId="20E194A2" w14:textId="77777777" w:rsidR="006363FA" w:rsidRPr="0012778F" w:rsidRDefault="006363FA" w:rsidP="006363FA">
      <w:pPr>
        <w:spacing w:after="240" w:line="240" w:lineRule="auto"/>
        <w:ind w:left="360" w:right="288"/>
        <w:jc w:val="both"/>
        <w:rPr>
          <w:rFonts w:ascii="Times New Roman" w:eastAsia="SimSun" w:hAnsi="Times New Roman" w:cs="Times New Roman"/>
          <w:i/>
          <w:kern w:val="0"/>
          <w:lang w:eastAsia="zh-CN"/>
          <w14:ligatures w14:val="none"/>
        </w:rPr>
      </w:pPr>
      <w:r w:rsidRPr="0012778F">
        <w:rPr>
          <w:rFonts w:ascii="Times New Roman" w:eastAsia="SimSun" w:hAnsi="Times New Roman" w:cs="Times New Roman"/>
          <w:i/>
          <w:kern w:val="0"/>
          <w:lang w:eastAsia="zh-CN"/>
          <w14:ligatures w14:val="none"/>
        </w:rPr>
        <w:t>[delete as appropriate]</w:t>
      </w:r>
    </w:p>
    <w:p w14:paraId="090FDB67" w14:textId="77777777" w:rsidR="006363FA" w:rsidRPr="0012778F" w:rsidRDefault="006363FA" w:rsidP="006363FA">
      <w:pPr>
        <w:spacing w:after="0" w:line="240" w:lineRule="auto"/>
        <w:ind w:left="360" w:right="288"/>
        <w:jc w:val="both"/>
        <w:rPr>
          <w:rFonts w:ascii="Times New Roman" w:eastAsia="SimSun" w:hAnsi="Times New Roman" w:cs="Times New Roman"/>
          <w:b/>
          <w:kern w:val="0"/>
          <w:sz w:val="16"/>
          <w:szCs w:val="18"/>
          <w:lang w:eastAsia="zh-CN"/>
          <w14:ligatures w14:val="none"/>
        </w:rPr>
      </w:pPr>
    </w:p>
    <w:p w14:paraId="4060BC02" w14:textId="77777777" w:rsidR="006363FA" w:rsidRPr="0012778F" w:rsidRDefault="006363FA" w:rsidP="006363FA">
      <w:pPr>
        <w:tabs>
          <w:tab w:val="left" w:pos="8100"/>
        </w:tabs>
        <w:spacing w:after="0" w:line="240" w:lineRule="auto"/>
        <w:ind w:left="360" w:right="288"/>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The date of adjustment shall be the mid-point of the period of manufacture or installation of component or Plant.</w:t>
      </w:r>
    </w:p>
    <w:p w14:paraId="5A197E67" w14:textId="77777777" w:rsidR="006363FA" w:rsidRPr="0012778F" w:rsidRDefault="006363FA" w:rsidP="006363FA">
      <w:pPr>
        <w:tabs>
          <w:tab w:val="left" w:pos="8100"/>
        </w:tabs>
        <w:spacing w:after="0" w:line="240" w:lineRule="auto"/>
        <w:ind w:left="360" w:right="288"/>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The following conditions shall apply:</w:t>
      </w:r>
    </w:p>
    <w:p w14:paraId="1F1321EB" w14:textId="77777777" w:rsidR="006363FA" w:rsidRPr="0012778F" w:rsidRDefault="006363FA" w:rsidP="006363FA">
      <w:pPr>
        <w:tabs>
          <w:tab w:val="left" w:pos="8100"/>
        </w:tabs>
        <w:spacing w:after="0" w:line="240" w:lineRule="auto"/>
        <w:ind w:left="900" w:right="288" w:hanging="540"/>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(a)</w:t>
      </w:r>
      <w:r w:rsidRPr="0012778F">
        <w:rPr>
          <w:rFonts w:ascii="Times New Roman" w:eastAsia="SimSun" w:hAnsi="Times New Roman" w:cs="Times New Roman"/>
          <w:kern w:val="0"/>
          <w:lang w:eastAsia="zh-CN"/>
          <w14:ligatures w14:val="none"/>
        </w:rPr>
        <w:tab/>
        <w:t>No price increase will be allowed beyond the original delivery date unless covered by an extension of time awarded by the Procuring Entity under the terms of the Contract.  No price increase will be allowed for periods of delay for which the Contractor is responsible. The Procuring Entity will, however, be entitled to any price decrease occurring during such periods of delay.</w:t>
      </w:r>
    </w:p>
    <w:p w14:paraId="3C08E872" w14:textId="77777777" w:rsidR="006363FA" w:rsidRPr="0012778F" w:rsidRDefault="006363FA" w:rsidP="006363FA">
      <w:pPr>
        <w:tabs>
          <w:tab w:val="left" w:pos="8100"/>
        </w:tabs>
        <w:spacing w:after="0" w:line="240" w:lineRule="auto"/>
        <w:ind w:left="900" w:right="288" w:hanging="540"/>
        <w:jc w:val="both"/>
        <w:rPr>
          <w:rFonts w:ascii="Times New Roman" w:eastAsia="SimSun" w:hAnsi="Times New Roman" w:cs="Times New Roman"/>
          <w:kern w:val="0"/>
          <w:lang w:eastAsia="zh-CN"/>
          <w14:ligatures w14:val="none"/>
        </w:rPr>
      </w:pPr>
      <w:r w:rsidRPr="0012778F">
        <w:rPr>
          <w:rFonts w:ascii="Times New Roman" w:eastAsia="SimSun" w:hAnsi="Times New Roman" w:cs="Times New Roman"/>
          <w:kern w:val="0"/>
          <w:lang w:eastAsia="zh-CN"/>
          <w14:ligatures w14:val="none"/>
        </w:rPr>
        <w:t>(c)</w:t>
      </w:r>
      <w:r w:rsidRPr="0012778F">
        <w:rPr>
          <w:rFonts w:ascii="Times New Roman" w:eastAsia="SimSun" w:hAnsi="Times New Roman" w:cs="Times New Roman"/>
          <w:kern w:val="0"/>
          <w:lang w:eastAsia="zh-CN"/>
          <w14:ligatures w14:val="none"/>
        </w:rPr>
        <w:tab/>
        <w:t>No price adjustment shall be payable on the portion of the Contract price paid to the Contractor as an advance payment.</w:t>
      </w:r>
    </w:p>
    <w:p w14:paraId="3CCA4078" w14:textId="77777777" w:rsidR="006363FA" w:rsidRPr="0012778F" w:rsidRDefault="006363FA" w:rsidP="006363FA">
      <w:pPr>
        <w:tabs>
          <w:tab w:val="left" w:pos="8100"/>
        </w:tabs>
        <w:spacing w:after="0" w:line="240" w:lineRule="auto"/>
        <w:ind w:left="900" w:right="288" w:hanging="540"/>
        <w:jc w:val="both"/>
        <w:rPr>
          <w:rFonts w:ascii="Times New Roman" w:eastAsia="SimSun" w:hAnsi="Times New Roman" w:cs="Times New Roman"/>
          <w:kern w:val="0"/>
          <w:lang w:eastAsia="zh-CN"/>
          <w14:ligatures w14:val="none"/>
        </w:rPr>
      </w:pPr>
    </w:p>
    <w:p w14:paraId="36181A61" w14:textId="77777777" w:rsidR="006363FA" w:rsidRPr="0012778F" w:rsidRDefault="006363FA" w:rsidP="006363FA">
      <w:pPr>
        <w:tabs>
          <w:tab w:val="left" w:pos="8100"/>
        </w:tabs>
        <w:spacing w:after="0" w:line="240" w:lineRule="auto"/>
        <w:ind w:left="360" w:right="288"/>
        <w:jc w:val="both"/>
        <w:rPr>
          <w:rFonts w:ascii="Times New Roman" w:eastAsia="SimSun" w:hAnsi="Times New Roman" w:cs="Times New Roman"/>
          <w:i/>
          <w:kern w:val="0"/>
          <w:lang w:eastAsia="zh-CN"/>
          <w14:ligatures w14:val="none"/>
        </w:rPr>
      </w:pPr>
      <w:r w:rsidRPr="0012778F">
        <w:rPr>
          <w:rFonts w:ascii="Times New Roman" w:eastAsia="SimSun" w:hAnsi="Times New Roman" w:cs="Times New Roman"/>
          <w:i/>
          <w:kern w:val="0"/>
          <w:lang w:eastAsia="zh-CN"/>
          <w14:ligatures w14:val="none"/>
        </w:rPr>
        <w:t>For complex plant supply and installation involving several sources of supply and/or a substantial amount of installation works, a family of formulas may be necessary, with provision for the usage of Contractor’s equipment in the works formula.</w:t>
      </w:r>
    </w:p>
    <w:p w14:paraId="55B8CC76" w14:textId="77777777" w:rsidR="006363FA" w:rsidRDefault="006363FA" w:rsidP="006363FA">
      <w:pPr>
        <w:tabs>
          <w:tab w:val="left" w:pos="619"/>
        </w:tabs>
        <w:spacing w:after="0" w:line="240" w:lineRule="auto"/>
        <w:jc w:val="both"/>
        <w:outlineLvl w:val="1"/>
        <w:rPr>
          <w:rFonts w:ascii="Times New Roman" w:eastAsia="Times New Roman" w:hAnsi="Times New Roman" w:cs="Times New Roman"/>
          <w:b/>
          <w:kern w:val="0"/>
          <w14:ligatures w14:val="none"/>
        </w:rPr>
      </w:pPr>
    </w:p>
    <w:p w14:paraId="2D88A0D0" w14:textId="77777777" w:rsidR="006363FA" w:rsidRDefault="006363FA" w:rsidP="006363FA">
      <w:pPr>
        <w:tabs>
          <w:tab w:val="left" w:pos="619"/>
        </w:tabs>
        <w:spacing w:after="0" w:line="240" w:lineRule="auto"/>
        <w:jc w:val="both"/>
        <w:outlineLvl w:val="1"/>
        <w:rPr>
          <w:rFonts w:ascii="Times New Roman" w:eastAsia="Times New Roman" w:hAnsi="Times New Roman" w:cs="Times New Roman"/>
          <w:b/>
          <w:kern w:val="0"/>
          <w14:ligatures w14:val="none"/>
        </w:rPr>
      </w:pPr>
    </w:p>
    <w:p w14:paraId="6D8E0C26" w14:textId="77777777" w:rsidR="006363FA" w:rsidRDefault="006363FA" w:rsidP="006363FA">
      <w:pPr>
        <w:tabs>
          <w:tab w:val="left" w:pos="619"/>
        </w:tabs>
        <w:spacing w:after="0" w:line="240" w:lineRule="auto"/>
        <w:jc w:val="both"/>
        <w:outlineLvl w:val="1"/>
        <w:rPr>
          <w:rFonts w:ascii="Times New Roman" w:eastAsia="Times New Roman" w:hAnsi="Times New Roman" w:cs="Times New Roman"/>
          <w:b/>
          <w:kern w:val="0"/>
          <w14:ligatures w14:val="none"/>
        </w:rPr>
      </w:pPr>
    </w:p>
    <w:p w14:paraId="7D74FDAB" w14:textId="77777777" w:rsidR="006363FA" w:rsidRDefault="006363FA" w:rsidP="006363FA">
      <w:pPr>
        <w:tabs>
          <w:tab w:val="left" w:pos="619"/>
        </w:tabs>
        <w:spacing w:after="0" w:line="240" w:lineRule="auto"/>
        <w:jc w:val="both"/>
        <w:outlineLvl w:val="1"/>
        <w:rPr>
          <w:rFonts w:ascii="Times New Roman" w:eastAsia="Times New Roman" w:hAnsi="Times New Roman" w:cs="Times New Roman"/>
          <w:b/>
          <w:kern w:val="0"/>
          <w14:ligatures w14:val="none"/>
        </w:rPr>
      </w:pPr>
    </w:p>
    <w:p w14:paraId="0C3490AB" w14:textId="77777777" w:rsidR="006363FA" w:rsidRDefault="006363FA" w:rsidP="006363FA">
      <w:pPr>
        <w:tabs>
          <w:tab w:val="left" w:pos="619"/>
        </w:tabs>
        <w:spacing w:after="0" w:line="240" w:lineRule="auto"/>
        <w:jc w:val="both"/>
        <w:outlineLvl w:val="1"/>
        <w:rPr>
          <w:rFonts w:ascii="Times New Roman" w:eastAsia="Times New Roman" w:hAnsi="Times New Roman" w:cs="Times New Roman"/>
          <w:b/>
          <w:kern w:val="0"/>
          <w14:ligatures w14:val="none"/>
        </w:rPr>
      </w:pPr>
    </w:p>
    <w:p w14:paraId="579EBA39" w14:textId="77777777" w:rsidR="006363FA" w:rsidRDefault="006363FA" w:rsidP="006363FA">
      <w:pPr>
        <w:tabs>
          <w:tab w:val="left" w:pos="619"/>
        </w:tabs>
        <w:spacing w:after="0" w:line="240" w:lineRule="auto"/>
        <w:jc w:val="both"/>
        <w:outlineLvl w:val="1"/>
        <w:rPr>
          <w:rFonts w:ascii="Times New Roman" w:eastAsia="Times New Roman" w:hAnsi="Times New Roman" w:cs="Times New Roman"/>
          <w:b/>
          <w:kern w:val="0"/>
          <w14:ligatures w14:val="none"/>
        </w:rPr>
      </w:pPr>
    </w:p>
    <w:p w14:paraId="7F5B0F32" w14:textId="77777777" w:rsidR="006363FA" w:rsidRDefault="006363FA" w:rsidP="006363FA">
      <w:pPr>
        <w:tabs>
          <w:tab w:val="left" w:pos="619"/>
        </w:tabs>
        <w:spacing w:after="0" w:line="240" w:lineRule="auto"/>
        <w:jc w:val="both"/>
        <w:outlineLvl w:val="1"/>
        <w:rPr>
          <w:rFonts w:ascii="Times New Roman" w:eastAsia="Times New Roman" w:hAnsi="Times New Roman" w:cs="Times New Roman"/>
          <w:b/>
          <w:kern w:val="0"/>
          <w14:ligatures w14:val="none"/>
        </w:rPr>
      </w:pPr>
    </w:p>
    <w:p w14:paraId="6362DFFB" w14:textId="77777777" w:rsidR="006363FA" w:rsidRDefault="006363FA" w:rsidP="006363FA">
      <w:pPr>
        <w:tabs>
          <w:tab w:val="left" w:pos="619"/>
        </w:tabs>
        <w:spacing w:after="0" w:line="240" w:lineRule="auto"/>
        <w:jc w:val="both"/>
        <w:outlineLvl w:val="1"/>
        <w:rPr>
          <w:rFonts w:ascii="Times New Roman" w:eastAsia="Times New Roman" w:hAnsi="Times New Roman" w:cs="Times New Roman"/>
          <w:b/>
          <w:kern w:val="0"/>
          <w14:ligatures w14:val="none"/>
        </w:rPr>
      </w:pPr>
    </w:p>
    <w:p w14:paraId="633792E6" w14:textId="77777777" w:rsidR="006363FA" w:rsidRDefault="006363FA" w:rsidP="006363FA">
      <w:pPr>
        <w:tabs>
          <w:tab w:val="left" w:pos="619"/>
        </w:tabs>
        <w:spacing w:after="0" w:line="240" w:lineRule="auto"/>
        <w:jc w:val="both"/>
        <w:outlineLvl w:val="1"/>
        <w:rPr>
          <w:rFonts w:ascii="Times New Roman" w:eastAsia="Times New Roman" w:hAnsi="Times New Roman" w:cs="Times New Roman"/>
          <w:b/>
          <w:kern w:val="0"/>
          <w14:ligatures w14:val="none"/>
        </w:rPr>
      </w:pPr>
    </w:p>
    <w:p w14:paraId="660B5EEA" w14:textId="77777777" w:rsidR="006363FA" w:rsidRDefault="006363FA" w:rsidP="006363FA">
      <w:pPr>
        <w:tabs>
          <w:tab w:val="left" w:pos="619"/>
        </w:tabs>
        <w:spacing w:after="0" w:line="240" w:lineRule="auto"/>
        <w:jc w:val="both"/>
        <w:outlineLvl w:val="1"/>
        <w:rPr>
          <w:rFonts w:ascii="Times New Roman" w:eastAsia="Times New Roman" w:hAnsi="Times New Roman" w:cs="Times New Roman"/>
          <w:b/>
          <w:kern w:val="0"/>
          <w14:ligatures w14:val="none"/>
        </w:rPr>
      </w:pPr>
    </w:p>
    <w:p w14:paraId="5D451D49" w14:textId="77777777" w:rsidR="006363FA" w:rsidRDefault="006363FA" w:rsidP="006363FA">
      <w:pPr>
        <w:tabs>
          <w:tab w:val="left" w:pos="619"/>
        </w:tabs>
        <w:spacing w:after="0" w:line="240" w:lineRule="auto"/>
        <w:jc w:val="both"/>
        <w:outlineLvl w:val="1"/>
        <w:rPr>
          <w:rFonts w:ascii="Times New Roman" w:eastAsia="Times New Roman" w:hAnsi="Times New Roman" w:cs="Times New Roman"/>
          <w:b/>
          <w:kern w:val="0"/>
          <w14:ligatures w14:val="none"/>
        </w:rPr>
      </w:pPr>
    </w:p>
    <w:p w14:paraId="3F815109" w14:textId="77777777" w:rsidR="006363FA" w:rsidRDefault="006363FA" w:rsidP="006363FA">
      <w:pPr>
        <w:tabs>
          <w:tab w:val="left" w:pos="619"/>
        </w:tabs>
        <w:spacing w:after="0" w:line="240" w:lineRule="auto"/>
        <w:jc w:val="both"/>
        <w:outlineLvl w:val="1"/>
        <w:rPr>
          <w:rFonts w:ascii="Times New Roman" w:eastAsia="Times New Roman" w:hAnsi="Times New Roman" w:cs="Times New Roman"/>
          <w:b/>
          <w:kern w:val="0"/>
          <w14:ligatures w14:val="none"/>
        </w:rPr>
      </w:pPr>
    </w:p>
    <w:p w14:paraId="5F0EA61A" w14:textId="77777777" w:rsidR="006363FA" w:rsidRDefault="006363FA" w:rsidP="006363F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bookmarkStart w:id="837" w:name="_Toc227760591"/>
      <w:r w:rsidRPr="0012778F">
        <w:rPr>
          <w:rFonts w:ascii="Times New Roman" w:eastAsia="Times New Roman" w:hAnsi="Times New Roman" w:cs="Times New Roman"/>
          <w:b/>
          <w:kern w:val="0"/>
          <w:sz w:val="28"/>
          <w:szCs w:val="28"/>
          <w14:ligatures w14:val="none"/>
        </w:rPr>
        <w:lastRenderedPageBreak/>
        <w:t>Appendix 3.  Insurance Requirements</w:t>
      </w:r>
      <w:bookmarkEnd w:id="837"/>
    </w:p>
    <w:p w14:paraId="5007197F" w14:textId="77777777" w:rsidR="006363FA" w:rsidRPr="0012778F" w:rsidRDefault="006363FA" w:rsidP="006363F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3B6A061D" w14:textId="77777777" w:rsidR="006363FA" w:rsidRPr="0012778F" w:rsidRDefault="006363FA" w:rsidP="006363FA">
      <w:pPr>
        <w:tabs>
          <w:tab w:val="left" w:pos="9180"/>
        </w:tabs>
        <w:spacing w:after="0" w:line="240" w:lineRule="auto"/>
        <w:jc w:val="both"/>
        <w:rPr>
          <w:rFonts w:ascii="Times New Roman" w:hAnsi="Times New Roman" w:cs="Times New Roman"/>
          <w:b/>
          <w:sz w:val="20"/>
        </w:rPr>
      </w:pPr>
      <w:r w:rsidRPr="0012778F">
        <w:rPr>
          <w:rFonts w:ascii="Times New Roman" w:hAnsi="Times New Roman" w:cs="Times New Roman"/>
          <w:b/>
          <w:sz w:val="20"/>
        </w:rPr>
        <w:t>Insurances to Be Taken Out by The Contractor</w:t>
      </w:r>
    </w:p>
    <w:p w14:paraId="6D794C5E" w14:textId="77777777" w:rsidR="006363FA" w:rsidRPr="0012778F" w:rsidRDefault="006363FA" w:rsidP="006363FA">
      <w:pPr>
        <w:tabs>
          <w:tab w:val="left" w:pos="9180"/>
        </w:tabs>
        <w:spacing w:after="0" w:line="240" w:lineRule="auto"/>
        <w:jc w:val="both"/>
        <w:rPr>
          <w:rFonts w:ascii="Times New Roman" w:hAnsi="Times New Roman" w:cs="Times New Roman"/>
          <w:b/>
          <w:sz w:val="2"/>
          <w:szCs w:val="2"/>
        </w:rPr>
      </w:pPr>
    </w:p>
    <w:p w14:paraId="61739713" w14:textId="77777777" w:rsidR="006363FA" w:rsidRPr="0012778F" w:rsidRDefault="006363FA" w:rsidP="006363FA">
      <w:pPr>
        <w:tabs>
          <w:tab w:val="left" w:pos="9180"/>
        </w:tabs>
        <w:spacing w:after="0" w:line="240" w:lineRule="auto"/>
        <w:jc w:val="both"/>
        <w:rPr>
          <w:rFonts w:ascii="Times New Roman" w:hAnsi="Times New Roman" w:cs="Times New Roman"/>
        </w:rPr>
      </w:pPr>
      <w:r w:rsidRPr="0012778F">
        <w:rPr>
          <w:rFonts w:ascii="Times New Roman" w:hAnsi="Times New Roman" w:cs="Times New Roman"/>
        </w:rPr>
        <w:t xml:space="preserve">In accordance with the provisions of GCC Clause 52, the Contractor shall at its expense take out and maintain in effect, or cause to be taken out and maintained in effect, during the performance of the Contract, the insurances set forth below in the sums and with the deductibles and other conditions specified.  The identity of the insurers and the form of the policies shall be subject to the approval of the </w:t>
      </w:r>
      <w:r w:rsidRPr="00FF502C">
        <w:rPr>
          <w:rFonts w:ascii="Times New Roman" w:eastAsia="Times New Roman" w:hAnsi="Times New Roman" w:cs="Times New Roman"/>
          <w:kern w:val="0"/>
          <w14:ligatures w14:val="none"/>
        </w:rPr>
        <w:t>Procuring Entity</w:t>
      </w:r>
      <w:r w:rsidRPr="00FF502C">
        <w:rPr>
          <w:rFonts w:ascii="Times New Roman" w:hAnsi="Times New Roman" w:cs="Times New Roman"/>
        </w:rPr>
        <w:t xml:space="preserve">, </w:t>
      </w:r>
      <w:r w:rsidRPr="0012778F">
        <w:rPr>
          <w:rFonts w:ascii="Times New Roman" w:hAnsi="Times New Roman" w:cs="Times New Roman"/>
        </w:rPr>
        <w:t>such approval not to be unreasonably withheld.</w:t>
      </w:r>
    </w:p>
    <w:p w14:paraId="2A77A785" w14:textId="77777777" w:rsidR="006363FA" w:rsidRPr="0012778F" w:rsidRDefault="006363FA" w:rsidP="006363FA">
      <w:pPr>
        <w:tabs>
          <w:tab w:val="left" w:pos="9180"/>
        </w:tabs>
        <w:spacing w:after="0" w:line="240" w:lineRule="auto"/>
        <w:jc w:val="both"/>
        <w:rPr>
          <w:rFonts w:ascii="Times New Roman" w:hAnsi="Times New Roman" w:cs="Times New Roman"/>
          <w:lang w:val="en-GB"/>
        </w:rPr>
      </w:pPr>
      <w:r w:rsidRPr="0012778F">
        <w:rPr>
          <w:rFonts w:ascii="Times New Roman" w:hAnsi="Times New Roman" w:cs="Times New Roman"/>
          <w:lang w:val="en-GB"/>
        </w:rPr>
        <w:t xml:space="preserve">The Contractor shall arrange the following insurance except “Workmen’s compensation Insurance for the Contractor’s expatriate personnel” from M/S Bangladesh Sadharan Bima Corporation in the joint name of the BOARD and Contractor and Policies to be taken in foreign currency and local currency wherever necessary and the payment of premium shall be made by the Contractor. </w:t>
      </w:r>
      <w:r w:rsidRPr="0012778F">
        <w:rPr>
          <w:rFonts w:ascii="Times New Roman" w:hAnsi="Times New Roman" w:cs="Times New Roman"/>
        </w:rPr>
        <w:t xml:space="preserve">The minimum insurance cover shall be 110% (Hundred Ten). </w:t>
      </w:r>
    </w:p>
    <w:p w14:paraId="4B625735" w14:textId="77777777" w:rsidR="006363FA" w:rsidRPr="0012778F" w:rsidRDefault="006363FA" w:rsidP="006363FA">
      <w:pPr>
        <w:tabs>
          <w:tab w:val="left" w:pos="9180"/>
        </w:tabs>
        <w:spacing w:after="0" w:line="240" w:lineRule="auto"/>
        <w:jc w:val="both"/>
        <w:rPr>
          <w:rFonts w:ascii="Times New Roman" w:hAnsi="Times New Roman" w:cs="Times New Roman"/>
        </w:rPr>
      </w:pPr>
      <w:r w:rsidRPr="0012778F">
        <w:rPr>
          <w:rFonts w:ascii="Times New Roman" w:hAnsi="Times New Roman" w:cs="Times New Roman"/>
        </w:rPr>
        <w:t>The Contractor/Supplier shall secure and maintain throughout the duration of the contract insurance of such types and in such amounts as may be necessary to protect himself and the interest of Purchaser against hazards of risk or loss at Supplier’s cost. Failure of the Supplier to maintain such coverage shall not relieve him of any contractual responsibility or obligations for transportation and ocean cargo insurance from port of loading to port of unloading and from warehouse to warehouse in Bangladesh.</w:t>
      </w:r>
    </w:p>
    <w:p w14:paraId="16B86772" w14:textId="77777777" w:rsidR="006363FA" w:rsidRPr="0012778F" w:rsidRDefault="006363FA" w:rsidP="006363FA">
      <w:pPr>
        <w:tabs>
          <w:tab w:val="left" w:pos="9180"/>
        </w:tabs>
        <w:spacing w:after="0" w:line="240" w:lineRule="auto"/>
        <w:jc w:val="both"/>
        <w:rPr>
          <w:rFonts w:ascii="Times New Roman" w:hAnsi="Times New Roman" w:cs="Times New Roman"/>
          <w:u w:val="single"/>
        </w:rPr>
      </w:pPr>
    </w:p>
    <w:p w14:paraId="3B653610" w14:textId="77777777" w:rsidR="006363FA" w:rsidRPr="0012778F" w:rsidRDefault="006363FA" w:rsidP="006363FA">
      <w:pPr>
        <w:tabs>
          <w:tab w:val="left" w:pos="9180"/>
        </w:tabs>
        <w:spacing w:after="0" w:line="240" w:lineRule="auto"/>
        <w:jc w:val="both"/>
        <w:rPr>
          <w:rFonts w:ascii="Times New Roman" w:hAnsi="Times New Roman" w:cs="Times New Roman"/>
          <w:b/>
          <w:bCs/>
          <w:u w:val="single"/>
        </w:rPr>
      </w:pPr>
      <w:r w:rsidRPr="0012778F">
        <w:rPr>
          <w:rFonts w:ascii="Times New Roman" w:hAnsi="Times New Roman" w:cs="Times New Roman"/>
          <w:b/>
          <w:bCs/>
          <w:u w:val="single"/>
        </w:rPr>
        <w:t>(a) Cargo Insurance</w:t>
      </w:r>
    </w:p>
    <w:p w14:paraId="34D7DFC0" w14:textId="77777777" w:rsidR="006363FA" w:rsidRPr="0012778F" w:rsidRDefault="006363FA" w:rsidP="006363FA">
      <w:pPr>
        <w:tabs>
          <w:tab w:val="left" w:pos="9180"/>
        </w:tabs>
        <w:spacing w:after="0" w:line="240" w:lineRule="auto"/>
        <w:jc w:val="both"/>
        <w:rPr>
          <w:rFonts w:ascii="Times New Roman" w:hAnsi="Times New Roman" w:cs="Times New Roman"/>
        </w:rPr>
      </w:pPr>
      <w:r w:rsidRPr="0012778F">
        <w:rPr>
          <w:rFonts w:ascii="Times New Roman" w:hAnsi="Times New Roman" w:cs="Times New Roman"/>
        </w:rPr>
        <w:t>Covering loss or damage occurring, while in transit from the supplier’s or manufacturer’s works or stores until arrival at the Site, to the Facilities (including spare parts therefore) and to the construction equipment to be provided by the Contractor or its Subcontractors.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1"/>
        <w:gridCol w:w="2214"/>
        <w:gridCol w:w="1237"/>
        <w:gridCol w:w="1701"/>
        <w:gridCol w:w="1652"/>
      </w:tblGrid>
      <w:tr w:rsidR="006363FA" w:rsidRPr="0012778F" w14:paraId="3F0A34CB" w14:textId="77777777" w:rsidTr="00413508">
        <w:trPr>
          <w:trHeight w:val="341"/>
          <w:jc w:val="center"/>
        </w:trPr>
        <w:tc>
          <w:tcPr>
            <w:tcW w:w="2371" w:type="dxa"/>
            <w:tcBorders>
              <w:bottom w:val="nil"/>
            </w:tcBorders>
          </w:tcPr>
          <w:p w14:paraId="58AF9DB8"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rPr>
              <w:t>Amount</w:t>
            </w:r>
          </w:p>
          <w:p w14:paraId="644274EE"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rPr>
              <w:t>[in currency(ies)]</w:t>
            </w:r>
          </w:p>
        </w:tc>
        <w:tc>
          <w:tcPr>
            <w:tcW w:w="2214" w:type="dxa"/>
            <w:tcBorders>
              <w:bottom w:val="nil"/>
            </w:tcBorders>
          </w:tcPr>
          <w:p w14:paraId="648CCD8A"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rPr>
              <w:t>Deductible limits</w:t>
            </w:r>
          </w:p>
          <w:p w14:paraId="08B60360"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rPr>
              <w:t>[in currency(ies)]</w:t>
            </w:r>
          </w:p>
        </w:tc>
        <w:tc>
          <w:tcPr>
            <w:tcW w:w="1237" w:type="dxa"/>
            <w:tcBorders>
              <w:bottom w:val="nil"/>
            </w:tcBorders>
          </w:tcPr>
          <w:p w14:paraId="49AC1DFD"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rPr>
              <w:t>Parties insured</w:t>
            </w:r>
          </w:p>
        </w:tc>
        <w:tc>
          <w:tcPr>
            <w:tcW w:w="1701" w:type="dxa"/>
            <w:tcBorders>
              <w:bottom w:val="nil"/>
            </w:tcBorders>
          </w:tcPr>
          <w:p w14:paraId="6B0761E0"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rPr>
              <w:t>From</w:t>
            </w:r>
          </w:p>
        </w:tc>
        <w:tc>
          <w:tcPr>
            <w:tcW w:w="1652" w:type="dxa"/>
            <w:tcBorders>
              <w:bottom w:val="nil"/>
            </w:tcBorders>
          </w:tcPr>
          <w:p w14:paraId="1542CEF4"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rPr>
              <w:t>To</w:t>
            </w:r>
          </w:p>
        </w:tc>
      </w:tr>
      <w:tr w:rsidR="006363FA" w:rsidRPr="0012778F" w14:paraId="2B7C0C09" w14:textId="77777777" w:rsidTr="00413508">
        <w:trPr>
          <w:jc w:val="center"/>
        </w:trPr>
        <w:tc>
          <w:tcPr>
            <w:tcW w:w="2371" w:type="dxa"/>
            <w:tcBorders>
              <w:top w:val="nil"/>
              <w:bottom w:val="single" w:sz="4" w:space="0" w:color="auto"/>
            </w:tcBorders>
          </w:tcPr>
          <w:p w14:paraId="05981489" w14:textId="77777777" w:rsidR="006363FA" w:rsidRPr="0012778F" w:rsidRDefault="006363FA" w:rsidP="00413508">
            <w:pPr>
              <w:spacing w:after="0" w:line="240" w:lineRule="auto"/>
              <w:ind w:right="288"/>
              <w:jc w:val="center"/>
              <w:rPr>
                <w:rFonts w:ascii="Times New Roman" w:hAnsi="Times New Roman" w:cs="Times New Roman"/>
                <w:b/>
              </w:rPr>
            </w:pPr>
          </w:p>
        </w:tc>
        <w:tc>
          <w:tcPr>
            <w:tcW w:w="2214" w:type="dxa"/>
            <w:tcBorders>
              <w:top w:val="nil"/>
              <w:bottom w:val="single" w:sz="4" w:space="0" w:color="auto"/>
            </w:tcBorders>
          </w:tcPr>
          <w:p w14:paraId="36587581" w14:textId="77777777" w:rsidR="006363FA" w:rsidRPr="0012778F" w:rsidRDefault="006363FA" w:rsidP="00413508">
            <w:pPr>
              <w:spacing w:after="0" w:line="240" w:lineRule="auto"/>
              <w:ind w:right="288"/>
              <w:jc w:val="center"/>
              <w:rPr>
                <w:rFonts w:ascii="Times New Roman" w:hAnsi="Times New Roman" w:cs="Times New Roman"/>
                <w:b/>
              </w:rPr>
            </w:pPr>
          </w:p>
        </w:tc>
        <w:tc>
          <w:tcPr>
            <w:tcW w:w="1237" w:type="dxa"/>
            <w:tcBorders>
              <w:top w:val="nil"/>
              <w:bottom w:val="single" w:sz="4" w:space="0" w:color="auto"/>
            </w:tcBorders>
          </w:tcPr>
          <w:p w14:paraId="7AA0B65E"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rPr>
              <w:t>[name]</w:t>
            </w:r>
          </w:p>
        </w:tc>
        <w:tc>
          <w:tcPr>
            <w:tcW w:w="1701" w:type="dxa"/>
            <w:tcBorders>
              <w:top w:val="nil"/>
              <w:bottom w:val="single" w:sz="4" w:space="0" w:color="auto"/>
            </w:tcBorders>
          </w:tcPr>
          <w:p w14:paraId="0281328E"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rPr>
              <w:t>[place]</w:t>
            </w:r>
          </w:p>
        </w:tc>
        <w:tc>
          <w:tcPr>
            <w:tcW w:w="1652" w:type="dxa"/>
            <w:tcBorders>
              <w:top w:val="nil"/>
              <w:bottom w:val="single" w:sz="4" w:space="0" w:color="auto"/>
            </w:tcBorders>
          </w:tcPr>
          <w:p w14:paraId="317D358C"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rPr>
              <w:t>[place]</w:t>
            </w:r>
          </w:p>
        </w:tc>
      </w:tr>
      <w:tr w:rsidR="006363FA" w:rsidRPr="0012778F" w14:paraId="52911A22" w14:textId="77777777" w:rsidTr="00413508">
        <w:trPr>
          <w:trHeight w:val="1004"/>
          <w:jc w:val="center"/>
        </w:trPr>
        <w:tc>
          <w:tcPr>
            <w:tcW w:w="2371" w:type="dxa"/>
            <w:tcBorders>
              <w:top w:val="single" w:sz="4" w:space="0" w:color="auto"/>
              <w:left w:val="single" w:sz="4" w:space="0" w:color="auto"/>
              <w:bottom w:val="single" w:sz="4" w:space="0" w:color="auto"/>
              <w:right w:val="single" w:sz="4" w:space="0" w:color="auto"/>
            </w:tcBorders>
          </w:tcPr>
          <w:p w14:paraId="50E68D62" w14:textId="77777777" w:rsidR="006363FA" w:rsidRPr="0012778F" w:rsidRDefault="006363FA" w:rsidP="00413508">
            <w:pPr>
              <w:spacing w:after="0" w:line="240" w:lineRule="auto"/>
              <w:ind w:right="-108"/>
              <w:jc w:val="center"/>
              <w:rPr>
                <w:rFonts w:ascii="Times New Roman" w:hAnsi="Times New Roman" w:cs="Times New Roman"/>
              </w:rPr>
            </w:pPr>
            <w:r w:rsidRPr="0012778F">
              <w:rPr>
                <w:rFonts w:ascii="Times New Roman" w:hAnsi="Times New Roman" w:cs="Times New Roman"/>
              </w:rPr>
              <w:t>110% (Hundred Ten</w:t>
            </w:r>
          </w:p>
          <w:p w14:paraId="37CAD9D2" w14:textId="77777777" w:rsidR="006363FA" w:rsidRPr="0012778F" w:rsidRDefault="006363FA" w:rsidP="00413508">
            <w:pPr>
              <w:spacing w:after="0" w:line="240" w:lineRule="auto"/>
              <w:ind w:right="-108"/>
              <w:jc w:val="center"/>
              <w:rPr>
                <w:rFonts w:ascii="Times New Roman" w:hAnsi="Times New Roman" w:cs="Times New Roman"/>
              </w:rPr>
            </w:pPr>
            <w:r w:rsidRPr="0012778F">
              <w:rPr>
                <w:rFonts w:ascii="Times New Roman" w:hAnsi="Times New Roman" w:cs="Times New Roman"/>
              </w:rPr>
              <w:t>Percent) of Contract</w:t>
            </w:r>
          </w:p>
          <w:p w14:paraId="7C13125F" w14:textId="77777777" w:rsidR="006363FA" w:rsidRPr="0012778F" w:rsidRDefault="006363FA" w:rsidP="00413508">
            <w:pPr>
              <w:spacing w:after="0" w:line="240" w:lineRule="auto"/>
              <w:ind w:right="-108"/>
              <w:jc w:val="center"/>
              <w:rPr>
                <w:rFonts w:ascii="Times New Roman" w:hAnsi="Times New Roman" w:cs="Times New Roman"/>
              </w:rPr>
            </w:pPr>
            <w:r w:rsidRPr="0012778F">
              <w:rPr>
                <w:rFonts w:ascii="Times New Roman" w:hAnsi="Times New Roman" w:cs="Times New Roman"/>
              </w:rPr>
              <w:t>Price of Schedule No. 1</w:t>
            </w:r>
            <w:r>
              <w:rPr>
                <w:rFonts w:ascii="Times New Roman" w:hAnsi="Times New Roman" w:cs="Times New Roman"/>
              </w:rPr>
              <w:t>.</w:t>
            </w:r>
          </w:p>
        </w:tc>
        <w:tc>
          <w:tcPr>
            <w:tcW w:w="2214" w:type="dxa"/>
            <w:tcBorders>
              <w:top w:val="single" w:sz="4" w:space="0" w:color="auto"/>
              <w:left w:val="single" w:sz="4" w:space="0" w:color="auto"/>
              <w:bottom w:val="single" w:sz="4" w:space="0" w:color="auto"/>
              <w:right w:val="single" w:sz="4" w:space="0" w:color="auto"/>
            </w:tcBorders>
          </w:tcPr>
          <w:p w14:paraId="02B4B27D" w14:textId="77777777" w:rsidR="006363FA" w:rsidRPr="0012778F" w:rsidRDefault="006363FA" w:rsidP="00413508">
            <w:pPr>
              <w:spacing w:after="0" w:line="240" w:lineRule="auto"/>
              <w:ind w:right="289"/>
              <w:jc w:val="center"/>
              <w:rPr>
                <w:rFonts w:ascii="Times New Roman" w:hAnsi="Times New Roman" w:cs="Times New Roman"/>
              </w:rPr>
            </w:pPr>
            <w:r w:rsidRPr="0012778F">
              <w:rPr>
                <w:rFonts w:ascii="Times New Roman" w:hAnsi="Times New Roman" w:cs="Times New Roman"/>
              </w:rPr>
              <w:t>--------</w:t>
            </w:r>
          </w:p>
        </w:tc>
        <w:tc>
          <w:tcPr>
            <w:tcW w:w="1237" w:type="dxa"/>
            <w:tcBorders>
              <w:top w:val="single" w:sz="4" w:space="0" w:color="auto"/>
              <w:left w:val="single" w:sz="4" w:space="0" w:color="auto"/>
              <w:bottom w:val="single" w:sz="4" w:space="0" w:color="auto"/>
              <w:right w:val="single" w:sz="4" w:space="0" w:color="auto"/>
            </w:tcBorders>
          </w:tcPr>
          <w:p w14:paraId="69300F25" w14:textId="77777777" w:rsidR="006363FA" w:rsidRPr="0012778F" w:rsidRDefault="006363FA" w:rsidP="00413508">
            <w:pPr>
              <w:spacing w:after="0" w:line="240" w:lineRule="auto"/>
              <w:ind w:right="289"/>
              <w:jc w:val="center"/>
              <w:rPr>
                <w:rFonts w:ascii="Times New Roman" w:hAnsi="Times New Roman" w:cs="Times New Roman"/>
              </w:rPr>
            </w:pPr>
            <w:r w:rsidRPr="0012778F">
              <w:rPr>
                <w:rFonts w:ascii="Times New Roman" w:hAnsi="Times New Roman" w:cs="Times New Roman"/>
              </w:rPr>
              <w:t>BPDB</w:t>
            </w:r>
          </w:p>
        </w:tc>
        <w:tc>
          <w:tcPr>
            <w:tcW w:w="1701" w:type="dxa"/>
            <w:tcBorders>
              <w:top w:val="single" w:sz="4" w:space="0" w:color="auto"/>
              <w:left w:val="single" w:sz="4" w:space="0" w:color="auto"/>
              <w:bottom w:val="single" w:sz="4" w:space="0" w:color="auto"/>
              <w:right w:val="single" w:sz="4" w:space="0" w:color="auto"/>
            </w:tcBorders>
          </w:tcPr>
          <w:p w14:paraId="73C1DEF3" w14:textId="77777777" w:rsidR="006363FA" w:rsidRPr="0012778F" w:rsidRDefault="006363FA" w:rsidP="00413508">
            <w:pPr>
              <w:spacing w:after="0" w:line="240" w:lineRule="auto"/>
              <w:ind w:right="-33"/>
              <w:jc w:val="center"/>
              <w:rPr>
                <w:rFonts w:ascii="Times New Roman" w:hAnsi="Times New Roman" w:cs="Times New Roman"/>
              </w:rPr>
            </w:pPr>
            <w:r w:rsidRPr="0012778F">
              <w:rPr>
                <w:rFonts w:ascii="Times New Roman" w:hAnsi="Times New Roman" w:cs="Times New Roman"/>
              </w:rPr>
              <w:t>Supplier’s or</w:t>
            </w:r>
          </w:p>
          <w:p w14:paraId="6F92FF52" w14:textId="77777777" w:rsidR="006363FA" w:rsidRPr="0012778F" w:rsidRDefault="006363FA" w:rsidP="00413508">
            <w:pPr>
              <w:spacing w:after="0" w:line="240" w:lineRule="auto"/>
              <w:ind w:right="-33"/>
              <w:jc w:val="center"/>
              <w:rPr>
                <w:rFonts w:ascii="Times New Roman" w:hAnsi="Times New Roman" w:cs="Times New Roman"/>
              </w:rPr>
            </w:pPr>
            <w:r w:rsidRPr="0012778F">
              <w:rPr>
                <w:rFonts w:ascii="Times New Roman" w:hAnsi="Times New Roman" w:cs="Times New Roman"/>
              </w:rPr>
              <w:t>manufacturer’s</w:t>
            </w:r>
          </w:p>
          <w:p w14:paraId="7559CE1E" w14:textId="77777777" w:rsidR="006363FA" w:rsidRPr="0012778F" w:rsidRDefault="006363FA" w:rsidP="00413508">
            <w:pPr>
              <w:spacing w:after="0" w:line="240" w:lineRule="auto"/>
              <w:ind w:right="-33"/>
              <w:jc w:val="center"/>
              <w:rPr>
                <w:rFonts w:ascii="Times New Roman" w:hAnsi="Times New Roman" w:cs="Times New Roman"/>
              </w:rPr>
            </w:pPr>
            <w:r w:rsidRPr="0012778F">
              <w:rPr>
                <w:rFonts w:ascii="Times New Roman" w:hAnsi="Times New Roman" w:cs="Times New Roman"/>
              </w:rPr>
              <w:t>Works or</w:t>
            </w:r>
          </w:p>
          <w:p w14:paraId="1145534E" w14:textId="77777777" w:rsidR="006363FA" w:rsidRPr="0012778F" w:rsidRDefault="006363FA" w:rsidP="00413508">
            <w:pPr>
              <w:spacing w:after="0" w:line="240" w:lineRule="auto"/>
              <w:ind w:right="-33"/>
              <w:jc w:val="center"/>
              <w:rPr>
                <w:rFonts w:ascii="Times New Roman" w:hAnsi="Times New Roman" w:cs="Times New Roman"/>
              </w:rPr>
            </w:pPr>
            <w:r w:rsidRPr="0012778F">
              <w:rPr>
                <w:rFonts w:ascii="Times New Roman" w:hAnsi="Times New Roman" w:cs="Times New Roman"/>
              </w:rPr>
              <w:t>Stores</w:t>
            </w:r>
          </w:p>
        </w:tc>
        <w:tc>
          <w:tcPr>
            <w:tcW w:w="1652" w:type="dxa"/>
            <w:tcBorders>
              <w:top w:val="single" w:sz="4" w:space="0" w:color="auto"/>
              <w:left w:val="single" w:sz="4" w:space="0" w:color="auto"/>
              <w:bottom w:val="single" w:sz="4" w:space="0" w:color="auto"/>
              <w:right w:val="single" w:sz="4" w:space="0" w:color="auto"/>
            </w:tcBorders>
          </w:tcPr>
          <w:p w14:paraId="2B999B4C" w14:textId="77777777" w:rsidR="006363FA" w:rsidRPr="0012778F" w:rsidRDefault="006363FA" w:rsidP="00413508">
            <w:pPr>
              <w:spacing w:after="0" w:line="240" w:lineRule="auto"/>
              <w:ind w:right="-92"/>
              <w:jc w:val="center"/>
              <w:rPr>
                <w:rFonts w:ascii="Times New Roman" w:hAnsi="Times New Roman" w:cs="Times New Roman"/>
              </w:rPr>
            </w:pPr>
            <w:r w:rsidRPr="0012778F">
              <w:rPr>
                <w:rFonts w:ascii="Times New Roman" w:hAnsi="Times New Roman" w:cs="Times New Roman"/>
              </w:rPr>
              <w:t>BPDB designated store at site in</w:t>
            </w:r>
          </w:p>
          <w:p w14:paraId="3EE782C8" w14:textId="77777777" w:rsidR="006363FA" w:rsidRPr="0012778F" w:rsidRDefault="006363FA" w:rsidP="00413508">
            <w:pPr>
              <w:spacing w:after="0" w:line="240" w:lineRule="auto"/>
              <w:ind w:right="-92"/>
              <w:jc w:val="center"/>
              <w:rPr>
                <w:rFonts w:ascii="Times New Roman" w:hAnsi="Times New Roman" w:cs="Times New Roman"/>
              </w:rPr>
            </w:pPr>
            <w:r w:rsidRPr="0012778F">
              <w:rPr>
                <w:rFonts w:ascii="Times New Roman" w:hAnsi="Times New Roman" w:cs="Times New Roman"/>
              </w:rPr>
              <w:t>Bangladesh</w:t>
            </w:r>
          </w:p>
        </w:tc>
      </w:tr>
    </w:tbl>
    <w:p w14:paraId="23A45E46" w14:textId="77777777" w:rsidR="006363FA" w:rsidRPr="0012778F" w:rsidRDefault="006363FA" w:rsidP="006363FA">
      <w:pPr>
        <w:tabs>
          <w:tab w:val="left" w:pos="9180"/>
        </w:tabs>
        <w:spacing w:after="0" w:line="240" w:lineRule="auto"/>
        <w:jc w:val="both"/>
        <w:rPr>
          <w:rFonts w:ascii="Times New Roman" w:hAnsi="Times New Roman" w:cs="Times New Roman"/>
        </w:rPr>
      </w:pPr>
    </w:p>
    <w:p w14:paraId="73C167B0" w14:textId="77777777" w:rsidR="006363FA" w:rsidRPr="0012778F" w:rsidRDefault="006363FA" w:rsidP="006363FA">
      <w:pPr>
        <w:tabs>
          <w:tab w:val="left" w:pos="9180"/>
        </w:tabs>
        <w:spacing w:after="0" w:line="240" w:lineRule="auto"/>
        <w:jc w:val="both"/>
        <w:rPr>
          <w:rFonts w:ascii="Times New Roman" w:hAnsi="Times New Roman" w:cs="Times New Roman"/>
          <w:b/>
          <w:bCs/>
          <w:u w:val="single"/>
        </w:rPr>
      </w:pPr>
      <w:r w:rsidRPr="0012778F">
        <w:rPr>
          <w:rFonts w:ascii="Times New Roman" w:hAnsi="Times New Roman" w:cs="Times New Roman"/>
          <w:b/>
          <w:bCs/>
          <w:u w:val="single"/>
        </w:rPr>
        <w:t>(b) Installation All Risks Insurance</w:t>
      </w:r>
    </w:p>
    <w:p w14:paraId="5DB3B6FC" w14:textId="77777777" w:rsidR="006363FA" w:rsidRPr="0012778F" w:rsidRDefault="006363FA" w:rsidP="006363FA">
      <w:pPr>
        <w:tabs>
          <w:tab w:val="left" w:pos="9180"/>
        </w:tabs>
        <w:spacing w:after="0" w:line="240" w:lineRule="auto"/>
        <w:jc w:val="both"/>
        <w:rPr>
          <w:rFonts w:ascii="Times New Roman" w:hAnsi="Times New Roman" w:cs="Times New Roman"/>
        </w:rPr>
      </w:pPr>
      <w:r w:rsidRPr="0012778F">
        <w:rPr>
          <w:rFonts w:ascii="Times New Roman" w:hAnsi="Times New Roman" w:cs="Times New Roman"/>
        </w:rPr>
        <w:t>Covering physical loss or damage to the Facilities at the Site, occurring prior to completion of the Facilities, with an extended maintenance coverage for the Contractor’s liability in respect of any loss or damage occurring during the defect liability period while the Contractor is on the Site for the purpose of performing its obligations during the defect liability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160"/>
        <w:gridCol w:w="2160"/>
        <w:gridCol w:w="1152"/>
        <w:gridCol w:w="1152"/>
      </w:tblGrid>
      <w:tr w:rsidR="006363FA" w:rsidRPr="0012778F" w14:paraId="76759B38" w14:textId="77777777" w:rsidTr="00413508">
        <w:trPr>
          <w:trHeight w:val="479"/>
          <w:jc w:val="center"/>
        </w:trPr>
        <w:tc>
          <w:tcPr>
            <w:tcW w:w="2345" w:type="dxa"/>
            <w:vAlign w:val="center"/>
          </w:tcPr>
          <w:p w14:paraId="527FB8B0"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eastAsia="SimSun" w:hAnsi="Times New Roman" w:cs="Times New Roman"/>
                <w:b/>
                <w:kern w:val="0"/>
                <w:szCs w:val="24"/>
                <w:lang w:eastAsia="zh-CN"/>
                <w14:ligatures w14:val="none"/>
              </w:rPr>
              <w:t>Amount</w:t>
            </w:r>
          </w:p>
          <w:p w14:paraId="08DD1B4C"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sz w:val="18"/>
              </w:rPr>
              <w:t>[in currency(ies)]</w:t>
            </w:r>
          </w:p>
        </w:tc>
        <w:tc>
          <w:tcPr>
            <w:tcW w:w="2160" w:type="dxa"/>
            <w:vAlign w:val="center"/>
          </w:tcPr>
          <w:p w14:paraId="256CE08B"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eastAsia="SimSun" w:hAnsi="Times New Roman" w:cs="Times New Roman"/>
                <w:b/>
                <w:kern w:val="0"/>
                <w:szCs w:val="24"/>
                <w:lang w:eastAsia="zh-CN"/>
                <w14:ligatures w14:val="none"/>
              </w:rPr>
              <w:t>Deductible limits</w:t>
            </w:r>
          </w:p>
          <w:p w14:paraId="5CEEF53C"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sz w:val="18"/>
              </w:rPr>
              <w:t>[in currency(ies)]</w:t>
            </w:r>
          </w:p>
        </w:tc>
        <w:tc>
          <w:tcPr>
            <w:tcW w:w="2160" w:type="dxa"/>
            <w:vAlign w:val="center"/>
          </w:tcPr>
          <w:p w14:paraId="5642D63D"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eastAsia="SimSun" w:hAnsi="Times New Roman" w:cs="Times New Roman"/>
                <w:b/>
                <w:kern w:val="0"/>
                <w:szCs w:val="24"/>
                <w:lang w:eastAsia="zh-CN"/>
                <w14:ligatures w14:val="none"/>
              </w:rPr>
              <w:t>Parties insured</w:t>
            </w:r>
          </w:p>
          <w:p w14:paraId="5D21BB06"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sz w:val="18"/>
              </w:rPr>
              <w:t>[names]</w:t>
            </w:r>
          </w:p>
        </w:tc>
        <w:tc>
          <w:tcPr>
            <w:tcW w:w="1152" w:type="dxa"/>
            <w:vAlign w:val="center"/>
          </w:tcPr>
          <w:p w14:paraId="7210BF5A" w14:textId="77777777" w:rsidR="006363FA" w:rsidRPr="0012778F" w:rsidRDefault="006363FA" w:rsidP="00413508">
            <w:pPr>
              <w:spacing w:after="0" w:line="240" w:lineRule="auto"/>
              <w:ind w:right="288"/>
              <w:jc w:val="center"/>
              <w:rPr>
                <w:rFonts w:ascii="Times New Roman" w:eastAsia="SimSun" w:hAnsi="Times New Roman" w:cs="Times New Roman"/>
                <w:b/>
                <w:kern w:val="0"/>
                <w:szCs w:val="24"/>
                <w:lang w:eastAsia="zh-CN"/>
                <w14:ligatures w14:val="none"/>
              </w:rPr>
            </w:pPr>
            <w:r w:rsidRPr="0012778F">
              <w:rPr>
                <w:rFonts w:ascii="Times New Roman" w:eastAsia="SimSun" w:hAnsi="Times New Roman" w:cs="Times New Roman"/>
                <w:b/>
                <w:kern w:val="0"/>
                <w:szCs w:val="24"/>
                <w:lang w:eastAsia="zh-CN"/>
                <w14:ligatures w14:val="none"/>
              </w:rPr>
              <w:t>From</w:t>
            </w:r>
          </w:p>
          <w:p w14:paraId="0789C84D"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sz w:val="18"/>
              </w:rPr>
              <w:t>[place]</w:t>
            </w:r>
          </w:p>
        </w:tc>
        <w:tc>
          <w:tcPr>
            <w:tcW w:w="1152" w:type="dxa"/>
            <w:vAlign w:val="center"/>
          </w:tcPr>
          <w:p w14:paraId="4BD5D4F7"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eastAsia="SimSun" w:hAnsi="Times New Roman" w:cs="Times New Roman"/>
                <w:b/>
                <w:kern w:val="0"/>
                <w:szCs w:val="24"/>
                <w:lang w:eastAsia="zh-CN"/>
                <w14:ligatures w14:val="none"/>
              </w:rPr>
              <w:t>To</w:t>
            </w:r>
          </w:p>
          <w:p w14:paraId="6557DAE6"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sz w:val="18"/>
              </w:rPr>
              <w:t>[place]</w:t>
            </w:r>
          </w:p>
        </w:tc>
      </w:tr>
      <w:tr w:rsidR="006363FA" w:rsidRPr="0012778F" w14:paraId="5B4E9E3A" w14:textId="77777777" w:rsidTr="00413508">
        <w:trPr>
          <w:jc w:val="center"/>
        </w:trPr>
        <w:tc>
          <w:tcPr>
            <w:tcW w:w="2345" w:type="dxa"/>
          </w:tcPr>
          <w:p w14:paraId="18D0A23E" w14:textId="77777777" w:rsidR="006363FA" w:rsidRPr="0012778F" w:rsidRDefault="006363FA" w:rsidP="00413508">
            <w:pPr>
              <w:spacing w:after="0" w:line="240" w:lineRule="auto"/>
              <w:ind w:right="288"/>
              <w:jc w:val="center"/>
              <w:rPr>
                <w:rFonts w:ascii="Times New Roman" w:hAnsi="Times New Roman" w:cs="Times New Roman"/>
              </w:rPr>
            </w:pPr>
            <w:r w:rsidRPr="003E0CDF">
              <w:rPr>
                <w:rFonts w:ascii="Times New Roman" w:hAnsi="Times New Roman" w:cs="Times New Roman"/>
                <w:sz w:val="20"/>
              </w:rPr>
              <w:t>110% of contract Price of respective Price Schedule</w:t>
            </w:r>
          </w:p>
        </w:tc>
        <w:tc>
          <w:tcPr>
            <w:tcW w:w="2160" w:type="dxa"/>
          </w:tcPr>
          <w:p w14:paraId="16ECD169" w14:textId="77777777" w:rsidR="006363FA" w:rsidRPr="0012778F" w:rsidRDefault="006363FA" w:rsidP="00413508">
            <w:pPr>
              <w:spacing w:after="0" w:line="240" w:lineRule="auto"/>
              <w:ind w:right="288"/>
              <w:jc w:val="center"/>
              <w:rPr>
                <w:rFonts w:ascii="Times New Roman" w:hAnsi="Times New Roman" w:cs="Times New Roman"/>
              </w:rPr>
            </w:pPr>
          </w:p>
        </w:tc>
        <w:tc>
          <w:tcPr>
            <w:tcW w:w="2160" w:type="dxa"/>
          </w:tcPr>
          <w:p w14:paraId="162A550E" w14:textId="77777777" w:rsidR="006363FA" w:rsidRPr="0012778F" w:rsidRDefault="006363FA" w:rsidP="00413508">
            <w:pPr>
              <w:spacing w:after="0" w:line="240" w:lineRule="auto"/>
              <w:ind w:right="288"/>
              <w:jc w:val="center"/>
              <w:rPr>
                <w:rFonts w:ascii="Times New Roman" w:hAnsi="Times New Roman" w:cs="Times New Roman"/>
              </w:rPr>
            </w:pPr>
            <w:r w:rsidRPr="0012778F">
              <w:rPr>
                <w:rFonts w:ascii="Times New Roman" w:hAnsi="Times New Roman" w:cs="Times New Roman"/>
              </w:rPr>
              <w:t>BPDB</w:t>
            </w:r>
          </w:p>
        </w:tc>
        <w:tc>
          <w:tcPr>
            <w:tcW w:w="1152" w:type="dxa"/>
          </w:tcPr>
          <w:p w14:paraId="710DBE7E" w14:textId="77777777" w:rsidR="006363FA" w:rsidRPr="0012778F" w:rsidRDefault="006363FA" w:rsidP="00413508">
            <w:pPr>
              <w:spacing w:after="0" w:line="240" w:lineRule="auto"/>
              <w:ind w:right="288"/>
              <w:jc w:val="center"/>
              <w:rPr>
                <w:rFonts w:ascii="Times New Roman" w:hAnsi="Times New Roman" w:cs="Times New Roman"/>
              </w:rPr>
            </w:pPr>
          </w:p>
        </w:tc>
        <w:tc>
          <w:tcPr>
            <w:tcW w:w="1152" w:type="dxa"/>
          </w:tcPr>
          <w:p w14:paraId="3751E1C2" w14:textId="77777777" w:rsidR="006363FA" w:rsidRPr="0012778F" w:rsidRDefault="006363FA" w:rsidP="00413508">
            <w:pPr>
              <w:spacing w:after="0" w:line="240" w:lineRule="auto"/>
              <w:ind w:right="288"/>
              <w:jc w:val="center"/>
              <w:rPr>
                <w:rFonts w:ascii="Times New Roman" w:hAnsi="Times New Roman" w:cs="Times New Roman"/>
              </w:rPr>
            </w:pPr>
          </w:p>
        </w:tc>
      </w:tr>
    </w:tbl>
    <w:p w14:paraId="7218ED3C" w14:textId="77777777" w:rsidR="006363FA" w:rsidRPr="00DB38B3" w:rsidRDefault="006363FA" w:rsidP="006363FA">
      <w:pPr>
        <w:tabs>
          <w:tab w:val="left" w:pos="9180"/>
        </w:tabs>
        <w:spacing w:after="0" w:line="240" w:lineRule="auto"/>
        <w:ind w:right="288"/>
        <w:jc w:val="both"/>
        <w:rPr>
          <w:rFonts w:ascii="Times New Roman" w:hAnsi="Times New Roman" w:cs="Times New Roman"/>
          <w:b/>
          <w:bCs/>
          <w:sz w:val="4"/>
          <w:szCs w:val="4"/>
          <w:u w:val="single"/>
        </w:rPr>
      </w:pPr>
    </w:p>
    <w:p w14:paraId="415212A7" w14:textId="77777777" w:rsidR="006363FA" w:rsidRPr="0012778F" w:rsidRDefault="006363FA" w:rsidP="006363FA">
      <w:pPr>
        <w:tabs>
          <w:tab w:val="left" w:pos="9180"/>
        </w:tabs>
        <w:spacing w:after="0" w:line="240" w:lineRule="auto"/>
        <w:ind w:right="288"/>
        <w:jc w:val="both"/>
        <w:rPr>
          <w:rFonts w:ascii="Times New Roman" w:hAnsi="Times New Roman" w:cs="Times New Roman"/>
          <w:b/>
          <w:bCs/>
          <w:u w:val="single"/>
        </w:rPr>
      </w:pPr>
      <w:r w:rsidRPr="0012778F">
        <w:rPr>
          <w:rFonts w:ascii="Times New Roman" w:hAnsi="Times New Roman" w:cs="Times New Roman"/>
          <w:b/>
          <w:bCs/>
          <w:u w:val="single"/>
        </w:rPr>
        <w:t>(c) Third Party Liability Insurance</w:t>
      </w:r>
    </w:p>
    <w:p w14:paraId="04A27440" w14:textId="77777777" w:rsidR="006363FA" w:rsidRPr="0012778F" w:rsidRDefault="006363FA" w:rsidP="006363FA">
      <w:pPr>
        <w:tabs>
          <w:tab w:val="left" w:pos="9180"/>
        </w:tabs>
        <w:spacing w:after="0" w:line="240" w:lineRule="auto"/>
        <w:jc w:val="both"/>
        <w:rPr>
          <w:rFonts w:ascii="Times New Roman" w:hAnsi="Times New Roman" w:cs="Times New Roman"/>
        </w:rPr>
      </w:pPr>
      <w:r w:rsidRPr="0012778F">
        <w:rPr>
          <w:rFonts w:ascii="Times New Roman" w:hAnsi="Times New Roman" w:cs="Times New Roman"/>
        </w:rPr>
        <w:t xml:space="preserve">Covering bodily injury or death suffered by third </w:t>
      </w:r>
      <w:r w:rsidRPr="00FF502C">
        <w:rPr>
          <w:rFonts w:ascii="Times New Roman" w:hAnsi="Times New Roman" w:cs="Times New Roman"/>
        </w:rPr>
        <w:t xml:space="preserve">parties (including the Procuring Entity’s personnel) and loss of or damage to property (including the Procuring Entity’s property and any parts of the Facilities that have been accepted by the Procuring Entity) occurring in connection </w:t>
      </w:r>
      <w:r w:rsidRPr="0012778F">
        <w:rPr>
          <w:rFonts w:ascii="Times New Roman" w:hAnsi="Times New Roman" w:cs="Times New Roman"/>
        </w:rPr>
        <w:t>with the supply and installation of the Facilities.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160"/>
        <w:gridCol w:w="2160"/>
        <w:gridCol w:w="1152"/>
        <w:gridCol w:w="1152"/>
      </w:tblGrid>
      <w:tr w:rsidR="006363FA" w:rsidRPr="0012778F" w14:paraId="044CA306" w14:textId="77777777" w:rsidTr="00413508">
        <w:trPr>
          <w:jc w:val="center"/>
        </w:trPr>
        <w:tc>
          <w:tcPr>
            <w:tcW w:w="2255" w:type="dxa"/>
            <w:tcBorders>
              <w:bottom w:val="nil"/>
            </w:tcBorders>
            <w:vAlign w:val="center"/>
          </w:tcPr>
          <w:p w14:paraId="67527E15"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rPr>
              <w:t>Amount</w:t>
            </w:r>
          </w:p>
        </w:tc>
        <w:tc>
          <w:tcPr>
            <w:tcW w:w="2160" w:type="dxa"/>
            <w:tcBorders>
              <w:bottom w:val="nil"/>
            </w:tcBorders>
            <w:vAlign w:val="center"/>
          </w:tcPr>
          <w:p w14:paraId="62BBECBB"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rPr>
              <w:t>Deductible limits</w:t>
            </w:r>
          </w:p>
        </w:tc>
        <w:tc>
          <w:tcPr>
            <w:tcW w:w="2160" w:type="dxa"/>
            <w:tcBorders>
              <w:bottom w:val="nil"/>
            </w:tcBorders>
            <w:vAlign w:val="center"/>
          </w:tcPr>
          <w:p w14:paraId="5E759A7F"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rPr>
              <w:t>Parties insured</w:t>
            </w:r>
          </w:p>
        </w:tc>
        <w:tc>
          <w:tcPr>
            <w:tcW w:w="1152" w:type="dxa"/>
            <w:tcBorders>
              <w:bottom w:val="nil"/>
            </w:tcBorders>
            <w:vAlign w:val="center"/>
          </w:tcPr>
          <w:p w14:paraId="60B4EECC"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rPr>
              <w:t>From</w:t>
            </w:r>
          </w:p>
        </w:tc>
        <w:tc>
          <w:tcPr>
            <w:tcW w:w="1152" w:type="dxa"/>
            <w:tcBorders>
              <w:bottom w:val="nil"/>
            </w:tcBorders>
            <w:vAlign w:val="center"/>
          </w:tcPr>
          <w:p w14:paraId="183A0132" w14:textId="77777777" w:rsidR="006363FA" w:rsidRPr="0012778F" w:rsidRDefault="006363FA" w:rsidP="00413508">
            <w:pPr>
              <w:spacing w:after="0" w:line="240" w:lineRule="auto"/>
              <w:ind w:right="288"/>
              <w:jc w:val="center"/>
              <w:rPr>
                <w:rFonts w:ascii="Times New Roman" w:hAnsi="Times New Roman" w:cs="Times New Roman"/>
                <w:b/>
              </w:rPr>
            </w:pPr>
            <w:r w:rsidRPr="0012778F">
              <w:rPr>
                <w:rFonts w:ascii="Times New Roman" w:hAnsi="Times New Roman" w:cs="Times New Roman"/>
                <w:b/>
              </w:rPr>
              <w:t>To</w:t>
            </w:r>
          </w:p>
        </w:tc>
      </w:tr>
      <w:tr w:rsidR="006363FA" w:rsidRPr="0012778F" w14:paraId="5C754025" w14:textId="77777777" w:rsidTr="00413508">
        <w:trPr>
          <w:jc w:val="center"/>
        </w:trPr>
        <w:tc>
          <w:tcPr>
            <w:tcW w:w="2255" w:type="dxa"/>
            <w:tcBorders>
              <w:top w:val="nil"/>
              <w:bottom w:val="single" w:sz="4" w:space="0" w:color="auto"/>
            </w:tcBorders>
            <w:vAlign w:val="center"/>
          </w:tcPr>
          <w:p w14:paraId="0B16D814" w14:textId="77777777" w:rsidR="006363FA" w:rsidRPr="0012778F" w:rsidRDefault="006363FA" w:rsidP="00413508">
            <w:pPr>
              <w:spacing w:after="0" w:line="240" w:lineRule="auto"/>
              <w:ind w:right="288"/>
              <w:jc w:val="center"/>
              <w:rPr>
                <w:rFonts w:ascii="Times New Roman" w:hAnsi="Times New Roman" w:cs="Times New Roman"/>
                <w:b/>
                <w:sz w:val="18"/>
              </w:rPr>
            </w:pPr>
            <w:r w:rsidRPr="0012778F">
              <w:rPr>
                <w:rFonts w:ascii="Times New Roman" w:hAnsi="Times New Roman" w:cs="Times New Roman"/>
                <w:b/>
                <w:sz w:val="18"/>
              </w:rPr>
              <w:t>[in currency(ies)]</w:t>
            </w:r>
          </w:p>
        </w:tc>
        <w:tc>
          <w:tcPr>
            <w:tcW w:w="2160" w:type="dxa"/>
            <w:tcBorders>
              <w:top w:val="nil"/>
              <w:bottom w:val="single" w:sz="4" w:space="0" w:color="auto"/>
            </w:tcBorders>
            <w:vAlign w:val="center"/>
          </w:tcPr>
          <w:p w14:paraId="066C21E7" w14:textId="77777777" w:rsidR="006363FA" w:rsidRPr="0012778F" w:rsidRDefault="006363FA" w:rsidP="00413508">
            <w:pPr>
              <w:spacing w:after="0" w:line="240" w:lineRule="auto"/>
              <w:ind w:right="288"/>
              <w:jc w:val="center"/>
              <w:rPr>
                <w:rFonts w:ascii="Times New Roman" w:hAnsi="Times New Roman" w:cs="Times New Roman"/>
                <w:b/>
                <w:sz w:val="18"/>
              </w:rPr>
            </w:pPr>
            <w:r w:rsidRPr="0012778F">
              <w:rPr>
                <w:rFonts w:ascii="Times New Roman" w:hAnsi="Times New Roman" w:cs="Times New Roman"/>
                <w:b/>
                <w:sz w:val="18"/>
              </w:rPr>
              <w:t>[in currency(ies)]</w:t>
            </w:r>
          </w:p>
        </w:tc>
        <w:tc>
          <w:tcPr>
            <w:tcW w:w="2160" w:type="dxa"/>
            <w:tcBorders>
              <w:top w:val="nil"/>
              <w:bottom w:val="single" w:sz="4" w:space="0" w:color="auto"/>
            </w:tcBorders>
            <w:vAlign w:val="center"/>
          </w:tcPr>
          <w:p w14:paraId="7D5D5BF4" w14:textId="77777777" w:rsidR="006363FA" w:rsidRPr="0012778F" w:rsidRDefault="006363FA" w:rsidP="00413508">
            <w:pPr>
              <w:spacing w:after="0" w:line="240" w:lineRule="auto"/>
              <w:ind w:right="288"/>
              <w:jc w:val="center"/>
              <w:rPr>
                <w:rFonts w:ascii="Times New Roman" w:hAnsi="Times New Roman" w:cs="Times New Roman"/>
                <w:b/>
                <w:sz w:val="18"/>
              </w:rPr>
            </w:pPr>
            <w:r w:rsidRPr="0012778F">
              <w:rPr>
                <w:rFonts w:ascii="Times New Roman" w:hAnsi="Times New Roman" w:cs="Times New Roman"/>
                <w:b/>
                <w:sz w:val="18"/>
              </w:rPr>
              <w:t>[names]</w:t>
            </w:r>
          </w:p>
        </w:tc>
        <w:tc>
          <w:tcPr>
            <w:tcW w:w="1152" w:type="dxa"/>
            <w:tcBorders>
              <w:top w:val="nil"/>
              <w:bottom w:val="single" w:sz="4" w:space="0" w:color="auto"/>
            </w:tcBorders>
            <w:vAlign w:val="center"/>
          </w:tcPr>
          <w:p w14:paraId="019D92F6" w14:textId="77777777" w:rsidR="006363FA" w:rsidRPr="0012778F" w:rsidRDefault="006363FA" w:rsidP="00413508">
            <w:pPr>
              <w:spacing w:after="0" w:line="240" w:lineRule="auto"/>
              <w:ind w:right="288"/>
              <w:jc w:val="center"/>
              <w:rPr>
                <w:rFonts w:ascii="Times New Roman" w:hAnsi="Times New Roman" w:cs="Times New Roman"/>
                <w:b/>
                <w:sz w:val="18"/>
              </w:rPr>
            </w:pPr>
            <w:r w:rsidRPr="0012778F">
              <w:rPr>
                <w:rFonts w:ascii="Times New Roman" w:hAnsi="Times New Roman" w:cs="Times New Roman"/>
                <w:b/>
                <w:sz w:val="18"/>
              </w:rPr>
              <w:t>[place]</w:t>
            </w:r>
          </w:p>
        </w:tc>
        <w:tc>
          <w:tcPr>
            <w:tcW w:w="1152" w:type="dxa"/>
            <w:tcBorders>
              <w:top w:val="nil"/>
              <w:bottom w:val="single" w:sz="4" w:space="0" w:color="auto"/>
            </w:tcBorders>
            <w:vAlign w:val="center"/>
          </w:tcPr>
          <w:p w14:paraId="151B8976" w14:textId="77777777" w:rsidR="006363FA" w:rsidRPr="0012778F" w:rsidRDefault="006363FA" w:rsidP="00413508">
            <w:pPr>
              <w:spacing w:after="0" w:line="240" w:lineRule="auto"/>
              <w:jc w:val="center"/>
              <w:rPr>
                <w:rFonts w:ascii="Times New Roman" w:hAnsi="Times New Roman" w:cs="Times New Roman"/>
                <w:b/>
                <w:sz w:val="18"/>
              </w:rPr>
            </w:pPr>
            <w:r w:rsidRPr="0012778F">
              <w:rPr>
                <w:rFonts w:ascii="Times New Roman" w:hAnsi="Times New Roman" w:cs="Times New Roman"/>
                <w:b/>
                <w:sz w:val="18"/>
              </w:rPr>
              <w:t>[place]</w:t>
            </w:r>
          </w:p>
        </w:tc>
      </w:tr>
      <w:tr w:rsidR="006363FA" w:rsidRPr="0012778F" w14:paraId="421071A0" w14:textId="77777777" w:rsidTr="00413508">
        <w:trPr>
          <w:jc w:val="center"/>
        </w:trPr>
        <w:tc>
          <w:tcPr>
            <w:tcW w:w="2255" w:type="dxa"/>
            <w:tcBorders>
              <w:top w:val="single" w:sz="4" w:space="0" w:color="auto"/>
              <w:left w:val="dotted" w:sz="4" w:space="0" w:color="auto"/>
              <w:bottom w:val="dotted" w:sz="4" w:space="0" w:color="auto"/>
              <w:right w:val="dotted" w:sz="4" w:space="0" w:color="auto"/>
            </w:tcBorders>
            <w:vAlign w:val="center"/>
          </w:tcPr>
          <w:p w14:paraId="192AAD57" w14:textId="77777777" w:rsidR="006363FA" w:rsidRPr="0012778F" w:rsidRDefault="006363FA" w:rsidP="00413508">
            <w:pPr>
              <w:spacing w:after="0" w:line="240" w:lineRule="auto"/>
              <w:ind w:right="289"/>
              <w:jc w:val="both"/>
              <w:rPr>
                <w:rFonts w:ascii="Times New Roman" w:hAnsi="Times New Roman" w:cs="Times New Roman"/>
              </w:rPr>
            </w:pPr>
            <w:r w:rsidRPr="0012778F">
              <w:rPr>
                <w:rFonts w:ascii="Times New Roman" w:hAnsi="Times New Roman" w:cs="Times New Roman"/>
              </w:rPr>
              <w:t xml:space="preserve">In accordance </w:t>
            </w:r>
          </w:p>
          <w:p w14:paraId="15488EF7" w14:textId="77777777" w:rsidR="006363FA" w:rsidRPr="0012778F" w:rsidRDefault="006363FA" w:rsidP="00413508">
            <w:pPr>
              <w:spacing w:after="0" w:line="240" w:lineRule="auto"/>
              <w:ind w:right="289"/>
              <w:jc w:val="both"/>
              <w:rPr>
                <w:rFonts w:ascii="Times New Roman" w:hAnsi="Times New Roman" w:cs="Times New Roman"/>
              </w:rPr>
            </w:pPr>
            <w:r w:rsidRPr="0012778F">
              <w:rPr>
                <w:rFonts w:ascii="Times New Roman" w:hAnsi="Times New Roman" w:cs="Times New Roman"/>
              </w:rPr>
              <w:t xml:space="preserve">statutory </w:t>
            </w:r>
          </w:p>
          <w:p w14:paraId="1BA16197" w14:textId="77777777" w:rsidR="006363FA" w:rsidRPr="0012778F" w:rsidRDefault="006363FA" w:rsidP="00413508">
            <w:pPr>
              <w:spacing w:after="0" w:line="240" w:lineRule="auto"/>
              <w:ind w:right="288"/>
              <w:jc w:val="both"/>
              <w:rPr>
                <w:rFonts w:ascii="Times New Roman" w:hAnsi="Times New Roman" w:cs="Times New Roman"/>
              </w:rPr>
            </w:pPr>
            <w:r w:rsidRPr="0012778F">
              <w:rPr>
                <w:rFonts w:ascii="Times New Roman" w:hAnsi="Times New Roman" w:cs="Times New Roman"/>
              </w:rPr>
              <w:t>requirement</w:t>
            </w:r>
          </w:p>
        </w:tc>
        <w:tc>
          <w:tcPr>
            <w:tcW w:w="2160" w:type="dxa"/>
            <w:tcBorders>
              <w:top w:val="single" w:sz="4" w:space="0" w:color="auto"/>
              <w:left w:val="dotted" w:sz="4" w:space="0" w:color="auto"/>
              <w:bottom w:val="dotted" w:sz="4" w:space="0" w:color="auto"/>
              <w:right w:val="dotted" w:sz="4" w:space="0" w:color="auto"/>
            </w:tcBorders>
            <w:vAlign w:val="center"/>
          </w:tcPr>
          <w:p w14:paraId="192998C0" w14:textId="77777777" w:rsidR="006363FA" w:rsidRPr="0012778F" w:rsidRDefault="006363FA" w:rsidP="00413508">
            <w:pPr>
              <w:spacing w:after="0" w:line="240" w:lineRule="auto"/>
              <w:ind w:right="288"/>
              <w:jc w:val="both"/>
              <w:rPr>
                <w:rFonts w:ascii="Times New Roman" w:hAnsi="Times New Roman" w:cs="Times New Roman"/>
              </w:rPr>
            </w:pPr>
          </w:p>
        </w:tc>
        <w:tc>
          <w:tcPr>
            <w:tcW w:w="2160" w:type="dxa"/>
            <w:tcBorders>
              <w:top w:val="single" w:sz="4" w:space="0" w:color="auto"/>
              <w:left w:val="dotted" w:sz="4" w:space="0" w:color="auto"/>
              <w:bottom w:val="dotted" w:sz="4" w:space="0" w:color="auto"/>
              <w:right w:val="dotted" w:sz="4" w:space="0" w:color="auto"/>
            </w:tcBorders>
            <w:vAlign w:val="center"/>
          </w:tcPr>
          <w:p w14:paraId="6BD5CEBF" w14:textId="77777777" w:rsidR="006363FA" w:rsidRPr="0012778F" w:rsidRDefault="006363FA" w:rsidP="00413508">
            <w:pPr>
              <w:spacing w:after="0" w:line="240" w:lineRule="auto"/>
              <w:ind w:right="288"/>
              <w:jc w:val="both"/>
              <w:rPr>
                <w:rFonts w:ascii="Times New Roman" w:hAnsi="Times New Roman" w:cs="Times New Roman"/>
              </w:rPr>
            </w:pPr>
          </w:p>
        </w:tc>
        <w:tc>
          <w:tcPr>
            <w:tcW w:w="1152" w:type="dxa"/>
            <w:tcBorders>
              <w:top w:val="single" w:sz="4" w:space="0" w:color="auto"/>
              <w:left w:val="dotted" w:sz="4" w:space="0" w:color="auto"/>
              <w:bottom w:val="dotted" w:sz="4" w:space="0" w:color="auto"/>
              <w:right w:val="dotted" w:sz="4" w:space="0" w:color="auto"/>
            </w:tcBorders>
            <w:vAlign w:val="center"/>
          </w:tcPr>
          <w:p w14:paraId="04695CCB" w14:textId="77777777" w:rsidR="006363FA" w:rsidRPr="0012778F" w:rsidRDefault="006363FA" w:rsidP="00413508">
            <w:pPr>
              <w:spacing w:after="0" w:line="240" w:lineRule="auto"/>
              <w:ind w:right="288"/>
              <w:jc w:val="both"/>
              <w:rPr>
                <w:rFonts w:ascii="Times New Roman" w:hAnsi="Times New Roman" w:cs="Times New Roman"/>
              </w:rPr>
            </w:pPr>
          </w:p>
        </w:tc>
        <w:tc>
          <w:tcPr>
            <w:tcW w:w="1152" w:type="dxa"/>
            <w:tcBorders>
              <w:top w:val="single" w:sz="4" w:space="0" w:color="auto"/>
              <w:left w:val="dotted" w:sz="4" w:space="0" w:color="auto"/>
              <w:bottom w:val="dotted" w:sz="4" w:space="0" w:color="auto"/>
              <w:right w:val="dotted" w:sz="4" w:space="0" w:color="auto"/>
            </w:tcBorders>
            <w:vAlign w:val="center"/>
          </w:tcPr>
          <w:p w14:paraId="59197E55" w14:textId="77777777" w:rsidR="006363FA" w:rsidRPr="0012778F" w:rsidRDefault="006363FA" w:rsidP="00413508">
            <w:pPr>
              <w:spacing w:after="0" w:line="240" w:lineRule="auto"/>
              <w:ind w:right="288"/>
              <w:jc w:val="both"/>
              <w:rPr>
                <w:rFonts w:ascii="Times New Roman" w:hAnsi="Times New Roman" w:cs="Times New Roman"/>
              </w:rPr>
            </w:pPr>
          </w:p>
        </w:tc>
      </w:tr>
      <w:tr w:rsidR="006363FA" w:rsidRPr="0012778F" w14:paraId="59F7014E" w14:textId="77777777" w:rsidTr="00413508">
        <w:trPr>
          <w:jc w:val="center"/>
        </w:trPr>
        <w:tc>
          <w:tcPr>
            <w:tcW w:w="2255" w:type="dxa"/>
            <w:tcBorders>
              <w:top w:val="dotted" w:sz="4" w:space="0" w:color="auto"/>
              <w:left w:val="dotted" w:sz="4" w:space="0" w:color="auto"/>
              <w:bottom w:val="dotted" w:sz="4" w:space="0" w:color="auto"/>
              <w:right w:val="dotted" w:sz="4" w:space="0" w:color="auto"/>
            </w:tcBorders>
            <w:vAlign w:val="center"/>
          </w:tcPr>
          <w:p w14:paraId="0BE3CC70" w14:textId="77777777" w:rsidR="006363FA" w:rsidRPr="0012778F" w:rsidRDefault="006363FA" w:rsidP="00413508">
            <w:pPr>
              <w:spacing w:after="0" w:line="240" w:lineRule="auto"/>
              <w:ind w:right="288"/>
              <w:jc w:val="both"/>
              <w:rPr>
                <w:rFonts w:ascii="Times New Roman" w:hAnsi="Times New Roman" w:cs="Times New Roman"/>
              </w:rPr>
            </w:pPr>
          </w:p>
        </w:tc>
        <w:tc>
          <w:tcPr>
            <w:tcW w:w="2160" w:type="dxa"/>
            <w:tcBorders>
              <w:top w:val="dotted" w:sz="4" w:space="0" w:color="auto"/>
              <w:left w:val="dotted" w:sz="4" w:space="0" w:color="auto"/>
              <w:bottom w:val="dotted" w:sz="4" w:space="0" w:color="auto"/>
              <w:right w:val="dotted" w:sz="4" w:space="0" w:color="auto"/>
            </w:tcBorders>
            <w:vAlign w:val="center"/>
          </w:tcPr>
          <w:p w14:paraId="3D2698D7" w14:textId="77777777" w:rsidR="006363FA" w:rsidRPr="0012778F" w:rsidRDefault="006363FA" w:rsidP="00413508">
            <w:pPr>
              <w:spacing w:after="0" w:line="240" w:lineRule="auto"/>
              <w:ind w:right="288"/>
              <w:jc w:val="both"/>
              <w:rPr>
                <w:rFonts w:ascii="Times New Roman" w:hAnsi="Times New Roman" w:cs="Times New Roman"/>
              </w:rPr>
            </w:pPr>
          </w:p>
        </w:tc>
        <w:tc>
          <w:tcPr>
            <w:tcW w:w="2160" w:type="dxa"/>
            <w:tcBorders>
              <w:top w:val="dotted" w:sz="4" w:space="0" w:color="auto"/>
              <w:left w:val="dotted" w:sz="4" w:space="0" w:color="auto"/>
              <w:bottom w:val="dotted" w:sz="4" w:space="0" w:color="auto"/>
              <w:right w:val="dotted" w:sz="4" w:space="0" w:color="auto"/>
            </w:tcBorders>
            <w:vAlign w:val="center"/>
          </w:tcPr>
          <w:p w14:paraId="0CC233C5" w14:textId="77777777" w:rsidR="006363FA" w:rsidRPr="0012778F" w:rsidRDefault="006363FA" w:rsidP="00413508">
            <w:pPr>
              <w:spacing w:after="0" w:line="240" w:lineRule="auto"/>
              <w:ind w:right="288"/>
              <w:jc w:val="both"/>
              <w:rPr>
                <w:rFonts w:ascii="Times New Roman" w:hAnsi="Times New Roman" w:cs="Times New Roman"/>
              </w:rPr>
            </w:pPr>
          </w:p>
        </w:tc>
        <w:tc>
          <w:tcPr>
            <w:tcW w:w="1152" w:type="dxa"/>
            <w:tcBorders>
              <w:top w:val="dotted" w:sz="4" w:space="0" w:color="auto"/>
              <w:left w:val="dotted" w:sz="4" w:space="0" w:color="auto"/>
              <w:bottom w:val="dotted" w:sz="4" w:space="0" w:color="auto"/>
              <w:right w:val="dotted" w:sz="4" w:space="0" w:color="auto"/>
            </w:tcBorders>
            <w:vAlign w:val="center"/>
          </w:tcPr>
          <w:p w14:paraId="1148C0DF" w14:textId="77777777" w:rsidR="006363FA" w:rsidRPr="0012778F" w:rsidRDefault="006363FA" w:rsidP="00413508">
            <w:pPr>
              <w:spacing w:after="0" w:line="240" w:lineRule="auto"/>
              <w:ind w:right="288"/>
              <w:jc w:val="both"/>
              <w:rPr>
                <w:rFonts w:ascii="Times New Roman" w:hAnsi="Times New Roman" w:cs="Times New Roman"/>
              </w:rPr>
            </w:pPr>
          </w:p>
        </w:tc>
        <w:tc>
          <w:tcPr>
            <w:tcW w:w="1152" w:type="dxa"/>
            <w:tcBorders>
              <w:top w:val="dotted" w:sz="4" w:space="0" w:color="auto"/>
              <w:left w:val="dotted" w:sz="4" w:space="0" w:color="auto"/>
              <w:bottom w:val="dotted" w:sz="4" w:space="0" w:color="auto"/>
              <w:right w:val="dotted" w:sz="4" w:space="0" w:color="auto"/>
            </w:tcBorders>
            <w:vAlign w:val="center"/>
          </w:tcPr>
          <w:p w14:paraId="2F1BD63F" w14:textId="77777777" w:rsidR="006363FA" w:rsidRPr="0012778F" w:rsidRDefault="006363FA" w:rsidP="00413508">
            <w:pPr>
              <w:spacing w:after="0" w:line="240" w:lineRule="auto"/>
              <w:ind w:right="288"/>
              <w:jc w:val="both"/>
              <w:rPr>
                <w:rFonts w:ascii="Times New Roman" w:hAnsi="Times New Roman" w:cs="Times New Roman"/>
              </w:rPr>
            </w:pPr>
          </w:p>
        </w:tc>
      </w:tr>
    </w:tbl>
    <w:p w14:paraId="73FA060B" w14:textId="77777777" w:rsidR="006363FA" w:rsidRPr="0012778F" w:rsidRDefault="006363FA" w:rsidP="006363FA">
      <w:pPr>
        <w:tabs>
          <w:tab w:val="left" w:pos="9180"/>
        </w:tabs>
        <w:spacing w:after="0" w:line="240" w:lineRule="auto"/>
        <w:jc w:val="both"/>
        <w:rPr>
          <w:rFonts w:ascii="Times New Roman" w:hAnsi="Times New Roman" w:cs="Times New Roman"/>
          <w:b/>
          <w:bCs/>
          <w:u w:val="single"/>
        </w:rPr>
      </w:pPr>
      <w:r w:rsidRPr="0012778F">
        <w:rPr>
          <w:rFonts w:ascii="Times New Roman" w:hAnsi="Times New Roman" w:cs="Times New Roman"/>
          <w:b/>
          <w:bCs/>
          <w:u w:val="single"/>
        </w:rPr>
        <w:t>(d) Automobile Liability Insurance</w:t>
      </w:r>
    </w:p>
    <w:p w14:paraId="59C6C5BC" w14:textId="77777777" w:rsidR="006363FA" w:rsidRPr="0012778F" w:rsidRDefault="006363FA" w:rsidP="006363FA">
      <w:pPr>
        <w:tabs>
          <w:tab w:val="left" w:pos="9180"/>
        </w:tabs>
        <w:spacing w:after="0" w:line="240" w:lineRule="auto"/>
        <w:jc w:val="both"/>
        <w:rPr>
          <w:rFonts w:ascii="Times New Roman" w:hAnsi="Times New Roman" w:cs="Times New Roman"/>
        </w:rPr>
      </w:pPr>
      <w:r w:rsidRPr="0012778F">
        <w:rPr>
          <w:rFonts w:ascii="Times New Roman" w:hAnsi="Times New Roman" w:cs="Times New Roman"/>
        </w:rPr>
        <w:lastRenderedPageBreak/>
        <w:t>Covering use of all vehicles used by the Contractor or its Subcontractors (whether or not owned by them) in connection with the supply and installation of the Facilities.  Comprehensive insurance in accordance with statutory requirements.</w:t>
      </w:r>
    </w:p>
    <w:p w14:paraId="399CB34F" w14:textId="77777777" w:rsidR="006363FA" w:rsidRPr="0012778F" w:rsidRDefault="006363FA" w:rsidP="006363FA">
      <w:pPr>
        <w:tabs>
          <w:tab w:val="left" w:pos="9180"/>
        </w:tabs>
        <w:spacing w:after="0" w:line="240" w:lineRule="auto"/>
        <w:jc w:val="both"/>
        <w:rPr>
          <w:rFonts w:ascii="Times New Roman" w:hAnsi="Times New Roman" w:cs="Times New Roman"/>
          <w:b/>
          <w:bCs/>
          <w:u w:val="single"/>
        </w:rPr>
      </w:pPr>
      <w:r w:rsidRPr="0012778F">
        <w:rPr>
          <w:rFonts w:ascii="Times New Roman" w:hAnsi="Times New Roman" w:cs="Times New Roman"/>
          <w:b/>
          <w:bCs/>
          <w:u w:val="single"/>
        </w:rPr>
        <w:t>(e) Workers’ Compensation</w:t>
      </w:r>
    </w:p>
    <w:p w14:paraId="4B97BAC3" w14:textId="77777777" w:rsidR="006363FA" w:rsidRPr="0012778F" w:rsidRDefault="006363FA" w:rsidP="006363FA">
      <w:pPr>
        <w:tabs>
          <w:tab w:val="left" w:pos="9180"/>
        </w:tabs>
        <w:spacing w:after="0" w:line="240" w:lineRule="auto"/>
        <w:jc w:val="both"/>
        <w:rPr>
          <w:rFonts w:ascii="Times New Roman" w:hAnsi="Times New Roman" w:cs="Times New Roman"/>
        </w:rPr>
      </w:pPr>
      <w:r w:rsidRPr="0012778F">
        <w:rPr>
          <w:rFonts w:ascii="Times New Roman" w:hAnsi="Times New Roman" w:cs="Times New Roman"/>
        </w:rPr>
        <w:t>In accordance with the statutory requirements applicable in any country where the Facilities or any part thereof is executed.</w:t>
      </w:r>
    </w:p>
    <w:p w14:paraId="16E4953F" w14:textId="77777777" w:rsidR="006363FA" w:rsidRPr="0012778F" w:rsidRDefault="006363FA" w:rsidP="006363FA">
      <w:pPr>
        <w:tabs>
          <w:tab w:val="left" w:pos="9180"/>
        </w:tabs>
        <w:spacing w:after="0" w:line="240" w:lineRule="auto"/>
        <w:jc w:val="both"/>
        <w:rPr>
          <w:rFonts w:ascii="Times New Roman" w:hAnsi="Times New Roman" w:cs="Times New Roman"/>
          <w:b/>
          <w:bCs/>
          <w:u w:val="single"/>
        </w:rPr>
      </w:pPr>
      <w:r w:rsidRPr="0012778F">
        <w:rPr>
          <w:rFonts w:ascii="Times New Roman" w:hAnsi="Times New Roman" w:cs="Times New Roman"/>
          <w:b/>
          <w:bCs/>
          <w:u w:val="single"/>
        </w:rPr>
        <w:t>(f) Employer’s Liability</w:t>
      </w:r>
    </w:p>
    <w:p w14:paraId="5A3E5386" w14:textId="77777777" w:rsidR="006363FA" w:rsidRPr="0012778F" w:rsidRDefault="006363FA" w:rsidP="006363FA">
      <w:pPr>
        <w:tabs>
          <w:tab w:val="left" w:pos="9180"/>
        </w:tabs>
        <w:spacing w:after="0" w:line="240" w:lineRule="auto"/>
        <w:jc w:val="both"/>
        <w:rPr>
          <w:rFonts w:ascii="Times New Roman" w:hAnsi="Times New Roman" w:cs="Times New Roman"/>
        </w:rPr>
      </w:pPr>
      <w:r w:rsidRPr="0012778F">
        <w:rPr>
          <w:rFonts w:ascii="Times New Roman" w:hAnsi="Times New Roman" w:cs="Times New Roman"/>
        </w:rPr>
        <w:t>In accordance with the statutory requirements applicable in any country where the Facilities or any part thereof is executed.</w:t>
      </w:r>
    </w:p>
    <w:p w14:paraId="24171A04" w14:textId="77777777" w:rsidR="006363FA" w:rsidRPr="0012778F" w:rsidRDefault="006363FA" w:rsidP="006363FA">
      <w:pPr>
        <w:tabs>
          <w:tab w:val="left" w:pos="9180"/>
        </w:tabs>
        <w:spacing w:after="0" w:line="240" w:lineRule="auto"/>
        <w:jc w:val="both"/>
        <w:rPr>
          <w:rFonts w:ascii="Times New Roman" w:hAnsi="Times New Roman" w:cs="Times New Roman"/>
          <w:b/>
          <w:bCs/>
          <w:u w:val="single"/>
        </w:rPr>
      </w:pPr>
      <w:r w:rsidRPr="0012778F">
        <w:rPr>
          <w:rFonts w:ascii="Times New Roman" w:hAnsi="Times New Roman" w:cs="Times New Roman"/>
          <w:b/>
          <w:bCs/>
          <w:u w:val="single"/>
        </w:rPr>
        <w:t>(g) Other Insurances</w:t>
      </w:r>
    </w:p>
    <w:p w14:paraId="254DD93B" w14:textId="77777777" w:rsidR="006363FA" w:rsidRPr="0012778F" w:rsidRDefault="006363FA" w:rsidP="006363FA">
      <w:pPr>
        <w:tabs>
          <w:tab w:val="left" w:pos="9180"/>
        </w:tabs>
        <w:spacing w:after="0" w:line="240" w:lineRule="auto"/>
        <w:jc w:val="both"/>
        <w:rPr>
          <w:rFonts w:ascii="Times New Roman" w:hAnsi="Times New Roman" w:cs="Times New Roman"/>
        </w:rPr>
      </w:pPr>
      <w:r w:rsidRPr="0012778F">
        <w:rPr>
          <w:rFonts w:ascii="Times New Roman" w:hAnsi="Times New Roman" w:cs="Times New Roman"/>
        </w:rPr>
        <w:t>The Contractor is also required to take out and maintain at its own cost the following insurances:</w:t>
      </w:r>
    </w:p>
    <w:p w14:paraId="369374BE" w14:textId="77777777" w:rsidR="006363FA" w:rsidRPr="0012778F" w:rsidRDefault="006363FA" w:rsidP="006363FA">
      <w:pPr>
        <w:tabs>
          <w:tab w:val="left" w:pos="9180"/>
        </w:tabs>
        <w:spacing w:after="0" w:line="240" w:lineRule="auto"/>
        <w:jc w:val="both"/>
        <w:rPr>
          <w:rFonts w:ascii="Times New Roman" w:hAnsi="Times New Roman" w:cs="Times New Roman"/>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1152"/>
        <w:gridCol w:w="1152"/>
      </w:tblGrid>
      <w:tr w:rsidR="006363FA" w:rsidRPr="0012778F" w14:paraId="66BA60F0" w14:textId="77777777" w:rsidTr="00413508">
        <w:trPr>
          <w:jc w:val="center"/>
        </w:trPr>
        <w:tc>
          <w:tcPr>
            <w:tcW w:w="2160" w:type="dxa"/>
            <w:tcBorders>
              <w:bottom w:val="nil"/>
            </w:tcBorders>
            <w:vAlign w:val="center"/>
          </w:tcPr>
          <w:p w14:paraId="51F25B5D" w14:textId="77777777" w:rsidR="006363FA" w:rsidRPr="0012778F" w:rsidRDefault="006363FA" w:rsidP="00413508">
            <w:pPr>
              <w:spacing w:after="0" w:line="240" w:lineRule="auto"/>
              <w:jc w:val="center"/>
              <w:rPr>
                <w:rFonts w:ascii="Times New Roman" w:hAnsi="Times New Roman" w:cs="Times New Roman"/>
                <w:b/>
              </w:rPr>
            </w:pPr>
            <w:r w:rsidRPr="0012778F">
              <w:rPr>
                <w:rFonts w:ascii="Times New Roman" w:hAnsi="Times New Roman" w:cs="Times New Roman"/>
                <w:b/>
              </w:rPr>
              <w:t>Amount</w:t>
            </w:r>
          </w:p>
        </w:tc>
        <w:tc>
          <w:tcPr>
            <w:tcW w:w="2160" w:type="dxa"/>
            <w:tcBorders>
              <w:bottom w:val="nil"/>
            </w:tcBorders>
            <w:vAlign w:val="center"/>
          </w:tcPr>
          <w:p w14:paraId="59A7DD6B" w14:textId="77777777" w:rsidR="006363FA" w:rsidRPr="0012778F" w:rsidRDefault="006363FA" w:rsidP="00413508">
            <w:pPr>
              <w:spacing w:after="0" w:line="240" w:lineRule="auto"/>
              <w:jc w:val="center"/>
              <w:rPr>
                <w:rFonts w:ascii="Times New Roman" w:hAnsi="Times New Roman" w:cs="Times New Roman"/>
                <w:b/>
              </w:rPr>
            </w:pPr>
            <w:r w:rsidRPr="0012778F">
              <w:rPr>
                <w:rFonts w:ascii="Times New Roman" w:hAnsi="Times New Roman" w:cs="Times New Roman"/>
                <w:b/>
              </w:rPr>
              <w:t>Deductible limits</w:t>
            </w:r>
          </w:p>
        </w:tc>
        <w:tc>
          <w:tcPr>
            <w:tcW w:w="2160" w:type="dxa"/>
            <w:tcBorders>
              <w:bottom w:val="nil"/>
            </w:tcBorders>
            <w:vAlign w:val="center"/>
          </w:tcPr>
          <w:p w14:paraId="17E63B86" w14:textId="77777777" w:rsidR="006363FA" w:rsidRPr="0012778F" w:rsidRDefault="006363FA" w:rsidP="00413508">
            <w:pPr>
              <w:spacing w:after="0" w:line="240" w:lineRule="auto"/>
              <w:jc w:val="center"/>
              <w:rPr>
                <w:rFonts w:ascii="Times New Roman" w:hAnsi="Times New Roman" w:cs="Times New Roman"/>
                <w:b/>
              </w:rPr>
            </w:pPr>
            <w:r w:rsidRPr="0012778F">
              <w:rPr>
                <w:rFonts w:ascii="Times New Roman" w:hAnsi="Times New Roman" w:cs="Times New Roman"/>
                <w:b/>
              </w:rPr>
              <w:t>Parties insured</w:t>
            </w:r>
          </w:p>
        </w:tc>
        <w:tc>
          <w:tcPr>
            <w:tcW w:w="1152" w:type="dxa"/>
            <w:tcBorders>
              <w:bottom w:val="nil"/>
            </w:tcBorders>
            <w:vAlign w:val="center"/>
          </w:tcPr>
          <w:p w14:paraId="76863B80" w14:textId="77777777" w:rsidR="006363FA" w:rsidRPr="0012778F" w:rsidRDefault="006363FA" w:rsidP="00413508">
            <w:pPr>
              <w:spacing w:after="0" w:line="240" w:lineRule="auto"/>
              <w:jc w:val="center"/>
              <w:rPr>
                <w:rFonts w:ascii="Times New Roman" w:hAnsi="Times New Roman" w:cs="Times New Roman"/>
                <w:b/>
              </w:rPr>
            </w:pPr>
            <w:r w:rsidRPr="0012778F">
              <w:rPr>
                <w:rFonts w:ascii="Times New Roman" w:hAnsi="Times New Roman" w:cs="Times New Roman"/>
                <w:b/>
              </w:rPr>
              <w:t>From</w:t>
            </w:r>
          </w:p>
        </w:tc>
        <w:tc>
          <w:tcPr>
            <w:tcW w:w="1152" w:type="dxa"/>
            <w:tcBorders>
              <w:bottom w:val="nil"/>
            </w:tcBorders>
            <w:vAlign w:val="center"/>
          </w:tcPr>
          <w:p w14:paraId="16A583B4" w14:textId="77777777" w:rsidR="006363FA" w:rsidRPr="0012778F" w:rsidRDefault="006363FA" w:rsidP="00413508">
            <w:pPr>
              <w:spacing w:after="0" w:line="240" w:lineRule="auto"/>
              <w:jc w:val="center"/>
              <w:rPr>
                <w:rFonts w:ascii="Times New Roman" w:hAnsi="Times New Roman" w:cs="Times New Roman"/>
                <w:b/>
              </w:rPr>
            </w:pPr>
            <w:r w:rsidRPr="0012778F">
              <w:rPr>
                <w:rFonts w:ascii="Times New Roman" w:hAnsi="Times New Roman" w:cs="Times New Roman"/>
                <w:b/>
              </w:rPr>
              <w:t>To</w:t>
            </w:r>
          </w:p>
        </w:tc>
      </w:tr>
      <w:tr w:rsidR="006363FA" w:rsidRPr="0012778F" w14:paraId="40F144DB" w14:textId="77777777" w:rsidTr="00413508">
        <w:trPr>
          <w:jc w:val="center"/>
        </w:trPr>
        <w:tc>
          <w:tcPr>
            <w:tcW w:w="2160" w:type="dxa"/>
            <w:tcBorders>
              <w:top w:val="nil"/>
              <w:bottom w:val="single" w:sz="4" w:space="0" w:color="auto"/>
            </w:tcBorders>
            <w:vAlign w:val="center"/>
          </w:tcPr>
          <w:p w14:paraId="1725BB25" w14:textId="77777777" w:rsidR="006363FA" w:rsidRPr="0012778F" w:rsidRDefault="006363FA" w:rsidP="00413508">
            <w:pPr>
              <w:spacing w:after="0" w:line="240" w:lineRule="auto"/>
              <w:jc w:val="center"/>
              <w:rPr>
                <w:rFonts w:ascii="Times New Roman" w:hAnsi="Times New Roman" w:cs="Times New Roman"/>
                <w:b/>
                <w:sz w:val="18"/>
              </w:rPr>
            </w:pPr>
            <w:r w:rsidRPr="0012778F">
              <w:rPr>
                <w:rFonts w:ascii="Times New Roman" w:hAnsi="Times New Roman" w:cs="Times New Roman"/>
                <w:b/>
                <w:sz w:val="18"/>
              </w:rPr>
              <w:t>[in currency(ies)]</w:t>
            </w:r>
          </w:p>
        </w:tc>
        <w:tc>
          <w:tcPr>
            <w:tcW w:w="2160" w:type="dxa"/>
            <w:tcBorders>
              <w:top w:val="nil"/>
              <w:bottom w:val="single" w:sz="4" w:space="0" w:color="auto"/>
            </w:tcBorders>
            <w:vAlign w:val="center"/>
          </w:tcPr>
          <w:p w14:paraId="1D8939C2" w14:textId="77777777" w:rsidR="006363FA" w:rsidRPr="0012778F" w:rsidRDefault="006363FA" w:rsidP="00413508">
            <w:pPr>
              <w:spacing w:after="0" w:line="240" w:lineRule="auto"/>
              <w:jc w:val="center"/>
              <w:rPr>
                <w:rFonts w:ascii="Times New Roman" w:hAnsi="Times New Roman" w:cs="Times New Roman"/>
                <w:b/>
                <w:sz w:val="18"/>
              </w:rPr>
            </w:pPr>
            <w:r w:rsidRPr="0012778F">
              <w:rPr>
                <w:rFonts w:ascii="Times New Roman" w:hAnsi="Times New Roman" w:cs="Times New Roman"/>
                <w:b/>
                <w:sz w:val="18"/>
              </w:rPr>
              <w:t>[in currency(ies)]</w:t>
            </w:r>
          </w:p>
        </w:tc>
        <w:tc>
          <w:tcPr>
            <w:tcW w:w="2160" w:type="dxa"/>
            <w:tcBorders>
              <w:top w:val="nil"/>
              <w:bottom w:val="single" w:sz="4" w:space="0" w:color="auto"/>
            </w:tcBorders>
            <w:vAlign w:val="center"/>
          </w:tcPr>
          <w:p w14:paraId="34798D9C" w14:textId="77777777" w:rsidR="006363FA" w:rsidRPr="0012778F" w:rsidRDefault="006363FA" w:rsidP="00413508">
            <w:pPr>
              <w:spacing w:after="0" w:line="240" w:lineRule="auto"/>
              <w:jc w:val="center"/>
              <w:rPr>
                <w:rFonts w:ascii="Times New Roman" w:hAnsi="Times New Roman" w:cs="Times New Roman"/>
                <w:b/>
                <w:sz w:val="18"/>
              </w:rPr>
            </w:pPr>
            <w:r w:rsidRPr="0012778F">
              <w:rPr>
                <w:rFonts w:ascii="Times New Roman" w:hAnsi="Times New Roman" w:cs="Times New Roman"/>
                <w:b/>
                <w:sz w:val="18"/>
              </w:rPr>
              <w:t>[names]</w:t>
            </w:r>
          </w:p>
        </w:tc>
        <w:tc>
          <w:tcPr>
            <w:tcW w:w="1152" w:type="dxa"/>
            <w:tcBorders>
              <w:top w:val="nil"/>
              <w:bottom w:val="single" w:sz="4" w:space="0" w:color="auto"/>
            </w:tcBorders>
            <w:vAlign w:val="center"/>
          </w:tcPr>
          <w:p w14:paraId="363A741C" w14:textId="77777777" w:rsidR="006363FA" w:rsidRPr="0012778F" w:rsidRDefault="006363FA" w:rsidP="00413508">
            <w:pPr>
              <w:spacing w:after="0" w:line="240" w:lineRule="auto"/>
              <w:jc w:val="center"/>
              <w:rPr>
                <w:rFonts w:ascii="Times New Roman" w:hAnsi="Times New Roman" w:cs="Times New Roman"/>
                <w:b/>
                <w:sz w:val="18"/>
              </w:rPr>
            </w:pPr>
            <w:r w:rsidRPr="0012778F">
              <w:rPr>
                <w:rFonts w:ascii="Times New Roman" w:hAnsi="Times New Roman" w:cs="Times New Roman"/>
                <w:b/>
                <w:sz w:val="18"/>
              </w:rPr>
              <w:t>[place]</w:t>
            </w:r>
          </w:p>
        </w:tc>
        <w:tc>
          <w:tcPr>
            <w:tcW w:w="1152" w:type="dxa"/>
            <w:tcBorders>
              <w:top w:val="nil"/>
              <w:bottom w:val="single" w:sz="4" w:space="0" w:color="auto"/>
            </w:tcBorders>
            <w:vAlign w:val="center"/>
          </w:tcPr>
          <w:p w14:paraId="7B853939" w14:textId="77777777" w:rsidR="006363FA" w:rsidRPr="0012778F" w:rsidRDefault="006363FA" w:rsidP="00413508">
            <w:pPr>
              <w:spacing w:after="0" w:line="240" w:lineRule="auto"/>
              <w:jc w:val="center"/>
              <w:rPr>
                <w:rFonts w:ascii="Times New Roman" w:hAnsi="Times New Roman" w:cs="Times New Roman"/>
                <w:b/>
                <w:sz w:val="18"/>
              </w:rPr>
            </w:pPr>
            <w:r w:rsidRPr="0012778F">
              <w:rPr>
                <w:rFonts w:ascii="Times New Roman" w:hAnsi="Times New Roman" w:cs="Times New Roman"/>
                <w:b/>
                <w:sz w:val="18"/>
              </w:rPr>
              <w:t>[place]</w:t>
            </w:r>
          </w:p>
        </w:tc>
      </w:tr>
      <w:tr w:rsidR="006363FA" w:rsidRPr="0012778F" w14:paraId="29903F68" w14:textId="77777777" w:rsidTr="00413508">
        <w:trPr>
          <w:jc w:val="center"/>
        </w:trPr>
        <w:tc>
          <w:tcPr>
            <w:tcW w:w="2160" w:type="dxa"/>
            <w:tcBorders>
              <w:top w:val="single" w:sz="4" w:space="0" w:color="auto"/>
              <w:left w:val="dotted" w:sz="4" w:space="0" w:color="auto"/>
              <w:bottom w:val="dotted" w:sz="4" w:space="0" w:color="auto"/>
              <w:right w:val="dotted" w:sz="4" w:space="0" w:color="auto"/>
            </w:tcBorders>
            <w:vAlign w:val="center"/>
          </w:tcPr>
          <w:p w14:paraId="02EB56DC" w14:textId="77777777" w:rsidR="006363FA" w:rsidRPr="0012778F" w:rsidRDefault="006363FA" w:rsidP="00413508">
            <w:pPr>
              <w:spacing w:after="0" w:line="240" w:lineRule="auto"/>
              <w:jc w:val="center"/>
              <w:rPr>
                <w:rFonts w:ascii="Times New Roman" w:hAnsi="Times New Roman" w:cs="Times New Roman"/>
              </w:rPr>
            </w:pPr>
            <w:r w:rsidRPr="0012778F">
              <w:rPr>
                <w:rFonts w:ascii="Times New Roman" w:hAnsi="Times New Roman" w:cs="Times New Roman"/>
              </w:rPr>
              <w:t>Nil</w:t>
            </w:r>
          </w:p>
        </w:tc>
        <w:tc>
          <w:tcPr>
            <w:tcW w:w="2160" w:type="dxa"/>
            <w:tcBorders>
              <w:top w:val="single" w:sz="4" w:space="0" w:color="auto"/>
              <w:left w:val="dotted" w:sz="4" w:space="0" w:color="auto"/>
              <w:bottom w:val="dotted" w:sz="4" w:space="0" w:color="auto"/>
              <w:right w:val="dotted" w:sz="4" w:space="0" w:color="auto"/>
            </w:tcBorders>
            <w:vAlign w:val="center"/>
          </w:tcPr>
          <w:p w14:paraId="196FEC79" w14:textId="77777777" w:rsidR="006363FA" w:rsidRPr="0012778F" w:rsidRDefault="006363FA" w:rsidP="00413508">
            <w:pPr>
              <w:spacing w:after="0" w:line="240" w:lineRule="auto"/>
              <w:jc w:val="center"/>
              <w:rPr>
                <w:rFonts w:ascii="Times New Roman" w:hAnsi="Times New Roman" w:cs="Times New Roman"/>
              </w:rPr>
            </w:pPr>
            <w:r w:rsidRPr="0012778F">
              <w:rPr>
                <w:rFonts w:ascii="Times New Roman" w:hAnsi="Times New Roman" w:cs="Times New Roman"/>
              </w:rPr>
              <w:t>Nil</w:t>
            </w:r>
          </w:p>
        </w:tc>
        <w:tc>
          <w:tcPr>
            <w:tcW w:w="2160" w:type="dxa"/>
            <w:tcBorders>
              <w:top w:val="single" w:sz="4" w:space="0" w:color="auto"/>
              <w:left w:val="dotted" w:sz="4" w:space="0" w:color="auto"/>
              <w:bottom w:val="dotted" w:sz="4" w:space="0" w:color="auto"/>
              <w:right w:val="dotted" w:sz="4" w:space="0" w:color="auto"/>
            </w:tcBorders>
            <w:vAlign w:val="center"/>
          </w:tcPr>
          <w:p w14:paraId="75CF9A6C" w14:textId="77777777" w:rsidR="006363FA" w:rsidRPr="0012778F" w:rsidRDefault="006363FA" w:rsidP="00413508">
            <w:pPr>
              <w:spacing w:after="0" w:line="240" w:lineRule="auto"/>
              <w:jc w:val="center"/>
              <w:rPr>
                <w:rFonts w:ascii="Times New Roman" w:hAnsi="Times New Roman" w:cs="Times New Roman"/>
              </w:rPr>
            </w:pPr>
            <w:r w:rsidRPr="0012778F">
              <w:rPr>
                <w:rFonts w:ascii="Times New Roman" w:hAnsi="Times New Roman" w:cs="Times New Roman"/>
              </w:rPr>
              <w:t>Nil</w:t>
            </w:r>
          </w:p>
        </w:tc>
        <w:tc>
          <w:tcPr>
            <w:tcW w:w="1152" w:type="dxa"/>
            <w:tcBorders>
              <w:top w:val="single" w:sz="4" w:space="0" w:color="auto"/>
              <w:left w:val="dotted" w:sz="4" w:space="0" w:color="auto"/>
              <w:bottom w:val="dotted" w:sz="4" w:space="0" w:color="auto"/>
              <w:right w:val="dotted" w:sz="4" w:space="0" w:color="auto"/>
            </w:tcBorders>
            <w:vAlign w:val="center"/>
          </w:tcPr>
          <w:p w14:paraId="3864287B" w14:textId="77777777" w:rsidR="006363FA" w:rsidRPr="0012778F" w:rsidRDefault="006363FA" w:rsidP="00413508">
            <w:pPr>
              <w:spacing w:after="0" w:line="240" w:lineRule="auto"/>
              <w:jc w:val="center"/>
              <w:rPr>
                <w:rFonts w:ascii="Times New Roman" w:hAnsi="Times New Roman" w:cs="Times New Roman"/>
              </w:rPr>
            </w:pPr>
            <w:r w:rsidRPr="0012778F">
              <w:rPr>
                <w:rFonts w:ascii="Times New Roman" w:hAnsi="Times New Roman" w:cs="Times New Roman"/>
              </w:rPr>
              <w:t>Nil</w:t>
            </w:r>
          </w:p>
        </w:tc>
        <w:tc>
          <w:tcPr>
            <w:tcW w:w="1152" w:type="dxa"/>
            <w:tcBorders>
              <w:top w:val="single" w:sz="4" w:space="0" w:color="auto"/>
              <w:left w:val="dotted" w:sz="4" w:space="0" w:color="auto"/>
              <w:bottom w:val="dotted" w:sz="4" w:space="0" w:color="auto"/>
              <w:right w:val="dotted" w:sz="4" w:space="0" w:color="auto"/>
            </w:tcBorders>
            <w:vAlign w:val="center"/>
          </w:tcPr>
          <w:p w14:paraId="7571CB46" w14:textId="77777777" w:rsidR="006363FA" w:rsidRPr="0012778F" w:rsidRDefault="006363FA" w:rsidP="00413508">
            <w:pPr>
              <w:spacing w:after="0" w:line="240" w:lineRule="auto"/>
              <w:jc w:val="center"/>
              <w:rPr>
                <w:rFonts w:ascii="Times New Roman" w:hAnsi="Times New Roman" w:cs="Times New Roman"/>
              </w:rPr>
            </w:pPr>
            <w:r w:rsidRPr="0012778F">
              <w:rPr>
                <w:rFonts w:ascii="Times New Roman" w:hAnsi="Times New Roman" w:cs="Times New Roman"/>
              </w:rPr>
              <w:t>Nil</w:t>
            </w:r>
          </w:p>
        </w:tc>
      </w:tr>
      <w:tr w:rsidR="006363FA" w:rsidRPr="0012778F" w14:paraId="4E5659C8" w14:textId="77777777" w:rsidTr="00413508">
        <w:trPr>
          <w:jc w:val="center"/>
        </w:trPr>
        <w:tc>
          <w:tcPr>
            <w:tcW w:w="2160" w:type="dxa"/>
            <w:tcBorders>
              <w:top w:val="dotted" w:sz="4" w:space="0" w:color="auto"/>
              <w:left w:val="dotted" w:sz="4" w:space="0" w:color="auto"/>
              <w:bottom w:val="dotted" w:sz="4" w:space="0" w:color="auto"/>
              <w:right w:val="dotted" w:sz="4" w:space="0" w:color="auto"/>
            </w:tcBorders>
            <w:vAlign w:val="center"/>
          </w:tcPr>
          <w:p w14:paraId="1DDD3FBE" w14:textId="77777777" w:rsidR="006363FA" w:rsidRPr="0012778F" w:rsidRDefault="006363FA" w:rsidP="00413508">
            <w:pPr>
              <w:spacing w:after="0" w:line="240" w:lineRule="auto"/>
              <w:jc w:val="center"/>
              <w:rPr>
                <w:rFonts w:ascii="Times New Roman" w:hAnsi="Times New Roman" w:cs="Times New Roman"/>
              </w:rPr>
            </w:pPr>
          </w:p>
        </w:tc>
        <w:tc>
          <w:tcPr>
            <w:tcW w:w="2160" w:type="dxa"/>
            <w:tcBorders>
              <w:top w:val="dotted" w:sz="4" w:space="0" w:color="auto"/>
              <w:left w:val="dotted" w:sz="4" w:space="0" w:color="auto"/>
              <w:bottom w:val="dotted" w:sz="4" w:space="0" w:color="auto"/>
              <w:right w:val="dotted" w:sz="4" w:space="0" w:color="auto"/>
            </w:tcBorders>
            <w:vAlign w:val="center"/>
          </w:tcPr>
          <w:p w14:paraId="4BE31006" w14:textId="77777777" w:rsidR="006363FA" w:rsidRPr="0012778F" w:rsidRDefault="006363FA" w:rsidP="00413508">
            <w:pPr>
              <w:spacing w:after="0" w:line="240" w:lineRule="auto"/>
              <w:jc w:val="center"/>
              <w:rPr>
                <w:rFonts w:ascii="Times New Roman" w:hAnsi="Times New Roman" w:cs="Times New Roman"/>
              </w:rPr>
            </w:pPr>
          </w:p>
        </w:tc>
        <w:tc>
          <w:tcPr>
            <w:tcW w:w="2160" w:type="dxa"/>
            <w:tcBorders>
              <w:top w:val="dotted" w:sz="4" w:space="0" w:color="auto"/>
              <w:left w:val="dotted" w:sz="4" w:space="0" w:color="auto"/>
              <w:bottom w:val="dotted" w:sz="4" w:space="0" w:color="auto"/>
              <w:right w:val="dotted" w:sz="4" w:space="0" w:color="auto"/>
            </w:tcBorders>
            <w:vAlign w:val="center"/>
          </w:tcPr>
          <w:p w14:paraId="60EA9244" w14:textId="77777777" w:rsidR="006363FA" w:rsidRPr="0012778F" w:rsidRDefault="006363FA" w:rsidP="00413508">
            <w:pPr>
              <w:spacing w:after="0" w:line="240" w:lineRule="auto"/>
              <w:jc w:val="center"/>
              <w:rPr>
                <w:rFonts w:ascii="Times New Roman" w:hAnsi="Times New Roman" w:cs="Times New Roman"/>
              </w:rPr>
            </w:pPr>
          </w:p>
        </w:tc>
        <w:tc>
          <w:tcPr>
            <w:tcW w:w="1152" w:type="dxa"/>
            <w:tcBorders>
              <w:top w:val="dotted" w:sz="4" w:space="0" w:color="auto"/>
              <w:left w:val="dotted" w:sz="4" w:space="0" w:color="auto"/>
              <w:bottom w:val="dotted" w:sz="4" w:space="0" w:color="auto"/>
              <w:right w:val="dotted" w:sz="4" w:space="0" w:color="auto"/>
            </w:tcBorders>
            <w:vAlign w:val="center"/>
          </w:tcPr>
          <w:p w14:paraId="21FA1D9C" w14:textId="77777777" w:rsidR="006363FA" w:rsidRPr="0012778F" w:rsidRDefault="006363FA" w:rsidP="00413508">
            <w:pPr>
              <w:spacing w:after="0" w:line="240" w:lineRule="auto"/>
              <w:jc w:val="center"/>
              <w:rPr>
                <w:rFonts w:ascii="Times New Roman" w:hAnsi="Times New Roman" w:cs="Times New Roman"/>
              </w:rPr>
            </w:pPr>
          </w:p>
        </w:tc>
        <w:tc>
          <w:tcPr>
            <w:tcW w:w="1152" w:type="dxa"/>
            <w:tcBorders>
              <w:top w:val="dotted" w:sz="4" w:space="0" w:color="auto"/>
              <w:left w:val="dotted" w:sz="4" w:space="0" w:color="auto"/>
              <w:bottom w:val="dotted" w:sz="4" w:space="0" w:color="auto"/>
              <w:right w:val="dotted" w:sz="4" w:space="0" w:color="auto"/>
            </w:tcBorders>
            <w:vAlign w:val="center"/>
          </w:tcPr>
          <w:p w14:paraId="134EBA86" w14:textId="77777777" w:rsidR="006363FA" w:rsidRPr="0012778F" w:rsidRDefault="006363FA" w:rsidP="00413508">
            <w:pPr>
              <w:spacing w:after="0" w:line="240" w:lineRule="auto"/>
              <w:jc w:val="center"/>
              <w:rPr>
                <w:rFonts w:ascii="Times New Roman" w:hAnsi="Times New Roman" w:cs="Times New Roman"/>
              </w:rPr>
            </w:pPr>
          </w:p>
        </w:tc>
      </w:tr>
    </w:tbl>
    <w:p w14:paraId="61BF22D9" w14:textId="77777777" w:rsidR="006363FA" w:rsidRPr="0012778F" w:rsidRDefault="006363FA" w:rsidP="006363FA">
      <w:pPr>
        <w:tabs>
          <w:tab w:val="left" w:pos="9180"/>
        </w:tabs>
        <w:spacing w:after="0" w:line="240" w:lineRule="auto"/>
        <w:jc w:val="both"/>
        <w:rPr>
          <w:rFonts w:ascii="Times New Roman" w:hAnsi="Times New Roman" w:cs="Times New Roman"/>
        </w:rPr>
      </w:pPr>
    </w:p>
    <w:p w14:paraId="7CA8CCD3" w14:textId="77777777" w:rsidR="006363FA" w:rsidRPr="0012778F" w:rsidRDefault="006363FA" w:rsidP="006363FA">
      <w:pPr>
        <w:tabs>
          <w:tab w:val="left" w:pos="9180"/>
        </w:tabs>
        <w:spacing w:after="0" w:line="240" w:lineRule="auto"/>
        <w:jc w:val="both"/>
        <w:rPr>
          <w:rFonts w:ascii="Times New Roman" w:hAnsi="Times New Roman" w:cs="Times New Roman"/>
        </w:rPr>
      </w:pPr>
      <w:r w:rsidRPr="00283EE6">
        <w:rPr>
          <w:rFonts w:ascii="Times New Roman" w:hAnsi="Times New Roman" w:cs="Times New Roman"/>
        </w:rPr>
        <w:t xml:space="preserve">The Procuring Entity shall </w:t>
      </w:r>
      <w:r w:rsidRPr="0012778F">
        <w:rPr>
          <w:rFonts w:ascii="Times New Roman" w:hAnsi="Times New Roman" w:cs="Times New Roman"/>
        </w:rPr>
        <w:t xml:space="preserve">be named as co-insured under all insurance policies taken out by the Contractor pursuant to GCC Sub-Clause </w:t>
      </w:r>
      <w:r w:rsidRPr="0012778F">
        <w:rPr>
          <w:rFonts w:ascii="Times New Roman" w:hAnsi="Times New Roman" w:cs="Times New Roman"/>
          <w:color w:val="EE0000"/>
        </w:rPr>
        <w:t>52.1</w:t>
      </w:r>
      <w:r w:rsidRPr="0012778F">
        <w:rPr>
          <w:rFonts w:ascii="Times New Roman" w:hAnsi="Times New Roman" w:cs="Times New Roman"/>
        </w:rPr>
        <w:t xml:space="preserve">, except for the Third-Party Liability, Workers’ Compensation and Employer’s Liability Insurances, and the Contractor’s Subcontractors shall be named as co-insureds under all insurance policies taken out by the Contractor pursuant to GCC Sub-Clause </w:t>
      </w:r>
      <w:r w:rsidRPr="0012778F">
        <w:rPr>
          <w:rFonts w:ascii="Times New Roman" w:hAnsi="Times New Roman" w:cs="Times New Roman"/>
          <w:color w:val="EE0000"/>
        </w:rPr>
        <w:t>52.1</w:t>
      </w:r>
      <w:r w:rsidRPr="0012778F">
        <w:rPr>
          <w:rFonts w:ascii="Times New Roman" w:hAnsi="Times New Roman" w:cs="Times New Roman"/>
        </w:rPr>
        <w:t>, except for the Cargo, Workers’ Compensation and Employer’s Liability Insurances.  All insurer’s rights of subrogation against such co-insureds for losses or claims arising out of the performance of the Contract shall be waived under such policies.</w:t>
      </w:r>
    </w:p>
    <w:p w14:paraId="72C6AD5D" w14:textId="77777777" w:rsidR="006363FA" w:rsidRPr="0012778F" w:rsidRDefault="006363FA" w:rsidP="006363FA">
      <w:pPr>
        <w:tabs>
          <w:tab w:val="left" w:pos="9180"/>
        </w:tabs>
        <w:spacing w:after="0" w:line="240" w:lineRule="auto"/>
        <w:ind w:left="360" w:right="288"/>
        <w:jc w:val="both"/>
        <w:rPr>
          <w:rFonts w:ascii="Times New Roman" w:eastAsia="SimSun" w:hAnsi="Times New Roman" w:cs="Times New Roman"/>
          <w:kern w:val="0"/>
          <w:sz w:val="18"/>
          <w:szCs w:val="24"/>
          <w:lang w:eastAsia="zh-CN"/>
          <w14:ligatures w14:val="none"/>
        </w:rPr>
      </w:pPr>
    </w:p>
    <w:p w14:paraId="4AF5CC95" w14:textId="77777777" w:rsidR="006363FA" w:rsidRPr="0012778F" w:rsidRDefault="006363FA" w:rsidP="006363FA">
      <w:pPr>
        <w:tabs>
          <w:tab w:val="left" w:pos="9180"/>
        </w:tabs>
        <w:spacing w:after="0" w:line="240" w:lineRule="auto"/>
        <w:ind w:left="360" w:right="288"/>
        <w:jc w:val="both"/>
        <w:rPr>
          <w:rFonts w:ascii="Times New Roman" w:eastAsia="SimSun" w:hAnsi="Times New Roman" w:cs="Times New Roman"/>
          <w:b/>
          <w:kern w:val="0"/>
          <w:lang w:eastAsia="zh-CN"/>
          <w14:ligatures w14:val="none"/>
        </w:rPr>
      </w:pPr>
      <w:r w:rsidRPr="0012778F">
        <w:rPr>
          <w:rFonts w:ascii="Times New Roman" w:eastAsia="SimSun" w:hAnsi="Times New Roman" w:cs="Times New Roman"/>
          <w:kern w:val="0"/>
          <w:sz w:val="18"/>
          <w:szCs w:val="24"/>
          <w:lang w:eastAsia="zh-CN"/>
          <w14:ligatures w14:val="none"/>
        </w:rPr>
        <w:br w:type="page"/>
      </w:r>
      <w:r w:rsidRPr="0012778F">
        <w:rPr>
          <w:rFonts w:ascii="Times New Roman" w:eastAsia="SimSun" w:hAnsi="Times New Roman" w:cs="Times New Roman"/>
          <w:b/>
          <w:kern w:val="0"/>
          <w:lang w:eastAsia="zh-CN"/>
          <w14:ligatures w14:val="none"/>
        </w:rPr>
        <w:lastRenderedPageBreak/>
        <w:t>Insurances to be Taken Out by The Procuring Entity</w:t>
      </w:r>
    </w:p>
    <w:p w14:paraId="52B65D73" w14:textId="77777777" w:rsidR="006363FA" w:rsidRPr="0012778F" w:rsidRDefault="006363FA" w:rsidP="006363FA">
      <w:pPr>
        <w:spacing w:after="240"/>
        <w:ind w:left="360" w:right="288"/>
        <w:jc w:val="both"/>
        <w:rPr>
          <w:rFonts w:ascii="Times New Roman" w:hAnsi="Times New Roman" w:cs="Times New Roman"/>
        </w:rPr>
      </w:pPr>
      <w:r w:rsidRPr="0012778F">
        <w:rPr>
          <w:rFonts w:ascii="Times New Roman" w:hAnsi="Times New Roman" w:cs="Times New Roman"/>
        </w:rPr>
        <w:t xml:space="preserve">The </w:t>
      </w:r>
      <w:r w:rsidRPr="00283EE6">
        <w:rPr>
          <w:rFonts w:ascii="Times New Roman" w:hAnsi="Times New Roman" w:cs="Times New Roman"/>
        </w:rPr>
        <w:t xml:space="preserve">Procuring Entity shall </w:t>
      </w:r>
      <w:r w:rsidRPr="0012778F">
        <w:rPr>
          <w:rFonts w:ascii="Times New Roman" w:hAnsi="Times New Roman" w:cs="Times New Roman"/>
        </w:rPr>
        <w:t>at its expense take out and maintain in effect during the performance of the Contract the following insurances.</w:t>
      </w:r>
    </w:p>
    <w:p w14:paraId="392BDF24" w14:textId="77777777" w:rsidR="006363FA" w:rsidRPr="0012778F" w:rsidRDefault="006363FA" w:rsidP="006363FA">
      <w:pPr>
        <w:spacing w:after="240"/>
        <w:ind w:left="360" w:right="288"/>
        <w:jc w:val="both"/>
        <w:rPr>
          <w:rFonts w:ascii="Times New Roman" w:hAnsi="Times New Roman" w:cs="Times New Roman"/>
        </w:rPr>
      </w:pPr>
      <w:r w:rsidRPr="0012778F">
        <w:rPr>
          <w:rFonts w:ascii="Times New Roman" w:hAnsi="Times New Roman" w:cs="Times New Roman"/>
        </w:rPr>
        <w:t>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1152"/>
        <w:gridCol w:w="1152"/>
      </w:tblGrid>
      <w:tr w:rsidR="006363FA" w:rsidRPr="0012778F" w14:paraId="53A366C1" w14:textId="77777777" w:rsidTr="00413508">
        <w:trPr>
          <w:jc w:val="center"/>
        </w:trPr>
        <w:tc>
          <w:tcPr>
            <w:tcW w:w="2160" w:type="dxa"/>
            <w:tcBorders>
              <w:bottom w:val="nil"/>
            </w:tcBorders>
            <w:vAlign w:val="center"/>
          </w:tcPr>
          <w:p w14:paraId="631C442A" w14:textId="77777777" w:rsidR="006363FA" w:rsidRPr="0012778F" w:rsidRDefault="006363FA" w:rsidP="00413508">
            <w:pPr>
              <w:spacing w:before="20" w:after="20"/>
              <w:ind w:right="288"/>
              <w:jc w:val="center"/>
              <w:rPr>
                <w:rFonts w:ascii="Times New Roman" w:hAnsi="Times New Roman" w:cs="Times New Roman"/>
                <w:b/>
                <w:sz w:val="20"/>
                <w:szCs w:val="20"/>
              </w:rPr>
            </w:pPr>
            <w:r w:rsidRPr="0012778F">
              <w:rPr>
                <w:rFonts w:ascii="Times New Roman" w:hAnsi="Times New Roman" w:cs="Times New Roman"/>
                <w:b/>
                <w:sz w:val="20"/>
                <w:szCs w:val="20"/>
              </w:rPr>
              <w:t>Amount</w:t>
            </w:r>
          </w:p>
        </w:tc>
        <w:tc>
          <w:tcPr>
            <w:tcW w:w="2160" w:type="dxa"/>
            <w:tcBorders>
              <w:bottom w:val="nil"/>
            </w:tcBorders>
            <w:vAlign w:val="center"/>
          </w:tcPr>
          <w:p w14:paraId="4E6FE22A" w14:textId="77777777" w:rsidR="006363FA" w:rsidRPr="0012778F" w:rsidRDefault="006363FA" w:rsidP="00413508">
            <w:pPr>
              <w:spacing w:before="20" w:after="20"/>
              <w:ind w:right="288"/>
              <w:jc w:val="center"/>
              <w:rPr>
                <w:rFonts w:ascii="Times New Roman" w:hAnsi="Times New Roman" w:cs="Times New Roman"/>
                <w:b/>
                <w:sz w:val="20"/>
                <w:szCs w:val="20"/>
              </w:rPr>
            </w:pPr>
            <w:r w:rsidRPr="0012778F">
              <w:rPr>
                <w:rFonts w:ascii="Times New Roman" w:hAnsi="Times New Roman" w:cs="Times New Roman"/>
                <w:b/>
                <w:sz w:val="20"/>
                <w:szCs w:val="20"/>
              </w:rPr>
              <w:t>Deductible limits</w:t>
            </w:r>
          </w:p>
        </w:tc>
        <w:tc>
          <w:tcPr>
            <w:tcW w:w="2160" w:type="dxa"/>
            <w:tcBorders>
              <w:bottom w:val="nil"/>
            </w:tcBorders>
            <w:vAlign w:val="center"/>
          </w:tcPr>
          <w:p w14:paraId="3544361B" w14:textId="77777777" w:rsidR="006363FA" w:rsidRPr="0012778F" w:rsidRDefault="006363FA" w:rsidP="00413508">
            <w:pPr>
              <w:spacing w:before="20" w:after="20"/>
              <w:ind w:right="288"/>
              <w:jc w:val="center"/>
              <w:rPr>
                <w:rFonts w:ascii="Times New Roman" w:hAnsi="Times New Roman" w:cs="Times New Roman"/>
                <w:b/>
                <w:sz w:val="20"/>
                <w:szCs w:val="20"/>
              </w:rPr>
            </w:pPr>
            <w:r w:rsidRPr="0012778F">
              <w:rPr>
                <w:rFonts w:ascii="Times New Roman" w:hAnsi="Times New Roman" w:cs="Times New Roman"/>
                <w:b/>
                <w:sz w:val="20"/>
                <w:szCs w:val="20"/>
              </w:rPr>
              <w:t>Parties insured</w:t>
            </w:r>
          </w:p>
        </w:tc>
        <w:tc>
          <w:tcPr>
            <w:tcW w:w="1152" w:type="dxa"/>
            <w:tcBorders>
              <w:bottom w:val="nil"/>
            </w:tcBorders>
            <w:vAlign w:val="center"/>
          </w:tcPr>
          <w:p w14:paraId="14DC8347" w14:textId="77777777" w:rsidR="006363FA" w:rsidRPr="0012778F" w:rsidRDefault="006363FA" w:rsidP="00413508">
            <w:pPr>
              <w:spacing w:before="20" w:after="20"/>
              <w:ind w:right="-108"/>
              <w:jc w:val="center"/>
              <w:rPr>
                <w:rFonts w:ascii="Times New Roman" w:hAnsi="Times New Roman" w:cs="Times New Roman"/>
                <w:b/>
                <w:sz w:val="20"/>
                <w:szCs w:val="20"/>
              </w:rPr>
            </w:pPr>
            <w:r w:rsidRPr="0012778F">
              <w:rPr>
                <w:rFonts w:ascii="Times New Roman" w:hAnsi="Times New Roman" w:cs="Times New Roman"/>
                <w:b/>
                <w:sz w:val="20"/>
                <w:szCs w:val="20"/>
              </w:rPr>
              <w:t>From</w:t>
            </w:r>
          </w:p>
        </w:tc>
        <w:tc>
          <w:tcPr>
            <w:tcW w:w="1152" w:type="dxa"/>
            <w:tcBorders>
              <w:bottom w:val="nil"/>
            </w:tcBorders>
            <w:vAlign w:val="center"/>
          </w:tcPr>
          <w:p w14:paraId="6AA4E99F" w14:textId="77777777" w:rsidR="006363FA" w:rsidRPr="0012778F" w:rsidRDefault="006363FA" w:rsidP="00413508">
            <w:pPr>
              <w:spacing w:before="20" w:after="20"/>
              <w:ind w:right="-108"/>
              <w:jc w:val="center"/>
              <w:rPr>
                <w:rFonts w:ascii="Times New Roman" w:hAnsi="Times New Roman" w:cs="Times New Roman"/>
                <w:b/>
                <w:sz w:val="20"/>
                <w:szCs w:val="20"/>
              </w:rPr>
            </w:pPr>
            <w:r w:rsidRPr="0012778F">
              <w:rPr>
                <w:rFonts w:ascii="Times New Roman" w:hAnsi="Times New Roman" w:cs="Times New Roman"/>
                <w:b/>
                <w:sz w:val="20"/>
                <w:szCs w:val="20"/>
              </w:rPr>
              <w:t>To</w:t>
            </w:r>
          </w:p>
        </w:tc>
      </w:tr>
      <w:tr w:rsidR="006363FA" w:rsidRPr="0012778F" w14:paraId="00B322D6" w14:textId="77777777" w:rsidTr="00413508">
        <w:trPr>
          <w:jc w:val="center"/>
        </w:trPr>
        <w:tc>
          <w:tcPr>
            <w:tcW w:w="2160" w:type="dxa"/>
            <w:tcBorders>
              <w:top w:val="nil"/>
              <w:bottom w:val="single" w:sz="4" w:space="0" w:color="auto"/>
            </w:tcBorders>
            <w:vAlign w:val="center"/>
          </w:tcPr>
          <w:p w14:paraId="3EA9ECD4" w14:textId="77777777" w:rsidR="006363FA" w:rsidRPr="0012778F" w:rsidRDefault="006363FA" w:rsidP="00413508">
            <w:pPr>
              <w:spacing w:before="20" w:after="20"/>
              <w:ind w:right="288"/>
              <w:jc w:val="center"/>
              <w:rPr>
                <w:rFonts w:ascii="Times New Roman" w:hAnsi="Times New Roman" w:cs="Times New Roman"/>
                <w:b/>
                <w:sz w:val="20"/>
                <w:szCs w:val="20"/>
              </w:rPr>
            </w:pPr>
            <w:r w:rsidRPr="0012778F">
              <w:rPr>
                <w:rFonts w:ascii="Times New Roman" w:hAnsi="Times New Roman" w:cs="Times New Roman"/>
                <w:b/>
                <w:sz w:val="20"/>
                <w:szCs w:val="20"/>
              </w:rPr>
              <w:t>[in currency(ies)]</w:t>
            </w:r>
          </w:p>
        </w:tc>
        <w:tc>
          <w:tcPr>
            <w:tcW w:w="2160" w:type="dxa"/>
            <w:tcBorders>
              <w:top w:val="nil"/>
              <w:bottom w:val="single" w:sz="4" w:space="0" w:color="auto"/>
            </w:tcBorders>
            <w:vAlign w:val="center"/>
          </w:tcPr>
          <w:p w14:paraId="17EF5E61" w14:textId="77777777" w:rsidR="006363FA" w:rsidRPr="0012778F" w:rsidRDefault="006363FA" w:rsidP="00413508">
            <w:pPr>
              <w:spacing w:before="20" w:after="20"/>
              <w:ind w:right="288"/>
              <w:jc w:val="center"/>
              <w:rPr>
                <w:rFonts w:ascii="Times New Roman" w:hAnsi="Times New Roman" w:cs="Times New Roman"/>
                <w:b/>
                <w:sz w:val="20"/>
                <w:szCs w:val="20"/>
              </w:rPr>
            </w:pPr>
            <w:r w:rsidRPr="0012778F">
              <w:rPr>
                <w:rFonts w:ascii="Times New Roman" w:hAnsi="Times New Roman" w:cs="Times New Roman"/>
                <w:b/>
                <w:sz w:val="20"/>
                <w:szCs w:val="20"/>
              </w:rPr>
              <w:t>[in currency(ies)]</w:t>
            </w:r>
          </w:p>
        </w:tc>
        <w:tc>
          <w:tcPr>
            <w:tcW w:w="2160" w:type="dxa"/>
            <w:tcBorders>
              <w:top w:val="nil"/>
              <w:bottom w:val="single" w:sz="4" w:space="0" w:color="auto"/>
            </w:tcBorders>
            <w:vAlign w:val="center"/>
          </w:tcPr>
          <w:p w14:paraId="55046F27" w14:textId="77777777" w:rsidR="006363FA" w:rsidRPr="0012778F" w:rsidRDefault="006363FA" w:rsidP="00413508">
            <w:pPr>
              <w:spacing w:before="20" w:after="20"/>
              <w:ind w:right="288"/>
              <w:jc w:val="center"/>
              <w:rPr>
                <w:rFonts w:ascii="Times New Roman" w:hAnsi="Times New Roman" w:cs="Times New Roman"/>
                <w:b/>
                <w:sz w:val="20"/>
                <w:szCs w:val="20"/>
              </w:rPr>
            </w:pPr>
            <w:r w:rsidRPr="0012778F">
              <w:rPr>
                <w:rFonts w:ascii="Times New Roman" w:hAnsi="Times New Roman" w:cs="Times New Roman"/>
                <w:b/>
                <w:sz w:val="20"/>
                <w:szCs w:val="20"/>
              </w:rPr>
              <w:t>[names]</w:t>
            </w:r>
          </w:p>
        </w:tc>
        <w:tc>
          <w:tcPr>
            <w:tcW w:w="1152" w:type="dxa"/>
            <w:tcBorders>
              <w:top w:val="nil"/>
              <w:bottom w:val="single" w:sz="4" w:space="0" w:color="auto"/>
            </w:tcBorders>
            <w:vAlign w:val="center"/>
          </w:tcPr>
          <w:p w14:paraId="262902B0" w14:textId="77777777" w:rsidR="006363FA" w:rsidRPr="0012778F" w:rsidRDefault="006363FA" w:rsidP="00413508">
            <w:pPr>
              <w:spacing w:before="20" w:after="20"/>
              <w:ind w:right="-108"/>
              <w:jc w:val="center"/>
              <w:rPr>
                <w:rFonts w:ascii="Times New Roman" w:hAnsi="Times New Roman" w:cs="Times New Roman"/>
                <w:b/>
                <w:sz w:val="20"/>
                <w:szCs w:val="20"/>
              </w:rPr>
            </w:pPr>
            <w:r w:rsidRPr="0012778F">
              <w:rPr>
                <w:rFonts w:ascii="Times New Roman" w:hAnsi="Times New Roman" w:cs="Times New Roman"/>
                <w:b/>
                <w:sz w:val="20"/>
                <w:szCs w:val="20"/>
              </w:rPr>
              <w:t>[place]</w:t>
            </w:r>
          </w:p>
        </w:tc>
        <w:tc>
          <w:tcPr>
            <w:tcW w:w="1152" w:type="dxa"/>
            <w:tcBorders>
              <w:top w:val="nil"/>
              <w:bottom w:val="single" w:sz="4" w:space="0" w:color="auto"/>
            </w:tcBorders>
            <w:vAlign w:val="center"/>
          </w:tcPr>
          <w:p w14:paraId="0E58D369" w14:textId="77777777" w:rsidR="006363FA" w:rsidRPr="0012778F" w:rsidRDefault="006363FA" w:rsidP="00413508">
            <w:pPr>
              <w:spacing w:before="20" w:after="20"/>
              <w:ind w:right="-108"/>
              <w:jc w:val="center"/>
              <w:rPr>
                <w:rFonts w:ascii="Times New Roman" w:hAnsi="Times New Roman" w:cs="Times New Roman"/>
                <w:b/>
                <w:sz w:val="20"/>
                <w:szCs w:val="20"/>
              </w:rPr>
            </w:pPr>
            <w:r w:rsidRPr="0012778F">
              <w:rPr>
                <w:rFonts w:ascii="Times New Roman" w:hAnsi="Times New Roman" w:cs="Times New Roman"/>
                <w:b/>
                <w:sz w:val="20"/>
                <w:szCs w:val="20"/>
              </w:rPr>
              <w:t>[place]</w:t>
            </w:r>
          </w:p>
        </w:tc>
      </w:tr>
      <w:tr w:rsidR="006363FA" w:rsidRPr="0012778F" w14:paraId="0E6B062E" w14:textId="77777777" w:rsidTr="00413508">
        <w:trPr>
          <w:jc w:val="center"/>
        </w:trPr>
        <w:tc>
          <w:tcPr>
            <w:tcW w:w="2160" w:type="dxa"/>
            <w:tcBorders>
              <w:top w:val="single" w:sz="4" w:space="0" w:color="auto"/>
              <w:left w:val="dotted" w:sz="4" w:space="0" w:color="auto"/>
              <w:bottom w:val="dotted" w:sz="4" w:space="0" w:color="auto"/>
              <w:right w:val="dotted" w:sz="4" w:space="0" w:color="auto"/>
            </w:tcBorders>
            <w:vAlign w:val="center"/>
          </w:tcPr>
          <w:p w14:paraId="734C2E5A" w14:textId="77777777" w:rsidR="006363FA" w:rsidRPr="0012778F" w:rsidRDefault="006363FA" w:rsidP="00413508">
            <w:pPr>
              <w:spacing w:before="60" w:after="60"/>
              <w:ind w:right="288"/>
              <w:jc w:val="center"/>
              <w:rPr>
                <w:rFonts w:ascii="Times New Roman" w:hAnsi="Times New Roman" w:cs="Times New Roman"/>
              </w:rPr>
            </w:pPr>
            <w:r w:rsidRPr="0012778F">
              <w:rPr>
                <w:rFonts w:ascii="Times New Roman" w:hAnsi="Times New Roman" w:cs="Times New Roman"/>
              </w:rPr>
              <w:t>Nil</w:t>
            </w:r>
          </w:p>
        </w:tc>
        <w:tc>
          <w:tcPr>
            <w:tcW w:w="2160" w:type="dxa"/>
            <w:tcBorders>
              <w:top w:val="single" w:sz="4" w:space="0" w:color="auto"/>
              <w:left w:val="dotted" w:sz="4" w:space="0" w:color="auto"/>
              <w:bottom w:val="dotted" w:sz="4" w:space="0" w:color="auto"/>
              <w:right w:val="dotted" w:sz="4" w:space="0" w:color="auto"/>
            </w:tcBorders>
            <w:vAlign w:val="center"/>
          </w:tcPr>
          <w:p w14:paraId="4C9B1EE4" w14:textId="77777777" w:rsidR="006363FA" w:rsidRPr="0012778F" w:rsidRDefault="006363FA" w:rsidP="00413508">
            <w:pPr>
              <w:spacing w:before="60" w:after="60"/>
              <w:ind w:right="288"/>
              <w:jc w:val="center"/>
              <w:rPr>
                <w:rFonts w:ascii="Times New Roman" w:hAnsi="Times New Roman" w:cs="Times New Roman"/>
              </w:rPr>
            </w:pPr>
            <w:r w:rsidRPr="0012778F">
              <w:rPr>
                <w:rFonts w:ascii="Times New Roman" w:hAnsi="Times New Roman" w:cs="Times New Roman"/>
              </w:rPr>
              <w:t>Nil</w:t>
            </w:r>
          </w:p>
        </w:tc>
        <w:tc>
          <w:tcPr>
            <w:tcW w:w="2160" w:type="dxa"/>
            <w:tcBorders>
              <w:top w:val="single" w:sz="4" w:space="0" w:color="auto"/>
              <w:left w:val="dotted" w:sz="4" w:space="0" w:color="auto"/>
              <w:bottom w:val="dotted" w:sz="4" w:space="0" w:color="auto"/>
              <w:right w:val="dotted" w:sz="4" w:space="0" w:color="auto"/>
            </w:tcBorders>
            <w:vAlign w:val="center"/>
          </w:tcPr>
          <w:p w14:paraId="75FD014B" w14:textId="77777777" w:rsidR="006363FA" w:rsidRPr="0012778F" w:rsidRDefault="006363FA" w:rsidP="00413508">
            <w:pPr>
              <w:spacing w:before="60" w:after="60"/>
              <w:ind w:right="288"/>
              <w:jc w:val="center"/>
              <w:rPr>
                <w:rFonts w:ascii="Times New Roman" w:hAnsi="Times New Roman" w:cs="Times New Roman"/>
              </w:rPr>
            </w:pPr>
            <w:r w:rsidRPr="0012778F">
              <w:rPr>
                <w:rFonts w:ascii="Times New Roman" w:hAnsi="Times New Roman" w:cs="Times New Roman"/>
              </w:rPr>
              <w:t>Nil</w:t>
            </w:r>
          </w:p>
        </w:tc>
        <w:tc>
          <w:tcPr>
            <w:tcW w:w="1152" w:type="dxa"/>
            <w:tcBorders>
              <w:top w:val="single" w:sz="4" w:space="0" w:color="auto"/>
              <w:left w:val="dotted" w:sz="4" w:space="0" w:color="auto"/>
              <w:bottom w:val="dotted" w:sz="4" w:space="0" w:color="auto"/>
              <w:right w:val="dotted" w:sz="4" w:space="0" w:color="auto"/>
            </w:tcBorders>
            <w:vAlign w:val="center"/>
          </w:tcPr>
          <w:p w14:paraId="06278CBE" w14:textId="77777777" w:rsidR="006363FA" w:rsidRPr="0012778F" w:rsidRDefault="006363FA" w:rsidP="00413508">
            <w:pPr>
              <w:spacing w:before="60" w:after="60"/>
              <w:ind w:right="288"/>
              <w:jc w:val="center"/>
              <w:rPr>
                <w:rFonts w:ascii="Times New Roman" w:hAnsi="Times New Roman" w:cs="Times New Roman"/>
              </w:rPr>
            </w:pPr>
            <w:r w:rsidRPr="0012778F">
              <w:rPr>
                <w:rFonts w:ascii="Times New Roman" w:hAnsi="Times New Roman" w:cs="Times New Roman"/>
              </w:rPr>
              <w:t>Nil</w:t>
            </w:r>
          </w:p>
        </w:tc>
        <w:tc>
          <w:tcPr>
            <w:tcW w:w="1152" w:type="dxa"/>
            <w:tcBorders>
              <w:top w:val="single" w:sz="4" w:space="0" w:color="auto"/>
              <w:left w:val="dotted" w:sz="4" w:space="0" w:color="auto"/>
              <w:bottom w:val="dotted" w:sz="4" w:space="0" w:color="auto"/>
              <w:right w:val="dotted" w:sz="4" w:space="0" w:color="auto"/>
            </w:tcBorders>
            <w:vAlign w:val="center"/>
          </w:tcPr>
          <w:p w14:paraId="364EF71E" w14:textId="77777777" w:rsidR="006363FA" w:rsidRPr="0012778F" w:rsidRDefault="006363FA" w:rsidP="00413508">
            <w:pPr>
              <w:spacing w:before="60" w:after="60"/>
              <w:ind w:right="288"/>
              <w:jc w:val="center"/>
              <w:rPr>
                <w:rFonts w:ascii="Times New Roman" w:hAnsi="Times New Roman" w:cs="Times New Roman"/>
              </w:rPr>
            </w:pPr>
            <w:r w:rsidRPr="0012778F">
              <w:rPr>
                <w:rFonts w:ascii="Times New Roman" w:hAnsi="Times New Roman" w:cs="Times New Roman"/>
              </w:rPr>
              <w:t>Nil</w:t>
            </w:r>
          </w:p>
        </w:tc>
      </w:tr>
      <w:tr w:rsidR="006363FA" w:rsidRPr="0012778F" w14:paraId="6BD6A9BE" w14:textId="77777777" w:rsidTr="00413508">
        <w:trPr>
          <w:jc w:val="center"/>
        </w:trPr>
        <w:tc>
          <w:tcPr>
            <w:tcW w:w="2160" w:type="dxa"/>
            <w:tcBorders>
              <w:top w:val="dotted" w:sz="4" w:space="0" w:color="auto"/>
              <w:left w:val="dotted" w:sz="4" w:space="0" w:color="auto"/>
              <w:bottom w:val="dotted" w:sz="4" w:space="0" w:color="auto"/>
              <w:right w:val="dotted" w:sz="4" w:space="0" w:color="auto"/>
            </w:tcBorders>
            <w:vAlign w:val="center"/>
          </w:tcPr>
          <w:p w14:paraId="3AD8C2BE" w14:textId="77777777" w:rsidR="006363FA" w:rsidRPr="0012778F" w:rsidRDefault="006363FA" w:rsidP="00413508">
            <w:pPr>
              <w:spacing w:before="60" w:after="60"/>
              <w:ind w:right="288"/>
              <w:jc w:val="both"/>
              <w:rPr>
                <w:rFonts w:ascii="Times New Roman" w:hAnsi="Times New Roman" w:cs="Times New Roman"/>
              </w:rPr>
            </w:pPr>
          </w:p>
        </w:tc>
        <w:tc>
          <w:tcPr>
            <w:tcW w:w="2160" w:type="dxa"/>
            <w:tcBorders>
              <w:top w:val="dotted" w:sz="4" w:space="0" w:color="auto"/>
              <w:left w:val="dotted" w:sz="4" w:space="0" w:color="auto"/>
              <w:bottom w:val="dotted" w:sz="4" w:space="0" w:color="auto"/>
              <w:right w:val="dotted" w:sz="4" w:space="0" w:color="auto"/>
            </w:tcBorders>
            <w:vAlign w:val="center"/>
          </w:tcPr>
          <w:p w14:paraId="28B3B70F" w14:textId="77777777" w:rsidR="006363FA" w:rsidRPr="0012778F" w:rsidRDefault="006363FA" w:rsidP="00413508">
            <w:pPr>
              <w:spacing w:before="60" w:after="60"/>
              <w:ind w:right="288"/>
              <w:jc w:val="both"/>
              <w:rPr>
                <w:rFonts w:ascii="Times New Roman" w:hAnsi="Times New Roman" w:cs="Times New Roman"/>
              </w:rPr>
            </w:pPr>
          </w:p>
        </w:tc>
        <w:tc>
          <w:tcPr>
            <w:tcW w:w="2160" w:type="dxa"/>
            <w:tcBorders>
              <w:top w:val="dotted" w:sz="4" w:space="0" w:color="auto"/>
              <w:left w:val="dotted" w:sz="4" w:space="0" w:color="auto"/>
              <w:bottom w:val="dotted" w:sz="4" w:space="0" w:color="auto"/>
              <w:right w:val="dotted" w:sz="4" w:space="0" w:color="auto"/>
            </w:tcBorders>
            <w:vAlign w:val="center"/>
          </w:tcPr>
          <w:p w14:paraId="11829198" w14:textId="77777777" w:rsidR="006363FA" w:rsidRPr="0012778F" w:rsidRDefault="006363FA" w:rsidP="00413508">
            <w:pPr>
              <w:spacing w:before="60" w:after="60"/>
              <w:ind w:right="288"/>
              <w:jc w:val="both"/>
              <w:rPr>
                <w:rFonts w:ascii="Times New Roman" w:hAnsi="Times New Roman" w:cs="Times New Roman"/>
              </w:rPr>
            </w:pPr>
          </w:p>
        </w:tc>
        <w:tc>
          <w:tcPr>
            <w:tcW w:w="1152" w:type="dxa"/>
            <w:tcBorders>
              <w:top w:val="dotted" w:sz="4" w:space="0" w:color="auto"/>
              <w:left w:val="dotted" w:sz="4" w:space="0" w:color="auto"/>
              <w:bottom w:val="dotted" w:sz="4" w:space="0" w:color="auto"/>
              <w:right w:val="dotted" w:sz="4" w:space="0" w:color="auto"/>
            </w:tcBorders>
            <w:vAlign w:val="center"/>
          </w:tcPr>
          <w:p w14:paraId="59183136" w14:textId="77777777" w:rsidR="006363FA" w:rsidRPr="0012778F" w:rsidRDefault="006363FA" w:rsidP="00413508">
            <w:pPr>
              <w:spacing w:before="60" w:after="60"/>
              <w:ind w:right="288"/>
              <w:jc w:val="both"/>
              <w:rPr>
                <w:rFonts w:ascii="Times New Roman" w:hAnsi="Times New Roman" w:cs="Times New Roman"/>
              </w:rPr>
            </w:pPr>
          </w:p>
        </w:tc>
        <w:tc>
          <w:tcPr>
            <w:tcW w:w="1152" w:type="dxa"/>
            <w:tcBorders>
              <w:top w:val="dotted" w:sz="4" w:space="0" w:color="auto"/>
              <w:left w:val="dotted" w:sz="4" w:space="0" w:color="auto"/>
              <w:bottom w:val="dotted" w:sz="4" w:space="0" w:color="auto"/>
              <w:right w:val="dotted" w:sz="4" w:space="0" w:color="auto"/>
            </w:tcBorders>
            <w:vAlign w:val="center"/>
          </w:tcPr>
          <w:p w14:paraId="1024B8EA" w14:textId="77777777" w:rsidR="006363FA" w:rsidRPr="0012778F" w:rsidRDefault="006363FA" w:rsidP="00413508">
            <w:pPr>
              <w:spacing w:before="60" w:after="60"/>
              <w:ind w:right="288"/>
              <w:jc w:val="both"/>
              <w:rPr>
                <w:rFonts w:ascii="Times New Roman" w:hAnsi="Times New Roman" w:cs="Times New Roman"/>
              </w:rPr>
            </w:pPr>
          </w:p>
        </w:tc>
      </w:tr>
    </w:tbl>
    <w:p w14:paraId="253ADBD4" w14:textId="77777777" w:rsidR="006363FA" w:rsidRPr="0012778F" w:rsidRDefault="006363FA" w:rsidP="006363FA">
      <w:pPr>
        <w:spacing w:after="240"/>
        <w:ind w:left="360" w:right="288"/>
        <w:jc w:val="both"/>
        <w:rPr>
          <w:rFonts w:ascii="Times New Roman" w:hAnsi="Times New Roman" w:cs="Times New Roman"/>
        </w:rPr>
      </w:pPr>
    </w:p>
    <w:p w14:paraId="5E102CF4" w14:textId="77777777" w:rsidR="006363FA" w:rsidRPr="0012778F" w:rsidRDefault="006363FA" w:rsidP="006363FA">
      <w:pPr>
        <w:spacing w:after="240" w:line="240" w:lineRule="auto"/>
        <w:ind w:left="360" w:right="288"/>
        <w:jc w:val="both"/>
        <w:rPr>
          <w:rFonts w:ascii="Times New Roman" w:eastAsia="SimSun" w:hAnsi="Times New Roman" w:cs="Times New Roman"/>
          <w:kern w:val="0"/>
          <w:sz w:val="24"/>
          <w:szCs w:val="24"/>
          <w:lang w:eastAsia="zh-CN"/>
          <w14:ligatures w14:val="none"/>
        </w:rPr>
      </w:pPr>
    </w:p>
    <w:p w14:paraId="2D997DC9" w14:textId="77777777" w:rsidR="006363FA" w:rsidRPr="004845D7" w:rsidRDefault="006363FA" w:rsidP="006363FA">
      <w:pPr>
        <w:tabs>
          <w:tab w:val="left" w:pos="619"/>
        </w:tabs>
        <w:spacing w:after="200" w:line="240" w:lineRule="auto"/>
        <w:jc w:val="both"/>
        <w:outlineLvl w:val="1"/>
        <w:rPr>
          <w:rFonts w:ascii="Times New Roman" w:eastAsia="Times New Roman" w:hAnsi="Times New Roman" w:cs="Times New Roman"/>
          <w:b/>
          <w:color w:val="000000" w:themeColor="text1"/>
          <w:kern w:val="0"/>
          <w:sz w:val="28"/>
          <w:szCs w:val="28"/>
          <w14:ligatures w14:val="none"/>
        </w:rPr>
      </w:pPr>
      <w:r w:rsidRPr="0012778F">
        <w:rPr>
          <w:rFonts w:ascii="Times New Roman" w:eastAsia="Times New Roman" w:hAnsi="Times New Roman" w:cs="Times New Roman"/>
          <w:b/>
          <w:kern w:val="0"/>
          <w:sz w:val="28"/>
          <w:szCs w:val="28"/>
          <w14:ligatures w14:val="none"/>
        </w:rPr>
        <w:br w:type="page"/>
      </w:r>
      <w:bookmarkStart w:id="838" w:name="_Toc227760592"/>
      <w:r w:rsidRPr="0012778F">
        <w:rPr>
          <w:rFonts w:ascii="Times New Roman" w:eastAsia="Times New Roman" w:hAnsi="Times New Roman" w:cs="Times New Roman"/>
          <w:b/>
          <w:kern w:val="0"/>
          <w:sz w:val="28"/>
          <w:szCs w:val="28"/>
          <w14:ligatures w14:val="none"/>
        </w:rPr>
        <w:lastRenderedPageBreak/>
        <w:t>Appendix 4.  Time Schedule</w:t>
      </w:r>
      <w:bookmarkEnd w:id="838"/>
    </w:p>
    <w:p w14:paraId="747B4622" w14:textId="77777777" w:rsidR="006363FA" w:rsidRPr="004845D7" w:rsidRDefault="006363FA" w:rsidP="006363FA">
      <w:pPr>
        <w:jc w:val="both"/>
        <w:rPr>
          <w:rFonts w:ascii="Times New Roman" w:hAnsi="Times New Roman" w:cs="Times New Roman"/>
          <w:b/>
          <w:color w:val="000000" w:themeColor="text1"/>
        </w:rPr>
      </w:pPr>
      <w:r w:rsidRPr="004845D7">
        <w:rPr>
          <w:rFonts w:ascii="Times New Roman" w:hAnsi="Times New Roman" w:cs="Times New Roman"/>
          <w:b/>
          <w:color w:val="000000" w:themeColor="text1"/>
        </w:rPr>
        <w:t>Time(s) for Completion as stated in the [PCC (GCC 29.1)].</w:t>
      </w:r>
    </w:p>
    <w:p w14:paraId="383E7672" w14:textId="77777777" w:rsidR="006363FA" w:rsidRPr="0012778F" w:rsidRDefault="006363FA" w:rsidP="006363FA">
      <w:pPr>
        <w:ind w:left="851" w:hanging="851"/>
        <w:jc w:val="both"/>
        <w:rPr>
          <w:rFonts w:ascii="Times New Roman" w:hAnsi="Times New Roman" w:cs="Times New Roman"/>
        </w:rPr>
      </w:pPr>
      <w:r w:rsidRPr="0012778F">
        <w:rPr>
          <w:rFonts w:ascii="Times New Roman" w:hAnsi="Times New Roman" w:cs="Times New Roman"/>
          <w:b/>
        </w:rPr>
        <w:t>Note: 1.</w:t>
      </w:r>
      <w:r w:rsidRPr="0012778F">
        <w:rPr>
          <w:rFonts w:ascii="Times New Roman" w:hAnsi="Times New Roman" w:cs="Times New Roman"/>
          <w:lang w:val="en-GB"/>
        </w:rPr>
        <w:t xml:space="preserve"> which includes </w:t>
      </w:r>
      <w:r w:rsidRPr="0012778F">
        <w:rPr>
          <w:rFonts w:ascii="Times New Roman" w:hAnsi="Times New Roman" w:cs="Times New Roman"/>
          <w:b/>
          <w:lang w:val="en-GB"/>
        </w:rPr>
        <w:t>(a)</w:t>
      </w:r>
      <w:r w:rsidRPr="0012778F">
        <w:rPr>
          <w:rFonts w:ascii="Times New Roman" w:hAnsi="Times New Roman" w:cs="Times New Roman"/>
          <w:lang w:val="en-GB"/>
        </w:rPr>
        <w:t xml:space="preserve"> complete procurement</w:t>
      </w:r>
      <w:r w:rsidRPr="0012778F">
        <w:rPr>
          <w:rFonts w:ascii="Times New Roman" w:hAnsi="Times New Roman" w:cs="Times New Roman"/>
          <w:b/>
        </w:rPr>
        <w:t xml:space="preserve"> (b) </w:t>
      </w:r>
      <w:r w:rsidRPr="0012778F">
        <w:rPr>
          <w:rFonts w:ascii="Times New Roman" w:hAnsi="Times New Roman" w:cs="Times New Roman"/>
        </w:rPr>
        <w:t>mobilizing contractor's Required personnel to work site</w:t>
      </w:r>
      <w:r w:rsidRPr="0012778F">
        <w:rPr>
          <w:rFonts w:ascii="Times New Roman" w:hAnsi="Times New Roman" w:cs="Times New Roman"/>
          <w:b/>
        </w:rPr>
        <w:t xml:space="preserve"> (c) </w:t>
      </w:r>
      <w:r w:rsidRPr="0012778F">
        <w:rPr>
          <w:rFonts w:ascii="Times New Roman" w:hAnsi="Times New Roman" w:cs="Times New Roman"/>
        </w:rPr>
        <w:t xml:space="preserve">preparing Inspection schedule in consultation with BPDB along with a manpower deployment chart </w:t>
      </w:r>
      <w:r w:rsidRPr="0012778F">
        <w:rPr>
          <w:rFonts w:ascii="Times New Roman" w:hAnsi="Times New Roman" w:cs="Times New Roman"/>
          <w:b/>
        </w:rPr>
        <w:t>(d)</w:t>
      </w:r>
      <w:r w:rsidRPr="0012778F">
        <w:rPr>
          <w:rFonts w:ascii="Times New Roman" w:hAnsi="Times New Roman" w:cs="Times New Roman"/>
        </w:rPr>
        <w:t xml:space="preserve"> turnkey Works &amp; </w:t>
      </w:r>
      <w:r w:rsidRPr="0012778F">
        <w:rPr>
          <w:rFonts w:ascii="Times New Roman" w:hAnsi="Times New Roman" w:cs="Times New Roman"/>
          <w:b/>
        </w:rPr>
        <w:t xml:space="preserve">(e) </w:t>
      </w:r>
      <w:r w:rsidRPr="0012778F">
        <w:rPr>
          <w:rFonts w:ascii="Times New Roman" w:hAnsi="Times New Roman" w:cs="Times New Roman"/>
        </w:rPr>
        <w:t>Assisting to prepare the plant &amp; test and run the plant up to its designed capacity.</w:t>
      </w:r>
    </w:p>
    <w:p w14:paraId="4F52C310" w14:textId="77777777" w:rsidR="006363FA" w:rsidRPr="0012778F" w:rsidRDefault="006363FA" w:rsidP="006363FA">
      <w:pPr>
        <w:spacing w:after="0" w:line="240" w:lineRule="auto"/>
        <w:jc w:val="both"/>
        <w:rPr>
          <w:rFonts w:ascii="Times New Roman" w:eastAsia="SimSun" w:hAnsi="Times New Roman" w:cs="Times New Roman"/>
          <w:kern w:val="0"/>
          <w:sz w:val="14"/>
          <w:szCs w:val="14"/>
          <w:lang w:eastAsia="zh-CN"/>
          <w14:ligatures w14:val="none"/>
        </w:rPr>
      </w:pPr>
    </w:p>
    <w:p w14:paraId="351219E0" w14:textId="77777777" w:rsidR="006363FA" w:rsidRDefault="006363FA" w:rsidP="006363FA">
      <w:pPr>
        <w:ind w:left="851" w:hanging="851"/>
        <w:jc w:val="both"/>
        <w:rPr>
          <w:rFonts w:ascii="Times New Roman" w:hAnsi="Times New Roman" w:cs="Times New Roman"/>
        </w:rPr>
      </w:pPr>
      <w:r w:rsidRPr="0012778F">
        <w:rPr>
          <w:rFonts w:ascii="Times New Roman" w:hAnsi="Times New Roman" w:cs="Times New Roman"/>
          <w:b/>
        </w:rPr>
        <w:t>Note: 2.</w:t>
      </w:r>
      <w:r w:rsidRPr="0012778F">
        <w:rPr>
          <w:rFonts w:ascii="Times New Roman" w:hAnsi="Times New Roman" w:cs="Times New Roman"/>
          <w:lang w:val="en-GB"/>
        </w:rPr>
        <w:t xml:space="preserve"> which includes </w:t>
      </w:r>
      <w:r w:rsidRPr="0012778F">
        <w:rPr>
          <w:rFonts w:ascii="Times New Roman" w:hAnsi="Times New Roman" w:cs="Times New Roman"/>
          <w:b/>
          <w:lang w:val="en-GB"/>
        </w:rPr>
        <w:t>(a)</w:t>
      </w:r>
      <w:r w:rsidRPr="0012778F">
        <w:rPr>
          <w:rFonts w:ascii="Times New Roman" w:hAnsi="Times New Roman" w:cs="Times New Roman"/>
          <w:lang w:val="en-GB"/>
        </w:rPr>
        <w:t xml:space="preserve"> complete procurement</w:t>
      </w:r>
      <w:r w:rsidRPr="0012778F">
        <w:rPr>
          <w:rFonts w:ascii="Times New Roman" w:hAnsi="Times New Roman" w:cs="Times New Roman"/>
          <w:b/>
        </w:rPr>
        <w:t xml:space="preserve"> (b) </w:t>
      </w:r>
      <w:r w:rsidRPr="0012778F">
        <w:rPr>
          <w:rFonts w:ascii="Times New Roman" w:hAnsi="Times New Roman" w:cs="Times New Roman"/>
        </w:rPr>
        <w:t>mobilizing contractor's Required personnel to work site</w:t>
      </w:r>
      <w:r w:rsidRPr="0012778F">
        <w:rPr>
          <w:rFonts w:ascii="Times New Roman" w:hAnsi="Times New Roman" w:cs="Times New Roman"/>
          <w:b/>
        </w:rPr>
        <w:t xml:space="preserve"> (c) </w:t>
      </w:r>
      <w:r w:rsidRPr="0012778F">
        <w:rPr>
          <w:rFonts w:ascii="Times New Roman" w:hAnsi="Times New Roman" w:cs="Times New Roman"/>
        </w:rPr>
        <w:t xml:space="preserve">preparing Inspection schedule in consultation with BPDB along with a manpower deployment chart </w:t>
      </w:r>
      <w:r w:rsidRPr="0012778F">
        <w:rPr>
          <w:rFonts w:ascii="Times New Roman" w:hAnsi="Times New Roman" w:cs="Times New Roman"/>
          <w:b/>
        </w:rPr>
        <w:t>(d)</w:t>
      </w:r>
      <w:r w:rsidRPr="0012778F">
        <w:rPr>
          <w:rFonts w:ascii="Times New Roman" w:hAnsi="Times New Roman" w:cs="Times New Roman"/>
        </w:rPr>
        <w:t xml:space="preserve"> turnkey Works &amp; </w:t>
      </w:r>
      <w:r w:rsidRPr="0012778F">
        <w:rPr>
          <w:rFonts w:ascii="Times New Roman" w:hAnsi="Times New Roman" w:cs="Times New Roman"/>
          <w:b/>
        </w:rPr>
        <w:t xml:space="preserve">(e) </w:t>
      </w:r>
      <w:r w:rsidRPr="0012778F">
        <w:rPr>
          <w:rFonts w:ascii="Times New Roman" w:hAnsi="Times New Roman" w:cs="Times New Roman"/>
        </w:rPr>
        <w:t>Assisting to prepare the plant &amp; test and run the plant up to its designed capacity.</w:t>
      </w:r>
    </w:p>
    <w:p w14:paraId="369092A1" w14:textId="7D17DB74" w:rsidR="004845D7" w:rsidRPr="0012778F" w:rsidRDefault="004845D7" w:rsidP="006363FA">
      <w:pPr>
        <w:ind w:left="851" w:hanging="851"/>
        <w:jc w:val="both"/>
        <w:rPr>
          <w:rFonts w:ascii="Times New Roman" w:hAnsi="Times New Roman" w:cs="Times New Roman"/>
        </w:rPr>
      </w:pPr>
      <w:r>
        <w:rPr>
          <w:rFonts w:ascii="Times New Roman" w:hAnsi="Times New Roman" w:cs="Times New Roman"/>
          <w:b/>
        </w:rPr>
        <w:t>Note 3.</w:t>
      </w:r>
      <w:r>
        <w:rPr>
          <w:rFonts w:ascii="Times New Roman" w:hAnsi="Times New Roman" w:cs="Times New Roman"/>
        </w:rPr>
        <w:t xml:space="preserve"> </w:t>
      </w:r>
      <w:r w:rsidRPr="003E0CDF">
        <w:rPr>
          <w:rFonts w:ascii="Times New Roman" w:hAnsi="Times New Roman" w:cs="Times New Roman"/>
        </w:rPr>
        <w:t>The Tenderer shall be required to submit with its bid a detailed program, normally in the form of a bar chart &amp; CPM, showing how and the order in which it intends to perform the Contract and showing the key events requiring action or decision by the Employer. In preparing this Program, the Tenderer shall adhere to the Time(s) for Completion given in the Bid Data Sheet or give its reasons for not adhering thereto. The Time Schedule submitted by the selected Tenderer and amended as necessary prior to award of Contract shall be included as Appendix to the Contract Agreement before the Contract is signed.</w:t>
      </w:r>
    </w:p>
    <w:p w14:paraId="127770C8" w14:textId="77777777" w:rsidR="006363FA" w:rsidRPr="0012778F" w:rsidRDefault="006363FA" w:rsidP="006363FA">
      <w:pPr>
        <w:spacing w:after="240" w:line="240" w:lineRule="auto"/>
        <w:jc w:val="both"/>
        <w:rPr>
          <w:rFonts w:ascii="Times New Roman" w:eastAsia="SimSun" w:hAnsi="Times New Roman" w:cs="Times New Roman"/>
          <w:kern w:val="0"/>
          <w:sz w:val="24"/>
          <w:szCs w:val="24"/>
          <w:lang w:eastAsia="zh-CN"/>
          <w14:ligatures w14:val="none"/>
        </w:rPr>
      </w:pPr>
    </w:p>
    <w:p w14:paraId="0B2E6A4C" w14:textId="77777777" w:rsidR="006363FA" w:rsidRPr="0012778F" w:rsidRDefault="006363FA" w:rsidP="006363FA">
      <w:pPr>
        <w:spacing w:after="240" w:line="240" w:lineRule="auto"/>
        <w:jc w:val="both"/>
        <w:rPr>
          <w:rFonts w:ascii="Times New Roman" w:eastAsia="SimSun" w:hAnsi="Times New Roman" w:cs="Times New Roman"/>
          <w:kern w:val="0"/>
          <w:sz w:val="24"/>
          <w:szCs w:val="24"/>
          <w:lang w:eastAsia="zh-CN"/>
          <w14:ligatures w14:val="none"/>
        </w:rPr>
      </w:pPr>
    </w:p>
    <w:p w14:paraId="0EB09D96" w14:textId="77777777" w:rsidR="006363FA" w:rsidRPr="0012778F" w:rsidRDefault="006363FA" w:rsidP="006363FA">
      <w:pPr>
        <w:spacing w:after="240" w:line="240" w:lineRule="auto"/>
        <w:jc w:val="both"/>
        <w:rPr>
          <w:rFonts w:ascii="Times New Roman" w:eastAsia="SimSun" w:hAnsi="Times New Roman" w:cs="Times New Roman"/>
          <w:kern w:val="0"/>
          <w:sz w:val="24"/>
          <w:szCs w:val="24"/>
          <w:lang w:eastAsia="zh-CN"/>
          <w14:ligatures w14:val="none"/>
        </w:rPr>
      </w:pPr>
    </w:p>
    <w:p w14:paraId="289A2AE8" w14:textId="77777777" w:rsidR="006363FA" w:rsidRPr="003E0CDF" w:rsidRDefault="006363FA" w:rsidP="006363FA">
      <w:pPr>
        <w:tabs>
          <w:tab w:val="left" w:pos="619"/>
        </w:tabs>
        <w:spacing w:after="200" w:line="240" w:lineRule="auto"/>
        <w:jc w:val="both"/>
        <w:outlineLvl w:val="1"/>
        <w:rPr>
          <w:rFonts w:ascii="Times New Roman" w:eastAsia="Times New Roman" w:hAnsi="Times New Roman" w:cs="Times New Roman"/>
          <w:b/>
          <w:kern w:val="0"/>
          <w:sz w:val="24"/>
          <w:szCs w:val="28"/>
          <w14:ligatures w14:val="none"/>
        </w:rPr>
      </w:pPr>
      <w:r w:rsidRPr="0012778F">
        <w:rPr>
          <w:rFonts w:ascii="Times New Roman" w:eastAsia="Times New Roman" w:hAnsi="Times New Roman" w:cs="Times New Roman"/>
          <w:b/>
          <w:kern w:val="0"/>
          <w:sz w:val="28"/>
          <w:szCs w:val="28"/>
          <w14:ligatures w14:val="none"/>
        </w:rPr>
        <w:br w:type="page"/>
      </w:r>
      <w:bookmarkStart w:id="839" w:name="_Toc222526171"/>
      <w:bookmarkStart w:id="840" w:name="_Toc226892660"/>
      <w:bookmarkStart w:id="841" w:name="_Toc227760593"/>
      <w:r w:rsidRPr="003E0CDF">
        <w:rPr>
          <w:rFonts w:ascii="Times New Roman" w:eastAsia="Times New Roman" w:hAnsi="Times New Roman" w:cs="Times New Roman"/>
          <w:b/>
          <w:kern w:val="0"/>
          <w:sz w:val="28"/>
          <w:szCs w:val="28"/>
          <w14:ligatures w14:val="none"/>
        </w:rPr>
        <w:lastRenderedPageBreak/>
        <w:t>Appendix 5. List of Major Items of Plant and Services and List of Approved Subcontractors</w:t>
      </w:r>
      <w:bookmarkEnd w:id="839"/>
      <w:bookmarkEnd w:id="840"/>
      <w:bookmarkEnd w:id="841"/>
    </w:p>
    <w:p w14:paraId="3D6CCE96" w14:textId="77777777" w:rsidR="006363FA" w:rsidRPr="003E0CDF" w:rsidRDefault="006363FA" w:rsidP="006363FA">
      <w:pPr>
        <w:spacing w:after="240" w:line="240" w:lineRule="auto"/>
        <w:ind w:right="288"/>
        <w:jc w:val="both"/>
        <w:rPr>
          <w:rFonts w:ascii="Times New Roman" w:eastAsia="SimSun" w:hAnsi="Times New Roman" w:cs="Times New Roman"/>
          <w:kern w:val="0"/>
          <w:sz w:val="18"/>
          <w:szCs w:val="24"/>
          <w:lang w:eastAsia="zh-CN"/>
          <w14:ligatures w14:val="none"/>
        </w:rPr>
      </w:pPr>
    </w:p>
    <w:p w14:paraId="123E3533" w14:textId="77777777" w:rsidR="006363FA" w:rsidRPr="003E0CDF" w:rsidRDefault="006363FA" w:rsidP="006363FA">
      <w:pPr>
        <w:spacing w:after="240" w:line="240" w:lineRule="auto"/>
        <w:ind w:right="288"/>
        <w:jc w:val="both"/>
        <w:rPr>
          <w:rFonts w:ascii="Times New Roman" w:eastAsia="SimSun" w:hAnsi="Times New Roman" w:cs="Times New Roman"/>
          <w:kern w:val="0"/>
          <w:szCs w:val="24"/>
          <w:lang w:eastAsia="zh-CN"/>
          <w14:ligatures w14:val="none"/>
        </w:rPr>
      </w:pPr>
      <w:r w:rsidRPr="003E0CDF">
        <w:rPr>
          <w:rFonts w:ascii="Times New Roman" w:eastAsia="SimSun" w:hAnsi="Times New Roman" w:cs="Times New Roman"/>
          <w:kern w:val="0"/>
          <w:szCs w:val="24"/>
          <w:lang w:eastAsia="zh-CN"/>
          <w14:ligatures w14:val="none"/>
        </w:rPr>
        <w:t>A list of major items of plant and services is provided below.</w:t>
      </w:r>
    </w:p>
    <w:p w14:paraId="778B9DCC" w14:textId="77777777" w:rsidR="006363FA" w:rsidRPr="003E0CDF" w:rsidRDefault="006363FA" w:rsidP="006363FA">
      <w:pPr>
        <w:spacing w:after="240" w:line="240" w:lineRule="auto"/>
        <w:ind w:right="288"/>
        <w:jc w:val="both"/>
        <w:rPr>
          <w:rFonts w:ascii="Times New Roman" w:eastAsia="SimSun" w:hAnsi="Times New Roman" w:cs="Times New Roman"/>
          <w:kern w:val="0"/>
          <w:szCs w:val="24"/>
          <w:lang w:eastAsia="zh-CN"/>
          <w14:ligatures w14:val="none"/>
        </w:rPr>
      </w:pPr>
      <w:r w:rsidRPr="003E0CDF">
        <w:rPr>
          <w:rFonts w:ascii="Times New Roman" w:eastAsia="SimSun" w:hAnsi="Times New Roman" w:cs="Times New Roman"/>
          <w:kern w:val="0"/>
          <w:szCs w:val="24"/>
          <w:lang w:eastAsia="zh-CN"/>
          <w14:ligatures w14:val="none"/>
        </w:rPr>
        <w:t>The following Subcontractors and/or manufacturers are approved for carrying out the item of the facilities indicated.  Where more than one Subcontractor is listed, the Contractor is free to choose between them, but it must notify the Procuring Entity of its choice in good time prior to appointing any selected Subcontractor.  In accordance with GCC Sub-Clause 23.1, the Contractor is free to submit proposals for Subcontractors for additional items from time to time.  No Subcontracts shall be placed with any such Subcontractors for additional items until the Subcontractors have been approved in writing by the Procuring Entity and their names have been added to this list of Approved Subcontractors.</w:t>
      </w:r>
    </w:p>
    <w:p w14:paraId="423184C2" w14:textId="77777777" w:rsidR="006363FA" w:rsidRPr="003E0CDF" w:rsidRDefault="006363FA" w:rsidP="006363FA">
      <w:pPr>
        <w:spacing w:line="278" w:lineRule="auto"/>
        <w:jc w:val="both"/>
        <w:rPr>
          <w:rFonts w:ascii="Times New Roman" w:hAnsi="Times New Roman" w:cs="Times New Roman"/>
          <w:b/>
          <w:bCs/>
        </w:rPr>
      </w:pPr>
      <w:r w:rsidRPr="003E0CDF">
        <w:rPr>
          <w:rFonts w:ascii="Times New Roman" w:hAnsi="Times New Roman" w:cs="Times New Roman"/>
          <w:b/>
          <w:bCs/>
        </w:rPr>
        <w:t>1. SCADA System: Siemens, Germany/ABB, Switzerland/ Schneider Electric, France</w:t>
      </w:r>
      <w:r>
        <w:rPr>
          <w:rFonts w:ascii="Times New Roman" w:hAnsi="Times New Roman" w:cs="Times New Roman"/>
          <w:b/>
          <w:bCs/>
        </w:rPr>
        <w:t xml:space="preserve"> or </w:t>
      </w:r>
      <w:r w:rsidRPr="00386980">
        <w:rPr>
          <w:rFonts w:ascii="Times New Roman" w:hAnsi="Times New Roman" w:cs="Times New Roman"/>
          <w:b/>
          <w:bCs/>
          <w:color w:val="9BBB59" w:themeColor="accent3"/>
        </w:rPr>
        <w:t>Equivalent</w:t>
      </w:r>
      <w:r>
        <w:rPr>
          <w:rFonts w:ascii="Times New Roman" w:hAnsi="Times New Roman" w:cs="Times New Roman"/>
          <w:b/>
          <w:bCs/>
          <w:color w:val="9BBB59" w:themeColor="accent3"/>
        </w:rPr>
        <w:t xml:space="preserve"> Standard</w:t>
      </w:r>
      <w:r w:rsidRPr="003E0CDF">
        <w:rPr>
          <w:rFonts w:ascii="Times New Roman" w:hAnsi="Times New Roman" w:cs="Times New Roman"/>
          <w:b/>
          <w:bCs/>
        </w:rPr>
        <w:t>)</w:t>
      </w:r>
    </w:p>
    <w:p w14:paraId="00BEE4D1" w14:textId="77777777" w:rsidR="006363FA" w:rsidRPr="003E0CDF" w:rsidRDefault="006363FA" w:rsidP="006363FA">
      <w:pPr>
        <w:spacing w:after="240" w:line="240" w:lineRule="auto"/>
        <w:ind w:right="288"/>
        <w:jc w:val="both"/>
        <w:rPr>
          <w:rFonts w:ascii="Times New Roman" w:eastAsia="SimSun" w:hAnsi="Times New Roman" w:cs="Times New Roman"/>
          <w:kern w:val="0"/>
          <w:szCs w:val="24"/>
          <w:lang w:eastAsia="zh-CN"/>
          <w14:ligatures w14:val="none"/>
        </w:rPr>
      </w:pPr>
      <w:r w:rsidRPr="003E0CDF">
        <w:rPr>
          <w:rFonts w:ascii="Times New Roman" w:eastAsia="SimSun" w:hAnsi="Times New Roman" w:cs="Times New Roman"/>
          <w:kern w:val="0"/>
          <w:szCs w:val="24"/>
          <w:lang w:eastAsia="zh-CN"/>
          <w14:ligatures w14:val="none"/>
        </w:rPr>
        <w:t>For other items, Tenderers will propose Subcontractors/Manufacturers as per requirement of tender document.</w:t>
      </w:r>
    </w:p>
    <w:p w14:paraId="365CCD57" w14:textId="77777777" w:rsidR="006363FA" w:rsidRPr="0012778F"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r w:rsidRPr="0012778F">
        <w:rPr>
          <w:rFonts w:ascii="Times New Roman" w:eastAsia="Times New Roman" w:hAnsi="Times New Roman" w:cs="Times New Roman"/>
          <w:b/>
          <w:kern w:val="0"/>
          <w:sz w:val="24"/>
          <w:szCs w:val="28"/>
          <w14:ligatures w14:val="none"/>
        </w:rPr>
        <w:br w:type="page"/>
      </w:r>
      <w:bookmarkStart w:id="842" w:name="_Toc227760594"/>
      <w:r w:rsidRPr="0012778F">
        <w:rPr>
          <w:rFonts w:ascii="Times New Roman" w:eastAsia="Times New Roman" w:hAnsi="Times New Roman" w:cs="Times New Roman"/>
          <w:b/>
          <w:kern w:val="0"/>
          <w:sz w:val="28"/>
          <w:szCs w:val="28"/>
          <w14:ligatures w14:val="none"/>
        </w:rPr>
        <w:lastRenderedPageBreak/>
        <w:t>Appendix 6.  Scope of Works and Supply by the Procuring Entity</w:t>
      </w:r>
      <w:bookmarkEnd w:id="842"/>
    </w:p>
    <w:p w14:paraId="213E4AEA" w14:textId="77777777" w:rsidR="006363FA" w:rsidRPr="0012778F" w:rsidRDefault="006363FA" w:rsidP="006363FA">
      <w:pPr>
        <w:spacing w:after="200" w:line="240" w:lineRule="auto"/>
        <w:jc w:val="both"/>
        <w:rPr>
          <w:rFonts w:ascii="Times New Roman" w:eastAsia="SimSun" w:hAnsi="Times New Roman" w:cs="Times New Roman"/>
          <w:i/>
          <w:kern w:val="0"/>
          <w:szCs w:val="24"/>
          <w:lang w:eastAsia="zh-CN"/>
          <w14:ligatures w14:val="none"/>
        </w:rPr>
      </w:pPr>
      <w:r w:rsidRPr="0012778F">
        <w:rPr>
          <w:rFonts w:ascii="Times New Roman" w:eastAsia="SimSun" w:hAnsi="Times New Roman" w:cs="Times New Roman"/>
          <w:i/>
          <w:kern w:val="0"/>
          <w:szCs w:val="24"/>
          <w:lang w:eastAsia="zh-CN"/>
          <w14:ligatures w14:val="none"/>
        </w:rPr>
        <w:t>Prior to issuing the tender documents, the Procuring Entity shall indicate in this Appendix details of all personnel and Facilities it will provide for use by the Contractor and indicate, where applicable, the charges that it will make in respect of their use.</w:t>
      </w:r>
    </w:p>
    <w:p w14:paraId="6DCCBCCF" w14:textId="77777777" w:rsidR="006363FA" w:rsidRPr="0012778F" w:rsidRDefault="006363FA" w:rsidP="006363FA">
      <w:pPr>
        <w:spacing w:after="200" w:line="240" w:lineRule="auto"/>
        <w:jc w:val="both"/>
        <w:rPr>
          <w:rFonts w:ascii="Times New Roman" w:eastAsia="SimSun" w:hAnsi="Times New Roman" w:cs="Times New Roman"/>
          <w:i/>
          <w:kern w:val="0"/>
          <w:szCs w:val="24"/>
          <w:lang w:eastAsia="zh-CN"/>
          <w14:ligatures w14:val="none"/>
        </w:rPr>
      </w:pPr>
      <w:r w:rsidRPr="0012778F">
        <w:rPr>
          <w:rFonts w:ascii="Times New Roman" w:eastAsia="SimSun" w:hAnsi="Times New Roman" w:cs="Times New Roman"/>
          <w:i/>
          <w:kern w:val="0"/>
          <w:szCs w:val="24"/>
          <w:lang w:eastAsia="zh-CN"/>
          <w14:ligatures w14:val="none"/>
        </w:rPr>
        <w:t>The Procuring Entity shall also identify any part(s) of the facilities it intends to carry out itself (or by other contractors), and any plant, equipment, or materials that it proposes to purchase itself and supply to the Contractor for incorporation in the facilities, indicating, where applicable, the charges that it will make in respect thereof.</w:t>
      </w:r>
    </w:p>
    <w:p w14:paraId="62744E2E" w14:textId="77777777" w:rsidR="006363FA" w:rsidRPr="0012778F" w:rsidRDefault="006363FA" w:rsidP="006363FA">
      <w:pPr>
        <w:spacing w:after="200" w:line="240" w:lineRule="auto"/>
        <w:ind w:left="360" w:right="288"/>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The following personnel, facilities, works and supplies shall apply as appropriate.</w:t>
      </w:r>
    </w:p>
    <w:p w14:paraId="22E813A7" w14:textId="77777777" w:rsidR="006363FA" w:rsidRPr="0012778F" w:rsidRDefault="006363FA" w:rsidP="006363FA">
      <w:pPr>
        <w:spacing w:after="200" w:line="240" w:lineRule="auto"/>
        <w:ind w:left="360" w:right="288"/>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All personnel, facilities, works and supplies will be provided by the Procuring Entity in good time so as not to delay the performance of the Contractor, in accordance with the approved Time Schedule and Program of Performance pursuant to GCC Sub-Clause 37.2.</w:t>
      </w:r>
    </w:p>
    <w:p w14:paraId="3C46B872" w14:textId="77777777" w:rsidR="006363FA" w:rsidRPr="0012778F" w:rsidRDefault="006363FA" w:rsidP="006363FA">
      <w:pPr>
        <w:spacing w:after="200" w:line="240" w:lineRule="auto"/>
        <w:ind w:left="360" w:right="288"/>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Unless otherwise indicated, all personnel, facilities, works and supplies will be provided free of charge to the Contractor.</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43"/>
        <w:gridCol w:w="4357"/>
      </w:tblGrid>
      <w:tr w:rsidR="006363FA" w:rsidRPr="0012778F" w14:paraId="40A7B863" w14:textId="77777777" w:rsidTr="00413508">
        <w:trPr>
          <w:jc w:val="center"/>
        </w:trPr>
        <w:tc>
          <w:tcPr>
            <w:tcW w:w="4643" w:type="dxa"/>
            <w:tcBorders>
              <w:top w:val="single" w:sz="4" w:space="0" w:color="auto"/>
              <w:left w:val="single" w:sz="4" w:space="0" w:color="auto"/>
              <w:bottom w:val="single" w:sz="4" w:space="0" w:color="auto"/>
              <w:right w:val="single" w:sz="4" w:space="0" w:color="auto"/>
            </w:tcBorders>
            <w:vAlign w:val="center"/>
          </w:tcPr>
          <w:p w14:paraId="001ED1E6" w14:textId="77777777" w:rsidR="006363FA" w:rsidRPr="0012778F" w:rsidRDefault="006363FA" w:rsidP="00413508">
            <w:pPr>
              <w:spacing w:before="60" w:after="60" w:line="240" w:lineRule="auto"/>
              <w:ind w:right="288"/>
              <w:jc w:val="both"/>
              <w:rPr>
                <w:rFonts w:ascii="Times New Roman" w:eastAsia="SimSun" w:hAnsi="Times New Roman" w:cs="Times New Roman"/>
                <w:b/>
                <w:kern w:val="0"/>
                <w:szCs w:val="24"/>
                <w:lang w:eastAsia="zh-CN"/>
                <w14:ligatures w14:val="none"/>
              </w:rPr>
            </w:pPr>
            <w:r w:rsidRPr="0012778F">
              <w:rPr>
                <w:rFonts w:ascii="Times New Roman" w:eastAsia="SimSun" w:hAnsi="Times New Roman" w:cs="Times New Roman"/>
                <w:b/>
                <w:kern w:val="0"/>
                <w:szCs w:val="24"/>
                <w:lang w:eastAsia="zh-CN"/>
                <w14:ligatures w14:val="none"/>
              </w:rPr>
              <w:t>Personnel</w:t>
            </w:r>
          </w:p>
        </w:tc>
        <w:tc>
          <w:tcPr>
            <w:tcW w:w="4357" w:type="dxa"/>
            <w:tcBorders>
              <w:top w:val="single" w:sz="4" w:space="0" w:color="auto"/>
              <w:left w:val="single" w:sz="4" w:space="0" w:color="auto"/>
              <w:bottom w:val="single" w:sz="4" w:space="0" w:color="auto"/>
              <w:right w:val="single" w:sz="4" w:space="0" w:color="auto"/>
            </w:tcBorders>
            <w:vAlign w:val="center"/>
          </w:tcPr>
          <w:p w14:paraId="396707EC" w14:textId="77777777" w:rsidR="006363FA" w:rsidRPr="0012778F" w:rsidRDefault="006363FA" w:rsidP="00413508">
            <w:pPr>
              <w:spacing w:before="60" w:after="60" w:line="240" w:lineRule="auto"/>
              <w:ind w:right="288"/>
              <w:jc w:val="both"/>
              <w:rPr>
                <w:rFonts w:ascii="Times New Roman" w:eastAsia="SimSun" w:hAnsi="Times New Roman" w:cs="Times New Roman"/>
                <w:b/>
                <w:kern w:val="0"/>
                <w:szCs w:val="24"/>
                <w:lang w:eastAsia="zh-CN"/>
                <w14:ligatures w14:val="none"/>
              </w:rPr>
            </w:pPr>
            <w:r w:rsidRPr="0012778F">
              <w:rPr>
                <w:rFonts w:ascii="Times New Roman" w:eastAsia="SimSun" w:hAnsi="Times New Roman" w:cs="Times New Roman"/>
                <w:b/>
                <w:kern w:val="0"/>
                <w:szCs w:val="24"/>
                <w:lang w:eastAsia="zh-CN"/>
                <w14:ligatures w14:val="none"/>
              </w:rPr>
              <w:t>Charge to Contractor (if any)</w:t>
            </w:r>
          </w:p>
        </w:tc>
      </w:tr>
      <w:tr w:rsidR="006363FA" w:rsidRPr="0012778F" w14:paraId="60E4AFFA" w14:textId="77777777" w:rsidTr="00413508">
        <w:trPr>
          <w:jc w:val="center"/>
        </w:trPr>
        <w:tc>
          <w:tcPr>
            <w:tcW w:w="4643" w:type="dxa"/>
            <w:tcBorders>
              <w:top w:val="single" w:sz="4" w:space="0" w:color="auto"/>
            </w:tcBorders>
          </w:tcPr>
          <w:p w14:paraId="7D59730C" w14:textId="77777777" w:rsidR="006363FA" w:rsidRPr="0012778F" w:rsidRDefault="006363FA" w:rsidP="00413508">
            <w:pPr>
              <w:spacing w:before="60" w:after="60" w:line="240" w:lineRule="auto"/>
              <w:ind w:right="288"/>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None</w:t>
            </w:r>
          </w:p>
        </w:tc>
        <w:tc>
          <w:tcPr>
            <w:tcW w:w="4357" w:type="dxa"/>
            <w:tcBorders>
              <w:top w:val="single" w:sz="4" w:space="0" w:color="auto"/>
            </w:tcBorders>
          </w:tcPr>
          <w:p w14:paraId="6B9F7F54" w14:textId="77777777" w:rsidR="006363FA" w:rsidRPr="0012778F" w:rsidRDefault="006363FA" w:rsidP="00413508">
            <w:pPr>
              <w:spacing w:before="60" w:after="60" w:line="240" w:lineRule="auto"/>
              <w:ind w:right="288"/>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Not Applicable</w:t>
            </w:r>
          </w:p>
        </w:tc>
      </w:tr>
      <w:tr w:rsidR="006363FA" w:rsidRPr="0012778F" w14:paraId="5FEA4BB9" w14:textId="77777777" w:rsidTr="00413508">
        <w:trPr>
          <w:jc w:val="center"/>
        </w:trPr>
        <w:tc>
          <w:tcPr>
            <w:tcW w:w="4643" w:type="dxa"/>
          </w:tcPr>
          <w:p w14:paraId="403FEA67" w14:textId="77777777" w:rsidR="006363FA" w:rsidRPr="0012778F" w:rsidRDefault="006363FA" w:rsidP="00413508">
            <w:pPr>
              <w:spacing w:before="60" w:after="60" w:line="240" w:lineRule="auto"/>
              <w:ind w:right="288"/>
              <w:jc w:val="both"/>
              <w:rPr>
                <w:rFonts w:ascii="Times New Roman" w:eastAsia="SimSun" w:hAnsi="Times New Roman" w:cs="Times New Roman"/>
                <w:kern w:val="0"/>
                <w:szCs w:val="24"/>
                <w:lang w:eastAsia="zh-CN"/>
                <w14:ligatures w14:val="none"/>
              </w:rPr>
            </w:pPr>
          </w:p>
        </w:tc>
        <w:tc>
          <w:tcPr>
            <w:tcW w:w="4357" w:type="dxa"/>
          </w:tcPr>
          <w:p w14:paraId="6F10506D" w14:textId="77777777" w:rsidR="006363FA" w:rsidRPr="0012778F" w:rsidRDefault="006363FA" w:rsidP="00413508">
            <w:pPr>
              <w:spacing w:before="60" w:after="60" w:line="240" w:lineRule="auto"/>
              <w:ind w:right="288"/>
              <w:jc w:val="both"/>
              <w:rPr>
                <w:rFonts w:ascii="Times New Roman" w:eastAsia="SimSun" w:hAnsi="Times New Roman" w:cs="Times New Roman"/>
                <w:kern w:val="0"/>
                <w:szCs w:val="24"/>
                <w:lang w:eastAsia="zh-CN"/>
                <w14:ligatures w14:val="none"/>
              </w:rPr>
            </w:pPr>
          </w:p>
        </w:tc>
      </w:tr>
    </w:tbl>
    <w:p w14:paraId="3A67E83A" w14:textId="77777777" w:rsidR="006363FA" w:rsidRPr="0012778F" w:rsidRDefault="006363FA" w:rsidP="006363FA">
      <w:pPr>
        <w:spacing w:before="60" w:afterLines="60" w:after="144" w:line="240" w:lineRule="auto"/>
        <w:ind w:left="360" w:right="288"/>
        <w:jc w:val="both"/>
        <w:rPr>
          <w:rFonts w:ascii="Times New Roman" w:eastAsia="SimSun" w:hAnsi="Times New Roman" w:cs="Times New Roman"/>
          <w:kern w:val="0"/>
          <w:szCs w:val="24"/>
          <w:lang w:eastAsia="zh-CN"/>
          <w14:ligatures w14:val="non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43"/>
        <w:gridCol w:w="4357"/>
      </w:tblGrid>
      <w:tr w:rsidR="006363FA" w:rsidRPr="0012778F" w14:paraId="166E71DB" w14:textId="77777777" w:rsidTr="00413508">
        <w:trPr>
          <w:jc w:val="center"/>
        </w:trPr>
        <w:tc>
          <w:tcPr>
            <w:tcW w:w="4643" w:type="dxa"/>
            <w:tcBorders>
              <w:top w:val="single" w:sz="4" w:space="0" w:color="auto"/>
              <w:left w:val="single" w:sz="4" w:space="0" w:color="auto"/>
              <w:bottom w:val="single" w:sz="4" w:space="0" w:color="auto"/>
              <w:right w:val="single" w:sz="4" w:space="0" w:color="auto"/>
            </w:tcBorders>
            <w:vAlign w:val="center"/>
          </w:tcPr>
          <w:p w14:paraId="3F44C1C0" w14:textId="77777777" w:rsidR="006363FA" w:rsidRPr="0012778F" w:rsidRDefault="006363FA" w:rsidP="00413508">
            <w:pPr>
              <w:spacing w:before="60" w:after="60" w:line="240" w:lineRule="auto"/>
              <w:ind w:right="288"/>
              <w:jc w:val="both"/>
              <w:rPr>
                <w:rFonts w:ascii="Times New Roman" w:eastAsia="SimSun" w:hAnsi="Times New Roman" w:cs="Times New Roman"/>
                <w:b/>
                <w:kern w:val="0"/>
                <w:szCs w:val="24"/>
                <w:lang w:eastAsia="zh-CN"/>
                <w14:ligatures w14:val="none"/>
              </w:rPr>
            </w:pPr>
            <w:r w:rsidRPr="0012778F">
              <w:rPr>
                <w:rFonts w:ascii="Times New Roman" w:eastAsia="SimSun" w:hAnsi="Times New Roman" w:cs="Times New Roman"/>
                <w:b/>
                <w:kern w:val="0"/>
                <w:szCs w:val="24"/>
                <w:lang w:eastAsia="zh-CN"/>
                <w14:ligatures w14:val="none"/>
              </w:rPr>
              <w:t>Facilities</w:t>
            </w:r>
          </w:p>
        </w:tc>
        <w:tc>
          <w:tcPr>
            <w:tcW w:w="4357" w:type="dxa"/>
            <w:tcBorders>
              <w:top w:val="single" w:sz="4" w:space="0" w:color="auto"/>
              <w:left w:val="single" w:sz="4" w:space="0" w:color="auto"/>
              <w:bottom w:val="single" w:sz="4" w:space="0" w:color="auto"/>
              <w:right w:val="single" w:sz="4" w:space="0" w:color="auto"/>
            </w:tcBorders>
            <w:vAlign w:val="center"/>
          </w:tcPr>
          <w:p w14:paraId="4BC9C3EE" w14:textId="77777777" w:rsidR="006363FA" w:rsidRPr="0012778F" w:rsidRDefault="006363FA" w:rsidP="00413508">
            <w:pPr>
              <w:spacing w:before="60" w:after="60" w:line="240" w:lineRule="auto"/>
              <w:ind w:right="288"/>
              <w:jc w:val="both"/>
              <w:rPr>
                <w:rFonts w:ascii="Times New Roman" w:eastAsia="SimSun" w:hAnsi="Times New Roman" w:cs="Times New Roman"/>
                <w:b/>
                <w:kern w:val="0"/>
                <w:szCs w:val="24"/>
                <w:lang w:eastAsia="zh-CN"/>
                <w14:ligatures w14:val="none"/>
              </w:rPr>
            </w:pPr>
            <w:r w:rsidRPr="0012778F">
              <w:rPr>
                <w:rFonts w:ascii="Times New Roman" w:eastAsia="SimSun" w:hAnsi="Times New Roman" w:cs="Times New Roman"/>
                <w:b/>
                <w:kern w:val="0"/>
                <w:szCs w:val="24"/>
                <w:lang w:eastAsia="zh-CN"/>
                <w14:ligatures w14:val="none"/>
              </w:rPr>
              <w:t>Charge to Contractor (if any)</w:t>
            </w:r>
          </w:p>
        </w:tc>
      </w:tr>
      <w:tr w:rsidR="006363FA" w:rsidRPr="0012778F" w14:paraId="3ADA7923" w14:textId="77777777" w:rsidTr="00413508">
        <w:trPr>
          <w:jc w:val="center"/>
        </w:trPr>
        <w:tc>
          <w:tcPr>
            <w:tcW w:w="4643" w:type="dxa"/>
            <w:tcBorders>
              <w:top w:val="single" w:sz="4" w:space="0" w:color="auto"/>
            </w:tcBorders>
          </w:tcPr>
          <w:p w14:paraId="2612A3B8" w14:textId="77777777" w:rsidR="006363FA" w:rsidRPr="0012778F" w:rsidRDefault="006363FA" w:rsidP="00413508">
            <w:pPr>
              <w:spacing w:before="60" w:after="60" w:line="240" w:lineRule="auto"/>
              <w:ind w:right="288"/>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1. Land for Solar Power System</w:t>
            </w:r>
          </w:p>
        </w:tc>
        <w:tc>
          <w:tcPr>
            <w:tcW w:w="4357" w:type="dxa"/>
            <w:tcBorders>
              <w:top w:val="single" w:sz="4" w:space="0" w:color="auto"/>
            </w:tcBorders>
          </w:tcPr>
          <w:p w14:paraId="341F966C" w14:textId="77777777" w:rsidR="006363FA" w:rsidRPr="0012778F" w:rsidRDefault="006363FA" w:rsidP="00413508">
            <w:pPr>
              <w:spacing w:before="60" w:after="60" w:line="240" w:lineRule="auto"/>
              <w:ind w:right="288"/>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Free of Charge</w:t>
            </w:r>
          </w:p>
        </w:tc>
      </w:tr>
      <w:tr w:rsidR="006363FA" w:rsidRPr="0012778F" w14:paraId="092F7143" w14:textId="77777777" w:rsidTr="00413508">
        <w:trPr>
          <w:jc w:val="center"/>
        </w:trPr>
        <w:tc>
          <w:tcPr>
            <w:tcW w:w="4643" w:type="dxa"/>
          </w:tcPr>
          <w:p w14:paraId="6A660DA0" w14:textId="77777777" w:rsidR="006363FA" w:rsidRPr="0012778F" w:rsidRDefault="006363FA" w:rsidP="00413508">
            <w:pPr>
              <w:spacing w:before="60" w:after="60" w:line="240" w:lineRule="auto"/>
              <w:ind w:right="288"/>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2. Available site layout drawings. (if any).</w:t>
            </w:r>
          </w:p>
        </w:tc>
        <w:tc>
          <w:tcPr>
            <w:tcW w:w="4357" w:type="dxa"/>
          </w:tcPr>
          <w:p w14:paraId="6825B220" w14:textId="77777777" w:rsidR="006363FA" w:rsidRPr="0012778F" w:rsidRDefault="006363FA" w:rsidP="00413508">
            <w:pPr>
              <w:spacing w:before="60" w:after="60" w:line="240" w:lineRule="auto"/>
              <w:ind w:right="288"/>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Free of Charge</w:t>
            </w:r>
          </w:p>
        </w:tc>
      </w:tr>
      <w:tr w:rsidR="006363FA" w:rsidRPr="0012778F" w14:paraId="5CB50C5F" w14:textId="77777777" w:rsidTr="00413508">
        <w:trPr>
          <w:jc w:val="center"/>
        </w:trPr>
        <w:tc>
          <w:tcPr>
            <w:tcW w:w="4643" w:type="dxa"/>
          </w:tcPr>
          <w:p w14:paraId="7C18BF93" w14:textId="77777777" w:rsidR="006363FA" w:rsidRPr="00283EE6" w:rsidRDefault="006363FA" w:rsidP="00413508">
            <w:pPr>
              <w:spacing w:before="60" w:after="60" w:line="240" w:lineRule="auto"/>
              <w:ind w:right="288"/>
              <w:jc w:val="both"/>
              <w:rPr>
                <w:rFonts w:ascii="Times New Roman" w:eastAsia="SimSun" w:hAnsi="Times New Roman" w:cs="Times New Roman"/>
                <w:kern w:val="0"/>
                <w:szCs w:val="24"/>
                <w:lang w:eastAsia="zh-CN"/>
                <w14:ligatures w14:val="none"/>
              </w:rPr>
            </w:pPr>
            <w:r w:rsidRPr="00283EE6">
              <w:rPr>
                <w:rFonts w:ascii="Times New Roman" w:eastAsia="SimSun" w:hAnsi="Times New Roman" w:cs="Times New Roman"/>
                <w:kern w:val="0"/>
                <w:szCs w:val="24"/>
                <w:lang w:eastAsia="zh-CN"/>
                <w14:ligatures w14:val="none"/>
              </w:rPr>
              <w:t>3. Construction Electricity &amp; Water requirement for site work.</w:t>
            </w:r>
          </w:p>
        </w:tc>
        <w:tc>
          <w:tcPr>
            <w:tcW w:w="4357" w:type="dxa"/>
          </w:tcPr>
          <w:p w14:paraId="5C7A58FF" w14:textId="77777777" w:rsidR="006363FA" w:rsidRPr="00283EE6" w:rsidRDefault="006363FA" w:rsidP="00413508">
            <w:pPr>
              <w:spacing w:before="60" w:after="60" w:line="240" w:lineRule="auto"/>
              <w:ind w:right="288"/>
              <w:jc w:val="both"/>
              <w:rPr>
                <w:rFonts w:ascii="Times New Roman" w:eastAsia="SimSun" w:hAnsi="Times New Roman" w:cs="Times New Roman"/>
                <w:kern w:val="0"/>
                <w:szCs w:val="24"/>
                <w:lang w:eastAsia="zh-CN"/>
                <w14:ligatures w14:val="none"/>
              </w:rPr>
            </w:pPr>
            <w:r w:rsidRPr="00283EE6">
              <w:rPr>
                <w:rFonts w:ascii="Times New Roman" w:eastAsia="SimSun" w:hAnsi="Times New Roman" w:cs="Times New Roman"/>
                <w:kern w:val="0"/>
                <w:szCs w:val="24"/>
                <w:lang w:eastAsia="zh-CN"/>
                <w14:ligatures w14:val="none"/>
              </w:rPr>
              <w:t xml:space="preserve">Applicable Electricity charge. Arrangement for construction electricity &amp; water shall be done by the contractor. </w:t>
            </w:r>
          </w:p>
        </w:tc>
      </w:tr>
      <w:tr w:rsidR="006363FA" w:rsidRPr="0012778F" w14:paraId="74640086" w14:textId="77777777" w:rsidTr="00413508">
        <w:trPr>
          <w:trHeight w:val="46"/>
          <w:jc w:val="center"/>
        </w:trPr>
        <w:tc>
          <w:tcPr>
            <w:tcW w:w="4643" w:type="dxa"/>
          </w:tcPr>
          <w:p w14:paraId="28A87B45" w14:textId="77777777" w:rsidR="006363FA" w:rsidRPr="0012778F" w:rsidRDefault="006363FA" w:rsidP="00413508">
            <w:pPr>
              <w:spacing w:before="60" w:after="60" w:line="240" w:lineRule="auto"/>
              <w:ind w:right="288"/>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4. Drawing of the Existing Power Plant</w:t>
            </w:r>
          </w:p>
        </w:tc>
        <w:tc>
          <w:tcPr>
            <w:tcW w:w="4357" w:type="dxa"/>
          </w:tcPr>
          <w:p w14:paraId="628DC8FA" w14:textId="77777777" w:rsidR="006363FA" w:rsidRPr="0012778F" w:rsidRDefault="006363FA" w:rsidP="00413508">
            <w:pPr>
              <w:spacing w:before="60" w:after="60" w:line="240" w:lineRule="auto"/>
              <w:ind w:right="288"/>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Free of Charge</w:t>
            </w:r>
          </w:p>
        </w:tc>
      </w:tr>
    </w:tbl>
    <w:p w14:paraId="3B750F7D" w14:textId="77777777" w:rsidR="006363FA" w:rsidRPr="0012778F" w:rsidRDefault="006363FA" w:rsidP="006363FA">
      <w:pPr>
        <w:spacing w:before="60" w:afterLines="60" w:after="144" w:line="240" w:lineRule="auto"/>
        <w:ind w:left="360" w:right="288"/>
        <w:jc w:val="both"/>
        <w:rPr>
          <w:rFonts w:ascii="Times New Roman" w:eastAsia="SimSun" w:hAnsi="Times New Roman" w:cs="Times New Roman"/>
          <w:kern w:val="0"/>
          <w:szCs w:val="24"/>
          <w:lang w:eastAsia="zh-CN"/>
          <w14:ligatures w14:val="non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43"/>
        <w:gridCol w:w="4357"/>
      </w:tblGrid>
      <w:tr w:rsidR="006363FA" w:rsidRPr="0012778F" w14:paraId="46DD0F4E" w14:textId="77777777" w:rsidTr="00413508">
        <w:trPr>
          <w:jc w:val="center"/>
        </w:trPr>
        <w:tc>
          <w:tcPr>
            <w:tcW w:w="4643" w:type="dxa"/>
            <w:tcBorders>
              <w:top w:val="single" w:sz="4" w:space="0" w:color="auto"/>
              <w:left w:val="single" w:sz="4" w:space="0" w:color="auto"/>
              <w:bottom w:val="single" w:sz="4" w:space="0" w:color="auto"/>
              <w:right w:val="single" w:sz="4" w:space="0" w:color="auto"/>
            </w:tcBorders>
            <w:vAlign w:val="center"/>
          </w:tcPr>
          <w:p w14:paraId="14DFFD2A" w14:textId="77777777" w:rsidR="006363FA" w:rsidRPr="0012778F" w:rsidRDefault="006363FA" w:rsidP="00413508">
            <w:pPr>
              <w:spacing w:before="60" w:after="60" w:line="240" w:lineRule="auto"/>
              <w:ind w:right="288"/>
              <w:jc w:val="both"/>
              <w:rPr>
                <w:rFonts w:ascii="Times New Roman" w:eastAsia="SimSun" w:hAnsi="Times New Roman" w:cs="Times New Roman"/>
                <w:b/>
                <w:kern w:val="0"/>
                <w:szCs w:val="24"/>
                <w:lang w:eastAsia="zh-CN"/>
                <w14:ligatures w14:val="none"/>
              </w:rPr>
            </w:pPr>
            <w:r w:rsidRPr="0012778F">
              <w:rPr>
                <w:rFonts w:ascii="Times New Roman" w:eastAsia="SimSun" w:hAnsi="Times New Roman" w:cs="Times New Roman"/>
                <w:b/>
                <w:kern w:val="0"/>
                <w:szCs w:val="24"/>
                <w:lang w:eastAsia="zh-CN"/>
                <w14:ligatures w14:val="none"/>
              </w:rPr>
              <w:t>Works</w:t>
            </w:r>
          </w:p>
        </w:tc>
        <w:tc>
          <w:tcPr>
            <w:tcW w:w="4357" w:type="dxa"/>
            <w:tcBorders>
              <w:top w:val="single" w:sz="4" w:space="0" w:color="auto"/>
              <w:left w:val="single" w:sz="4" w:space="0" w:color="auto"/>
              <w:bottom w:val="single" w:sz="4" w:space="0" w:color="auto"/>
              <w:right w:val="single" w:sz="4" w:space="0" w:color="auto"/>
            </w:tcBorders>
            <w:vAlign w:val="center"/>
          </w:tcPr>
          <w:p w14:paraId="6FFFE40F" w14:textId="77777777" w:rsidR="006363FA" w:rsidRPr="0012778F" w:rsidRDefault="006363FA" w:rsidP="00413508">
            <w:pPr>
              <w:spacing w:before="60" w:after="60" w:line="240" w:lineRule="auto"/>
              <w:ind w:right="288"/>
              <w:jc w:val="both"/>
              <w:rPr>
                <w:rFonts w:ascii="Times New Roman" w:eastAsia="SimSun" w:hAnsi="Times New Roman" w:cs="Times New Roman"/>
                <w:b/>
                <w:kern w:val="0"/>
                <w:szCs w:val="24"/>
                <w:lang w:eastAsia="zh-CN"/>
                <w14:ligatures w14:val="none"/>
              </w:rPr>
            </w:pPr>
            <w:r w:rsidRPr="0012778F">
              <w:rPr>
                <w:rFonts w:ascii="Times New Roman" w:eastAsia="SimSun" w:hAnsi="Times New Roman" w:cs="Times New Roman"/>
                <w:b/>
                <w:kern w:val="0"/>
                <w:szCs w:val="24"/>
                <w:lang w:eastAsia="zh-CN"/>
                <w14:ligatures w14:val="none"/>
              </w:rPr>
              <w:t>Charge to Contractor (if any)</w:t>
            </w:r>
          </w:p>
        </w:tc>
      </w:tr>
      <w:tr w:rsidR="006363FA" w:rsidRPr="0012778F" w14:paraId="257A53FE" w14:textId="77777777" w:rsidTr="00413508">
        <w:trPr>
          <w:jc w:val="center"/>
        </w:trPr>
        <w:tc>
          <w:tcPr>
            <w:tcW w:w="4643" w:type="dxa"/>
            <w:tcBorders>
              <w:top w:val="single" w:sz="4" w:space="0" w:color="auto"/>
            </w:tcBorders>
          </w:tcPr>
          <w:p w14:paraId="29A106EB" w14:textId="77777777" w:rsidR="006363FA" w:rsidRPr="0012778F" w:rsidRDefault="006363FA" w:rsidP="00413508">
            <w:pPr>
              <w:spacing w:before="60" w:after="60" w:line="240" w:lineRule="auto"/>
              <w:ind w:right="288"/>
              <w:jc w:val="both"/>
              <w:rPr>
                <w:rFonts w:ascii="Times New Roman" w:eastAsia="SimSun" w:hAnsi="Times New Roman" w:cs="Times New Roman"/>
                <w:b/>
                <w:kern w:val="0"/>
                <w:szCs w:val="24"/>
                <w:lang w:eastAsia="zh-CN"/>
                <w14:ligatures w14:val="none"/>
              </w:rPr>
            </w:pPr>
            <w:r w:rsidRPr="0012778F">
              <w:rPr>
                <w:rFonts w:ascii="Times New Roman" w:eastAsia="SimSun" w:hAnsi="Times New Roman" w:cs="Times New Roman"/>
                <w:kern w:val="0"/>
                <w:szCs w:val="24"/>
                <w:lang w:eastAsia="zh-CN"/>
                <w14:ligatures w14:val="none"/>
              </w:rPr>
              <w:t>None</w:t>
            </w:r>
          </w:p>
        </w:tc>
        <w:tc>
          <w:tcPr>
            <w:tcW w:w="4357" w:type="dxa"/>
            <w:tcBorders>
              <w:top w:val="single" w:sz="4" w:space="0" w:color="auto"/>
            </w:tcBorders>
          </w:tcPr>
          <w:p w14:paraId="21932836" w14:textId="77777777" w:rsidR="006363FA" w:rsidRPr="0012778F" w:rsidRDefault="006363FA" w:rsidP="00413508">
            <w:pPr>
              <w:spacing w:before="60" w:after="60" w:line="240" w:lineRule="auto"/>
              <w:ind w:right="288"/>
              <w:jc w:val="both"/>
              <w:rPr>
                <w:rFonts w:ascii="Times New Roman" w:eastAsia="SimSun" w:hAnsi="Times New Roman" w:cs="Times New Roman"/>
                <w:b/>
                <w:kern w:val="0"/>
                <w:szCs w:val="24"/>
                <w:lang w:eastAsia="zh-CN"/>
                <w14:ligatures w14:val="none"/>
              </w:rPr>
            </w:pPr>
            <w:r w:rsidRPr="0012778F">
              <w:rPr>
                <w:rFonts w:ascii="Times New Roman" w:eastAsia="SimSun" w:hAnsi="Times New Roman" w:cs="Times New Roman"/>
                <w:kern w:val="0"/>
                <w:szCs w:val="24"/>
                <w:lang w:eastAsia="zh-CN"/>
                <w14:ligatures w14:val="none"/>
              </w:rPr>
              <w:t>Not Applicable</w:t>
            </w:r>
          </w:p>
        </w:tc>
      </w:tr>
      <w:tr w:rsidR="006363FA" w:rsidRPr="0012778F" w14:paraId="66D75D80" w14:textId="77777777" w:rsidTr="00413508">
        <w:trPr>
          <w:jc w:val="center"/>
        </w:trPr>
        <w:tc>
          <w:tcPr>
            <w:tcW w:w="4643" w:type="dxa"/>
          </w:tcPr>
          <w:p w14:paraId="60F50FD6" w14:textId="77777777" w:rsidR="006363FA" w:rsidRPr="0012778F" w:rsidRDefault="006363FA" w:rsidP="00413508">
            <w:pPr>
              <w:spacing w:before="60" w:after="60" w:line="240" w:lineRule="auto"/>
              <w:ind w:right="288"/>
              <w:jc w:val="both"/>
              <w:rPr>
                <w:rFonts w:ascii="Times New Roman" w:eastAsia="SimSun" w:hAnsi="Times New Roman" w:cs="Times New Roman"/>
                <w:b/>
                <w:kern w:val="0"/>
                <w:szCs w:val="24"/>
                <w:lang w:eastAsia="zh-CN"/>
                <w14:ligatures w14:val="none"/>
              </w:rPr>
            </w:pPr>
          </w:p>
        </w:tc>
        <w:tc>
          <w:tcPr>
            <w:tcW w:w="4357" w:type="dxa"/>
          </w:tcPr>
          <w:p w14:paraId="346D7968" w14:textId="77777777" w:rsidR="006363FA" w:rsidRPr="0012778F" w:rsidRDefault="006363FA" w:rsidP="00413508">
            <w:pPr>
              <w:spacing w:before="60" w:after="60" w:line="240" w:lineRule="auto"/>
              <w:ind w:right="288"/>
              <w:jc w:val="both"/>
              <w:rPr>
                <w:rFonts w:ascii="Times New Roman" w:eastAsia="SimSun" w:hAnsi="Times New Roman" w:cs="Times New Roman"/>
                <w:b/>
                <w:kern w:val="0"/>
                <w:szCs w:val="24"/>
                <w:lang w:eastAsia="zh-CN"/>
                <w14:ligatures w14:val="none"/>
              </w:rPr>
            </w:pPr>
          </w:p>
        </w:tc>
      </w:tr>
    </w:tbl>
    <w:p w14:paraId="6F2AE5B8" w14:textId="77777777" w:rsidR="006363FA" w:rsidRPr="0012778F" w:rsidRDefault="006363FA" w:rsidP="006363FA">
      <w:pPr>
        <w:spacing w:before="60" w:after="60" w:line="240" w:lineRule="auto"/>
        <w:ind w:right="288"/>
        <w:jc w:val="both"/>
        <w:rPr>
          <w:rFonts w:ascii="Times New Roman" w:eastAsia="SimSun" w:hAnsi="Times New Roman" w:cs="Times New Roman"/>
          <w:b/>
          <w:kern w:val="0"/>
          <w:szCs w:val="24"/>
          <w:lang w:eastAsia="zh-CN"/>
          <w14:ligatures w14:val="non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43"/>
        <w:gridCol w:w="4357"/>
      </w:tblGrid>
      <w:tr w:rsidR="006363FA" w:rsidRPr="0012778F" w14:paraId="155F4132" w14:textId="77777777" w:rsidTr="00413508">
        <w:trPr>
          <w:jc w:val="center"/>
        </w:trPr>
        <w:tc>
          <w:tcPr>
            <w:tcW w:w="4643" w:type="dxa"/>
            <w:tcBorders>
              <w:top w:val="single" w:sz="4" w:space="0" w:color="auto"/>
              <w:left w:val="single" w:sz="4" w:space="0" w:color="auto"/>
              <w:bottom w:val="single" w:sz="4" w:space="0" w:color="auto"/>
              <w:right w:val="single" w:sz="4" w:space="0" w:color="auto"/>
            </w:tcBorders>
            <w:vAlign w:val="center"/>
          </w:tcPr>
          <w:p w14:paraId="5BBBA519" w14:textId="77777777" w:rsidR="006363FA" w:rsidRPr="0012778F" w:rsidRDefault="006363FA" w:rsidP="00413508">
            <w:pPr>
              <w:spacing w:before="60" w:after="60" w:line="240" w:lineRule="auto"/>
              <w:ind w:right="288"/>
              <w:jc w:val="both"/>
              <w:rPr>
                <w:rFonts w:ascii="Times New Roman" w:eastAsia="SimSun" w:hAnsi="Times New Roman" w:cs="Times New Roman"/>
                <w:b/>
                <w:kern w:val="0"/>
                <w:szCs w:val="24"/>
                <w:lang w:eastAsia="zh-CN"/>
                <w14:ligatures w14:val="none"/>
              </w:rPr>
            </w:pPr>
            <w:r w:rsidRPr="0012778F">
              <w:rPr>
                <w:rFonts w:ascii="Times New Roman" w:eastAsia="SimSun" w:hAnsi="Times New Roman" w:cs="Times New Roman"/>
                <w:b/>
                <w:kern w:val="0"/>
                <w:szCs w:val="24"/>
                <w:lang w:eastAsia="zh-CN"/>
                <w14:ligatures w14:val="none"/>
              </w:rPr>
              <w:t>Supplies</w:t>
            </w:r>
          </w:p>
        </w:tc>
        <w:tc>
          <w:tcPr>
            <w:tcW w:w="4357" w:type="dxa"/>
            <w:tcBorders>
              <w:top w:val="single" w:sz="4" w:space="0" w:color="auto"/>
              <w:left w:val="single" w:sz="4" w:space="0" w:color="auto"/>
              <w:bottom w:val="single" w:sz="4" w:space="0" w:color="auto"/>
              <w:right w:val="single" w:sz="4" w:space="0" w:color="auto"/>
            </w:tcBorders>
            <w:vAlign w:val="center"/>
          </w:tcPr>
          <w:p w14:paraId="48B9A798" w14:textId="77777777" w:rsidR="006363FA" w:rsidRPr="0012778F" w:rsidRDefault="006363FA" w:rsidP="00413508">
            <w:pPr>
              <w:spacing w:before="60" w:after="60" w:line="240" w:lineRule="auto"/>
              <w:ind w:right="288"/>
              <w:jc w:val="both"/>
              <w:rPr>
                <w:rFonts w:ascii="Times New Roman" w:eastAsia="SimSun" w:hAnsi="Times New Roman" w:cs="Times New Roman"/>
                <w:b/>
                <w:kern w:val="0"/>
                <w:szCs w:val="24"/>
                <w:lang w:eastAsia="zh-CN"/>
                <w14:ligatures w14:val="none"/>
              </w:rPr>
            </w:pPr>
            <w:r w:rsidRPr="0012778F">
              <w:rPr>
                <w:rFonts w:ascii="Times New Roman" w:eastAsia="SimSun" w:hAnsi="Times New Roman" w:cs="Times New Roman"/>
                <w:b/>
                <w:kern w:val="0"/>
                <w:szCs w:val="24"/>
                <w:lang w:eastAsia="zh-CN"/>
                <w14:ligatures w14:val="none"/>
              </w:rPr>
              <w:t>Charge to Contractor (if any)</w:t>
            </w:r>
          </w:p>
        </w:tc>
      </w:tr>
      <w:tr w:rsidR="006363FA" w:rsidRPr="0012778F" w14:paraId="3A99027F" w14:textId="77777777" w:rsidTr="00413508">
        <w:trPr>
          <w:jc w:val="center"/>
        </w:trPr>
        <w:tc>
          <w:tcPr>
            <w:tcW w:w="4643" w:type="dxa"/>
            <w:tcBorders>
              <w:top w:val="single" w:sz="4" w:space="0" w:color="auto"/>
            </w:tcBorders>
          </w:tcPr>
          <w:p w14:paraId="0254DFE1" w14:textId="77777777" w:rsidR="006363FA" w:rsidRPr="0012778F" w:rsidRDefault="006363FA" w:rsidP="00413508">
            <w:pPr>
              <w:spacing w:before="60" w:after="60" w:line="240" w:lineRule="auto"/>
              <w:ind w:right="288"/>
              <w:jc w:val="both"/>
              <w:rPr>
                <w:rFonts w:ascii="Times New Roman" w:eastAsia="SimSun" w:hAnsi="Times New Roman" w:cs="Times New Roman"/>
                <w:b/>
                <w:kern w:val="0"/>
                <w:szCs w:val="24"/>
                <w:lang w:eastAsia="zh-CN"/>
                <w14:ligatures w14:val="none"/>
              </w:rPr>
            </w:pPr>
            <w:r w:rsidRPr="0012778F">
              <w:rPr>
                <w:rFonts w:ascii="Times New Roman" w:eastAsia="SimSun" w:hAnsi="Times New Roman" w:cs="Times New Roman"/>
                <w:kern w:val="0"/>
                <w:szCs w:val="24"/>
                <w:lang w:eastAsia="zh-CN"/>
                <w14:ligatures w14:val="none"/>
              </w:rPr>
              <w:t>None</w:t>
            </w:r>
          </w:p>
        </w:tc>
        <w:tc>
          <w:tcPr>
            <w:tcW w:w="4357" w:type="dxa"/>
            <w:tcBorders>
              <w:top w:val="single" w:sz="4" w:space="0" w:color="auto"/>
            </w:tcBorders>
          </w:tcPr>
          <w:p w14:paraId="0D1D5D82" w14:textId="77777777" w:rsidR="006363FA" w:rsidRPr="0012778F" w:rsidRDefault="006363FA" w:rsidP="00413508">
            <w:pPr>
              <w:spacing w:before="60" w:after="60" w:line="240" w:lineRule="auto"/>
              <w:ind w:right="288"/>
              <w:jc w:val="both"/>
              <w:rPr>
                <w:rFonts w:ascii="Times New Roman" w:eastAsia="SimSun" w:hAnsi="Times New Roman" w:cs="Times New Roman"/>
                <w:b/>
                <w:kern w:val="0"/>
                <w:szCs w:val="24"/>
                <w:lang w:eastAsia="zh-CN"/>
                <w14:ligatures w14:val="none"/>
              </w:rPr>
            </w:pPr>
            <w:r w:rsidRPr="0012778F">
              <w:rPr>
                <w:rFonts w:ascii="Times New Roman" w:eastAsia="SimSun" w:hAnsi="Times New Roman" w:cs="Times New Roman"/>
                <w:kern w:val="0"/>
                <w:szCs w:val="24"/>
                <w:lang w:eastAsia="zh-CN"/>
                <w14:ligatures w14:val="none"/>
              </w:rPr>
              <w:t>Not Applicable</w:t>
            </w:r>
          </w:p>
        </w:tc>
      </w:tr>
      <w:tr w:rsidR="006363FA" w:rsidRPr="0012778F" w14:paraId="219EEA90" w14:textId="77777777" w:rsidTr="00413508">
        <w:trPr>
          <w:jc w:val="center"/>
        </w:trPr>
        <w:tc>
          <w:tcPr>
            <w:tcW w:w="4643" w:type="dxa"/>
          </w:tcPr>
          <w:p w14:paraId="1B018A70" w14:textId="77777777" w:rsidR="006363FA" w:rsidRPr="0012778F" w:rsidRDefault="006363FA" w:rsidP="00413508">
            <w:pPr>
              <w:spacing w:before="60" w:after="60" w:line="240" w:lineRule="auto"/>
              <w:ind w:right="288"/>
              <w:jc w:val="both"/>
              <w:rPr>
                <w:rFonts w:ascii="Times New Roman" w:eastAsia="SimSun" w:hAnsi="Times New Roman" w:cs="Times New Roman"/>
                <w:b/>
                <w:kern w:val="0"/>
                <w:szCs w:val="24"/>
                <w:lang w:eastAsia="zh-CN"/>
                <w14:ligatures w14:val="none"/>
              </w:rPr>
            </w:pPr>
          </w:p>
        </w:tc>
        <w:tc>
          <w:tcPr>
            <w:tcW w:w="4357" w:type="dxa"/>
          </w:tcPr>
          <w:p w14:paraId="252899BF" w14:textId="77777777" w:rsidR="006363FA" w:rsidRPr="0012778F" w:rsidRDefault="006363FA" w:rsidP="00413508">
            <w:pPr>
              <w:spacing w:before="60" w:after="60" w:line="240" w:lineRule="auto"/>
              <w:ind w:right="288"/>
              <w:jc w:val="both"/>
              <w:rPr>
                <w:rFonts w:ascii="Times New Roman" w:eastAsia="SimSun" w:hAnsi="Times New Roman" w:cs="Times New Roman"/>
                <w:b/>
                <w:kern w:val="0"/>
                <w:szCs w:val="24"/>
                <w:lang w:eastAsia="zh-CN"/>
                <w14:ligatures w14:val="none"/>
              </w:rPr>
            </w:pPr>
          </w:p>
        </w:tc>
      </w:tr>
    </w:tbl>
    <w:p w14:paraId="6899564D" w14:textId="77777777" w:rsidR="006363FA" w:rsidRPr="0012778F"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r w:rsidRPr="0012778F">
        <w:rPr>
          <w:rFonts w:ascii="Times New Roman" w:eastAsia="Times New Roman" w:hAnsi="Times New Roman" w:cs="Times New Roman"/>
          <w:b/>
          <w:kern w:val="0"/>
          <w:sz w:val="24"/>
          <w:szCs w:val="28"/>
          <w14:ligatures w14:val="none"/>
        </w:rPr>
        <w:br w:type="page"/>
      </w:r>
      <w:bookmarkStart w:id="843" w:name="_Toc227760595"/>
      <w:r w:rsidRPr="0012778F">
        <w:rPr>
          <w:rFonts w:ascii="Times New Roman" w:eastAsia="Times New Roman" w:hAnsi="Times New Roman" w:cs="Times New Roman"/>
          <w:b/>
          <w:kern w:val="0"/>
          <w:sz w:val="28"/>
          <w:szCs w:val="28"/>
          <w14:ligatures w14:val="none"/>
        </w:rPr>
        <w:lastRenderedPageBreak/>
        <w:t>Appendix 7.  List of Documents for Approval or Review</w:t>
      </w:r>
      <w:bookmarkEnd w:id="843"/>
    </w:p>
    <w:p w14:paraId="5D90A675" w14:textId="77777777" w:rsidR="006363FA" w:rsidRPr="0012778F" w:rsidRDefault="006363FA" w:rsidP="006363FA">
      <w:pPr>
        <w:spacing w:after="240" w:line="240" w:lineRule="auto"/>
        <w:ind w:right="288"/>
        <w:jc w:val="both"/>
        <w:rPr>
          <w:rFonts w:ascii="Times New Roman" w:eastAsia="SimSun" w:hAnsi="Times New Roman" w:cs="Times New Roman"/>
          <w:kern w:val="0"/>
          <w:szCs w:val="24"/>
          <w:lang w:eastAsia="zh-CN"/>
          <w14:ligatures w14:val="none"/>
        </w:rPr>
      </w:pPr>
      <w:r w:rsidRPr="0012778F">
        <w:rPr>
          <w:rFonts w:ascii="Times New Roman" w:eastAsia="SimSun" w:hAnsi="Times New Roman" w:cs="Times New Roman"/>
          <w:kern w:val="0"/>
          <w:szCs w:val="24"/>
          <w:lang w:eastAsia="zh-CN"/>
          <w14:ligatures w14:val="none"/>
        </w:rPr>
        <w:t>Pursuant to GCC Sub-Clause 38.3.1, the Contractor shall prepare, or cause its Subcontractor to prepare, and present to the Project Manager in accordance with the requirements of GCC Sub-Clause 37.2 (Program of Performance), the following documents for</w:t>
      </w:r>
    </w:p>
    <w:p w14:paraId="114EB238" w14:textId="77777777" w:rsidR="006363FA" w:rsidRPr="0012778F" w:rsidRDefault="006363FA" w:rsidP="006363FA">
      <w:pPr>
        <w:ind w:right="288"/>
        <w:jc w:val="both"/>
        <w:rPr>
          <w:rFonts w:ascii="Times New Roman" w:hAnsi="Times New Roman" w:cs="Times New Roman"/>
          <w:b/>
        </w:rPr>
      </w:pPr>
      <w:r w:rsidRPr="0012778F">
        <w:rPr>
          <w:rFonts w:ascii="Times New Roman" w:hAnsi="Times New Roman" w:cs="Times New Roman"/>
          <w:b/>
        </w:rPr>
        <w:t>(A) Approval</w:t>
      </w:r>
    </w:p>
    <w:p w14:paraId="1317CE69" w14:textId="77777777" w:rsidR="006363FA" w:rsidRPr="0012778F" w:rsidRDefault="006363FA" w:rsidP="006363FA">
      <w:pPr>
        <w:jc w:val="both"/>
        <w:rPr>
          <w:rFonts w:ascii="Times New Roman" w:hAnsi="Times New Roman" w:cs="Times New Roman"/>
        </w:rPr>
      </w:pPr>
      <w:r w:rsidRPr="0012778F">
        <w:rPr>
          <w:rFonts w:ascii="Times New Roman" w:hAnsi="Times New Roman" w:cs="Times New Roman"/>
        </w:rPr>
        <w:t>This list is not exhaustive and may be completed by the Contractor to accommodate his own requirements. All drawings must be submitted previous to construction and later updated to reflect the as-built conditions before the handout of the Project.</w:t>
      </w:r>
    </w:p>
    <w:p w14:paraId="1356513D" w14:textId="77777777" w:rsidR="006363FA" w:rsidRPr="0012778F" w:rsidRDefault="006363FA" w:rsidP="006363FA">
      <w:pPr>
        <w:rPr>
          <w:rFonts w:ascii="Times New Roman" w:hAnsi="Times New Roman" w:cs="Times New Roman"/>
          <w:u w:val="single"/>
        </w:rPr>
      </w:pPr>
      <w:r w:rsidRPr="0012778F">
        <w:rPr>
          <w:rFonts w:ascii="Times New Roman" w:hAnsi="Times New Roman" w:cs="Times New Roman"/>
          <w:u w:val="single"/>
        </w:rPr>
        <w:t>Site suitability</w:t>
      </w:r>
    </w:p>
    <w:p w14:paraId="71774263"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Geotechnical and soil study</w:t>
      </w:r>
    </w:p>
    <w:p w14:paraId="073AB6C5"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Topographical study</w:t>
      </w:r>
    </w:p>
    <w:p w14:paraId="72825F22"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Other constraints study (road access, livelihood activities, etc.)</w:t>
      </w:r>
    </w:p>
    <w:p w14:paraId="0E8884B4" w14:textId="77777777" w:rsidR="006363FA" w:rsidRPr="0012778F" w:rsidRDefault="006363FA" w:rsidP="006363FA">
      <w:pPr>
        <w:pStyle w:val="ListParagraph"/>
        <w:spacing w:after="0" w:line="240" w:lineRule="auto"/>
        <w:contextualSpacing w:val="0"/>
        <w:rPr>
          <w:rFonts w:ascii="Times New Roman" w:hAnsi="Times New Roman" w:cs="Times New Roman"/>
        </w:rPr>
      </w:pPr>
    </w:p>
    <w:p w14:paraId="2657AFDB" w14:textId="77777777" w:rsidR="006363FA" w:rsidRPr="0012778F" w:rsidRDefault="006363FA" w:rsidP="006363FA">
      <w:pPr>
        <w:rPr>
          <w:rFonts w:ascii="Times New Roman" w:hAnsi="Times New Roman" w:cs="Times New Roman"/>
          <w:u w:val="single"/>
        </w:rPr>
      </w:pPr>
      <w:r w:rsidRPr="0012778F">
        <w:rPr>
          <w:rFonts w:ascii="Times New Roman" w:hAnsi="Times New Roman" w:cs="Times New Roman"/>
          <w:u w:val="single"/>
        </w:rPr>
        <w:t>Project drawings</w:t>
      </w:r>
    </w:p>
    <w:p w14:paraId="0D021C75"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Plant layout and general arrangement</w:t>
      </w:r>
    </w:p>
    <w:p w14:paraId="250A7B50"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Cable routing drawings</w:t>
      </w:r>
    </w:p>
    <w:p w14:paraId="1E29787E"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Cable list</w:t>
      </w:r>
    </w:p>
    <w:p w14:paraId="380037BD"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Cable schedule/cable interconnection document</w:t>
      </w:r>
    </w:p>
    <w:p w14:paraId="7B672FD0"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Single line diagram</w:t>
      </w:r>
    </w:p>
    <w:p w14:paraId="40A23CD1"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Configuration of strings (string numbers, in order to identify where the strings are in relation to each connection box and inverter)</w:t>
      </w:r>
    </w:p>
    <w:p w14:paraId="2B03FA50"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Earthing/grounding system layout drawing</w:t>
      </w:r>
    </w:p>
    <w:p w14:paraId="52A6A77A"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Lightning protection system layout drawing</w:t>
      </w:r>
    </w:p>
    <w:p w14:paraId="5E73DA0C"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Lighting system layout drawing (optional)</w:t>
      </w:r>
    </w:p>
    <w:p w14:paraId="1D80D953"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 xml:space="preserve">Topographic drawing </w:t>
      </w:r>
    </w:p>
    <w:p w14:paraId="731E0C42"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Substations layout</w:t>
      </w:r>
    </w:p>
    <w:p w14:paraId="62C92846"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Substation drawings</w:t>
      </w:r>
    </w:p>
    <w:p w14:paraId="5A1AFFA3" w14:textId="77777777" w:rsidR="006363FA" w:rsidRPr="0012778F" w:rsidRDefault="006363FA" w:rsidP="006363FA">
      <w:pPr>
        <w:rPr>
          <w:rFonts w:ascii="Times New Roman" w:hAnsi="Times New Roman" w:cs="Times New Roman"/>
          <w:sz w:val="2"/>
          <w:szCs w:val="2"/>
          <w:u w:val="single"/>
        </w:rPr>
      </w:pPr>
    </w:p>
    <w:p w14:paraId="58CDF3DE" w14:textId="77777777" w:rsidR="006363FA" w:rsidRPr="0012778F" w:rsidRDefault="006363FA" w:rsidP="006363FA">
      <w:pPr>
        <w:rPr>
          <w:rFonts w:ascii="Times New Roman" w:hAnsi="Times New Roman" w:cs="Times New Roman"/>
          <w:u w:val="single"/>
        </w:rPr>
      </w:pPr>
      <w:r w:rsidRPr="0012778F">
        <w:rPr>
          <w:rFonts w:ascii="Times New Roman" w:hAnsi="Times New Roman" w:cs="Times New Roman"/>
          <w:u w:val="single"/>
        </w:rPr>
        <w:t>Project studies (to be done with PVSyst)</w:t>
      </w:r>
    </w:p>
    <w:p w14:paraId="70117BD0"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Shading study / simulation</w:t>
      </w:r>
    </w:p>
    <w:p w14:paraId="69C7D78A"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Energy yield study / simulation</w:t>
      </w:r>
    </w:p>
    <w:p w14:paraId="32A4C870"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u w:val="single"/>
        </w:rPr>
      </w:pPr>
      <w:r w:rsidRPr="0012778F">
        <w:rPr>
          <w:rFonts w:ascii="Times New Roman" w:hAnsi="Times New Roman" w:cs="Times New Roman"/>
        </w:rPr>
        <w:t>Inverter sizing s</w:t>
      </w:r>
    </w:p>
    <w:p w14:paraId="76AA3B77" w14:textId="77777777" w:rsidR="006363FA" w:rsidRPr="0012778F" w:rsidRDefault="006363FA" w:rsidP="006363FA">
      <w:pPr>
        <w:rPr>
          <w:rFonts w:ascii="Times New Roman" w:hAnsi="Times New Roman" w:cs="Times New Roman"/>
          <w:u w:val="single"/>
        </w:rPr>
      </w:pPr>
      <w:r w:rsidRPr="0012778F">
        <w:rPr>
          <w:rFonts w:ascii="Times New Roman" w:hAnsi="Times New Roman" w:cs="Times New Roman"/>
          <w:u w:val="single"/>
        </w:rPr>
        <w:t>Studies required by Bangladeshi regulation</w:t>
      </w:r>
    </w:p>
    <w:p w14:paraId="7BB828B5"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Voltage drop calculations</w:t>
      </w:r>
    </w:p>
    <w:p w14:paraId="62FE97EB"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Protection coordination study</w:t>
      </w:r>
    </w:p>
    <w:p w14:paraId="5C170F6D"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Short circuit study</w:t>
      </w:r>
    </w:p>
    <w:p w14:paraId="7BB7A881"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Grounding study</w:t>
      </w:r>
    </w:p>
    <w:p w14:paraId="4FC849E2"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Cable sizing calculations</w:t>
      </w:r>
    </w:p>
    <w:p w14:paraId="51C74807"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Lightning protection study</w:t>
      </w:r>
    </w:p>
    <w:p w14:paraId="65232815" w14:textId="77777777" w:rsidR="006363FA" w:rsidRPr="0012778F" w:rsidRDefault="006363FA" w:rsidP="006363FA">
      <w:pPr>
        <w:ind w:left="360"/>
        <w:rPr>
          <w:rFonts w:ascii="Times New Roman" w:hAnsi="Times New Roman" w:cs="Times New Roman"/>
          <w:sz w:val="2"/>
          <w:szCs w:val="2"/>
          <w:u w:val="single"/>
        </w:rPr>
      </w:pPr>
    </w:p>
    <w:p w14:paraId="10C58AEB" w14:textId="77777777" w:rsidR="006363FA" w:rsidRPr="0012778F" w:rsidRDefault="006363FA" w:rsidP="006363FA">
      <w:pPr>
        <w:rPr>
          <w:rFonts w:ascii="Times New Roman" w:hAnsi="Times New Roman" w:cs="Times New Roman"/>
          <w:u w:val="single"/>
        </w:rPr>
      </w:pPr>
      <w:r w:rsidRPr="0012778F">
        <w:rPr>
          <w:rFonts w:ascii="Times New Roman" w:hAnsi="Times New Roman" w:cs="Times New Roman"/>
          <w:u w:val="single"/>
        </w:rPr>
        <w:t>PV Panels</w:t>
      </w:r>
    </w:p>
    <w:p w14:paraId="056F1252"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Datasheets</w:t>
      </w:r>
    </w:p>
    <w:p w14:paraId="111E8911"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Flash list with PV modules positioning on the field</w:t>
      </w:r>
    </w:p>
    <w:p w14:paraId="5B7D0A45"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Warranties and certificates</w:t>
      </w:r>
    </w:p>
    <w:p w14:paraId="66FFE2A3"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Pre-Delivery Inspection</w:t>
      </w:r>
    </w:p>
    <w:p w14:paraId="01A684CC" w14:textId="77777777" w:rsidR="006363FA" w:rsidRPr="0012778F" w:rsidRDefault="006363FA" w:rsidP="006363FA">
      <w:pPr>
        <w:rPr>
          <w:rFonts w:ascii="Times New Roman" w:hAnsi="Times New Roman" w:cs="Times New Roman"/>
          <w:u w:val="single"/>
        </w:rPr>
      </w:pPr>
    </w:p>
    <w:p w14:paraId="6C414A11" w14:textId="77777777" w:rsidR="006363FA" w:rsidRPr="0012778F" w:rsidRDefault="006363FA" w:rsidP="006363FA">
      <w:pPr>
        <w:rPr>
          <w:rFonts w:ascii="Times New Roman" w:hAnsi="Times New Roman" w:cs="Times New Roman"/>
          <w:u w:val="single"/>
        </w:rPr>
      </w:pPr>
      <w:r w:rsidRPr="0012778F">
        <w:rPr>
          <w:rFonts w:ascii="Times New Roman" w:hAnsi="Times New Roman" w:cs="Times New Roman"/>
          <w:u w:val="single"/>
        </w:rPr>
        <w:t>Inverters (Gid Tied Inverter)</w:t>
      </w:r>
    </w:p>
    <w:p w14:paraId="1FC364B7"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lastRenderedPageBreak/>
        <w:t>Inverter cabin foundation drawing</w:t>
      </w:r>
    </w:p>
    <w:p w14:paraId="25FB8D22"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Inverter layout and general arrangement drawing</w:t>
      </w:r>
    </w:p>
    <w:p w14:paraId="3E622439"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O&amp;M manual</w:t>
      </w:r>
    </w:p>
    <w:p w14:paraId="56147480"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Commissioning report</w:t>
      </w:r>
    </w:p>
    <w:p w14:paraId="69C62B83"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Warranties and certificates</w:t>
      </w:r>
    </w:p>
    <w:p w14:paraId="728038B2"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Pre-Delivery Inspection</w:t>
      </w:r>
    </w:p>
    <w:p w14:paraId="3C0C0B63"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Inverter settings</w:t>
      </w:r>
    </w:p>
    <w:p w14:paraId="351D9F38"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Dimensional drawings</w:t>
      </w:r>
    </w:p>
    <w:p w14:paraId="4C720168" w14:textId="77777777" w:rsidR="006363FA" w:rsidRPr="0012778F" w:rsidRDefault="006363FA" w:rsidP="006363FA">
      <w:pPr>
        <w:ind w:left="360"/>
        <w:rPr>
          <w:rFonts w:ascii="Times New Roman" w:hAnsi="Times New Roman" w:cs="Times New Roman"/>
          <w:sz w:val="4"/>
          <w:szCs w:val="4"/>
          <w:u w:val="single"/>
        </w:rPr>
      </w:pPr>
    </w:p>
    <w:p w14:paraId="4CACD95C" w14:textId="77777777" w:rsidR="006363FA" w:rsidRPr="0012778F" w:rsidRDefault="006363FA" w:rsidP="006363FA">
      <w:pPr>
        <w:rPr>
          <w:rFonts w:ascii="Times New Roman" w:hAnsi="Times New Roman" w:cs="Times New Roman"/>
          <w:u w:val="single"/>
        </w:rPr>
      </w:pPr>
      <w:r w:rsidRPr="0012778F">
        <w:rPr>
          <w:rFonts w:ascii="Times New Roman" w:hAnsi="Times New Roman" w:cs="Times New Roman"/>
          <w:u w:val="single"/>
        </w:rPr>
        <w:t>Low Voltage/ACDB</w:t>
      </w:r>
    </w:p>
    <w:p w14:paraId="1E1B6B73"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Low Voltage/ACDB cabin layout and general arrangement drawing</w:t>
      </w:r>
    </w:p>
    <w:p w14:paraId="1CF5EA21"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Low Voltage/ACDB cabin foundation drawing</w:t>
      </w:r>
    </w:p>
    <w:p w14:paraId="2123B52E"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LVAC system layout drawing</w:t>
      </w:r>
    </w:p>
    <w:p w14:paraId="71EA5A3C"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LVAC system installation and O&amp;M manual</w:t>
      </w:r>
    </w:p>
    <w:p w14:paraId="4694964C"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Cable list</w:t>
      </w:r>
    </w:p>
    <w:p w14:paraId="4D56CE08" w14:textId="77777777" w:rsidR="006363FA" w:rsidRPr="0012778F" w:rsidRDefault="006363FA" w:rsidP="006363FA">
      <w:pPr>
        <w:rPr>
          <w:rFonts w:ascii="Times New Roman" w:hAnsi="Times New Roman" w:cs="Times New Roman"/>
          <w:u w:val="single"/>
        </w:rPr>
      </w:pPr>
      <w:r w:rsidRPr="0012778F">
        <w:rPr>
          <w:rFonts w:ascii="Times New Roman" w:hAnsi="Times New Roman" w:cs="Times New Roman"/>
          <w:u w:val="single"/>
        </w:rPr>
        <w:t>Cables</w:t>
      </w:r>
    </w:p>
    <w:p w14:paraId="162ADC61"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Datasheets</w:t>
      </w:r>
    </w:p>
    <w:p w14:paraId="0555360E"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Type and Routine test reports</w:t>
      </w:r>
    </w:p>
    <w:p w14:paraId="31076F22" w14:textId="77777777" w:rsidR="006363FA" w:rsidRPr="0012778F" w:rsidRDefault="006363FA" w:rsidP="006363FA">
      <w:pPr>
        <w:ind w:left="360"/>
        <w:rPr>
          <w:rFonts w:ascii="Times New Roman" w:hAnsi="Times New Roman" w:cs="Times New Roman"/>
          <w:sz w:val="10"/>
          <w:szCs w:val="10"/>
          <w:u w:val="single"/>
        </w:rPr>
      </w:pPr>
    </w:p>
    <w:p w14:paraId="053F4019" w14:textId="77777777" w:rsidR="006363FA" w:rsidRPr="0012778F" w:rsidRDefault="006363FA" w:rsidP="006363FA">
      <w:pPr>
        <w:rPr>
          <w:rFonts w:ascii="Times New Roman" w:hAnsi="Times New Roman" w:cs="Times New Roman"/>
          <w:u w:val="single"/>
        </w:rPr>
      </w:pPr>
      <w:r w:rsidRPr="0012778F">
        <w:rPr>
          <w:rFonts w:ascii="Times New Roman" w:hAnsi="Times New Roman" w:cs="Times New Roman"/>
          <w:u w:val="single"/>
        </w:rPr>
        <w:t>Medium Voltage Switchgear/MV Substation</w:t>
      </w:r>
    </w:p>
    <w:p w14:paraId="668AC344"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Single line diagram</w:t>
      </w:r>
    </w:p>
    <w:p w14:paraId="7471ECC7"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Erection procedure</w:t>
      </w:r>
    </w:p>
    <w:p w14:paraId="51958FC5"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Internal normal / emergency lighting layout drawing</w:t>
      </w:r>
    </w:p>
    <w:p w14:paraId="71B94D9B"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Fire detection and firefighting system layout drawing (if required)</w:t>
      </w:r>
    </w:p>
    <w:p w14:paraId="6CE339BA"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MVAC system layout drawing</w:t>
      </w:r>
    </w:p>
    <w:p w14:paraId="642A8FAD"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MVAC system installation and O&amp;M manual</w:t>
      </w:r>
    </w:p>
    <w:p w14:paraId="4FD6CA78"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MV equipment datasheets and manuals (CTs, VTs, circuit breakers, disconnectors, surge arresters, post insulators)</w:t>
      </w:r>
    </w:p>
    <w:p w14:paraId="7E2249A3"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Protection and metering single line diagram</w:t>
      </w:r>
    </w:p>
    <w:p w14:paraId="046FEF93"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Warranties and certificates</w:t>
      </w:r>
    </w:p>
    <w:p w14:paraId="55468988" w14:textId="77777777" w:rsidR="006363FA" w:rsidRPr="0012778F" w:rsidRDefault="006363FA" w:rsidP="006363FA">
      <w:pPr>
        <w:rPr>
          <w:rFonts w:ascii="Times New Roman" w:hAnsi="Times New Roman" w:cs="Times New Roman"/>
          <w:sz w:val="4"/>
          <w:szCs w:val="4"/>
          <w:u w:val="single"/>
        </w:rPr>
      </w:pPr>
    </w:p>
    <w:p w14:paraId="0E1709EA" w14:textId="77777777" w:rsidR="006363FA" w:rsidRPr="0012778F" w:rsidRDefault="006363FA" w:rsidP="006363FA">
      <w:pPr>
        <w:rPr>
          <w:rFonts w:ascii="Times New Roman" w:hAnsi="Times New Roman" w:cs="Times New Roman"/>
          <w:u w:val="single"/>
        </w:rPr>
      </w:pPr>
      <w:r w:rsidRPr="0012778F">
        <w:rPr>
          <w:rFonts w:ascii="Times New Roman" w:hAnsi="Times New Roman" w:cs="Times New Roman"/>
          <w:u w:val="single"/>
        </w:rPr>
        <w:t>UPS and Batteries</w:t>
      </w:r>
    </w:p>
    <w:p w14:paraId="24E411E1"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Installation and O&amp;M manual</w:t>
      </w:r>
    </w:p>
    <w:p w14:paraId="5C8E9D3C"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Commissioning report</w:t>
      </w:r>
    </w:p>
    <w:p w14:paraId="6632DEFC"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Warranties and certificates</w:t>
      </w:r>
    </w:p>
    <w:p w14:paraId="48A161BB"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Datasheets</w:t>
      </w:r>
    </w:p>
    <w:p w14:paraId="722F2A42"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Dimensional drawings</w:t>
      </w:r>
    </w:p>
    <w:p w14:paraId="16751253" w14:textId="77777777" w:rsidR="006363FA" w:rsidRPr="0012778F" w:rsidRDefault="006363FA" w:rsidP="006363FA">
      <w:pPr>
        <w:rPr>
          <w:rFonts w:ascii="Times New Roman" w:hAnsi="Times New Roman" w:cs="Times New Roman"/>
          <w:sz w:val="2"/>
          <w:szCs w:val="2"/>
          <w:u w:val="single"/>
        </w:rPr>
      </w:pPr>
    </w:p>
    <w:p w14:paraId="244CC6CE" w14:textId="77777777" w:rsidR="006363FA" w:rsidRPr="0012778F" w:rsidRDefault="006363FA" w:rsidP="006363FA">
      <w:pPr>
        <w:rPr>
          <w:rFonts w:ascii="Times New Roman" w:hAnsi="Times New Roman" w:cs="Times New Roman"/>
          <w:u w:val="single"/>
        </w:rPr>
      </w:pPr>
      <w:r w:rsidRPr="0012778F">
        <w:rPr>
          <w:rFonts w:ascii="Times New Roman" w:hAnsi="Times New Roman" w:cs="Times New Roman"/>
          <w:u w:val="single"/>
        </w:rPr>
        <w:t>Mounting structures</w:t>
      </w:r>
    </w:p>
    <w:p w14:paraId="30739FB5"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Mechanical assembly drawings</w:t>
      </w:r>
    </w:p>
    <w:p w14:paraId="5EC2B88C"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Warranties and certificates</w:t>
      </w:r>
    </w:p>
    <w:p w14:paraId="6F2EABDF"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 xml:space="preserve">Structural design calculation </w:t>
      </w:r>
    </w:p>
    <w:p w14:paraId="6C84821F" w14:textId="77777777" w:rsidR="006363FA" w:rsidRPr="0012778F" w:rsidRDefault="006363FA" w:rsidP="006363FA">
      <w:pPr>
        <w:rPr>
          <w:rFonts w:ascii="Times New Roman" w:hAnsi="Times New Roman" w:cs="Times New Roman"/>
          <w:sz w:val="2"/>
          <w:szCs w:val="2"/>
          <w:u w:val="single"/>
        </w:rPr>
      </w:pPr>
    </w:p>
    <w:p w14:paraId="3280BFB2" w14:textId="77777777" w:rsidR="006363FA" w:rsidRPr="0012778F" w:rsidRDefault="006363FA" w:rsidP="006363FA">
      <w:pPr>
        <w:rPr>
          <w:rFonts w:ascii="Times New Roman" w:hAnsi="Times New Roman" w:cs="Times New Roman"/>
          <w:u w:val="single"/>
        </w:rPr>
      </w:pPr>
      <w:r w:rsidRPr="0012778F">
        <w:rPr>
          <w:rFonts w:ascii="Times New Roman" w:hAnsi="Times New Roman" w:cs="Times New Roman"/>
          <w:u w:val="single"/>
        </w:rPr>
        <w:t>Security, anti-intrusion and alarm system</w:t>
      </w:r>
    </w:p>
    <w:p w14:paraId="1046E0D1"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Security system layout / general arrangement drawing</w:t>
      </w:r>
    </w:p>
    <w:p w14:paraId="0A2B5A8A"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Security system block diagram</w:t>
      </w:r>
    </w:p>
    <w:p w14:paraId="3C3D24D8"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Alarm system schematic diagram</w:t>
      </w:r>
    </w:p>
    <w:p w14:paraId="10BB3B9A"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Equipment manuals and datasheets</w:t>
      </w:r>
    </w:p>
    <w:p w14:paraId="79EA4135"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Access to security credentials (e.g. passwords, instructions, keys etc.)</w:t>
      </w:r>
    </w:p>
    <w:p w14:paraId="2AD48C49"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Warranties and certificates</w:t>
      </w:r>
    </w:p>
    <w:p w14:paraId="37169414"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Service level agreement with security company (if applicable)</w:t>
      </w:r>
    </w:p>
    <w:p w14:paraId="783B88A5" w14:textId="77777777" w:rsidR="006363FA" w:rsidRPr="0012778F" w:rsidRDefault="006363FA" w:rsidP="006363FA">
      <w:pPr>
        <w:rPr>
          <w:rFonts w:ascii="Times New Roman" w:hAnsi="Times New Roman" w:cs="Times New Roman"/>
          <w:sz w:val="2"/>
          <w:szCs w:val="2"/>
          <w:u w:val="single"/>
        </w:rPr>
      </w:pPr>
    </w:p>
    <w:p w14:paraId="1EF629CA" w14:textId="77777777" w:rsidR="006363FA" w:rsidRPr="0012778F" w:rsidRDefault="006363FA" w:rsidP="006363FA">
      <w:pPr>
        <w:rPr>
          <w:rFonts w:ascii="Times New Roman" w:hAnsi="Times New Roman" w:cs="Times New Roman"/>
          <w:u w:val="single"/>
        </w:rPr>
      </w:pPr>
      <w:r w:rsidRPr="0012778F">
        <w:rPr>
          <w:rFonts w:ascii="Times New Roman" w:hAnsi="Times New Roman" w:cs="Times New Roman"/>
          <w:u w:val="single"/>
        </w:rPr>
        <w:lastRenderedPageBreak/>
        <w:t>Plant control</w:t>
      </w:r>
    </w:p>
    <w:p w14:paraId="64ADE9FF"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Power plant control system description</w:t>
      </w:r>
    </w:p>
    <w:p w14:paraId="7EF6BDA4"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Control room</w:t>
      </w:r>
    </w:p>
    <w:p w14:paraId="5AD62CE5"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Plant controls instructions</w:t>
      </w:r>
    </w:p>
    <w:p w14:paraId="658531D1"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Breaker control functionality (remote / on-site) and instructions</w:t>
      </w:r>
    </w:p>
    <w:p w14:paraId="41D51CF5"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List of inputs and output</w:t>
      </w:r>
    </w:p>
    <w:p w14:paraId="27C4AA6A" w14:textId="77777777" w:rsidR="006363FA" w:rsidRPr="0012778F" w:rsidRDefault="006363FA" w:rsidP="006363FA">
      <w:pPr>
        <w:rPr>
          <w:rFonts w:ascii="Times New Roman" w:hAnsi="Times New Roman" w:cs="Times New Roman"/>
          <w:u w:val="single"/>
        </w:rPr>
      </w:pPr>
      <w:r w:rsidRPr="0012778F">
        <w:rPr>
          <w:rFonts w:ascii="Times New Roman" w:hAnsi="Times New Roman" w:cs="Times New Roman"/>
          <w:u w:val="single"/>
        </w:rPr>
        <w:t>Civil Work/Control Room/Office Building</w:t>
      </w:r>
    </w:p>
    <w:p w14:paraId="3ECA5BF5"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Civil Construction Drawings</w:t>
      </w:r>
    </w:p>
    <w:p w14:paraId="7436895D"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Building Foundation Drawing</w:t>
      </w:r>
    </w:p>
    <w:p w14:paraId="6B4099F0"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Structural Design and Drawing</w:t>
      </w:r>
    </w:p>
    <w:p w14:paraId="285E6E6C"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Floor Plan</w:t>
      </w:r>
    </w:p>
    <w:p w14:paraId="49BEDDCE"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Design Calculations</w:t>
      </w:r>
    </w:p>
    <w:p w14:paraId="3A5006FF"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Electrical Drawings</w:t>
      </w:r>
    </w:p>
    <w:p w14:paraId="2B293257"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Process &amp; Instrument Diagrams (P&amp;ID)</w:t>
      </w:r>
    </w:p>
    <w:p w14:paraId="667CF4F1" w14:textId="77777777" w:rsidR="006363FA" w:rsidRPr="0012778F" w:rsidRDefault="006363FA" w:rsidP="006363FA">
      <w:pPr>
        <w:rPr>
          <w:rFonts w:ascii="Times New Roman" w:hAnsi="Times New Roman" w:cs="Times New Roman"/>
          <w:u w:val="single"/>
        </w:rPr>
      </w:pPr>
      <w:r w:rsidRPr="0012778F">
        <w:rPr>
          <w:rFonts w:ascii="Times New Roman" w:hAnsi="Times New Roman" w:cs="Times New Roman"/>
          <w:u w:val="single"/>
        </w:rPr>
        <w:t xml:space="preserve">Evacuation Line: </w:t>
      </w:r>
    </w:p>
    <w:p w14:paraId="62CDAA60" w14:textId="77777777" w:rsidR="006363FA" w:rsidRPr="0012778F" w:rsidRDefault="006363FA">
      <w:pPr>
        <w:pStyle w:val="ListParagraph"/>
        <w:numPr>
          <w:ilvl w:val="0"/>
          <w:numId w:val="68"/>
        </w:numPr>
        <w:spacing w:after="0" w:line="240" w:lineRule="auto"/>
        <w:contextualSpacing w:val="0"/>
        <w:rPr>
          <w:rFonts w:ascii="Times New Roman" w:hAnsi="Times New Roman" w:cs="Times New Roman"/>
        </w:rPr>
      </w:pPr>
      <w:r w:rsidRPr="0012778F">
        <w:rPr>
          <w:rFonts w:ascii="Times New Roman" w:hAnsi="Times New Roman" w:cs="Times New Roman"/>
        </w:rPr>
        <w:t xml:space="preserve">11 kV Evacuation line </w:t>
      </w:r>
      <w:r>
        <w:rPr>
          <w:rFonts w:ascii="Times New Roman" w:hAnsi="Times New Roman" w:cs="Times New Roman"/>
        </w:rPr>
        <w:t>with River crossing Tower</w:t>
      </w:r>
    </w:p>
    <w:p w14:paraId="070E0323" w14:textId="77777777" w:rsidR="006363FA" w:rsidRPr="0012778F" w:rsidRDefault="006363FA" w:rsidP="006363FA">
      <w:pPr>
        <w:ind w:left="540" w:hanging="540"/>
        <w:rPr>
          <w:rFonts w:ascii="Times New Roman" w:hAnsi="Times New Roman" w:cs="Times New Roman"/>
          <w:sz w:val="10"/>
          <w:szCs w:val="10"/>
        </w:rPr>
      </w:pPr>
    </w:p>
    <w:p w14:paraId="3F9B1C86" w14:textId="77777777" w:rsidR="006363FA" w:rsidRPr="0012778F" w:rsidRDefault="006363FA" w:rsidP="006363FA">
      <w:pPr>
        <w:ind w:left="540" w:hanging="540"/>
        <w:rPr>
          <w:rFonts w:ascii="Times New Roman" w:hAnsi="Times New Roman" w:cs="Times New Roman"/>
        </w:rPr>
      </w:pPr>
      <w:r w:rsidRPr="0012778F">
        <w:rPr>
          <w:rFonts w:ascii="Times New Roman" w:hAnsi="Times New Roman" w:cs="Times New Roman"/>
        </w:rPr>
        <w:t xml:space="preserve">In addition to the above, the Contractor shall also provide the following to the </w:t>
      </w:r>
      <w:r w:rsidRPr="007C0FAE">
        <w:rPr>
          <w:rFonts w:ascii="Times New Roman" w:hAnsi="Times New Roman" w:cs="Times New Roman"/>
        </w:rPr>
        <w:t xml:space="preserve">Procuring Entity: </w:t>
      </w:r>
    </w:p>
    <w:p w14:paraId="3CA20D1B" w14:textId="77777777" w:rsidR="006363FA" w:rsidRPr="0012778F" w:rsidRDefault="006363FA">
      <w:pPr>
        <w:numPr>
          <w:ilvl w:val="0"/>
          <w:numId w:val="69"/>
        </w:numPr>
        <w:tabs>
          <w:tab w:val="clear" w:pos="720"/>
        </w:tabs>
        <w:suppressAutoHyphens/>
        <w:spacing w:after="0" w:line="240" w:lineRule="auto"/>
        <w:ind w:left="907" w:hanging="547"/>
        <w:jc w:val="both"/>
        <w:rPr>
          <w:rFonts w:ascii="Times New Roman" w:hAnsi="Times New Roman" w:cs="Times New Roman"/>
        </w:rPr>
      </w:pPr>
      <w:r w:rsidRPr="0012778F">
        <w:rPr>
          <w:rFonts w:ascii="Times New Roman" w:hAnsi="Times New Roman" w:cs="Times New Roman"/>
        </w:rPr>
        <w:t xml:space="preserve">Contract Program </w:t>
      </w:r>
    </w:p>
    <w:p w14:paraId="2FDDA924" w14:textId="77777777" w:rsidR="006363FA" w:rsidRPr="0012778F" w:rsidRDefault="006363FA">
      <w:pPr>
        <w:numPr>
          <w:ilvl w:val="0"/>
          <w:numId w:val="69"/>
        </w:numPr>
        <w:tabs>
          <w:tab w:val="clear" w:pos="720"/>
        </w:tabs>
        <w:suppressAutoHyphens/>
        <w:spacing w:after="0" w:line="240" w:lineRule="auto"/>
        <w:ind w:left="907" w:hanging="547"/>
        <w:jc w:val="both"/>
        <w:rPr>
          <w:rFonts w:ascii="Times New Roman" w:hAnsi="Times New Roman" w:cs="Times New Roman"/>
        </w:rPr>
      </w:pPr>
      <w:r w:rsidRPr="0012778F">
        <w:rPr>
          <w:rFonts w:ascii="Times New Roman" w:hAnsi="Times New Roman" w:cs="Times New Roman"/>
        </w:rPr>
        <w:t>Inspection and Test Program</w:t>
      </w:r>
    </w:p>
    <w:p w14:paraId="65AE85DE" w14:textId="77777777" w:rsidR="006363FA" w:rsidRPr="0012778F" w:rsidRDefault="006363FA">
      <w:pPr>
        <w:numPr>
          <w:ilvl w:val="0"/>
          <w:numId w:val="69"/>
        </w:numPr>
        <w:tabs>
          <w:tab w:val="clear" w:pos="720"/>
        </w:tabs>
        <w:suppressAutoHyphens/>
        <w:spacing w:after="0" w:line="240" w:lineRule="auto"/>
        <w:ind w:left="907" w:hanging="547"/>
        <w:jc w:val="both"/>
        <w:rPr>
          <w:rFonts w:ascii="Times New Roman" w:hAnsi="Times New Roman" w:cs="Times New Roman"/>
        </w:rPr>
      </w:pPr>
      <w:r w:rsidRPr="0012778F">
        <w:rPr>
          <w:rFonts w:ascii="Times New Roman" w:hAnsi="Times New Roman" w:cs="Times New Roman"/>
        </w:rPr>
        <w:t xml:space="preserve">Performance and Test Procedures </w:t>
      </w:r>
    </w:p>
    <w:p w14:paraId="735293E6" w14:textId="77777777" w:rsidR="006363FA" w:rsidRPr="0012778F" w:rsidRDefault="006363FA">
      <w:pPr>
        <w:numPr>
          <w:ilvl w:val="0"/>
          <w:numId w:val="69"/>
        </w:numPr>
        <w:tabs>
          <w:tab w:val="clear" w:pos="720"/>
        </w:tabs>
        <w:suppressAutoHyphens/>
        <w:spacing w:after="0" w:line="240" w:lineRule="auto"/>
        <w:ind w:left="907" w:hanging="547"/>
        <w:jc w:val="both"/>
        <w:rPr>
          <w:rFonts w:ascii="Times New Roman" w:hAnsi="Times New Roman" w:cs="Times New Roman"/>
        </w:rPr>
      </w:pPr>
      <w:r w:rsidRPr="0012778F">
        <w:rPr>
          <w:rFonts w:ascii="Times New Roman" w:hAnsi="Times New Roman" w:cs="Times New Roman"/>
        </w:rPr>
        <w:t>Plant Performance Test Procedures and Records</w:t>
      </w:r>
    </w:p>
    <w:p w14:paraId="4200E13B" w14:textId="77777777" w:rsidR="006363FA" w:rsidRPr="0012778F" w:rsidRDefault="006363FA">
      <w:pPr>
        <w:numPr>
          <w:ilvl w:val="0"/>
          <w:numId w:val="69"/>
        </w:numPr>
        <w:tabs>
          <w:tab w:val="clear" w:pos="720"/>
        </w:tabs>
        <w:suppressAutoHyphens/>
        <w:spacing w:after="0" w:line="240" w:lineRule="auto"/>
        <w:ind w:left="907" w:hanging="547"/>
        <w:jc w:val="both"/>
        <w:rPr>
          <w:rFonts w:ascii="Times New Roman" w:hAnsi="Times New Roman" w:cs="Times New Roman"/>
        </w:rPr>
      </w:pPr>
      <w:r w:rsidRPr="0012778F">
        <w:rPr>
          <w:rFonts w:ascii="Times New Roman" w:hAnsi="Times New Roman" w:cs="Times New Roman"/>
        </w:rPr>
        <w:t xml:space="preserve">Detailed soil investigation program, soil test report </w:t>
      </w:r>
    </w:p>
    <w:p w14:paraId="36CD65E2" w14:textId="77777777" w:rsidR="006363FA" w:rsidRPr="0012778F" w:rsidRDefault="006363FA">
      <w:pPr>
        <w:numPr>
          <w:ilvl w:val="0"/>
          <w:numId w:val="69"/>
        </w:numPr>
        <w:tabs>
          <w:tab w:val="clear" w:pos="720"/>
        </w:tabs>
        <w:suppressAutoHyphens/>
        <w:spacing w:after="0" w:line="240" w:lineRule="auto"/>
        <w:ind w:left="907" w:hanging="547"/>
        <w:jc w:val="both"/>
        <w:rPr>
          <w:rFonts w:ascii="Times New Roman" w:hAnsi="Times New Roman" w:cs="Times New Roman"/>
        </w:rPr>
      </w:pPr>
      <w:r w:rsidRPr="0012778F">
        <w:rPr>
          <w:rFonts w:ascii="Times New Roman" w:hAnsi="Times New Roman" w:cs="Times New Roman"/>
        </w:rPr>
        <w:t xml:space="preserve">Mitigation program for soil liquefaction if required </w:t>
      </w:r>
    </w:p>
    <w:p w14:paraId="00CA5397" w14:textId="77777777" w:rsidR="006363FA" w:rsidRPr="0012778F" w:rsidRDefault="006363FA">
      <w:pPr>
        <w:numPr>
          <w:ilvl w:val="0"/>
          <w:numId w:val="69"/>
        </w:numPr>
        <w:tabs>
          <w:tab w:val="clear" w:pos="720"/>
        </w:tabs>
        <w:suppressAutoHyphens/>
        <w:spacing w:after="0" w:line="240" w:lineRule="auto"/>
        <w:ind w:left="907" w:hanging="547"/>
        <w:jc w:val="both"/>
        <w:rPr>
          <w:rFonts w:ascii="Times New Roman" w:hAnsi="Times New Roman" w:cs="Times New Roman"/>
        </w:rPr>
      </w:pPr>
      <w:r w:rsidRPr="0012778F">
        <w:rPr>
          <w:rFonts w:ascii="Times New Roman" w:hAnsi="Times New Roman" w:cs="Times New Roman"/>
        </w:rPr>
        <w:t xml:space="preserve">All drawings and design (architectural, foundation and superstructure) </w:t>
      </w:r>
    </w:p>
    <w:p w14:paraId="6CF57C14" w14:textId="77777777" w:rsidR="006363FA" w:rsidRPr="0012778F" w:rsidRDefault="006363FA">
      <w:pPr>
        <w:numPr>
          <w:ilvl w:val="0"/>
          <w:numId w:val="69"/>
        </w:numPr>
        <w:tabs>
          <w:tab w:val="clear" w:pos="720"/>
        </w:tabs>
        <w:suppressAutoHyphens/>
        <w:spacing w:after="0" w:line="240" w:lineRule="auto"/>
        <w:ind w:left="907" w:hanging="547"/>
        <w:jc w:val="both"/>
        <w:rPr>
          <w:rFonts w:ascii="Times New Roman" w:hAnsi="Times New Roman" w:cs="Times New Roman"/>
        </w:rPr>
      </w:pPr>
      <w:r w:rsidRPr="0012778F">
        <w:rPr>
          <w:rFonts w:ascii="Times New Roman" w:hAnsi="Times New Roman" w:cs="Times New Roman"/>
        </w:rPr>
        <w:t xml:space="preserve">Assumptions, design data, codes and standard </w:t>
      </w:r>
    </w:p>
    <w:p w14:paraId="20A5FC43" w14:textId="77777777" w:rsidR="006363FA" w:rsidRPr="0012778F" w:rsidRDefault="006363FA">
      <w:pPr>
        <w:numPr>
          <w:ilvl w:val="0"/>
          <w:numId w:val="69"/>
        </w:numPr>
        <w:tabs>
          <w:tab w:val="clear" w:pos="720"/>
        </w:tabs>
        <w:suppressAutoHyphens/>
        <w:spacing w:after="0" w:line="240" w:lineRule="auto"/>
        <w:ind w:left="907" w:hanging="547"/>
        <w:jc w:val="both"/>
        <w:rPr>
          <w:rFonts w:ascii="Times New Roman" w:hAnsi="Times New Roman" w:cs="Times New Roman"/>
        </w:rPr>
      </w:pPr>
      <w:r w:rsidRPr="0012778F">
        <w:rPr>
          <w:rFonts w:ascii="Times New Roman" w:hAnsi="Times New Roman" w:cs="Times New Roman"/>
        </w:rPr>
        <w:t xml:space="preserve">Design calculation </w:t>
      </w:r>
    </w:p>
    <w:p w14:paraId="1ACB520F" w14:textId="77777777" w:rsidR="006363FA" w:rsidRPr="0012778F" w:rsidRDefault="006363FA">
      <w:pPr>
        <w:numPr>
          <w:ilvl w:val="0"/>
          <w:numId w:val="69"/>
        </w:numPr>
        <w:tabs>
          <w:tab w:val="clear" w:pos="720"/>
        </w:tabs>
        <w:suppressAutoHyphens/>
        <w:spacing w:after="0" w:line="240" w:lineRule="auto"/>
        <w:ind w:left="907" w:hanging="547"/>
        <w:jc w:val="both"/>
        <w:rPr>
          <w:rFonts w:ascii="Times New Roman" w:hAnsi="Times New Roman" w:cs="Times New Roman"/>
        </w:rPr>
      </w:pPr>
      <w:r w:rsidRPr="0012778F">
        <w:rPr>
          <w:rFonts w:ascii="Times New Roman" w:hAnsi="Times New Roman" w:cs="Times New Roman"/>
        </w:rPr>
        <w:t xml:space="preserve">Test results of various construction materials </w:t>
      </w:r>
    </w:p>
    <w:p w14:paraId="0517DA60" w14:textId="77777777" w:rsidR="006363FA" w:rsidRPr="0012778F" w:rsidRDefault="006363FA" w:rsidP="006363FA">
      <w:pPr>
        <w:rPr>
          <w:rFonts w:ascii="Times New Roman" w:hAnsi="Times New Roman" w:cs="Times New Roman"/>
          <w:sz w:val="2"/>
          <w:szCs w:val="2"/>
        </w:rPr>
      </w:pPr>
    </w:p>
    <w:p w14:paraId="7F214EF1" w14:textId="77777777" w:rsidR="006363FA" w:rsidRPr="0012778F" w:rsidRDefault="006363FA" w:rsidP="006363FA">
      <w:pPr>
        <w:ind w:left="540" w:hanging="540"/>
        <w:rPr>
          <w:rFonts w:ascii="Times New Roman" w:hAnsi="Times New Roman" w:cs="Times New Roman"/>
        </w:rPr>
      </w:pPr>
      <w:r w:rsidRPr="0012778F">
        <w:rPr>
          <w:rFonts w:ascii="Times New Roman" w:hAnsi="Times New Roman" w:cs="Times New Roman"/>
        </w:rPr>
        <w:t>B.</w:t>
      </w:r>
      <w:r w:rsidRPr="0012778F">
        <w:rPr>
          <w:rFonts w:ascii="Times New Roman" w:hAnsi="Times New Roman" w:cs="Times New Roman"/>
        </w:rPr>
        <w:tab/>
      </w:r>
      <w:r w:rsidRPr="0012778F">
        <w:rPr>
          <w:rFonts w:ascii="Times New Roman" w:hAnsi="Times New Roman" w:cs="Times New Roman"/>
          <w:u w:val="single"/>
        </w:rPr>
        <w:t>Review</w:t>
      </w:r>
    </w:p>
    <w:p w14:paraId="3BDE6AFD" w14:textId="77777777" w:rsidR="006363FA" w:rsidRPr="0012778F" w:rsidRDefault="006363FA" w:rsidP="006363FA">
      <w:pPr>
        <w:rPr>
          <w:rFonts w:ascii="Times New Roman" w:hAnsi="Times New Roman" w:cs="Times New Roman"/>
        </w:rPr>
      </w:pPr>
      <w:r w:rsidRPr="0012778F">
        <w:rPr>
          <w:rFonts w:ascii="Times New Roman" w:hAnsi="Times New Roman" w:cs="Times New Roman"/>
        </w:rPr>
        <w:t xml:space="preserve">All other documents except for approval documents.  </w:t>
      </w:r>
    </w:p>
    <w:p w14:paraId="5EBB3411" w14:textId="77777777" w:rsidR="006363FA" w:rsidRPr="0012778F" w:rsidRDefault="006363FA" w:rsidP="006363FA">
      <w:pPr>
        <w:tabs>
          <w:tab w:val="left" w:pos="720"/>
        </w:tabs>
        <w:spacing w:before="120" w:after="120"/>
        <w:jc w:val="both"/>
        <w:rPr>
          <w:rFonts w:ascii="Times New Roman" w:hAnsi="Times New Roman" w:cs="Times New Roman"/>
          <w:b/>
        </w:rPr>
      </w:pPr>
      <w:r w:rsidRPr="0012778F">
        <w:rPr>
          <w:rFonts w:ascii="Times New Roman" w:hAnsi="Times New Roman" w:cs="Times New Roman"/>
          <w:b/>
        </w:rPr>
        <w:t xml:space="preserve">Note: </w:t>
      </w:r>
    </w:p>
    <w:p w14:paraId="4EC946F1" w14:textId="77777777" w:rsidR="006363FA" w:rsidRPr="0012778F" w:rsidRDefault="006363FA" w:rsidP="006363FA">
      <w:pPr>
        <w:tabs>
          <w:tab w:val="left" w:pos="720"/>
        </w:tabs>
        <w:spacing w:before="120" w:after="120"/>
        <w:jc w:val="both"/>
        <w:rPr>
          <w:rFonts w:ascii="Times New Roman" w:hAnsi="Times New Roman" w:cs="Times New Roman"/>
          <w:szCs w:val="21"/>
        </w:rPr>
      </w:pPr>
      <w:r w:rsidRPr="0012778F">
        <w:rPr>
          <w:rFonts w:ascii="Times New Roman" w:hAnsi="Times New Roman" w:cs="Times New Roman"/>
          <w:szCs w:val="21"/>
        </w:rPr>
        <w:t>Three (3) copies of each drawing and necessary data shall first be submitted to Engineer. One (1) copy of drawings and data shall be returned to the Contractor marked "APPROVED” “APPROVED AS NOTED", "RETURNED FOR CORRECTION" within 14 working days after receipt from the Contractor. If drawings submitted for approval are not returned within 14 working days after receipt by the Engineer, the Contractor shall notify Engineer of such fact, and if the drawings still have not been returned within 10 (ten) days after such notice the Contractor may proceed as if drawings have been returned approved. When the drawings and data are returned marked "APPROVED AS NOTED" or "RETURNED FOR CORRECTION" the corrections or changes shall be made and Three (3) revised copies shall be submitted to Engineer. One (1) copy of the revised drawings and data will be returned to the Contractor by 7 (seven) working days from the receipt of the same with due approval, if not anything otherwise specified.</w:t>
      </w:r>
    </w:p>
    <w:p w14:paraId="1AB3726E" w14:textId="77777777" w:rsidR="006363FA" w:rsidRPr="00B26B1A" w:rsidRDefault="006363FA" w:rsidP="006363FA">
      <w:pPr>
        <w:tabs>
          <w:tab w:val="left" w:pos="720"/>
        </w:tabs>
        <w:spacing w:before="120" w:after="120"/>
        <w:jc w:val="both"/>
        <w:rPr>
          <w:rFonts w:ascii="Times New Roman" w:hAnsi="Times New Roman" w:cs="Times New Roman"/>
          <w:szCs w:val="21"/>
        </w:rPr>
      </w:pPr>
      <w:r w:rsidRPr="0012778F">
        <w:rPr>
          <w:rFonts w:ascii="Times New Roman" w:hAnsi="Times New Roman" w:cs="Times New Roman"/>
          <w:szCs w:val="21"/>
        </w:rPr>
        <w:t xml:space="preserve">The approval by the Engineer of drawing and data submitted by the Contractor will cover only general conformity to the plans and specifications and the external connections and dimensions which affect the plant arrangement. This approval of drawings returned marked "APPROVED" or "APPROVED AS NOTED" will not constitute a blanket approval of all dimensions, quantities and details of the materials, </w:t>
      </w:r>
      <w:r w:rsidRPr="0012778F">
        <w:rPr>
          <w:rFonts w:ascii="Times New Roman" w:hAnsi="Times New Roman" w:cs="Times New Roman"/>
          <w:szCs w:val="21"/>
        </w:rPr>
        <w:lastRenderedPageBreak/>
        <w:t>equipment, devi</w:t>
      </w:r>
      <w:r w:rsidRPr="00B26B1A">
        <w:rPr>
          <w:rFonts w:ascii="Times New Roman" w:hAnsi="Times New Roman" w:cs="Times New Roman"/>
          <w:szCs w:val="21"/>
        </w:rPr>
        <w:t>ce or item shown and does not relieve the Contractor from any responsibility for errors or deviations from the Contract requirements.</w:t>
      </w:r>
    </w:p>
    <w:p w14:paraId="7139A87F" w14:textId="77777777" w:rsidR="006363FA" w:rsidRPr="00B26B1A" w:rsidRDefault="006363FA" w:rsidP="006363FA">
      <w:pPr>
        <w:tabs>
          <w:tab w:val="left" w:pos="720"/>
        </w:tabs>
        <w:spacing w:before="120" w:after="120"/>
        <w:jc w:val="both"/>
        <w:rPr>
          <w:rFonts w:ascii="Times New Roman" w:hAnsi="Times New Roman" w:cs="Times New Roman"/>
          <w:szCs w:val="21"/>
        </w:rPr>
      </w:pPr>
      <w:r w:rsidRPr="00B26B1A">
        <w:rPr>
          <w:rFonts w:ascii="Times New Roman" w:hAnsi="Times New Roman" w:cs="Times New Roman"/>
          <w:szCs w:val="21"/>
        </w:rPr>
        <w:t>All drawings and data after final procession by BPDB shall become a part of the Contract document and the work shown or described thereby shall be performed in conformity therewith unless otherwise required by BPDB</w:t>
      </w:r>
    </w:p>
    <w:p w14:paraId="4C01F55D" w14:textId="77777777" w:rsidR="006363FA" w:rsidRPr="00B26B1A" w:rsidRDefault="006363FA" w:rsidP="006363FA">
      <w:pPr>
        <w:spacing w:after="240"/>
        <w:ind w:right="288"/>
        <w:jc w:val="both"/>
        <w:rPr>
          <w:rFonts w:ascii="Times New Roman" w:hAnsi="Times New Roman" w:cs="Times New Roman"/>
          <w:szCs w:val="21"/>
        </w:rPr>
      </w:pPr>
      <w:r w:rsidRPr="00B26B1A">
        <w:rPr>
          <w:rFonts w:ascii="Times New Roman" w:hAnsi="Times New Roman" w:cs="Times New Roman"/>
          <w:szCs w:val="21"/>
        </w:rPr>
        <w:t xml:space="preserve">When the work is completed, two copies of all final approved drawings on A0 Size Paper and 1 (One) soft copy shall be sent by the Contractor to the </w:t>
      </w:r>
      <w:r w:rsidRPr="007C0FAE">
        <w:rPr>
          <w:rFonts w:ascii="Times New Roman" w:hAnsi="Times New Roman" w:cs="Times New Roman"/>
          <w:szCs w:val="21"/>
        </w:rPr>
        <w:t>Project Director.</w:t>
      </w:r>
    </w:p>
    <w:p w14:paraId="022ED9EA"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5A6A936A"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45A62632"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12143118"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2BAC32E5"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0829587B"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35341FA1"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2BAE3F21"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56B88E15"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012FA535"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1BE1931C"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37D55D22"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0F62BD08"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59FA8544"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7AD765BB"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3466A395"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609E4D4A"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3407F8A2"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30DA3625"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3E5BF45F"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68BAAC90"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5C7AF829" w14:textId="77777777" w:rsidR="006363F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748F33A7" w14:textId="77777777" w:rsidR="006363FA" w:rsidRPr="00B26B1A" w:rsidRDefault="006363FA" w:rsidP="006363F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34BD8A0D" w14:textId="77777777" w:rsidR="006363FA" w:rsidRPr="00B26B1A" w:rsidRDefault="006363FA" w:rsidP="006363FA">
      <w:pPr>
        <w:tabs>
          <w:tab w:val="left" w:pos="619"/>
        </w:tabs>
        <w:spacing w:after="200" w:line="240" w:lineRule="auto"/>
        <w:jc w:val="both"/>
        <w:outlineLvl w:val="1"/>
        <w:rPr>
          <w:rFonts w:ascii="Times New Roman" w:eastAsia="SimSun" w:hAnsi="Times New Roman" w:cs="Times New Roman"/>
          <w:kern w:val="0"/>
          <w:sz w:val="20"/>
          <w:szCs w:val="24"/>
          <w:lang w:eastAsia="zh-CN"/>
          <w14:ligatures w14:val="none"/>
        </w:rPr>
      </w:pPr>
      <w:bookmarkStart w:id="844" w:name="_Toc227760596"/>
      <w:r w:rsidRPr="00B26B1A">
        <w:rPr>
          <w:rFonts w:ascii="Times New Roman" w:eastAsia="Times New Roman" w:hAnsi="Times New Roman" w:cs="Times New Roman"/>
          <w:b/>
          <w:kern w:val="0"/>
          <w:sz w:val="28"/>
          <w:szCs w:val="28"/>
          <w14:ligatures w14:val="none"/>
        </w:rPr>
        <w:t>Appendix 8.   Functional Guarantees</w:t>
      </w:r>
      <w:bookmarkEnd w:id="844"/>
    </w:p>
    <w:p w14:paraId="6665DC47" w14:textId="77777777" w:rsidR="006363FA" w:rsidRPr="00B26B1A" w:rsidRDefault="006363FA" w:rsidP="006363FA">
      <w:pPr>
        <w:spacing w:after="0" w:line="240" w:lineRule="auto"/>
        <w:ind w:left="547" w:right="288" w:hanging="547"/>
        <w:jc w:val="both"/>
        <w:rPr>
          <w:rFonts w:ascii="Times New Roman" w:eastAsia="SimSun" w:hAnsi="Times New Roman" w:cs="Times New Roman"/>
          <w:b/>
          <w:kern w:val="0"/>
          <w:szCs w:val="24"/>
          <w:lang w:eastAsia="zh-CN"/>
          <w14:ligatures w14:val="none"/>
        </w:rPr>
      </w:pPr>
      <w:r w:rsidRPr="00B26B1A">
        <w:rPr>
          <w:rFonts w:ascii="Times New Roman" w:eastAsia="SimSun" w:hAnsi="Times New Roman" w:cs="Times New Roman"/>
          <w:b/>
          <w:kern w:val="0"/>
          <w:sz w:val="24"/>
          <w:szCs w:val="24"/>
          <w:lang w:eastAsia="zh-CN"/>
          <w14:ligatures w14:val="none"/>
        </w:rPr>
        <w:t>1.</w:t>
      </w:r>
      <w:r w:rsidRPr="00B26B1A">
        <w:rPr>
          <w:rFonts w:ascii="Times New Roman" w:eastAsia="SimSun" w:hAnsi="Times New Roman" w:cs="Times New Roman"/>
          <w:b/>
          <w:kern w:val="0"/>
          <w:sz w:val="24"/>
          <w:szCs w:val="24"/>
          <w:lang w:eastAsia="zh-CN"/>
          <w14:ligatures w14:val="none"/>
        </w:rPr>
        <w:tab/>
      </w:r>
      <w:r w:rsidRPr="00B26B1A">
        <w:rPr>
          <w:rFonts w:ascii="Times New Roman" w:eastAsia="SimSun" w:hAnsi="Times New Roman" w:cs="Times New Roman"/>
          <w:b/>
          <w:kern w:val="0"/>
          <w:szCs w:val="24"/>
          <w:lang w:eastAsia="zh-CN"/>
          <w14:ligatures w14:val="none"/>
        </w:rPr>
        <w:t>General</w:t>
      </w:r>
    </w:p>
    <w:p w14:paraId="2F503E9E" w14:textId="0CF9F647" w:rsidR="006363FA" w:rsidRPr="00B26B1A" w:rsidRDefault="006363FA" w:rsidP="00D46E6D">
      <w:pPr>
        <w:spacing w:after="0" w:line="240" w:lineRule="auto"/>
        <w:ind w:left="547" w:right="288" w:hanging="547"/>
        <w:jc w:val="both"/>
        <w:rPr>
          <w:rFonts w:ascii="Times New Roman" w:eastAsia="SimSun" w:hAnsi="Times New Roman" w:cs="Times New Roman"/>
          <w:kern w:val="0"/>
          <w:szCs w:val="24"/>
          <w:lang w:eastAsia="zh-CN"/>
          <w14:ligatures w14:val="none"/>
        </w:rPr>
      </w:pPr>
      <w:r w:rsidRPr="00B26B1A">
        <w:rPr>
          <w:rFonts w:ascii="Times New Roman" w:eastAsia="SimSun" w:hAnsi="Times New Roman" w:cs="Times New Roman"/>
          <w:kern w:val="0"/>
          <w:szCs w:val="24"/>
          <w:lang w:eastAsia="zh-CN"/>
          <w14:ligatures w14:val="none"/>
        </w:rPr>
        <w:t>This Appendix sets out</w:t>
      </w:r>
    </w:p>
    <w:p w14:paraId="347EF303" w14:textId="77777777" w:rsidR="006363FA" w:rsidRPr="00B26B1A" w:rsidRDefault="006363FA" w:rsidP="006363FA">
      <w:pPr>
        <w:spacing w:after="0" w:line="240" w:lineRule="auto"/>
        <w:ind w:left="1094" w:right="288" w:hanging="547"/>
        <w:jc w:val="both"/>
        <w:rPr>
          <w:rFonts w:ascii="Times New Roman" w:eastAsia="SimSun" w:hAnsi="Times New Roman" w:cs="Times New Roman"/>
          <w:kern w:val="0"/>
          <w:szCs w:val="24"/>
          <w:lang w:eastAsia="zh-CN"/>
          <w14:ligatures w14:val="none"/>
        </w:rPr>
      </w:pPr>
      <w:r w:rsidRPr="00B26B1A">
        <w:rPr>
          <w:rFonts w:ascii="Times New Roman" w:eastAsia="SimSun" w:hAnsi="Times New Roman" w:cs="Times New Roman"/>
          <w:kern w:val="0"/>
          <w:szCs w:val="24"/>
          <w:lang w:eastAsia="zh-CN"/>
          <w14:ligatures w14:val="none"/>
        </w:rPr>
        <w:t>(a)</w:t>
      </w:r>
      <w:r w:rsidRPr="00B26B1A">
        <w:rPr>
          <w:rFonts w:ascii="Times New Roman" w:eastAsia="SimSun" w:hAnsi="Times New Roman" w:cs="Times New Roman"/>
          <w:kern w:val="0"/>
          <w:szCs w:val="24"/>
          <w:lang w:eastAsia="zh-CN"/>
          <w14:ligatures w14:val="none"/>
        </w:rPr>
        <w:tab/>
        <w:t>the functional guarantees referred to in GCC Clause 46 (Functional Guarantees)</w:t>
      </w:r>
    </w:p>
    <w:p w14:paraId="053D9C1A" w14:textId="77777777" w:rsidR="006363FA" w:rsidRPr="00B26B1A" w:rsidRDefault="006363FA" w:rsidP="006363FA">
      <w:pPr>
        <w:spacing w:after="0" w:line="240" w:lineRule="auto"/>
        <w:ind w:left="1094" w:right="288" w:hanging="547"/>
        <w:jc w:val="both"/>
        <w:rPr>
          <w:rFonts w:ascii="Times New Roman" w:eastAsia="SimSun" w:hAnsi="Times New Roman" w:cs="Times New Roman"/>
          <w:kern w:val="0"/>
          <w:szCs w:val="24"/>
          <w:lang w:eastAsia="zh-CN"/>
          <w14:ligatures w14:val="none"/>
        </w:rPr>
      </w:pPr>
      <w:r w:rsidRPr="00B26B1A">
        <w:rPr>
          <w:rFonts w:ascii="Times New Roman" w:eastAsia="SimSun" w:hAnsi="Times New Roman" w:cs="Times New Roman"/>
          <w:kern w:val="0"/>
          <w:szCs w:val="24"/>
          <w:lang w:eastAsia="zh-CN"/>
          <w14:ligatures w14:val="none"/>
        </w:rPr>
        <w:t>(b)</w:t>
      </w:r>
      <w:r w:rsidRPr="00B26B1A">
        <w:rPr>
          <w:rFonts w:ascii="Times New Roman" w:eastAsia="SimSun" w:hAnsi="Times New Roman" w:cs="Times New Roman"/>
          <w:kern w:val="0"/>
          <w:szCs w:val="24"/>
          <w:lang w:eastAsia="zh-CN"/>
          <w14:ligatures w14:val="none"/>
        </w:rPr>
        <w:tab/>
        <w:t>the preconditions to the validity of the functional guarantees, either in production and/or consumption, set forth below</w:t>
      </w:r>
    </w:p>
    <w:p w14:paraId="279A350A" w14:textId="77777777" w:rsidR="006363FA" w:rsidRPr="00B26B1A" w:rsidRDefault="006363FA" w:rsidP="006363FA">
      <w:pPr>
        <w:spacing w:after="0" w:line="240" w:lineRule="auto"/>
        <w:ind w:left="1094" w:right="288" w:hanging="547"/>
        <w:jc w:val="both"/>
        <w:rPr>
          <w:rFonts w:ascii="Times New Roman" w:eastAsia="SimSun" w:hAnsi="Times New Roman" w:cs="Times New Roman"/>
          <w:kern w:val="0"/>
          <w:szCs w:val="24"/>
          <w:lang w:eastAsia="zh-CN"/>
          <w14:ligatures w14:val="none"/>
        </w:rPr>
      </w:pPr>
      <w:r w:rsidRPr="00B26B1A">
        <w:rPr>
          <w:rFonts w:ascii="Times New Roman" w:eastAsia="SimSun" w:hAnsi="Times New Roman" w:cs="Times New Roman"/>
          <w:kern w:val="0"/>
          <w:szCs w:val="24"/>
          <w:lang w:eastAsia="zh-CN"/>
          <w14:ligatures w14:val="none"/>
        </w:rPr>
        <w:t>(c)</w:t>
      </w:r>
      <w:r w:rsidRPr="00B26B1A">
        <w:rPr>
          <w:rFonts w:ascii="Times New Roman" w:eastAsia="SimSun" w:hAnsi="Times New Roman" w:cs="Times New Roman"/>
          <w:kern w:val="0"/>
          <w:szCs w:val="24"/>
          <w:lang w:eastAsia="zh-CN"/>
          <w14:ligatures w14:val="none"/>
        </w:rPr>
        <w:tab/>
        <w:t>the minimum level of the functional guarantees</w:t>
      </w:r>
    </w:p>
    <w:p w14:paraId="61F17ED2" w14:textId="77777777" w:rsidR="006363FA" w:rsidRPr="00B26B1A" w:rsidRDefault="006363FA" w:rsidP="006363FA">
      <w:pPr>
        <w:spacing w:after="0" w:line="240" w:lineRule="auto"/>
        <w:ind w:left="1094" w:right="288" w:hanging="547"/>
        <w:jc w:val="both"/>
        <w:rPr>
          <w:rFonts w:ascii="Times New Roman" w:eastAsia="SimSun" w:hAnsi="Times New Roman" w:cs="Times New Roman"/>
          <w:kern w:val="0"/>
          <w:szCs w:val="24"/>
          <w:lang w:eastAsia="zh-CN"/>
          <w14:ligatures w14:val="none"/>
        </w:rPr>
      </w:pPr>
      <w:r w:rsidRPr="00B26B1A">
        <w:rPr>
          <w:rFonts w:ascii="Times New Roman" w:eastAsia="SimSun" w:hAnsi="Times New Roman" w:cs="Times New Roman"/>
          <w:kern w:val="0"/>
          <w:szCs w:val="24"/>
          <w:lang w:eastAsia="zh-CN"/>
          <w14:ligatures w14:val="none"/>
        </w:rPr>
        <w:t>(d)</w:t>
      </w:r>
      <w:r w:rsidRPr="00B26B1A">
        <w:rPr>
          <w:rFonts w:ascii="Times New Roman" w:eastAsia="SimSun" w:hAnsi="Times New Roman" w:cs="Times New Roman"/>
          <w:kern w:val="0"/>
          <w:szCs w:val="24"/>
          <w:lang w:eastAsia="zh-CN"/>
          <w14:ligatures w14:val="none"/>
        </w:rPr>
        <w:tab/>
        <w:t>the formula for calculation of liquidated damages for failure to attain the functional guarantees.</w:t>
      </w:r>
    </w:p>
    <w:p w14:paraId="089B355B" w14:textId="77777777" w:rsidR="006363FA" w:rsidRPr="00B26B1A" w:rsidRDefault="006363FA" w:rsidP="006363FA">
      <w:pPr>
        <w:spacing w:after="0" w:line="240" w:lineRule="auto"/>
        <w:ind w:left="1094" w:right="288" w:hanging="547"/>
        <w:jc w:val="both"/>
        <w:rPr>
          <w:rFonts w:ascii="Times New Roman" w:eastAsia="SimSun" w:hAnsi="Times New Roman" w:cs="Times New Roman"/>
          <w:kern w:val="0"/>
          <w:szCs w:val="24"/>
          <w:lang w:eastAsia="zh-CN"/>
          <w14:ligatures w14:val="none"/>
        </w:rPr>
      </w:pPr>
    </w:p>
    <w:p w14:paraId="455A8939" w14:textId="77777777" w:rsidR="006363FA" w:rsidRPr="00B26B1A" w:rsidRDefault="006363FA" w:rsidP="006363FA">
      <w:pPr>
        <w:spacing w:after="0" w:line="240" w:lineRule="auto"/>
        <w:ind w:left="547" w:right="288" w:hanging="547"/>
        <w:jc w:val="both"/>
        <w:rPr>
          <w:rFonts w:ascii="Times New Roman" w:eastAsia="SimSun" w:hAnsi="Times New Roman" w:cs="Times New Roman"/>
          <w:b/>
          <w:kern w:val="0"/>
          <w:szCs w:val="24"/>
          <w:lang w:eastAsia="zh-CN"/>
          <w14:ligatures w14:val="none"/>
        </w:rPr>
      </w:pPr>
      <w:r w:rsidRPr="00B26B1A">
        <w:rPr>
          <w:rFonts w:ascii="Times New Roman" w:eastAsia="SimSun" w:hAnsi="Times New Roman" w:cs="Times New Roman"/>
          <w:b/>
          <w:kern w:val="0"/>
          <w:szCs w:val="24"/>
          <w:lang w:eastAsia="zh-CN"/>
          <w14:ligatures w14:val="none"/>
        </w:rPr>
        <w:t>2.</w:t>
      </w:r>
      <w:r w:rsidRPr="00B26B1A">
        <w:rPr>
          <w:rFonts w:ascii="Times New Roman" w:eastAsia="SimSun" w:hAnsi="Times New Roman" w:cs="Times New Roman"/>
          <w:b/>
          <w:kern w:val="0"/>
          <w:szCs w:val="24"/>
          <w:lang w:eastAsia="zh-CN"/>
          <w14:ligatures w14:val="none"/>
        </w:rPr>
        <w:tab/>
        <w:t>Preconditions</w:t>
      </w:r>
    </w:p>
    <w:p w14:paraId="3D4F2D25" w14:textId="77777777" w:rsidR="006363FA" w:rsidRDefault="006363FA" w:rsidP="006363FA">
      <w:pPr>
        <w:spacing w:after="0" w:line="240" w:lineRule="auto"/>
        <w:jc w:val="both"/>
        <w:rPr>
          <w:rFonts w:ascii="Times New Roman" w:eastAsia="SimSun" w:hAnsi="Times New Roman" w:cs="Times New Roman"/>
          <w:i/>
          <w:color w:val="EE0000"/>
          <w:kern w:val="0"/>
          <w:szCs w:val="24"/>
          <w:lang w:eastAsia="zh-CN"/>
          <w14:ligatures w14:val="none"/>
        </w:rPr>
      </w:pPr>
      <w:r w:rsidRPr="00B26B1A">
        <w:rPr>
          <w:rFonts w:ascii="Times New Roman" w:eastAsia="SimSun" w:hAnsi="Times New Roman" w:cs="Times New Roman"/>
          <w:kern w:val="0"/>
          <w:szCs w:val="24"/>
          <w:lang w:eastAsia="zh-CN"/>
          <w14:ligatures w14:val="none"/>
        </w:rPr>
        <w:t>The Contractor gives the functional guarantees (specified herein) for the facilities, subject to the following preconditions being fully satisfied</w:t>
      </w:r>
      <w:r>
        <w:rPr>
          <w:rFonts w:ascii="Times New Roman" w:eastAsia="SimSun" w:hAnsi="Times New Roman" w:cs="Times New Roman"/>
          <w:kern w:val="0"/>
          <w:szCs w:val="24"/>
          <w:lang w:eastAsia="zh-CN"/>
          <w14:ligatures w14:val="none"/>
        </w:rPr>
        <w:t>: None</w:t>
      </w:r>
    </w:p>
    <w:p w14:paraId="2183AB53" w14:textId="77777777" w:rsidR="006363FA" w:rsidRPr="007C0FAE" w:rsidRDefault="006363FA" w:rsidP="006363FA">
      <w:pPr>
        <w:spacing w:after="0" w:line="240" w:lineRule="auto"/>
        <w:jc w:val="both"/>
        <w:rPr>
          <w:rFonts w:ascii="Times New Roman" w:eastAsia="SimSun" w:hAnsi="Times New Roman" w:cs="Times New Roman"/>
          <w:i/>
          <w:color w:val="EE0000"/>
          <w:kern w:val="0"/>
          <w:sz w:val="14"/>
          <w:szCs w:val="16"/>
          <w:lang w:eastAsia="zh-CN"/>
          <w14:ligatures w14:val="none"/>
        </w:rPr>
      </w:pPr>
    </w:p>
    <w:p w14:paraId="5350628C" w14:textId="77777777" w:rsidR="006363FA" w:rsidRPr="007C0FAE" w:rsidRDefault="006363FA" w:rsidP="006363FA">
      <w:pPr>
        <w:spacing w:after="200"/>
        <w:ind w:right="288"/>
        <w:jc w:val="both"/>
        <w:rPr>
          <w:rFonts w:ascii="Times New Roman" w:hAnsi="Times New Roman" w:cs="Times New Roman"/>
          <w:b/>
          <w:bCs/>
        </w:rPr>
      </w:pPr>
      <w:r w:rsidRPr="007C0FAE">
        <w:rPr>
          <w:rFonts w:ascii="Times New Roman" w:hAnsi="Times New Roman" w:cs="Times New Roman"/>
          <w:b/>
          <w:bCs/>
        </w:rPr>
        <w:t xml:space="preserve">As defined in sub-section 6.2.15 of Section 6. Procuring Entity’s Requirement </w:t>
      </w:r>
    </w:p>
    <w:p w14:paraId="4DE17511" w14:textId="77777777" w:rsidR="006363FA" w:rsidRPr="00B26B1A" w:rsidRDefault="006363FA" w:rsidP="006363FA">
      <w:pPr>
        <w:spacing w:after="200" w:line="240" w:lineRule="auto"/>
        <w:ind w:left="547" w:right="288" w:hanging="547"/>
        <w:jc w:val="both"/>
        <w:rPr>
          <w:rFonts w:ascii="Times New Roman" w:eastAsia="SimSun" w:hAnsi="Times New Roman" w:cs="Times New Roman"/>
          <w:b/>
          <w:kern w:val="0"/>
          <w:lang w:eastAsia="zh-CN"/>
          <w14:ligatures w14:val="none"/>
        </w:rPr>
      </w:pPr>
      <w:r w:rsidRPr="00B26B1A">
        <w:rPr>
          <w:rFonts w:ascii="Times New Roman" w:eastAsia="SimSun" w:hAnsi="Times New Roman" w:cs="Times New Roman"/>
          <w:b/>
          <w:kern w:val="0"/>
          <w:lang w:eastAsia="zh-CN"/>
          <w14:ligatures w14:val="none"/>
        </w:rPr>
        <w:t>3.</w:t>
      </w:r>
      <w:r w:rsidRPr="00B26B1A">
        <w:rPr>
          <w:rFonts w:ascii="Times New Roman" w:eastAsia="SimSun" w:hAnsi="Times New Roman" w:cs="Times New Roman"/>
          <w:b/>
          <w:kern w:val="0"/>
          <w:lang w:eastAsia="zh-CN"/>
          <w14:ligatures w14:val="none"/>
        </w:rPr>
        <w:tab/>
        <w:t xml:space="preserve">Functional Guarantees </w:t>
      </w:r>
    </w:p>
    <w:p w14:paraId="5D54EFB4" w14:textId="77777777" w:rsidR="006363FA" w:rsidRPr="00B26B1A" w:rsidRDefault="006363FA" w:rsidP="006363FA">
      <w:pPr>
        <w:spacing w:after="200" w:line="240" w:lineRule="auto"/>
        <w:ind w:left="547" w:right="288" w:hanging="547"/>
        <w:jc w:val="both"/>
        <w:rPr>
          <w:rFonts w:ascii="Times New Roman" w:eastAsia="SimSun" w:hAnsi="Times New Roman" w:cs="Times New Roman"/>
          <w:kern w:val="0"/>
          <w:lang w:eastAsia="zh-CN"/>
          <w14:ligatures w14:val="none"/>
        </w:rPr>
      </w:pPr>
      <w:r w:rsidRPr="00B26B1A">
        <w:rPr>
          <w:rFonts w:ascii="Times New Roman" w:eastAsia="SimSun" w:hAnsi="Times New Roman" w:cs="Times New Roman"/>
          <w:kern w:val="0"/>
          <w:lang w:eastAsia="zh-CN"/>
          <w14:ligatures w14:val="none"/>
        </w:rPr>
        <w:t>Subject to compliance with the foregoing preconditions, the Contractor guarantees as follows:</w:t>
      </w:r>
    </w:p>
    <w:tbl>
      <w:tblPr>
        <w:tblW w:w="87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5575"/>
      </w:tblGrid>
      <w:tr w:rsidR="006363FA" w:rsidRPr="00B26B1A" w14:paraId="14313634" w14:textId="77777777" w:rsidTr="00413508">
        <w:trPr>
          <w:trHeight w:val="381"/>
          <w:jc w:val="right"/>
        </w:trPr>
        <w:tc>
          <w:tcPr>
            <w:tcW w:w="3150" w:type="dxa"/>
          </w:tcPr>
          <w:p w14:paraId="1E7CC720" w14:textId="77777777" w:rsidR="006363FA" w:rsidRPr="00B26B1A" w:rsidRDefault="006363FA" w:rsidP="00413508">
            <w:pPr>
              <w:spacing w:after="80"/>
              <w:jc w:val="center"/>
              <w:rPr>
                <w:rFonts w:ascii="Times New Roman" w:hAnsi="Times New Roman" w:cs="Times New Roman"/>
              </w:rPr>
            </w:pPr>
            <w:r w:rsidRPr="00B26B1A">
              <w:rPr>
                <w:rFonts w:ascii="Times New Roman" w:hAnsi="Times New Roman" w:cs="Times New Roman"/>
              </w:rPr>
              <w:t>Functional Guarantee</w:t>
            </w:r>
          </w:p>
        </w:tc>
        <w:tc>
          <w:tcPr>
            <w:tcW w:w="5575" w:type="dxa"/>
          </w:tcPr>
          <w:p w14:paraId="33EFDE55" w14:textId="77777777" w:rsidR="006363FA" w:rsidRPr="00B26B1A" w:rsidRDefault="006363FA" w:rsidP="00413508">
            <w:pPr>
              <w:spacing w:after="80"/>
              <w:jc w:val="center"/>
              <w:rPr>
                <w:rFonts w:ascii="Times New Roman" w:hAnsi="Times New Roman" w:cs="Times New Roman"/>
              </w:rPr>
            </w:pPr>
            <w:r w:rsidRPr="00B26B1A">
              <w:rPr>
                <w:rFonts w:ascii="Times New Roman" w:hAnsi="Times New Roman" w:cs="Times New Roman"/>
              </w:rPr>
              <w:t>Minimum (or Maximum, as appropriate) Requirement</w:t>
            </w:r>
          </w:p>
        </w:tc>
      </w:tr>
      <w:tr w:rsidR="00D46E6D" w:rsidRPr="00B26B1A" w14:paraId="5E4BB7E3" w14:textId="77777777" w:rsidTr="00413508">
        <w:trPr>
          <w:trHeight w:val="1907"/>
          <w:jc w:val="right"/>
        </w:trPr>
        <w:tc>
          <w:tcPr>
            <w:tcW w:w="3150" w:type="dxa"/>
          </w:tcPr>
          <w:p w14:paraId="3EF91BC4" w14:textId="0DD1CE0E" w:rsidR="00D46E6D" w:rsidRPr="00B26B1A" w:rsidRDefault="00D46E6D" w:rsidP="00D46E6D">
            <w:pPr>
              <w:spacing w:after="80"/>
              <w:rPr>
                <w:rFonts w:ascii="Times New Roman" w:hAnsi="Times New Roman" w:cs="Times New Roman"/>
              </w:rPr>
            </w:pPr>
            <w:r w:rsidRPr="007944AA">
              <w:rPr>
                <w:rFonts w:ascii="Times New Roman" w:hAnsi="Times New Roman" w:cs="Times New Roman"/>
                <w:b/>
                <w:bCs/>
              </w:rPr>
              <w:t>3.1</w:t>
            </w:r>
            <w:r w:rsidRPr="007944AA">
              <w:rPr>
                <w:rFonts w:ascii="Times New Roman" w:hAnsi="Times New Roman" w:cs="Times New Roman"/>
              </w:rPr>
              <w:t xml:space="preserve"> Net Plant Capacity (during Commissioning and Operational Acceptance)</w:t>
            </w:r>
          </w:p>
        </w:tc>
        <w:tc>
          <w:tcPr>
            <w:tcW w:w="5575" w:type="dxa"/>
          </w:tcPr>
          <w:p w14:paraId="15026450" w14:textId="77777777" w:rsidR="00D46E6D" w:rsidRPr="007944AA" w:rsidRDefault="00D46E6D" w:rsidP="00D46E6D">
            <w:pPr>
              <w:spacing w:after="0" w:line="240" w:lineRule="auto"/>
              <w:ind w:right="288"/>
              <w:jc w:val="both"/>
              <w:rPr>
                <w:rFonts w:ascii="Times New Roman" w:hAnsi="Times New Roman" w:cs="Times New Roman"/>
              </w:rPr>
            </w:pPr>
            <w:r w:rsidRPr="007944AA">
              <w:rPr>
                <w:rFonts w:ascii="Times New Roman" w:hAnsi="Times New Roman" w:cs="Times New Roman"/>
              </w:rPr>
              <w:t xml:space="preserve">Minimum [16.66]*MW AC (on high tension side of 33 kV step-up transformer) </w:t>
            </w:r>
          </w:p>
          <w:p w14:paraId="3F4BE98E" w14:textId="4EEC5D33" w:rsidR="00D46E6D" w:rsidRPr="00B26B1A" w:rsidRDefault="001C7706" w:rsidP="001C7706">
            <w:pPr>
              <w:spacing w:after="200"/>
              <w:ind w:right="288"/>
              <w:jc w:val="both"/>
              <w:rPr>
                <w:rFonts w:ascii="Times New Roman" w:hAnsi="Times New Roman" w:cs="Times New Roman"/>
              </w:rPr>
            </w:pPr>
            <w:r w:rsidRPr="00304C16">
              <w:rPr>
                <w:rFonts w:ascii="Times New Roman" w:hAnsi="Times New Roman" w:cs="Times New Roman"/>
              </w:rPr>
              <w:t>If the Contractor fails to achieve the guaranteed performance levels mentioned above, the Contractor shall at its own cost rectify all the defects identified during the test and take necessary steps/efforts to pass the test within the stipulated time span. Subsequent to rectification the production shall be re-tested, if the values are again below the guaranteed performance levels, the Contractor shall be liable to pay liquidated damages the Employer as agreed within per the Contract.</w:t>
            </w:r>
          </w:p>
        </w:tc>
      </w:tr>
      <w:tr w:rsidR="00D46E6D" w:rsidRPr="00B26B1A" w14:paraId="7CD7BFCE" w14:textId="77777777" w:rsidTr="00413508">
        <w:trPr>
          <w:trHeight w:val="296"/>
          <w:jc w:val="right"/>
        </w:trPr>
        <w:tc>
          <w:tcPr>
            <w:tcW w:w="3150" w:type="dxa"/>
          </w:tcPr>
          <w:p w14:paraId="19DA6E5D" w14:textId="72AEFF39" w:rsidR="00D46E6D" w:rsidRPr="00B26B1A" w:rsidRDefault="00D46E6D" w:rsidP="00D46E6D">
            <w:pPr>
              <w:spacing w:after="80"/>
              <w:rPr>
                <w:rFonts w:ascii="Times New Roman" w:hAnsi="Times New Roman" w:cs="Times New Roman"/>
              </w:rPr>
            </w:pPr>
            <w:r w:rsidRPr="007944AA">
              <w:rPr>
                <w:rFonts w:ascii="Times New Roman" w:hAnsi="Times New Roman" w:cs="Times New Roman"/>
                <w:b/>
                <w:bCs/>
              </w:rPr>
              <w:t>3.2</w:t>
            </w:r>
            <w:r w:rsidRPr="007944AA">
              <w:rPr>
                <w:rFonts w:ascii="Times New Roman" w:hAnsi="Times New Roman" w:cs="Times New Roman"/>
              </w:rPr>
              <w:t xml:space="preserve"> Net Energy Output</w:t>
            </w:r>
            <w:r w:rsidRPr="007944AA">
              <w:rPr>
                <w:rFonts w:ascii="Times New Roman" w:eastAsia="SimSun" w:hAnsi="Times New Roman" w:cs="Times New Roman"/>
                <w:lang w:eastAsia="zh-CN"/>
              </w:rPr>
              <w:t xml:space="preserve"> </w:t>
            </w:r>
            <w:r w:rsidRPr="007944AA">
              <w:rPr>
                <w:rFonts w:ascii="Times New Roman" w:hAnsi="Times New Roman" w:cs="Times New Roman"/>
              </w:rPr>
              <w:t>(at high tension side of 33 kV step-up transformer)</w:t>
            </w:r>
          </w:p>
        </w:tc>
        <w:tc>
          <w:tcPr>
            <w:tcW w:w="5575" w:type="dxa"/>
          </w:tcPr>
          <w:p w14:paraId="216D694F" w14:textId="77777777" w:rsidR="00D46E6D" w:rsidRPr="007944AA" w:rsidRDefault="00D46E6D" w:rsidP="00D46E6D">
            <w:pPr>
              <w:pStyle w:val="NormalWeb"/>
              <w:numPr>
                <w:ilvl w:val="0"/>
                <w:numId w:val="103"/>
              </w:numPr>
              <w:spacing w:before="120" w:beforeAutospacing="0" w:after="120" w:afterAutospacing="0"/>
              <w:ind w:left="900" w:hanging="180"/>
              <w:rPr>
                <w:sz w:val="22"/>
                <w:szCs w:val="22"/>
              </w:rPr>
            </w:pPr>
            <w:r w:rsidRPr="007944AA">
              <w:rPr>
                <w:rFonts w:eastAsia="SimSun"/>
                <w:sz w:val="22"/>
                <w:szCs w:val="22"/>
                <w:lang w:eastAsia="zh-CN"/>
              </w:rPr>
              <w:t>1</w:t>
            </w:r>
            <w:r w:rsidRPr="007944AA">
              <w:rPr>
                <w:rFonts w:eastAsia="SimSun"/>
                <w:sz w:val="22"/>
                <w:szCs w:val="22"/>
                <w:vertAlign w:val="superscript"/>
                <w:lang w:eastAsia="zh-CN"/>
              </w:rPr>
              <w:t>st</w:t>
            </w:r>
            <w:r w:rsidRPr="007944AA">
              <w:rPr>
                <w:rFonts w:eastAsia="SimSun"/>
                <w:sz w:val="22"/>
                <w:szCs w:val="22"/>
                <w:lang w:eastAsia="zh-CN"/>
              </w:rPr>
              <w:t xml:space="preserve"> Year: </w:t>
            </w:r>
            <w:r w:rsidRPr="007944AA">
              <w:rPr>
                <w:sz w:val="22"/>
                <w:szCs w:val="22"/>
              </w:rPr>
              <w:t>Minimum [26.98]* million kWh</w:t>
            </w:r>
          </w:p>
          <w:p w14:paraId="7D6DCA85" w14:textId="77777777" w:rsidR="00D46E6D" w:rsidRPr="007944AA" w:rsidRDefault="00D46E6D" w:rsidP="00D46E6D">
            <w:pPr>
              <w:pStyle w:val="NormalWeb"/>
              <w:numPr>
                <w:ilvl w:val="0"/>
                <w:numId w:val="103"/>
              </w:numPr>
              <w:spacing w:before="120" w:beforeAutospacing="0" w:after="120" w:afterAutospacing="0"/>
              <w:ind w:left="900" w:hanging="180"/>
              <w:rPr>
                <w:sz w:val="22"/>
                <w:szCs w:val="22"/>
              </w:rPr>
            </w:pPr>
            <w:r w:rsidRPr="007944AA">
              <w:rPr>
                <w:sz w:val="22"/>
                <w:szCs w:val="22"/>
              </w:rPr>
              <w:t>2nd Year: Minimum [26.44]* million kWh</w:t>
            </w:r>
          </w:p>
          <w:p w14:paraId="4F43F340" w14:textId="2F85B98D" w:rsidR="00D46E6D" w:rsidRPr="00797854" w:rsidRDefault="00D46E6D" w:rsidP="00D46E6D">
            <w:pPr>
              <w:spacing w:after="80"/>
              <w:ind w:right="288"/>
              <w:jc w:val="both"/>
              <w:rPr>
                <w:rFonts w:ascii="Times New Roman" w:hAnsi="Times New Roman" w:cs="Times New Roman"/>
              </w:rPr>
            </w:pPr>
            <w:r w:rsidRPr="007944AA">
              <w:rPr>
                <w:rFonts w:ascii="Times New Roman" w:hAnsi="Times New Roman" w:cs="Times New Roman"/>
              </w:rPr>
              <w:t>If south facing 23 degree plane’s irradiation of the whole years average is minimum 4.5 kWh/m</w:t>
            </w:r>
            <w:r w:rsidRPr="007944AA">
              <w:rPr>
                <w:rFonts w:ascii="Times New Roman" w:hAnsi="Times New Roman" w:cs="Times New Roman"/>
                <w:vertAlign w:val="superscript"/>
              </w:rPr>
              <w:t>2</w:t>
            </w:r>
            <w:r w:rsidRPr="007944AA">
              <w:rPr>
                <w:rFonts w:ascii="Times New Roman" w:hAnsi="Times New Roman" w:cs="Times New Roman"/>
              </w:rPr>
              <w:t>/day found in pyranometer reading.</w:t>
            </w:r>
          </w:p>
        </w:tc>
      </w:tr>
      <w:tr w:rsidR="00D46E6D" w:rsidRPr="00B26B1A" w14:paraId="659BEBC1" w14:textId="77777777" w:rsidTr="00413508">
        <w:trPr>
          <w:trHeight w:val="296"/>
          <w:jc w:val="right"/>
        </w:trPr>
        <w:tc>
          <w:tcPr>
            <w:tcW w:w="3150" w:type="dxa"/>
          </w:tcPr>
          <w:p w14:paraId="7BE62EB4" w14:textId="3E17C8E2" w:rsidR="00D46E6D" w:rsidRPr="00B26B1A" w:rsidRDefault="00D46E6D" w:rsidP="00D46E6D">
            <w:pPr>
              <w:spacing w:after="80"/>
              <w:rPr>
                <w:rFonts w:ascii="Times New Roman" w:hAnsi="Times New Roman" w:cs="Times New Roman"/>
                <w:b/>
                <w:bCs/>
              </w:rPr>
            </w:pPr>
            <w:r w:rsidRPr="007944AA">
              <w:rPr>
                <w:rFonts w:ascii="Times New Roman" w:hAnsi="Times New Roman" w:cs="Times New Roman"/>
                <w:b/>
                <w:bCs/>
              </w:rPr>
              <w:t>3.3</w:t>
            </w:r>
            <w:r w:rsidRPr="007944AA">
              <w:rPr>
                <w:rFonts w:ascii="Times New Roman" w:hAnsi="Times New Roman" w:cs="Times New Roman"/>
              </w:rPr>
              <w:t xml:space="preserve"> Performance Ratio (PR</w:t>
            </w:r>
            <w:r w:rsidRPr="007944AA">
              <w:rPr>
                <w:rFonts w:ascii="Times New Roman" w:hAnsi="Times New Roman" w:cs="Times New Roman"/>
                <w:vertAlign w:val="subscript"/>
              </w:rPr>
              <w:t>guaranteed</w:t>
            </w:r>
            <w:r w:rsidRPr="007944AA">
              <w:rPr>
                <w:rFonts w:ascii="Times New Roman" w:hAnsi="Times New Roman" w:cs="Times New Roman"/>
              </w:rPr>
              <w:t>)</w:t>
            </w:r>
          </w:p>
        </w:tc>
        <w:tc>
          <w:tcPr>
            <w:tcW w:w="5575" w:type="dxa"/>
          </w:tcPr>
          <w:p w14:paraId="31824C9C" w14:textId="77777777" w:rsidR="00D46E6D" w:rsidRPr="007944AA" w:rsidRDefault="00D46E6D" w:rsidP="00D46E6D">
            <w:pPr>
              <w:pStyle w:val="NormalWeb"/>
              <w:numPr>
                <w:ilvl w:val="0"/>
                <w:numId w:val="103"/>
              </w:numPr>
              <w:spacing w:before="0" w:beforeAutospacing="0" w:after="0" w:afterAutospacing="0"/>
              <w:ind w:left="900" w:hanging="180"/>
              <w:rPr>
                <w:sz w:val="22"/>
                <w:szCs w:val="22"/>
              </w:rPr>
            </w:pPr>
            <w:r w:rsidRPr="007944AA">
              <w:rPr>
                <w:sz w:val="22"/>
                <w:szCs w:val="22"/>
              </w:rPr>
              <w:t>1</w:t>
            </w:r>
            <w:r w:rsidRPr="007944AA">
              <w:rPr>
                <w:sz w:val="22"/>
                <w:szCs w:val="22"/>
                <w:vertAlign w:val="superscript"/>
              </w:rPr>
              <w:t>st</w:t>
            </w:r>
            <w:r w:rsidRPr="007944AA">
              <w:rPr>
                <w:sz w:val="22"/>
                <w:szCs w:val="22"/>
              </w:rPr>
              <w:t xml:space="preserve"> Year: Minimum [81]*%</w:t>
            </w:r>
          </w:p>
          <w:p w14:paraId="6EC1D396" w14:textId="77777777" w:rsidR="00D46E6D" w:rsidRPr="007944AA" w:rsidRDefault="00D46E6D" w:rsidP="00D46E6D">
            <w:pPr>
              <w:pStyle w:val="NormalWeb"/>
              <w:numPr>
                <w:ilvl w:val="0"/>
                <w:numId w:val="103"/>
              </w:numPr>
              <w:spacing w:before="0" w:beforeAutospacing="0" w:after="0" w:afterAutospacing="0"/>
              <w:ind w:left="900" w:hanging="180"/>
              <w:rPr>
                <w:sz w:val="22"/>
                <w:szCs w:val="22"/>
              </w:rPr>
            </w:pPr>
            <w:r w:rsidRPr="007944AA">
              <w:rPr>
                <w:sz w:val="22"/>
                <w:szCs w:val="22"/>
              </w:rPr>
              <w:t>2nd Year: Minimum [80]%</w:t>
            </w:r>
          </w:p>
          <w:p w14:paraId="26E2CB3F" w14:textId="1CDF164F" w:rsidR="00D46E6D" w:rsidRPr="00B26B1A" w:rsidRDefault="00D46E6D" w:rsidP="00D46E6D">
            <w:pPr>
              <w:spacing w:after="80"/>
              <w:ind w:right="288"/>
              <w:jc w:val="both"/>
              <w:rPr>
                <w:rFonts w:ascii="Times New Roman" w:hAnsi="Times New Roman" w:cs="Times New Roman"/>
              </w:rPr>
            </w:pPr>
            <w:r w:rsidRPr="007944AA">
              <w:rPr>
                <w:rFonts w:ascii="Times New Roman" w:hAnsi="Times New Roman" w:cs="Times New Roman"/>
                <w:bCs/>
              </w:rPr>
              <w:t>The Performance Ratio (PR) of the Power Plant shall be not less than 78% for each calendar month, irrespective of the month of commissioning</w:t>
            </w:r>
          </w:p>
        </w:tc>
      </w:tr>
      <w:tr w:rsidR="00D46E6D" w:rsidRPr="00B26B1A" w14:paraId="2CB83A4B" w14:textId="77777777" w:rsidTr="00413508">
        <w:trPr>
          <w:trHeight w:val="296"/>
          <w:jc w:val="right"/>
        </w:trPr>
        <w:tc>
          <w:tcPr>
            <w:tcW w:w="3150" w:type="dxa"/>
          </w:tcPr>
          <w:p w14:paraId="35678F12" w14:textId="77777777" w:rsidR="00D46E6D" w:rsidRPr="007944AA" w:rsidRDefault="00D46E6D" w:rsidP="00D46E6D">
            <w:pPr>
              <w:spacing w:after="0" w:line="240" w:lineRule="auto"/>
              <w:rPr>
                <w:rFonts w:ascii="Times New Roman" w:hAnsi="Times New Roman" w:cs="Times New Roman"/>
                <w:bCs/>
              </w:rPr>
            </w:pPr>
            <w:r w:rsidRPr="007944AA">
              <w:rPr>
                <w:rFonts w:ascii="Times New Roman" w:hAnsi="Times New Roman" w:cs="Times New Roman"/>
                <w:b/>
              </w:rPr>
              <w:t>3.4</w:t>
            </w:r>
            <w:r w:rsidRPr="007944AA">
              <w:rPr>
                <w:rFonts w:ascii="Times New Roman" w:hAnsi="Times New Roman" w:cs="Times New Roman"/>
                <w:bCs/>
              </w:rPr>
              <w:t xml:space="preserve"> PV Module Degradation Guarantee</w:t>
            </w:r>
          </w:p>
          <w:p w14:paraId="0CBDDAF7" w14:textId="77777777" w:rsidR="00D46E6D" w:rsidRPr="003E0CDF" w:rsidRDefault="00D46E6D" w:rsidP="00D46E6D">
            <w:pPr>
              <w:spacing w:after="80"/>
              <w:rPr>
                <w:rFonts w:ascii="Times New Roman" w:hAnsi="Times New Roman" w:cs="Times New Roman"/>
                <w:b/>
                <w:bCs/>
              </w:rPr>
            </w:pPr>
          </w:p>
        </w:tc>
        <w:tc>
          <w:tcPr>
            <w:tcW w:w="5575" w:type="dxa"/>
          </w:tcPr>
          <w:p w14:paraId="60E86C1F" w14:textId="77777777" w:rsidR="00D46E6D" w:rsidRPr="007944AA" w:rsidRDefault="00D46E6D" w:rsidP="00D46E6D">
            <w:pPr>
              <w:spacing w:after="0" w:line="240" w:lineRule="auto"/>
              <w:ind w:right="288"/>
              <w:jc w:val="both"/>
              <w:rPr>
                <w:rFonts w:ascii="Times New Roman" w:hAnsi="Times New Roman" w:cs="Times New Roman"/>
                <w:bCs/>
              </w:rPr>
            </w:pPr>
            <w:r w:rsidRPr="007944AA">
              <w:rPr>
                <w:rFonts w:ascii="Times New Roman" w:hAnsi="Times New Roman" w:cs="Times New Roman"/>
                <w:bCs/>
              </w:rPr>
              <w:t>-1st Year: Maximum [1.0]* %</w:t>
            </w:r>
          </w:p>
          <w:p w14:paraId="4F88BF25" w14:textId="77777777" w:rsidR="00D46E6D" w:rsidRPr="007944AA" w:rsidRDefault="00D46E6D" w:rsidP="00D46E6D">
            <w:pPr>
              <w:spacing w:after="0" w:line="240" w:lineRule="auto"/>
              <w:ind w:right="288"/>
              <w:jc w:val="both"/>
              <w:rPr>
                <w:rFonts w:ascii="Times New Roman" w:hAnsi="Times New Roman" w:cs="Times New Roman"/>
                <w:bCs/>
              </w:rPr>
            </w:pPr>
            <w:r w:rsidRPr="007944AA">
              <w:rPr>
                <w:rFonts w:ascii="Times New Roman" w:hAnsi="Times New Roman" w:cs="Times New Roman"/>
                <w:bCs/>
              </w:rPr>
              <w:t>-2nd Year to 30th years: Maximum [0.35]* % per year</w:t>
            </w:r>
          </w:p>
          <w:p w14:paraId="6A85DE90" w14:textId="4C19DF22" w:rsidR="00D46E6D" w:rsidRPr="003E0CDF" w:rsidRDefault="00D46E6D" w:rsidP="00D46E6D">
            <w:pPr>
              <w:pStyle w:val="NormalWeb"/>
              <w:numPr>
                <w:ilvl w:val="0"/>
                <w:numId w:val="103"/>
              </w:numPr>
              <w:spacing w:before="0" w:beforeAutospacing="0" w:after="0" w:afterAutospacing="0"/>
              <w:ind w:left="900" w:hanging="180"/>
              <w:rPr>
                <w:sz w:val="22"/>
                <w:szCs w:val="22"/>
              </w:rPr>
            </w:pPr>
            <w:r w:rsidRPr="007944AA">
              <w:rPr>
                <w:bCs/>
                <w:sz w:val="22"/>
                <w:szCs w:val="22"/>
              </w:rPr>
              <w:t>A bid offering more than above mentioned panel output degradation shall be rejected.</w:t>
            </w:r>
          </w:p>
        </w:tc>
      </w:tr>
    </w:tbl>
    <w:p w14:paraId="287433F5" w14:textId="77777777" w:rsidR="00D46E6D" w:rsidRDefault="00D46E6D" w:rsidP="006363FA">
      <w:pPr>
        <w:spacing w:after="200"/>
        <w:ind w:left="353" w:right="-43"/>
        <w:jc w:val="both"/>
        <w:rPr>
          <w:rFonts w:ascii="Times New Roman" w:hAnsi="Times New Roman" w:cs="Times New Roman"/>
        </w:rPr>
      </w:pPr>
      <w:bookmarkStart w:id="845" w:name="_Hlk170913946"/>
    </w:p>
    <w:p w14:paraId="29B029F9" w14:textId="6A891840" w:rsidR="006363FA" w:rsidRDefault="006363FA" w:rsidP="006363FA">
      <w:pPr>
        <w:spacing w:after="200"/>
        <w:ind w:left="353" w:right="-43"/>
        <w:jc w:val="both"/>
        <w:rPr>
          <w:rFonts w:ascii="Times New Roman" w:hAnsi="Times New Roman" w:cs="Times New Roman"/>
        </w:rPr>
      </w:pPr>
      <w:r w:rsidRPr="003E0CDF">
        <w:rPr>
          <w:rFonts w:ascii="Times New Roman" w:hAnsi="Times New Roman" w:cs="Times New Roman"/>
        </w:rPr>
        <w:lastRenderedPageBreak/>
        <w:t>Net Energy Output and Performance Ratio shall be measured during defect liability period of 24 months. If the values are found below the guaranteed performance levels, the Contractor shall be liable to pay liquidated damages the Employer as agreed within per the Contract.</w:t>
      </w:r>
    </w:p>
    <w:p w14:paraId="66470DA5" w14:textId="77777777" w:rsidR="006363FA" w:rsidRPr="00797854" w:rsidRDefault="006363FA" w:rsidP="006363FA">
      <w:pPr>
        <w:spacing w:after="200"/>
        <w:ind w:left="360" w:right="288" w:hanging="7"/>
        <w:jc w:val="both"/>
        <w:rPr>
          <w:rFonts w:ascii="Times New Roman" w:hAnsi="Times New Roman" w:cs="Times New Roman"/>
          <w:color w:val="000000"/>
        </w:rPr>
      </w:pPr>
      <w:r w:rsidRPr="00797854">
        <w:rPr>
          <w:rFonts w:ascii="Times New Roman" w:hAnsi="Times New Roman" w:cs="Times New Roman"/>
          <w:color w:val="000000"/>
        </w:rPr>
        <w:t xml:space="preserve">*The value given within the square bracket [  ] is indicative for each guarantee parameter mentioned in the above table.  The value will be replaced by the value given in the </w:t>
      </w:r>
      <w:r w:rsidRPr="00797854">
        <w:rPr>
          <w:rFonts w:ascii="Times New Roman" w:hAnsi="Times New Roman" w:cs="Times New Roman"/>
          <w:b/>
          <w:bCs/>
          <w:color w:val="000000"/>
        </w:rPr>
        <w:t>Form of Functional Guarantee</w:t>
      </w:r>
      <w:r w:rsidRPr="00797854">
        <w:rPr>
          <w:rFonts w:ascii="Times New Roman" w:hAnsi="Times New Roman" w:cs="Times New Roman"/>
          <w:color w:val="000000"/>
        </w:rPr>
        <w:t xml:space="preserve">.  This replaced value will be used to calculate liquidated damages under </w:t>
      </w:r>
      <w:r w:rsidRPr="00797854">
        <w:rPr>
          <w:rFonts w:ascii="Times New Roman" w:hAnsi="Times New Roman" w:cs="Times New Roman"/>
          <w:b/>
          <w:bCs/>
          <w:color w:val="000000"/>
        </w:rPr>
        <w:t>GCC 46.2</w:t>
      </w:r>
      <w:r w:rsidRPr="00797854">
        <w:rPr>
          <w:rFonts w:ascii="Times New Roman" w:hAnsi="Times New Roman" w:cs="Times New Roman"/>
          <w:color w:val="000000"/>
        </w:rPr>
        <w:t xml:space="preserve"> Any deviation from the value given in item (A) will be used to calculate the liquidated damages under </w:t>
      </w:r>
      <w:r w:rsidRPr="00797854">
        <w:rPr>
          <w:rFonts w:ascii="Times New Roman" w:hAnsi="Times New Roman" w:cs="Times New Roman"/>
          <w:b/>
          <w:bCs/>
          <w:color w:val="000000"/>
        </w:rPr>
        <w:t>GCC 46.2</w:t>
      </w:r>
      <w:r w:rsidRPr="00797854">
        <w:rPr>
          <w:rFonts w:ascii="Times New Roman" w:hAnsi="Times New Roman" w:cs="Times New Roman"/>
          <w:color w:val="000000"/>
        </w:rPr>
        <w:t xml:space="preserve"> for once when the Procuring Entity issues Operational Acceptance Certificate.  </w:t>
      </w:r>
      <w:bookmarkEnd w:id="845"/>
    </w:p>
    <w:p w14:paraId="4EE36B20" w14:textId="77777777" w:rsidR="006363FA" w:rsidRPr="003934E4" w:rsidRDefault="006363FA" w:rsidP="006363FA">
      <w:pPr>
        <w:spacing w:after="200" w:line="240" w:lineRule="auto"/>
        <w:ind w:left="353" w:right="-43"/>
        <w:jc w:val="both"/>
        <w:rPr>
          <w:rFonts w:ascii="Times New Roman" w:hAnsi="Times New Roman" w:cs="Times New Roman"/>
          <w:b/>
          <w:bCs/>
        </w:rPr>
      </w:pPr>
      <w:r w:rsidRPr="00386980">
        <w:rPr>
          <w:rFonts w:ascii="Times New Roman" w:hAnsi="Times New Roman" w:cs="Times New Roman"/>
          <w:b/>
          <w:bCs/>
        </w:rPr>
        <w:t>The procedure for measurement of the Functional Guarantees shall be as specified in the Employer’s Requirements of the Tender Documents.</w:t>
      </w:r>
    </w:p>
    <w:p w14:paraId="6B23F13F" w14:textId="77777777" w:rsidR="006363FA" w:rsidRPr="003E0CDF" w:rsidRDefault="006363FA" w:rsidP="006363FA">
      <w:pPr>
        <w:spacing w:after="200"/>
        <w:ind w:right="288"/>
        <w:jc w:val="both"/>
        <w:rPr>
          <w:rFonts w:ascii="Times New Roman" w:hAnsi="Times New Roman" w:cs="Times New Roman"/>
          <w:b/>
          <w:bCs/>
        </w:rPr>
      </w:pPr>
      <w:r w:rsidRPr="0012778F">
        <w:rPr>
          <w:rFonts w:ascii="Times New Roman" w:eastAsia="SimSun" w:hAnsi="Times New Roman" w:cs="Times New Roman"/>
          <w:b/>
          <w:kern w:val="0"/>
          <w:szCs w:val="24"/>
          <w:lang w:eastAsia="zh-CN"/>
          <w14:ligatures w14:val="none"/>
        </w:rPr>
        <w:t>4.</w:t>
      </w:r>
      <w:r w:rsidRPr="0012778F">
        <w:rPr>
          <w:rFonts w:ascii="Times New Roman" w:eastAsia="SimSun" w:hAnsi="Times New Roman" w:cs="Times New Roman"/>
          <w:b/>
          <w:kern w:val="0"/>
          <w:szCs w:val="24"/>
          <w:lang w:eastAsia="zh-CN"/>
          <w14:ligatures w14:val="none"/>
        </w:rPr>
        <w:tab/>
      </w:r>
      <w:r w:rsidRPr="003E0CDF">
        <w:rPr>
          <w:rFonts w:ascii="Times New Roman" w:hAnsi="Times New Roman" w:cs="Times New Roman"/>
          <w:b/>
          <w:bCs/>
          <w:u w:val="single"/>
        </w:rPr>
        <w:t xml:space="preserve">Failure in Guarantees and Liquidated Damages </w:t>
      </w:r>
    </w:p>
    <w:p w14:paraId="5CEAF672" w14:textId="77777777" w:rsidR="006363FA" w:rsidRPr="003E0CDF" w:rsidRDefault="006363FA" w:rsidP="006363FA">
      <w:pPr>
        <w:spacing w:after="200"/>
        <w:ind w:left="360" w:right="288" w:hanging="7"/>
        <w:jc w:val="both"/>
        <w:rPr>
          <w:rFonts w:ascii="Times New Roman" w:hAnsi="Times New Roman" w:cs="Times New Roman"/>
          <w:b/>
          <w:bCs/>
        </w:rPr>
      </w:pPr>
      <w:r w:rsidRPr="003E0CDF">
        <w:rPr>
          <w:rFonts w:ascii="Times New Roman" w:hAnsi="Times New Roman" w:cs="Times New Roman"/>
          <w:b/>
          <w:bCs/>
        </w:rPr>
        <w:t>4.1</w:t>
      </w:r>
      <w:r w:rsidRPr="003E0CDF">
        <w:rPr>
          <w:rFonts w:ascii="Times New Roman" w:hAnsi="Times New Roman" w:cs="Times New Roman"/>
          <w:b/>
          <w:bCs/>
        </w:rPr>
        <w:tab/>
        <w:t>Failure to Attain Guaranteed Net Plant Capacity</w:t>
      </w:r>
    </w:p>
    <w:p w14:paraId="3CFD574B" w14:textId="77777777" w:rsidR="006363FA" w:rsidRPr="003E0CDF" w:rsidRDefault="006363FA" w:rsidP="006363FA">
      <w:pPr>
        <w:spacing w:after="200"/>
        <w:ind w:left="360" w:right="288" w:hanging="7"/>
        <w:jc w:val="both"/>
        <w:rPr>
          <w:rFonts w:ascii="Times New Roman" w:hAnsi="Times New Roman" w:cs="Times New Roman"/>
        </w:rPr>
      </w:pPr>
      <w:r w:rsidRPr="003E0CDF">
        <w:rPr>
          <w:rFonts w:ascii="Times New Roman" w:hAnsi="Times New Roman" w:cs="Times New Roman"/>
        </w:rPr>
        <w:t xml:space="preserve">If the </w:t>
      </w:r>
      <w:r w:rsidRPr="003E0CDF">
        <w:rPr>
          <w:rFonts w:ascii="Times New Roman" w:hAnsi="Times New Roman" w:cs="Times New Roman"/>
          <w:b/>
          <w:bCs/>
        </w:rPr>
        <w:t>Net Plant Capacity/</w:t>
      </w:r>
      <w:r w:rsidRPr="003E0CDF">
        <w:rPr>
          <w:rFonts w:ascii="Times New Roman" w:hAnsi="Times New Roman" w:cs="Times New Roman"/>
        </w:rPr>
        <w:t xml:space="preserve">production capacity of the facilities attained in the guarantee test, pursuant to GCC Sub-Clause 46.2, is less than the guaranteed figure specified in para. 3.1 above, but the actual production capacity attained in the guarantee test is not less than the minimum level specified in para. 4.3 below, and the Contractor elects to pay liquidated damages to the Employer in lieu of making changes, modifications and/or additions to the Facilities, pursuant to GCC Sub-Clause 46.3, then the Contractor shall pay liquidated damages at the rate of three (3) times of per kW Contract Price (i.e. per kW Contract Price = </w:t>
      </w:r>
      <w:r w:rsidRPr="003E0CDF">
        <w:rPr>
          <w:rFonts w:ascii="Times New Roman" w:hAnsi="Times New Roman" w:cs="Times New Roman"/>
          <w:iCs/>
        </w:rPr>
        <w:t xml:space="preserve">Contract Price (in equivalent US$ at the time of contract signing) ÷ kW guaranteed by the Contractor in the above </w:t>
      </w:r>
      <w:r w:rsidRPr="003E0CDF">
        <w:rPr>
          <w:rFonts w:ascii="Times New Roman" w:hAnsi="Times New Roman" w:cs="Times New Roman"/>
          <w:b/>
          <w:bCs/>
          <w:iCs/>
        </w:rPr>
        <w:t>Paragraph 3.1)</w:t>
      </w:r>
      <w:r w:rsidRPr="003E0CDF">
        <w:rPr>
          <w:rFonts w:ascii="Times New Roman" w:hAnsi="Times New Roman" w:cs="Times New Roman"/>
          <w:iCs/>
        </w:rPr>
        <w:t xml:space="preserve"> for each kW, or part thereof, deficiency in the production capacity of the Facilities</w:t>
      </w:r>
      <w:r w:rsidRPr="003E0CDF">
        <w:rPr>
          <w:rFonts w:ascii="Times New Roman" w:hAnsi="Times New Roman" w:cs="Times New Roman"/>
        </w:rPr>
        <w:t>.</w:t>
      </w:r>
    </w:p>
    <w:p w14:paraId="5E0AB6F4" w14:textId="77777777" w:rsidR="006363FA" w:rsidRPr="003E0CDF" w:rsidRDefault="006363FA" w:rsidP="006363FA">
      <w:pPr>
        <w:spacing w:after="200"/>
        <w:ind w:left="360" w:right="288" w:hanging="7"/>
        <w:jc w:val="both"/>
        <w:rPr>
          <w:rFonts w:ascii="Times New Roman" w:hAnsi="Times New Roman" w:cs="Times New Roman"/>
          <w:b/>
          <w:bCs/>
        </w:rPr>
      </w:pPr>
      <w:r w:rsidRPr="003E0CDF">
        <w:rPr>
          <w:rFonts w:ascii="Times New Roman" w:hAnsi="Times New Roman" w:cs="Times New Roman"/>
          <w:b/>
          <w:bCs/>
        </w:rPr>
        <w:t>4.2</w:t>
      </w:r>
      <w:r w:rsidRPr="003E0CDF">
        <w:rPr>
          <w:rFonts w:ascii="Times New Roman" w:hAnsi="Times New Roman" w:cs="Times New Roman"/>
          <w:b/>
          <w:bCs/>
        </w:rPr>
        <w:tab/>
        <w:t>Failure to Attain Net Energy Output</w:t>
      </w:r>
    </w:p>
    <w:p w14:paraId="5C199F42" w14:textId="77777777" w:rsidR="006363FA" w:rsidRPr="003E0CDF" w:rsidRDefault="006363FA" w:rsidP="006363FA">
      <w:pPr>
        <w:spacing w:after="200"/>
        <w:ind w:left="360" w:right="288" w:hanging="7"/>
        <w:jc w:val="both"/>
        <w:rPr>
          <w:rFonts w:ascii="Times New Roman" w:hAnsi="Times New Roman" w:cs="Times New Roman"/>
        </w:rPr>
      </w:pPr>
      <w:r w:rsidRPr="003E0CDF">
        <w:rPr>
          <w:rFonts w:ascii="Times New Roman" w:hAnsi="Times New Roman" w:cs="Times New Roman"/>
        </w:rPr>
        <w:t>If the Facilities fail to achieve the yearly net energy output guaranteed in Paragraph 3.2 above as a result of not meeting the guaranteed figures during the Defect Liability Period and thereafter, and the Contractor elects to pay liquidated damages to the Employer in lieu of making changes, modifications and/or additions to the Facilities pursuant to GCC Sub-Clause 46.3, then the Contractor shall pay liquidated damages at the rate of ten (10) US Cents per kWh (kilowatt-hour) for loss of each kWh for each year up to the Defect Liability Period and the net present value of all revenue loss from such kWh loss after the Defect Liability Period up to the design life of 25 years using a discount rate of 12%.</w:t>
      </w:r>
    </w:p>
    <w:p w14:paraId="5DFF810A" w14:textId="77777777" w:rsidR="006363FA" w:rsidRPr="003E0CDF" w:rsidRDefault="006363FA" w:rsidP="006363FA">
      <w:pPr>
        <w:spacing w:after="200"/>
        <w:ind w:left="360" w:right="288" w:hanging="7"/>
        <w:jc w:val="both"/>
        <w:rPr>
          <w:rFonts w:ascii="Times New Roman" w:hAnsi="Times New Roman" w:cs="Times New Roman"/>
          <w:b/>
          <w:bCs/>
        </w:rPr>
      </w:pPr>
      <w:r w:rsidRPr="003E0CDF">
        <w:rPr>
          <w:rFonts w:ascii="Times New Roman" w:hAnsi="Times New Roman" w:cs="Times New Roman"/>
          <w:b/>
          <w:bCs/>
        </w:rPr>
        <w:t>4.3</w:t>
      </w:r>
      <w:r w:rsidRPr="003E0CDF">
        <w:rPr>
          <w:rFonts w:ascii="Times New Roman" w:hAnsi="Times New Roman" w:cs="Times New Roman"/>
          <w:b/>
          <w:bCs/>
        </w:rPr>
        <w:tab/>
        <w:t>Failure to Attain Performance Ratio</w:t>
      </w:r>
    </w:p>
    <w:p w14:paraId="2E064336" w14:textId="77777777" w:rsidR="006363FA" w:rsidRPr="003E0CDF" w:rsidRDefault="006363FA" w:rsidP="006363FA">
      <w:pPr>
        <w:spacing w:after="200"/>
        <w:ind w:left="360" w:right="288" w:hanging="7"/>
        <w:jc w:val="both"/>
        <w:rPr>
          <w:rFonts w:ascii="Times New Roman" w:hAnsi="Times New Roman" w:cs="Times New Roman"/>
        </w:rPr>
      </w:pPr>
      <w:r w:rsidRPr="003E0CDF">
        <w:rPr>
          <w:rFonts w:ascii="Times New Roman" w:hAnsi="Times New Roman" w:cs="Times New Roman"/>
        </w:rPr>
        <w:t>If the Facilities fail to achieve the Performance Ratio guaranteed in Paragraph 3.2 above as a result of not meeting the guaranteed figures during the Defect Liability Period and thereafter, and the Contractor elects to pay liquidated damages to the Employer in lieu of making changes, modifications and/or additions to the Facilities pursuant to GCC Sub-Clause 46.3, then the Contractor shall pay liquidated damages for each percentage bellow the Annual Guaranteed Performance Ratio in following manner:</w:t>
      </w:r>
    </w:p>
    <w:p w14:paraId="414D3BA5" w14:textId="77777777" w:rsidR="006363FA" w:rsidRPr="003E0CDF" w:rsidRDefault="006363FA">
      <w:pPr>
        <w:pStyle w:val="ListParagraph"/>
        <w:numPr>
          <w:ilvl w:val="0"/>
          <w:numId w:val="71"/>
        </w:numPr>
        <w:spacing w:after="200" w:line="240" w:lineRule="auto"/>
        <w:ind w:right="288"/>
        <w:contextualSpacing w:val="0"/>
        <w:jc w:val="both"/>
        <w:rPr>
          <w:rFonts w:ascii="Times New Roman" w:hAnsi="Times New Roman" w:cs="Times New Roman"/>
        </w:rPr>
      </w:pPr>
      <w:r w:rsidRPr="003E0CDF">
        <w:rPr>
          <w:rFonts w:ascii="Times New Roman" w:hAnsi="Times New Roman" w:cs="Times New Roman"/>
        </w:rPr>
        <w:t>For each percentage that the Annual PR</w:t>
      </w:r>
      <w:r w:rsidRPr="003E0CDF">
        <w:rPr>
          <w:rFonts w:ascii="Times New Roman" w:hAnsi="Times New Roman" w:cs="Times New Roman"/>
          <w:vertAlign w:val="subscript"/>
        </w:rPr>
        <w:t>measured</w:t>
      </w:r>
      <w:r w:rsidRPr="003E0CDF">
        <w:rPr>
          <w:rFonts w:ascii="Times New Roman" w:hAnsi="Times New Roman" w:cs="Times New Roman"/>
        </w:rPr>
        <w:t xml:space="preserve"> is below the Annual PR</w:t>
      </w:r>
      <w:r w:rsidRPr="003E0CDF">
        <w:rPr>
          <w:rFonts w:ascii="Times New Roman" w:hAnsi="Times New Roman" w:cs="Times New Roman"/>
          <w:vertAlign w:val="subscript"/>
        </w:rPr>
        <w:t>Guarantee</w:t>
      </w:r>
      <w:r w:rsidRPr="003E0CDF">
        <w:rPr>
          <w:rFonts w:ascii="Times New Roman" w:hAnsi="Times New Roman" w:cs="Times New Roman"/>
        </w:rPr>
        <w:t xml:space="preserve"> (PR Guarantee), an amount equal to 0.5% of the EPC price shall be payable by the Contractor to the Employer. It is intended that, under no circumstances, will the correction mechanism lead to a payment from the Employer to the Contractor.</w:t>
      </w:r>
    </w:p>
    <w:p w14:paraId="4AF5F84A" w14:textId="77777777" w:rsidR="006363FA" w:rsidRPr="003E0CDF" w:rsidRDefault="006363FA">
      <w:pPr>
        <w:pStyle w:val="ListParagraph"/>
        <w:numPr>
          <w:ilvl w:val="0"/>
          <w:numId w:val="71"/>
        </w:numPr>
        <w:spacing w:after="200" w:line="240" w:lineRule="auto"/>
        <w:ind w:right="288"/>
        <w:contextualSpacing w:val="0"/>
        <w:jc w:val="both"/>
        <w:rPr>
          <w:rFonts w:ascii="Times New Roman" w:hAnsi="Times New Roman" w:cs="Times New Roman"/>
        </w:rPr>
      </w:pPr>
      <w:r w:rsidRPr="003E0CDF">
        <w:rPr>
          <w:rFonts w:ascii="Times New Roman" w:hAnsi="Times New Roman" w:cs="Times New Roman"/>
        </w:rPr>
        <w:lastRenderedPageBreak/>
        <w:t>The non-performance damages are payable in the proportions of currencies in which the Contract Price is payable</w:t>
      </w:r>
    </w:p>
    <w:p w14:paraId="5943166F" w14:textId="77777777" w:rsidR="006363FA" w:rsidRPr="003E0CDF" w:rsidRDefault="006363FA" w:rsidP="006363FA">
      <w:pPr>
        <w:spacing w:after="200"/>
        <w:ind w:left="360" w:right="288" w:hanging="7"/>
        <w:jc w:val="both"/>
        <w:rPr>
          <w:rFonts w:ascii="Times New Roman" w:hAnsi="Times New Roman" w:cs="Times New Roman"/>
          <w:b/>
          <w:bCs/>
        </w:rPr>
      </w:pPr>
      <w:r w:rsidRPr="003E0CDF">
        <w:rPr>
          <w:rFonts w:ascii="Times New Roman" w:hAnsi="Times New Roman" w:cs="Times New Roman"/>
          <w:b/>
          <w:bCs/>
        </w:rPr>
        <w:t>4.4</w:t>
      </w:r>
      <w:r w:rsidRPr="003E0CDF">
        <w:rPr>
          <w:rFonts w:ascii="Times New Roman" w:hAnsi="Times New Roman" w:cs="Times New Roman"/>
          <w:b/>
          <w:bCs/>
        </w:rPr>
        <w:tab/>
        <w:t>Minimum Levels</w:t>
      </w:r>
    </w:p>
    <w:p w14:paraId="7DC07B35" w14:textId="77777777" w:rsidR="006363FA" w:rsidRPr="003E0CDF" w:rsidRDefault="006363FA" w:rsidP="006363FA">
      <w:pPr>
        <w:spacing w:after="200"/>
        <w:ind w:left="360" w:right="288" w:hanging="7"/>
        <w:jc w:val="both"/>
        <w:rPr>
          <w:rFonts w:ascii="Times New Roman" w:hAnsi="Times New Roman" w:cs="Times New Roman"/>
        </w:rPr>
      </w:pPr>
      <w:r w:rsidRPr="003E0CDF">
        <w:rPr>
          <w:rFonts w:ascii="Times New Roman" w:hAnsi="Times New Roman" w:cs="Times New Roman"/>
        </w:rPr>
        <w:t xml:space="preserve">Notwithstanding the provisions of this paragraph, if as a result of the guarantee test(s), the following minimum levels of performance guarantees (and consumption guarantees) are not attained by the Contractor, the Contractor shall at its own cost make good any deficiencies until the Facilities reach any of such minimum performance levels, pursuant to </w:t>
      </w:r>
      <w:r w:rsidRPr="003E0CDF">
        <w:rPr>
          <w:rFonts w:ascii="Times New Roman" w:hAnsi="Times New Roman" w:cs="Times New Roman"/>
          <w:b/>
          <w:bCs/>
        </w:rPr>
        <w:t>GCC Sub-Clause 46.2</w:t>
      </w:r>
      <w:r w:rsidRPr="003E0CDF">
        <w:rPr>
          <w:rFonts w:ascii="Times New Roman" w:hAnsi="Times New Roman" w:cs="Times New Roman"/>
        </w:rPr>
        <w:t>:</w:t>
      </w:r>
    </w:p>
    <w:p w14:paraId="5C43AD1E" w14:textId="77777777" w:rsidR="006363FA" w:rsidRPr="003E0CDF" w:rsidRDefault="006363FA" w:rsidP="006363FA">
      <w:pPr>
        <w:spacing w:after="200"/>
        <w:ind w:left="360" w:right="288" w:hanging="7"/>
        <w:jc w:val="both"/>
        <w:rPr>
          <w:rFonts w:ascii="Times New Roman" w:hAnsi="Times New Roman" w:cs="Times New Roman"/>
        </w:rPr>
      </w:pPr>
      <w:r w:rsidRPr="003E0CDF">
        <w:rPr>
          <w:rFonts w:ascii="Times New Roman" w:hAnsi="Times New Roman" w:cs="Times New Roman"/>
        </w:rPr>
        <w:t>(a)</w:t>
      </w:r>
      <w:r w:rsidRPr="003E0CDF">
        <w:rPr>
          <w:rFonts w:ascii="Times New Roman" w:hAnsi="Times New Roman" w:cs="Times New Roman"/>
        </w:rPr>
        <w:tab/>
        <w:t>Production capacity of the Facilities attained in the guarantee test:  ninety-eight percent (98%) of the guaranteed production capacity (the values offered by the Contractor in its Bid for functional guarantees represents 100%).</w:t>
      </w:r>
    </w:p>
    <w:p w14:paraId="2B554452" w14:textId="77777777" w:rsidR="006363FA" w:rsidRPr="003E0CDF" w:rsidRDefault="006363FA" w:rsidP="006363FA">
      <w:pPr>
        <w:spacing w:after="200"/>
        <w:ind w:left="360" w:right="288" w:hanging="7"/>
        <w:jc w:val="both"/>
        <w:rPr>
          <w:rFonts w:ascii="Times New Roman" w:hAnsi="Times New Roman" w:cs="Times New Roman"/>
          <w:b/>
          <w:bCs/>
        </w:rPr>
      </w:pPr>
      <w:r w:rsidRPr="003E0CDF">
        <w:rPr>
          <w:rFonts w:ascii="Times New Roman" w:hAnsi="Times New Roman" w:cs="Times New Roman"/>
          <w:b/>
          <w:bCs/>
        </w:rPr>
        <w:t>5</w:t>
      </w:r>
      <w:r w:rsidRPr="003E0CDF">
        <w:rPr>
          <w:rFonts w:ascii="Times New Roman" w:hAnsi="Times New Roman" w:cs="Times New Roman"/>
          <w:b/>
          <w:bCs/>
        </w:rPr>
        <w:tab/>
        <w:t>Limitation of Liability</w:t>
      </w:r>
    </w:p>
    <w:p w14:paraId="012AD143" w14:textId="77777777" w:rsidR="006363FA" w:rsidRPr="003E0CDF" w:rsidRDefault="006363FA" w:rsidP="006363FA">
      <w:pPr>
        <w:spacing w:after="200"/>
        <w:ind w:left="360" w:right="288" w:hanging="7"/>
        <w:jc w:val="both"/>
        <w:rPr>
          <w:rFonts w:ascii="Times New Roman" w:hAnsi="Times New Roman" w:cs="Times New Roman"/>
        </w:rPr>
      </w:pPr>
      <w:r w:rsidRPr="003E0CDF">
        <w:rPr>
          <w:rFonts w:ascii="Times New Roman" w:hAnsi="Times New Roman" w:cs="Times New Roman"/>
        </w:rPr>
        <w:t>Subject to para. 4 above, the Contractor’s aggregate liability to pay liquidated damages for failure to attain the functional guarantees according to GCC 46 and Appendix 8 and the completion time guarantee according to GCC 44 shall not exceed twenty percent (20%) of the Contract price.</w:t>
      </w:r>
    </w:p>
    <w:p w14:paraId="62AAB827" w14:textId="77777777" w:rsidR="006363FA" w:rsidRPr="003E0CDF" w:rsidRDefault="006363FA" w:rsidP="006363FA">
      <w:pPr>
        <w:spacing w:after="200"/>
        <w:ind w:left="360" w:right="288" w:hanging="7"/>
        <w:jc w:val="both"/>
        <w:rPr>
          <w:rFonts w:ascii="Times New Roman" w:hAnsi="Times New Roman" w:cs="Times New Roman"/>
        </w:rPr>
      </w:pPr>
      <w:r w:rsidRPr="003E0CDF">
        <w:rPr>
          <w:rFonts w:ascii="Times New Roman" w:hAnsi="Times New Roman" w:cs="Times New Roman"/>
        </w:rPr>
        <w:t>If LD for Delay in completion is more than 10% of the total contract price and/ or LD for functional guarantee is more than 10% of the total contract price, BPDB reserves the right to terminate the contract. Total LD cap for Delay in completion LD and LD for Functional Guarantees is limited to 20%.</w:t>
      </w:r>
    </w:p>
    <w:p w14:paraId="4A678E94" w14:textId="77777777" w:rsidR="006363FA" w:rsidRPr="003E0CDF" w:rsidRDefault="006363FA" w:rsidP="006363FA">
      <w:pPr>
        <w:spacing w:after="200"/>
        <w:ind w:left="360" w:right="288" w:hanging="7"/>
        <w:jc w:val="both"/>
        <w:rPr>
          <w:rFonts w:ascii="Times New Roman" w:hAnsi="Times New Roman" w:cs="Times New Roman"/>
        </w:rPr>
      </w:pPr>
      <w:r w:rsidRPr="003E0CDF">
        <w:rPr>
          <w:rFonts w:ascii="Times New Roman" w:hAnsi="Times New Roman" w:cs="Times New Roman"/>
        </w:rPr>
        <w:t>The BPDB shall have the right to deduct any unpaid Liquidated Damages from any money in its hands or otherwise due, or to become due, to the Contractor, or to sue for and recover compensation for such Liquidated Damages including encashment of the Performance Security and Payment security.</w:t>
      </w:r>
    </w:p>
    <w:p w14:paraId="01D5A3FA" w14:textId="77777777" w:rsidR="006363FA" w:rsidRPr="0012778F" w:rsidRDefault="006363FA" w:rsidP="006363FA">
      <w:pPr>
        <w:spacing w:after="200"/>
        <w:ind w:right="288"/>
        <w:jc w:val="both"/>
        <w:rPr>
          <w:rFonts w:ascii="Times New Roman" w:eastAsia="SimSun" w:hAnsi="Times New Roman" w:cs="Times New Roman"/>
          <w:b/>
          <w:kern w:val="0"/>
          <w:sz w:val="20"/>
          <w:szCs w:val="24"/>
          <w:lang w:eastAsia="zh-CN"/>
          <w14:ligatures w14:val="none"/>
        </w:rPr>
      </w:pPr>
    </w:p>
    <w:p w14:paraId="7C0069FC" w14:textId="77777777" w:rsidR="006363FA" w:rsidRPr="0012778F" w:rsidRDefault="006363FA" w:rsidP="006363FA">
      <w:pPr>
        <w:spacing w:after="0" w:line="240" w:lineRule="auto"/>
        <w:ind w:left="75"/>
        <w:jc w:val="both"/>
        <w:rPr>
          <w:rFonts w:ascii="Times New Roman" w:eastAsia="SimSun" w:hAnsi="Times New Roman" w:cs="Times New Roman"/>
          <w:b/>
          <w:kern w:val="0"/>
          <w:sz w:val="20"/>
          <w:szCs w:val="24"/>
          <w:lang w:eastAsia="zh-CN"/>
          <w14:ligatures w14:val="none"/>
        </w:rPr>
      </w:pPr>
    </w:p>
    <w:p w14:paraId="36EEE348" w14:textId="77777777" w:rsidR="006363FA" w:rsidRPr="0012778F" w:rsidRDefault="006363FA" w:rsidP="006363FA">
      <w:pPr>
        <w:spacing w:after="0" w:line="240" w:lineRule="auto"/>
        <w:ind w:left="75"/>
        <w:jc w:val="both"/>
        <w:rPr>
          <w:rFonts w:ascii="Times New Roman" w:eastAsia="SimSun" w:hAnsi="Times New Roman" w:cs="Times New Roman"/>
          <w:b/>
          <w:kern w:val="0"/>
          <w:sz w:val="20"/>
          <w:szCs w:val="24"/>
          <w:lang w:eastAsia="zh-CN"/>
          <w14:ligatures w14:val="none"/>
        </w:rPr>
      </w:pPr>
    </w:p>
    <w:p w14:paraId="05921FF2" w14:textId="77777777" w:rsidR="006363FA" w:rsidRPr="0012778F" w:rsidRDefault="006363FA" w:rsidP="006363FA">
      <w:pPr>
        <w:spacing w:after="0" w:line="240" w:lineRule="auto"/>
        <w:ind w:left="75"/>
        <w:jc w:val="both"/>
        <w:rPr>
          <w:rFonts w:ascii="Times New Roman" w:eastAsia="SimSun" w:hAnsi="Times New Roman" w:cs="Times New Roman"/>
          <w:b/>
          <w:kern w:val="0"/>
          <w:sz w:val="20"/>
          <w:szCs w:val="24"/>
          <w:lang w:eastAsia="zh-CN"/>
          <w14:ligatures w14:val="none"/>
        </w:rPr>
      </w:pPr>
    </w:p>
    <w:p w14:paraId="51E031C6" w14:textId="77777777" w:rsidR="006363FA" w:rsidRPr="0012778F" w:rsidRDefault="006363FA" w:rsidP="006363FA">
      <w:pPr>
        <w:spacing w:after="0" w:line="240" w:lineRule="auto"/>
        <w:ind w:left="75"/>
        <w:jc w:val="both"/>
        <w:rPr>
          <w:rFonts w:ascii="Times New Roman" w:eastAsia="SimSun" w:hAnsi="Times New Roman" w:cs="Times New Roman"/>
          <w:b/>
          <w:kern w:val="0"/>
          <w:sz w:val="20"/>
          <w:szCs w:val="24"/>
          <w:lang w:eastAsia="zh-CN"/>
          <w14:ligatures w14:val="none"/>
        </w:rPr>
      </w:pPr>
    </w:p>
    <w:p w14:paraId="20E24EE0" w14:textId="77777777" w:rsidR="006363FA" w:rsidRPr="0012778F" w:rsidRDefault="006363FA" w:rsidP="006363FA">
      <w:pPr>
        <w:spacing w:after="0" w:line="240" w:lineRule="auto"/>
        <w:ind w:left="75"/>
        <w:jc w:val="both"/>
        <w:rPr>
          <w:rFonts w:ascii="Times New Roman" w:eastAsia="SimSun" w:hAnsi="Times New Roman" w:cs="Times New Roman"/>
          <w:b/>
          <w:kern w:val="0"/>
          <w:sz w:val="20"/>
          <w:szCs w:val="24"/>
          <w:lang w:eastAsia="zh-CN"/>
          <w14:ligatures w14:val="none"/>
        </w:rPr>
      </w:pPr>
    </w:p>
    <w:p w14:paraId="24F8A7F7"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bookmarkStart w:id="846" w:name="_Toc50199159"/>
      <w:bookmarkStart w:id="847" w:name="_Toc50259654"/>
      <w:bookmarkStart w:id="848" w:name="_Toc50260629"/>
      <w:bookmarkStart w:id="849" w:name="_Toc50261666"/>
      <w:bookmarkStart w:id="850" w:name="_Toc50262320"/>
      <w:bookmarkStart w:id="851" w:name="_Toc50262989"/>
      <w:bookmarkStart w:id="852" w:name="_Toc50263805"/>
      <w:bookmarkStart w:id="853" w:name="_Toc50264520"/>
      <w:bookmarkStart w:id="854" w:name="_Toc50264685"/>
      <w:bookmarkStart w:id="855" w:name="_Toc50264974"/>
      <w:bookmarkStart w:id="856" w:name="_Toc50267916"/>
      <w:bookmarkStart w:id="857" w:name="_Toc50268449"/>
      <w:bookmarkStart w:id="858" w:name="_Toc50280633"/>
      <w:bookmarkStart w:id="859" w:name="_Toc50280860"/>
      <w:bookmarkStart w:id="860" w:name="_Toc132720812"/>
    </w:p>
    <w:p w14:paraId="7250783B"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142176E8"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62DB6557"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15CBAA40"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414F2574"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145CA291"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40D55CD5"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54572E25"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2F922852"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15219454"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44441961"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038E874B"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0DE8EEB0"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3C199062"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3BC4CD27"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07FF2AF0"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631EDD87"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3225618E"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0324881D" w14:textId="77777777" w:rsidR="006363FA"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2B866E48" w14:textId="77777777" w:rsidR="006363FA" w:rsidRPr="0012778F" w:rsidRDefault="006363FA" w:rsidP="006363F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5F4182A8" w14:textId="77777777" w:rsidR="006363FA" w:rsidRPr="0012778F" w:rsidRDefault="006363FA" w:rsidP="006363FA">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color w:val="000000"/>
          <w:kern w:val="0"/>
          <w:sz w:val="32"/>
          <w:szCs w:val="32"/>
          <w:lang w:val="en-GB" w:eastAsia="zh-CN"/>
          <w14:ligatures w14:val="none"/>
        </w:rPr>
      </w:pPr>
      <w:bookmarkStart w:id="861" w:name="_Toc227760597"/>
      <w:r w:rsidRPr="0012778F">
        <w:rPr>
          <w:rFonts w:ascii="Times New Roman" w:eastAsia="Times New Roman" w:hAnsi="Times New Roman" w:cs="Times New Roman"/>
          <w:b/>
          <w:bCs/>
          <w:color w:val="000000"/>
          <w:kern w:val="0"/>
          <w:sz w:val="32"/>
          <w:szCs w:val="32"/>
          <w:lang w:val="en-GB" w:eastAsia="zh-CN"/>
          <w14:ligatures w14:val="none"/>
        </w:rPr>
        <w:lastRenderedPageBreak/>
        <w:t>Section 5.</w:t>
      </w:r>
      <w:r w:rsidRPr="0012778F">
        <w:rPr>
          <w:rFonts w:ascii="Times New Roman" w:eastAsia="Times New Roman" w:hAnsi="Times New Roman" w:cs="Times New Roman"/>
          <w:b/>
          <w:bCs/>
          <w:color w:val="000000"/>
          <w:kern w:val="0"/>
          <w:sz w:val="32"/>
          <w:szCs w:val="32"/>
          <w:lang w:val="en-GB" w:eastAsia="zh-CN"/>
          <w14:ligatures w14:val="none"/>
        </w:rPr>
        <w:tab/>
        <w:t>Tender and Contract Forms</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6F3E4C98" w14:textId="77777777" w:rsidR="006363FA" w:rsidRPr="0012778F" w:rsidRDefault="006363FA" w:rsidP="006363FA">
      <w:pPr>
        <w:spacing w:after="0" w:line="240" w:lineRule="auto"/>
        <w:jc w:val="both"/>
        <w:rPr>
          <w:rFonts w:ascii="Times New Roman" w:eastAsia="SimSun" w:hAnsi="Times New Roman" w:cs="Times New Roman"/>
          <w:color w:val="000000"/>
          <w:kern w:val="0"/>
          <w:sz w:val="24"/>
          <w:szCs w:val="24"/>
          <w:lang w:val="en-GB" w:eastAsia="zh-CN"/>
          <w14:ligatures w14:val="none"/>
        </w:rPr>
      </w:pPr>
      <w:bookmarkStart w:id="862" w:name="_Toc50199163"/>
      <w:bookmarkStart w:id="863" w:name="_Toc50259658"/>
      <w:bookmarkStart w:id="864" w:name="_Toc50260633"/>
      <w:bookmarkStart w:id="865" w:name="_Toc50261670"/>
      <w:bookmarkStart w:id="866" w:name="_Toc50262324"/>
      <w:bookmarkStart w:id="867" w:name="_Toc50262993"/>
    </w:p>
    <w:tbl>
      <w:tblPr>
        <w:tblW w:w="0" w:type="auto"/>
        <w:tblInd w:w="108" w:type="dxa"/>
        <w:tblLook w:val="0000" w:firstRow="0" w:lastRow="0" w:firstColumn="0" w:lastColumn="0" w:noHBand="0" w:noVBand="0"/>
      </w:tblPr>
      <w:tblGrid>
        <w:gridCol w:w="1426"/>
        <w:gridCol w:w="7418"/>
      </w:tblGrid>
      <w:tr w:rsidR="006363FA" w:rsidRPr="0012778F" w14:paraId="1DE38ABF" w14:textId="77777777" w:rsidTr="00413508">
        <w:tc>
          <w:tcPr>
            <w:tcW w:w="1426" w:type="dxa"/>
          </w:tcPr>
          <w:p w14:paraId="440D5868" w14:textId="77777777" w:rsidR="006363FA" w:rsidRPr="0012778F" w:rsidRDefault="006363FA" w:rsidP="00413508">
            <w:pPr>
              <w:spacing w:before="80" w:after="80" w:line="240" w:lineRule="auto"/>
              <w:jc w:val="center"/>
              <w:rPr>
                <w:rFonts w:ascii="Times New Roman" w:eastAsia="SimSun" w:hAnsi="Times New Roman" w:cs="Times New Roman"/>
                <w:b/>
                <w:color w:val="000000"/>
                <w:kern w:val="0"/>
                <w:sz w:val="24"/>
                <w:szCs w:val="24"/>
                <w:lang w:val="en-GB" w:eastAsia="zh-CN"/>
                <w14:ligatures w14:val="none"/>
              </w:rPr>
            </w:pPr>
            <w:r w:rsidRPr="0012778F">
              <w:rPr>
                <w:rFonts w:ascii="Times New Roman" w:eastAsia="SimSun" w:hAnsi="Times New Roman" w:cs="Times New Roman"/>
                <w:b/>
                <w:color w:val="000000"/>
                <w:kern w:val="0"/>
                <w:sz w:val="24"/>
                <w:szCs w:val="24"/>
                <w:lang w:val="en-GB" w:eastAsia="zh-CN"/>
                <w14:ligatures w14:val="none"/>
              </w:rPr>
              <w:t>Form</w:t>
            </w:r>
          </w:p>
        </w:tc>
        <w:tc>
          <w:tcPr>
            <w:tcW w:w="7418" w:type="dxa"/>
          </w:tcPr>
          <w:p w14:paraId="4F056AEB" w14:textId="77777777" w:rsidR="006363FA" w:rsidRPr="0012778F" w:rsidRDefault="006363FA" w:rsidP="00413508">
            <w:pPr>
              <w:spacing w:before="80" w:after="80" w:line="240" w:lineRule="auto"/>
              <w:jc w:val="center"/>
              <w:rPr>
                <w:rFonts w:ascii="Times New Roman" w:eastAsia="SimSun" w:hAnsi="Times New Roman" w:cs="Times New Roman"/>
                <w:b/>
                <w:color w:val="000000"/>
                <w:kern w:val="0"/>
                <w:sz w:val="24"/>
                <w:szCs w:val="24"/>
                <w:lang w:val="en-GB" w:eastAsia="zh-CN"/>
                <w14:ligatures w14:val="none"/>
              </w:rPr>
            </w:pPr>
            <w:r w:rsidRPr="0012778F">
              <w:rPr>
                <w:rFonts w:ascii="Times New Roman" w:eastAsia="SimSun" w:hAnsi="Times New Roman" w:cs="Times New Roman"/>
                <w:b/>
                <w:color w:val="000000"/>
                <w:kern w:val="0"/>
                <w:sz w:val="24"/>
                <w:szCs w:val="24"/>
                <w:lang w:val="en-GB" w:eastAsia="zh-CN"/>
                <w14:ligatures w14:val="none"/>
              </w:rPr>
              <w:t>Title</w:t>
            </w:r>
          </w:p>
        </w:tc>
      </w:tr>
      <w:tr w:rsidR="006363FA" w:rsidRPr="0012778F" w14:paraId="1F73E4BF" w14:textId="77777777" w:rsidTr="00413508">
        <w:tc>
          <w:tcPr>
            <w:tcW w:w="1426" w:type="dxa"/>
          </w:tcPr>
          <w:p w14:paraId="3D4E7EE7" w14:textId="77777777" w:rsidR="006363FA" w:rsidRPr="0012778F" w:rsidRDefault="006363FA" w:rsidP="00413508">
            <w:pPr>
              <w:spacing w:before="80" w:after="80" w:line="240" w:lineRule="auto"/>
              <w:jc w:val="both"/>
              <w:rPr>
                <w:rFonts w:ascii="Times New Roman" w:eastAsia="SimSun" w:hAnsi="Times New Roman" w:cs="Times New Roman"/>
                <w:color w:val="000000"/>
                <w:kern w:val="0"/>
                <w:sz w:val="21"/>
                <w:szCs w:val="21"/>
                <w:lang w:val="en-GB" w:eastAsia="zh-CN"/>
                <w14:ligatures w14:val="none"/>
              </w:rPr>
            </w:pPr>
          </w:p>
        </w:tc>
        <w:tc>
          <w:tcPr>
            <w:tcW w:w="7418" w:type="dxa"/>
          </w:tcPr>
          <w:p w14:paraId="076742A2" w14:textId="77777777" w:rsidR="006363FA" w:rsidRPr="0012778F" w:rsidRDefault="006363FA" w:rsidP="00413508">
            <w:pPr>
              <w:spacing w:before="80" w:after="80" w:line="240" w:lineRule="auto"/>
              <w:rPr>
                <w:rFonts w:ascii="Times New Roman" w:eastAsia="SimSun" w:hAnsi="Times New Roman" w:cs="Times New Roman"/>
                <w:b/>
                <w:bCs/>
                <w:color w:val="000000"/>
                <w:kern w:val="0"/>
                <w:sz w:val="21"/>
                <w:szCs w:val="21"/>
                <w:lang w:val="en-GB" w:eastAsia="zh-CN"/>
                <w14:ligatures w14:val="none"/>
              </w:rPr>
            </w:pPr>
            <w:bookmarkStart w:id="868" w:name="_Toc50280634"/>
            <w:r w:rsidRPr="0012778F">
              <w:rPr>
                <w:rFonts w:ascii="Times New Roman" w:eastAsia="SimSun" w:hAnsi="Times New Roman" w:cs="Times New Roman"/>
                <w:b/>
                <w:bCs/>
                <w:color w:val="000000"/>
                <w:kern w:val="0"/>
                <w:sz w:val="21"/>
                <w:szCs w:val="21"/>
                <w:lang w:val="en-GB" w:eastAsia="zh-CN"/>
                <w14:ligatures w14:val="none"/>
              </w:rPr>
              <w:t>Tender Forms</w:t>
            </w:r>
            <w:bookmarkEnd w:id="868"/>
          </w:p>
        </w:tc>
      </w:tr>
      <w:tr w:rsidR="006363FA" w:rsidRPr="0012778F" w14:paraId="2D8D7711" w14:textId="77777777" w:rsidTr="00413508">
        <w:tc>
          <w:tcPr>
            <w:tcW w:w="1426" w:type="dxa"/>
          </w:tcPr>
          <w:p w14:paraId="3C1B2716"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PG5A-1a</w:t>
            </w:r>
          </w:p>
        </w:tc>
        <w:tc>
          <w:tcPr>
            <w:tcW w:w="7418" w:type="dxa"/>
          </w:tcPr>
          <w:p w14:paraId="78B75D91" w14:textId="77777777" w:rsidR="006363FA" w:rsidRPr="0012778F" w:rsidRDefault="006363FA" w:rsidP="00413508">
            <w:pPr>
              <w:spacing w:before="80" w:after="8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Tender Submission Letter for Technical Offer</w:t>
            </w:r>
          </w:p>
        </w:tc>
      </w:tr>
      <w:tr w:rsidR="006363FA" w:rsidRPr="0012778F" w14:paraId="53720452" w14:textId="77777777" w:rsidTr="00413508">
        <w:tc>
          <w:tcPr>
            <w:tcW w:w="1426" w:type="dxa"/>
          </w:tcPr>
          <w:p w14:paraId="271D9687"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PG5A-1b</w:t>
            </w:r>
          </w:p>
        </w:tc>
        <w:tc>
          <w:tcPr>
            <w:tcW w:w="7418" w:type="dxa"/>
          </w:tcPr>
          <w:p w14:paraId="35247A3B" w14:textId="77777777" w:rsidR="006363FA" w:rsidRPr="0012778F" w:rsidRDefault="006363FA" w:rsidP="00413508">
            <w:pPr>
              <w:spacing w:before="80" w:after="8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Tender Submission Letter for Financial Offer</w:t>
            </w:r>
          </w:p>
        </w:tc>
      </w:tr>
      <w:tr w:rsidR="006363FA" w:rsidRPr="0012778F" w14:paraId="32D45ECF" w14:textId="77777777" w:rsidTr="00413508">
        <w:tc>
          <w:tcPr>
            <w:tcW w:w="1426" w:type="dxa"/>
          </w:tcPr>
          <w:p w14:paraId="581CA44A"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PG5A-1c</w:t>
            </w:r>
          </w:p>
        </w:tc>
        <w:tc>
          <w:tcPr>
            <w:tcW w:w="7418" w:type="dxa"/>
          </w:tcPr>
          <w:p w14:paraId="5DD7974D" w14:textId="77777777" w:rsidR="006363FA" w:rsidRPr="0012778F" w:rsidRDefault="006363FA" w:rsidP="00413508">
            <w:pPr>
              <w:spacing w:before="80" w:after="8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Letter of Authorization</w:t>
            </w:r>
          </w:p>
        </w:tc>
      </w:tr>
      <w:tr w:rsidR="006363FA" w:rsidRPr="0012778F" w14:paraId="2B1EBC3F" w14:textId="77777777" w:rsidTr="00413508">
        <w:tc>
          <w:tcPr>
            <w:tcW w:w="1426" w:type="dxa"/>
          </w:tcPr>
          <w:p w14:paraId="1845EC04"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PG5A-2a</w:t>
            </w:r>
          </w:p>
        </w:tc>
        <w:tc>
          <w:tcPr>
            <w:tcW w:w="7418" w:type="dxa"/>
          </w:tcPr>
          <w:p w14:paraId="4D7C0D80" w14:textId="77777777" w:rsidR="006363FA" w:rsidRPr="0012778F" w:rsidRDefault="006363FA" w:rsidP="00413508">
            <w:pPr>
              <w:spacing w:before="80" w:after="8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Tenderer Information </w:t>
            </w:r>
          </w:p>
        </w:tc>
      </w:tr>
      <w:tr w:rsidR="006363FA" w:rsidRPr="0012778F" w14:paraId="4342AC83" w14:textId="77777777" w:rsidTr="00413508">
        <w:tc>
          <w:tcPr>
            <w:tcW w:w="1426" w:type="dxa"/>
          </w:tcPr>
          <w:p w14:paraId="55288112"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PG5A-2b</w:t>
            </w:r>
          </w:p>
        </w:tc>
        <w:tc>
          <w:tcPr>
            <w:tcW w:w="7418" w:type="dxa"/>
          </w:tcPr>
          <w:p w14:paraId="0DEC749F" w14:textId="77777777" w:rsidR="006363FA" w:rsidRPr="0012778F" w:rsidRDefault="006363FA" w:rsidP="00413508">
            <w:pPr>
              <w:spacing w:before="80" w:after="8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JV Partner Information </w:t>
            </w:r>
            <w:r w:rsidRPr="0012778F">
              <w:rPr>
                <w:rFonts w:ascii="Times New Roman" w:eastAsia="SimSun" w:hAnsi="Times New Roman" w:cs="Times New Roman"/>
                <w:i/>
                <w:iCs/>
                <w:color w:val="000000"/>
                <w:kern w:val="0"/>
                <w:sz w:val="21"/>
                <w:szCs w:val="21"/>
                <w:lang w:val="en-GB" w:eastAsia="zh-CN"/>
                <w14:ligatures w14:val="none"/>
              </w:rPr>
              <w:t>(if applicable)</w:t>
            </w:r>
          </w:p>
        </w:tc>
      </w:tr>
      <w:tr w:rsidR="00797854" w:rsidRPr="0012778F" w14:paraId="739A8F63" w14:textId="77777777" w:rsidTr="00413508">
        <w:tc>
          <w:tcPr>
            <w:tcW w:w="1426" w:type="dxa"/>
          </w:tcPr>
          <w:p w14:paraId="19F2A19D" w14:textId="77777777" w:rsidR="00797854" w:rsidRPr="00304C16" w:rsidRDefault="00797854" w:rsidP="00797854">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PG5A-2c</w:t>
            </w:r>
          </w:p>
          <w:p w14:paraId="6FE0F2A1" w14:textId="0C2EB0EC" w:rsidR="00797854" w:rsidRPr="0012778F" w:rsidRDefault="00797854" w:rsidP="00797854">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PG5A-2d</w:t>
            </w:r>
          </w:p>
        </w:tc>
        <w:tc>
          <w:tcPr>
            <w:tcW w:w="7418" w:type="dxa"/>
          </w:tcPr>
          <w:p w14:paraId="7586F359" w14:textId="77777777" w:rsidR="00797854" w:rsidRPr="00304C16" w:rsidRDefault="00797854" w:rsidP="00797854">
            <w:pPr>
              <w:spacing w:before="80" w:after="8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Subcontractor Information (</w:t>
            </w:r>
            <w:r w:rsidRPr="00304C16">
              <w:rPr>
                <w:rFonts w:ascii="Times New Roman" w:eastAsia="SimSun" w:hAnsi="Times New Roman" w:cs="Times New Roman"/>
                <w:i/>
                <w:kern w:val="0"/>
                <w:sz w:val="21"/>
                <w:szCs w:val="21"/>
                <w:lang w:val="en-GB" w:eastAsia="zh-CN"/>
                <w14:ligatures w14:val="none"/>
              </w:rPr>
              <w:t>if applicable</w:t>
            </w:r>
            <w:r w:rsidRPr="00304C16">
              <w:rPr>
                <w:rFonts w:ascii="Times New Roman" w:eastAsia="SimSun" w:hAnsi="Times New Roman" w:cs="Times New Roman"/>
                <w:kern w:val="0"/>
                <w:sz w:val="21"/>
                <w:szCs w:val="21"/>
                <w:lang w:val="en-GB" w:eastAsia="zh-CN"/>
                <w14:ligatures w14:val="none"/>
              </w:rPr>
              <w:t>)</w:t>
            </w:r>
          </w:p>
          <w:p w14:paraId="23C910E9" w14:textId="55329764" w:rsidR="00797854" w:rsidRPr="0012778F" w:rsidRDefault="00797854" w:rsidP="00797854">
            <w:pPr>
              <w:spacing w:before="80" w:after="80" w:line="240" w:lineRule="auto"/>
              <w:jc w:val="both"/>
              <w:rPr>
                <w:rFonts w:ascii="Times New Roman" w:eastAsia="SimSun" w:hAnsi="Times New Roman" w:cs="Times New Roman"/>
                <w:color w:val="000000"/>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Declaration about No deviation of Tender</w:t>
            </w:r>
          </w:p>
        </w:tc>
      </w:tr>
      <w:tr w:rsidR="006363FA" w:rsidRPr="0012778F" w14:paraId="2E2773FA" w14:textId="77777777" w:rsidTr="00413508">
        <w:tc>
          <w:tcPr>
            <w:tcW w:w="1426" w:type="dxa"/>
          </w:tcPr>
          <w:p w14:paraId="0B7BB384"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PG5A-3</w:t>
            </w:r>
          </w:p>
        </w:tc>
        <w:tc>
          <w:tcPr>
            <w:tcW w:w="7418" w:type="dxa"/>
          </w:tcPr>
          <w:p w14:paraId="23A28DD2" w14:textId="77777777" w:rsidR="006363FA" w:rsidRPr="0012778F" w:rsidRDefault="006363FA" w:rsidP="00413508">
            <w:pPr>
              <w:spacing w:before="80" w:after="8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kern w:val="0"/>
                <w:lang w:val="en-GB" w:eastAsia="zh-CN"/>
                <w14:ligatures w14:val="none"/>
              </w:rPr>
              <w:t>Price Schedule for Plant and Services</w:t>
            </w:r>
          </w:p>
        </w:tc>
      </w:tr>
      <w:tr w:rsidR="006363FA" w:rsidRPr="0012778F" w14:paraId="5EBAEC97" w14:textId="77777777" w:rsidTr="00413508">
        <w:tc>
          <w:tcPr>
            <w:tcW w:w="1426" w:type="dxa"/>
          </w:tcPr>
          <w:p w14:paraId="3A990A9F"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PG5A-4</w:t>
            </w:r>
          </w:p>
        </w:tc>
        <w:tc>
          <w:tcPr>
            <w:tcW w:w="7418" w:type="dxa"/>
          </w:tcPr>
          <w:p w14:paraId="1C395692" w14:textId="77777777" w:rsidR="006363FA" w:rsidRPr="0012778F" w:rsidRDefault="006363FA" w:rsidP="00413508">
            <w:pPr>
              <w:spacing w:before="80" w:after="8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kern w:val="0"/>
                <w:lang w:val="en-GB" w:eastAsia="zh-CN"/>
                <w14:ligatures w14:val="none"/>
              </w:rPr>
              <w:t>Technical Proposal</w:t>
            </w:r>
          </w:p>
        </w:tc>
      </w:tr>
      <w:tr w:rsidR="006363FA" w:rsidRPr="0012778F" w14:paraId="47A4BCA6" w14:textId="77777777" w:rsidTr="00413508">
        <w:tc>
          <w:tcPr>
            <w:tcW w:w="1426" w:type="dxa"/>
          </w:tcPr>
          <w:p w14:paraId="4413369F"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PG5A-5</w:t>
            </w:r>
          </w:p>
          <w:p w14:paraId="30233C77"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PG5A-6</w:t>
            </w:r>
          </w:p>
        </w:tc>
        <w:tc>
          <w:tcPr>
            <w:tcW w:w="7418" w:type="dxa"/>
          </w:tcPr>
          <w:p w14:paraId="52D37EBD" w14:textId="77777777" w:rsidR="006363FA" w:rsidRPr="0012778F" w:rsidRDefault="006363FA" w:rsidP="00413508">
            <w:pPr>
              <w:spacing w:before="80" w:after="80" w:line="240" w:lineRule="auto"/>
              <w:jc w:val="both"/>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kern w:val="0"/>
                <w:lang w:val="en-GB" w:eastAsia="zh-CN"/>
                <w14:ligatures w14:val="none"/>
              </w:rPr>
              <w:t>Specifications Submission and Compliance Sheet</w:t>
            </w:r>
          </w:p>
          <w:p w14:paraId="16B20CE0" w14:textId="77777777" w:rsidR="006363FA" w:rsidRPr="0012778F" w:rsidRDefault="006363FA" w:rsidP="00413508">
            <w:pPr>
              <w:spacing w:before="80" w:after="8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kern w:val="0"/>
                <w:lang w:val="en-GB" w:eastAsia="zh-CN"/>
                <w14:ligatures w14:val="none"/>
              </w:rPr>
              <w:t>Manufacturer’s Authorisation Letter</w:t>
            </w:r>
          </w:p>
        </w:tc>
      </w:tr>
      <w:tr w:rsidR="006363FA" w:rsidRPr="0012778F" w14:paraId="6D54EB15" w14:textId="77777777" w:rsidTr="00413508">
        <w:tc>
          <w:tcPr>
            <w:tcW w:w="1426" w:type="dxa"/>
          </w:tcPr>
          <w:p w14:paraId="15E60CE4"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PG5A-7</w:t>
            </w:r>
          </w:p>
        </w:tc>
        <w:tc>
          <w:tcPr>
            <w:tcW w:w="7418" w:type="dxa"/>
          </w:tcPr>
          <w:p w14:paraId="35893F7A" w14:textId="77777777" w:rsidR="006363FA" w:rsidRPr="0012778F" w:rsidRDefault="006363FA" w:rsidP="00413508">
            <w:pPr>
              <w:spacing w:before="80" w:after="8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Bank Guarantee for Tender Security (</w:t>
            </w:r>
            <w:r w:rsidRPr="0012778F">
              <w:rPr>
                <w:rFonts w:ascii="Times New Roman" w:eastAsia="SimSun" w:hAnsi="Times New Roman" w:cs="Times New Roman"/>
                <w:i/>
                <w:color w:val="000000"/>
                <w:kern w:val="0"/>
                <w:sz w:val="21"/>
                <w:szCs w:val="21"/>
                <w:lang w:val="en-GB" w:eastAsia="zh-CN"/>
                <w14:ligatures w14:val="none"/>
              </w:rPr>
              <w:t>when this option is chosen</w:t>
            </w:r>
            <w:r w:rsidRPr="0012778F">
              <w:rPr>
                <w:rFonts w:ascii="Times New Roman" w:eastAsia="SimSun" w:hAnsi="Times New Roman" w:cs="Times New Roman"/>
                <w:color w:val="000000"/>
                <w:kern w:val="0"/>
                <w:sz w:val="21"/>
                <w:szCs w:val="21"/>
                <w:lang w:val="en-GB" w:eastAsia="zh-CN"/>
                <w14:ligatures w14:val="none"/>
              </w:rPr>
              <w:t>)</w:t>
            </w:r>
          </w:p>
        </w:tc>
      </w:tr>
      <w:tr w:rsidR="006363FA" w:rsidRPr="0012778F" w14:paraId="15F216A8" w14:textId="77777777" w:rsidTr="00413508">
        <w:tc>
          <w:tcPr>
            <w:tcW w:w="1426" w:type="dxa"/>
          </w:tcPr>
          <w:p w14:paraId="6DCB7492"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PG5A-8</w:t>
            </w:r>
          </w:p>
        </w:tc>
        <w:tc>
          <w:tcPr>
            <w:tcW w:w="7418" w:type="dxa"/>
          </w:tcPr>
          <w:p w14:paraId="3143ED44" w14:textId="77777777" w:rsidR="006363FA" w:rsidRPr="0012778F" w:rsidRDefault="006363FA" w:rsidP="00413508">
            <w:pPr>
              <w:spacing w:before="80" w:after="8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Bank’s Letter of Commitment for Line of Credit (</w:t>
            </w:r>
            <w:r w:rsidRPr="0012778F">
              <w:rPr>
                <w:rFonts w:ascii="Times New Roman" w:eastAsia="SimSun" w:hAnsi="Times New Roman" w:cs="Times New Roman"/>
                <w:i/>
                <w:color w:val="000000"/>
                <w:kern w:val="0"/>
                <w:sz w:val="21"/>
                <w:szCs w:val="21"/>
                <w:lang w:val="en-GB" w:eastAsia="zh-CN"/>
                <w14:ligatures w14:val="none"/>
              </w:rPr>
              <w:t>when this option is chosen</w:t>
            </w:r>
            <w:r w:rsidRPr="0012778F">
              <w:rPr>
                <w:rFonts w:ascii="Times New Roman" w:eastAsia="SimSun" w:hAnsi="Times New Roman" w:cs="Times New Roman"/>
                <w:color w:val="000000"/>
                <w:kern w:val="0"/>
                <w:sz w:val="21"/>
                <w:szCs w:val="21"/>
                <w:lang w:val="en-GB" w:eastAsia="zh-CN"/>
                <w14:ligatures w14:val="none"/>
              </w:rPr>
              <w:t>)</w:t>
            </w:r>
          </w:p>
        </w:tc>
      </w:tr>
      <w:tr w:rsidR="006363FA" w:rsidRPr="0012778F" w14:paraId="07F7A271" w14:textId="77777777" w:rsidTr="00413508">
        <w:tc>
          <w:tcPr>
            <w:tcW w:w="1426" w:type="dxa"/>
          </w:tcPr>
          <w:p w14:paraId="035BF36A"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p>
        </w:tc>
        <w:tc>
          <w:tcPr>
            <w:tcW w:w="7418" w:type="dxa"/>
          </w:tcPr>
          <w:p w14:paraId="7995EED0" w14:textId="77777777" w:rsidR="006363FA" w:rsidRPr="0012778F" w:rsidRDefault="006363FA" w:rsidP="00413508">
            <w:pPr>
              <w:spacing w:before="80" w:after="80" w:line="240" w:lineRule="auto"/>
              <w:rPr>
                <w:rFonts w:ascii="Times New Roman" w:eastAsia="SimSun" w:hAnsi="Times New Roman" w:cs="Times New Roman"/>
                <w:b/>
                <w:bCs/>
                <w:color w:val="000000"/>
                <w:kern w:val="0"/>
                <w:sz w:val="21"/>
                <w:szCs w:val="21"/>
                <w:lang w:val="en-GB" w:eastAsia="zh-CN"/>
                <w14:ligatures w14:val="none"/>
              </w:rPr>
            </w:pPr>
            <w:bookmarkStart w:id="869" w:name="_Toc50280635"/>
            <w:r w:rsidRPr="0012778F">
              <w:rPr>
                <w:rFonts w:ascii="Times New Roman" w:eastAsia="SimSun" w:hAnsi="Times New Roman" w:cs="Times New Roman"/>
                <w:b/>
                <w:bCs/>
                <w:color w:val="000000"/>
                <w:kern w:val="0"/>
                <w:sz w:val="21"/>
                <w:szCs w:val="21"/>
                <w:lang w:val="en-GB" w:eastAsia="zh-CN"/>
                <w14:ligatures w14:val="none"/>
              </w:rPr>
              <w:t>Contract Form</w:t>
            </w:r>
            <w:bookmarkEnd w:id="869"/>
            <w:r w:rsidRPr="0012778F">
              <w:rPr>
                <w:rFonts w:ascii="Times New Roman" w:eastAsia="SimSun" w:hAnsi="Times New Roman" w:cs="Times New Roman"/>
                <w:b/>
                <w:bCs/>
                <w:color w:val="000000"/>
                <w:kern w:val="0"/>
                <w:sz w:val="21"/>
                <w:szCs w:val="21"/>
                <w:lang w:val="en-GB" w:eastAsia="zh-CN"/>
                <w14:ligatures w14:val="none"/>
              </w:rPr>
              <w:t>s</w:t>
            </w:r>
          </w:p>
        </w:tc>
      </w:tr>
      <w:tr w:rsidR="006363FA" w:rsidRPr="0012778F" w14:paraId="169F5642" w14:textId="77777777" w:rsidTr="00413508">
        <w:tc>
          <w:tcPr>
            <w:tcW w:w="1426" w:type="dxa"/>
          </w:tcPr>
          <w:p w14:paraId="421F8CB6"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PG5A-9</w:t>
            </w:r>
          </w:p>
        </w:tc>
        <w:tc>
          <w:tcPr>
            <w:tcW w:w="7418" w:type="dxa"/>
          </w:tcPr>
          <w:p w14:paraId="4F65FCC8" w14:textId="77777777" w:rsidR="006363FA" w:rsidRPr="0012778F" w:rsidRDefault="006363FA" w:rsidP="00413508">
            <w:pPr>
              <w:spacing w:before="80" w:after="8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Notification of Award </w:t>
            </w:r>
          </w:p>
        </w:tc>
      </w:tr>
      <w:tr w:rsidR="006363FA" w:rsidRPr="0012778F" w14:paraId="34FFD5DA" w14:textId="77777777" w:rsidTr="00413508">
        <w:tc>
          <w:tcPr>
            <w:tcW w:w="1426" w:type="dxa"/>
          </w:tcPr>
          <w:p w14:paraId="79BCCE08"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PG5A-10</w:t>
            </w:r>
          </w:p>
        </w:tc>
        <w:tc>
          <w:tcPr>
            <w:tcW w:w="7418" w:type="dxa"/>
          </w:tcPr>
          <w:p w14:paraId="5B39019D" w14:textId="77777777" w:rsidR="006363FA" w:rsidRPr="0012778F" w:rsidRDefault="006363FA" w:rsidP="00413508">
            <w:pPr>
              <w:spacing w:before="80" w:after="8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Contract Agreement</w:t>
            </w:r>
          </w:p>
        </w:tc>
      </w:tr>
      <w:tr w:rsidR="006363FA" w:rsidRPr="0012778F" w14:paraId="4A8731DC" w14:textId="77777777" w:rsidTr="00413508">
        <w:tc>
          <w:tcPr>
            <w:tcW w:w="1426" w:type="dxa"/>
          </w:tcPr>
          <w:p w14:paraId="55BBE2A9"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PG5A-11</w:t>
            </w:r>
          </w:p>
        </w:tc>
        <w:tc>
          <w:tcPr>
            <w:tcW w:w="7418" w:type="dxa"/>
          </w:tcPr>
          <w:p w14:paraId="23F35EC3" w14:textId="77777777" w:rsidR="006363FA" w:rsidRPr="0012778F" w:rsidRDefault="006363FA" w:rsidP="00413508">
            <w:pPr>
              <w:spacing w:before="80" w:after="8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Bank Guarantee for Performance Security (</w:t>
            </w:r>
            <w:r w:rsidRPr="0012778F">
              <w:rPr>
                <w:rFonts w:ascii="Times New Roman" w:eastAsia="SimSun" w:hAnsi="Times New Roman" w:cs="Times New Roman"/>
                <w:i/>
                <w:color w:val="000000"/>
                <w:kern w:val="0"/>
                <w:sz w:val="21"/>
                <w:szCs w:val="21"/>
                <w:lang w:val="en-GB" w:eastAsia="zh-CN"/>
                <w14:ligatures w14:val="none"/>
              </w:rPr>
              <w:t>when this option is chosen</w:t>
            </w:r>
            <w:r w:rsidRPr="0012778F">
              <w:rPr>
                <w:rFonts w:ascii="Times New Roman" w:eastAsia="SimSun" w:hAnsi="Times New Roman" w:cs="Times New Roman"/>
                <w:color w:val="000000"/>
                <w:kern w:val="0"/>
                <w:sz w:val="21"/>
                <w:szCs w:val="21"/>
                <w:lang w:val="en-GB" w:eastAsia="zh-CN"/>
                <w14:ligatures w14:val="none"/>
              </w:rPr>
              <w:t>)</w:t>
            </w:r>
          </w:p>
        </w:tc>
      </w:tr>
      <w:tr w:rsidR="006363FA" w:rsidRPr="0012778F" w14:paraId="2262C48D" w14:textId="77777777" w:rsidTr="00413508">
        <w:tc>
          <w:tcPr>
            <w:tcW w:w="1426" w:type="dxa"/>
          </w:tcPr>
          <w:p w14:paraId="3F90A8A7"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PG5A-12</w:t>
            </w:r>
          </w:p>
        </w:tc>
        <w:tc>
          <w:tcPr>
            <w:tcW w:w="7418" w:type="dxa"/>
          </w:tcPr>
          <w:p w14:paraId="2BA2DF71" w14:textId="77777777" w:rsidR="006363FA" w:rsidRPr="0012778F" w:rsidRDefault="006363FA" w:rsidP="00413508">
            <w:pPr>
              <w:spacing w:before="80" w:after="8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Bank Guarantee for Advance Payment (</w:t>
            </w:r>
            <w:r w:rsidRPr="0012778F">
              <w:rPr>
                <w:rFonts w:ascii="Times New Roman" w:eastAsia="SimSun" w:hAnsi="Times New Roman" w:cs="Times New Roman"/>
                <w:i/>
                <w:color w:val="000000"/>
                <w:kern w:val="0"/>
                <w:sz w:val="21"/>
                <w:szCs w:val="21"/>
                <w:lang w:val="en-GB" w:eastAsia="zh-CN"/>
                <w14:ligatures w14:val="none"/>
              </w:rPr>
              <w:t>if applicable</w:t>
            </w:r>
            <w:r w:rsidRPr="0012778F">
              <w:rPr>
                <w:rFonts w:ascii="Times New Roman" w:eastAsia="SimSun" w:hAnsi="Times New Roman" w:cs="Times New Roman"/>
                <w:color w:val="000000"/>
                <w:kern w:val="0"/>
                <w:sz w:val="21"/>
                <w:szCs w:val="21"/>
                <w:lang w:val="en-GB" w:eastAsia="zh-CN"/>
                <w14:ligatures w14:val="none"/>
              </w:rPr>
              <w:t>)</w:t>
            </w:r>
          </w:p>
        </w:tc>
      </w:tr>
      <w:tr w:rsidR="006363FA" w:rsidRPr="0012778F" w14:paraId="2B1AA32F" w14:textId="77777777" w:rsidTr="00413508">
        <w:tc>
          <w:tcPr>
            <w:tcW w:w="1426" w:type="dxa"/>
          </w:tcPr>
          <w:p w14:paraId="421B082D"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PG5A-13</w:t>
            </w:r>
          </w:p>
        </w:tc>
        <w:tc>
          <w:tcPr>
            <w:tcW w:w="7418" w:type="dxa"/>
          </w:tcPr>
          <w:p w14:paraId="22156D9B" w14:textId="77777777" w:rsidR="006363FA" w:rsidRPr="0012778F" w:rsidRDefault="006363FA" w:rsidP="00413508">
            <w:pPr>
              <w:spacing w:before="80" w:after="8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Bank Guarantee for Retention Money Security (</w:t>
            </w:r>
            <w:r w:rsidRPr="0012778F">
              <w:rPr>
                <w:rFonts w:ascii="Times New Roman" w:eastAsia="SimSun" w:hAnsi="Times New Roman" w:cs="Times New Roman"/>
                <w:i/>
                <w:color w:val="000000"/>
                <w:kern w:val="0"/>
                <w:sz w:val="21"/>
                <w:szCs w:val="21"/>
                <w:lang w:val="en-GB" w:eastAsia="zh-CN"/>
                <w14:ligatures w14:val="none"/>
              </w:rPr>
              <w:t>when this option is chosen</w:t>
            </w:r>
            <w:r w:rsidRPr="0012778F">
              <w:rPr>
                <w:rFonts w:ascii="Times New Roman" w:eastAsia="SimSun" w:hAnsi="Times New Roman" w:cs="Times New Roman"/>
                <w:color w:val="000000"/>
                <w:kern w:val="0"/>
                <w:sz w:val="21"/>
                <w:szCs w:val="21"/>
                <w:lang w:val="en-GB" w:eastAsia="zh-CN"/>
                <w14:ligatures w14:val="none"/>
              </w:rPr>
              <w:t>)</w:t>
            </w:r>
          </w:p>
        </w:tc>
      </w:tr>
      <w:tr w:rsidR="006363FA" w:rsidRPr="0012778F" w14:paraId="4CA4A260" w14:textId="77777777" w:rsidTr="00413508">
        <w:trPr>
          <w:trHeight w:val="512"/>
        </w:trPr>
        <w:tc>
          <w:tcPr>
            <w:tcW w:w="1426" w:type="dxa"/>
          </w:tcPr>
          <w:p w14:paraId="37F30DAD"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PG5A-14</w:t>
            </w:r>
          </w:p>
        </w:tc>
        <w:tc>
          <w:tcPr>
            <w:tcW w:w="7418" w:type="dxa"/>
          </w:tcPr>
          <w:p w14:paraId="02608A41" w14:textId="77777777" w:rsidR="006363FA" w:rsidRPr="0012778F" w:rsidRDefault="006363FA" w:rsidP="00413508">
            <w:pPr>
              <w:keepNext/>
              <w:spacing w:before="80" w:after="80" w:line="240" w:lineRule="auto"/>
              <w:ind w:left="432" w:hanging="432"/>
              <w:outlineLvl w:val="3"/>
              <w:rPr>
                <w:rFonts w:ascii="Times New Roman" w:eastAsia="SimSun" w:hAnsi="Times New Roman" w:cs="Times New Roman"/>
                <w:bCs/>
                <w:color w:val="000000"/>
                <w:kern w:val="0"/>
                <w:sz w:val="21"/>
                <w:szCs w:val="21"/>
                <w:lang w:val="en-GB" w:eastAsia="zh-CN"/>
                <w14:ligatures w14:val="none"/>
              </w:rPr>
            </w:pPr>
            <w:r w:rsidRPr="0012778F">
              <w:rPr>
                <w:rFonts w:ascii="Times New Roman" w:eastAsia="SimSun" w:hAnsi="Times New Roman" w:cs="Times New Roman"/>
                <w:bCs/>
                <w:color w:val="000000"/>
                <w:kern w:val="0"/>
                <w:sz w:val="21"/>
                <w:szCs w:val="21"/>
                <w:lang w:eastAsia="zh-CN"/>
                <w14:ligatures w14:val="none"/>
              </w:rPr>
              <w:t xml:space="preserve">Contract Amendment </w:t>
            </w:r>
          </w:p>
        </w:tc>
      </w:tr>
      <w:tr w:rsidR="006363FA" w:rsidRPr="0012778F" w14:paraId="5C8574B6" w14:textId="77777777" w:rsidTr="00413508">
        <w:tc>
          <w:tcPr>
            <w:tcW w:w="1426" w:type="dxa"/>
          </w:tcPr>
          <w:p w14:paraId="62F610A5" w14:textId="77777777" w:rsidR="006363FA" w:rsidRPr="0012778F" w:rsidRDefault="006363FA" w:rsidP="00413508">
            <w:pPr>
              <w:spacing w:before="80" w:after="80" w:line="240" w:lineRule="auto"/>
              <w:jc w:val="center"/>
              <w:rPr>
                <w:rFonts w:ascii="Times New Roman" w:eastAsia="SimSun" w:hAnsi="Times New Roman" w:cs="Times New Roman"/>
                <w:color w:val="000000"/>
                <w:kern w:val="0"/>
                <w:sz w:val="21"/>
                <w:szCs w:val="21"/>
                <w:lang w:val="en-GB" w:eastAsia="zh-CN"/>
                <w14:ligatures w14:val="none"/>
              </w:rPr>
            </w:pPr>
          </w:p>
        </w:tc>
        <w:tc>
          <w:tcPr>
            <w:tcW w:w="7418" w:type="dxa"/>
          </w:tcPr>
          <w:p w14:paraId="14E97DA2" w14:textId="77777777" w:rsidR="006363FA" w:rsidRPr="0012778F" w:rsidRDefault="006363FA" w:rsidP="00413508">
            <w:pPr>
              <w:keepNext/>
              <w:spacing w:before="80" w:after="80" w:line="240" w:lineRule="auto"/>
              <w:ind w:left="432" w:hanging="432"/>
              <w:outlineLvl w:val="3"/>
              <w:rPr>
                <w:rFonts w:ascii="Times New Roman" w:eastAsia="SimSun" w:hAnsi="Times New Roman" w:cs="Times New Roman"/>
                <w:bCs/>
                <w:color w:val="000000"/>
                <w:kern w:val="0"/>
                <w:sz w:val="21"/>
                <w:szCs w:val="21"/>
                <w:lang w:eastAsia="zh-CN"/>
                <w14:ligatures w14:val="none"/>
              </w:rPr>
            </w:pPr>
          </w:p>
        </w:tc>
      </w:tr>
    </w:tbl>
    <w:p w14:paraId="06DB4130" w14:textId="77777777" w:rsidR="006363FA" w:rsidRPr="0012778F" w:rsidRDefault="006363FA" w:rsidP="006363FA">
      <w:pPr>
        <w:spacing w:after="0" w:line="240" w:lineRule="auto"/>
        <w:jc w:val="both"/>
        <w:rPr>
          <w:rFonts w:ascii="Times New Roman" w:eastAsia="SimSun" w:hAnsi="Times New Roman" w:cs="Times New Roman"/>
          <w:color w:val="000000"/>
          <w:kern w:val="0"/>
          <w:lang w:val="en-GB" w:eastAsia="zh-CN"/>
          <w14:ligatures w14:val="none"/>
        </w:rPr>
      </w:pPr>
    </w:p>
    <w:p w14:paraId="24608476" w14:textId="77777777" w:rsidR="006363FA" w:rsidRPr="0012778F" w:rsidRDefault="006363FA" w:rsidP="006363FA">
      <w:pPr>
        <w:spacing w:after="0" w:line="240" w:lineRule="auto"/>
        <w:ind w:left="-90"/>
        <w:jc w:val="both"/>
        <w:rPr>
          <w:rFonts w:ascii="Times New Roman" w:eastAsia="SimSun" w:hAnsi="Times New Roman" w:cs="Times New Roman"/>
          <w:color w:val="000000"/>
          <w:kern w:val="0"/>
          <w:sz w:val="20"/>
          <w:szCs w:val="20"/>
          <w:lang w:val="en-GB" w:eastAsia="zh-CN"/>
          <w14:ligatures w14:val="none"/>
        </w:rPr>
      </w:pPr>
      <w:r w:rsidRPr="0012778F">
        <w:rPr>
          <w:rFonts w:ascii="Times New Roman" w:eastAsia="SimSun" w:hAnsi="Times New Roman" w:cs="Times New Roman"/>
          <w:color w:val="000000"/>
          <w:kern w:val="0"/>
          <w:sz w:val="20"/>
          <w:szCs w:val="20"/>
          <w:lang w:val="en-GB" w:eastAsia="zh-CN"/>
          <w14:ligatures w14:val="none"/>
        </w:rPr>
        <w:t>Forms PG5A-1 to PG5A-8 are the contents of the Tender Forms and should be completed as stated in ITT Clauses 23.</w:t>
      </w:r>
    </w:p>
    <w:p w14:paraId="25C67B49" w14:textId="77777777" w:rsidR="006363FA" w:rsidRPr="0012778F" w:rsidRDefault="006363FA" w:rsidP="006363FA">
      <w:pPr>
        <w:spacing w:after="0" w:line="240" w:lineRule="auto"/>
        <w:ind w:left="270"/>
        <w:jc w:val="both"/>
        <w:rPr>
          <w:rFonts w:ascii="Times New Roman" w:eastAsia="SimSun" w:hAnsi="Times New Roman" w:cs="Times New Roman"/>
          <w:color w:val="000000"/>
          <w:kern w:val="0"/>
          <w:sz w:val="20"/>
          <w:szCs w:val="20"/>
          <w:lang w:val="en-GB" w:eastAsia="zh-CN"/>
          <w14:ligatures w14:val="none"/>
        </w:rPr>
      </w:pPr>
    </w:p>
    <w:p w14:paraId="4A745FE2" w14:textId="77777777" w:rsidR="006363FA" w:rsidRPr="0012778F" w:rsidRDefault="006363FA" w:rsidP="006363FA">
      <w:pPr>
        <w:spacing w:after="0" w:line="240" w:lineRule="auto"/>
        <w:ind w:left="-90" w:right="-241"/>
        <w:jc w:val="both"/>
        <w:rPr>
          <w:rFonts w:ascii="Times New Roman" w:eastAsia="SimSun" w:hAnsi="Times New Roman" w:cs="Times New Roman"/>
          <w:color w:val="000000"/>
          <w:kern w:val="0"/>
          <w:sz w:val="20"/>
          <w:szCs w:val="20"/>
          <w:lang w:val="en-GB" w:eastAsia="zh-CN"/>
          <w14:ligatures w14:val="none"/>
        </w:rPr>
      </w:pPr>
      <w:r w:rsidRPr="0012778F">
        <w:rPr>
          <w:rFonts w:ascii="Times New Roman" w:eastAsia="SimSun" w:hAnsi="Times New Roman" w:cs="Times New Roman"/>
          <w:color w:val="000000"/>
          <w:kern w:val="0"/>
          <w:sz w:val="20"/>
          <w:szCs w:val="20"/>
          <w:lang w:val="en-GB" w:eastAsia="zh-CN"/>
          <w14:ligatures w14:val="none"/>
        </w:rPr>
        <w:t xml:space="preserve">Forms PG5A-9 to PG5A-14 are the contents of the Contract Forms as stated in GCC Clause 7. </w:t>
      </w:r>
    </w:p>
    <w:p w14:paraId="6D8F3C10" w14:textId="77777777" w:rsidR="006363FA" w:rsidRPr="0012778F" w:rsidRDefault="006363FA"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
          <w:iCs/>
          <w:kern w:val="0"/>
          <w:sz w:val="32"/>
          <w:szCs w:val="32"/>
          <w:lang w:val="en-GB" w:eastAsia="zh-CN"/>
          <w14:ligatures w14:val="none"/>
        </w:rPr>
      </w:pPr>
      <w:r w:rsidRPr="0012778F">
        <w:rPr>
          <w:rFonts w:ascii="Times New Roman" w:eastAsia="Times New Roman" w:hAnsi="Times New Roman" w:cs="Times New Roman"/>
          <w:b/>
          <w:bCs/>
          <w:color w:val="000000"/>
          <w:kern w:val="0"/>
          <w:sz w:val="24"/>
          <w:szCs w:val="28"/>
          <w:lang w:val="en-GB" w:eastAsia="zh-CN"/>
          <w14:ligatures w14:val="none"/>
        </w:rPr>
        <w:br w:type="page"/>
      </w:r>
      <w:bookmarkStart w:id="870" w:name="_Toc212476822"/>
      <w:bookmarkStart w:id="871" w:name="_Toc50280636"/>
      <w:bookmarkStart w:id="872" w:name="_Toc50280861"/>
      <w:bookmarkStart w:id="873" w:name="_Toc132720813"/>
      <w:r w:rsidRPr="0012778F">
        <w:rPr>
          <w:rFonts w:ascii="Times New Roman" w:eastAsia="Times New Roman" w:hAnsi="Times New Roman" w:cs="Times New Roman"/>
          <w:b/>
          <w:bCs/>
          <w:i/>
          <w:iCs/>
          <w:kern w:val="0"/>
          <w:sz w:val="32"/>
          <w:szCs w:val="32"/>
          <w:lang w:val="en-GB" w:eastAsia="zh-CN"/>
          <w14:ligatures w14:val="none"/>
        </w:rPr>
        <w:lastRenderedPageBreak/>
        <w:t xml:space="preserve"> </w:t>
      </w:r>
      <w:bookmarkStart w:id="874" w:name="_Toc227760598"/>
      <w:r w:rsidRPr="0012778F">
        <w:rPr>
          <w:rFonts w:ascii="Times New Roman" w:eastAsia="Times New Roman" w:hAnsi="Times New Roman" w:cs="Times New Roman"/>
          <w:b/>
          <w:bCs/>
          <w:i/>
          <w:iCs/>
          <w:kern w:val="0"/>
          <w:sz w:val="32"/>
          <w:szCs w:val="32"/>
          <w:lang w:val="en-GB" w:eastAsia="zh-CN"/>
          <w14:ligatures w14:val="none"/>
        </w:rPr>
        <w:t>Tender Submission Letter for Technical Offer (Form PG5A-1a)</w:t>
      </w:r>
      <w:bookmarkEnd w:id="870"/>
      <w:bookmarkEnd w:id="874"/>
    </w:p>
    <w:p w14:paraId="2B001F49" w14:textId="77777777" w:rsidR="006363FA" w:rsidRPr="0012778F" w:rsidRDefault="006363FA" w:rsidP="006363FA">
      <w:pPr>
        <w:spacing w:after="0" w:line="240" w:lineRule="auto"/>
        <w:jc w:val="both"/>
        <w:rPr>
          <w:rFonts w:ascii="Times New Roman" w:eastAsia="SimSun" w:hAnsi="Times New Roman" w:cs="Times New Roman"/>
          <w:color w:val="000000"/>
          <w:kern w:val="0"/>
          <w:sz w:val="20"/>
          <w:szCs w:val="20"/>
          <w:lang w:val="en-GB" w:eastAsia="zh-CN"/>
          <w14:ligatures w14:val="none"/>
        </w:rPr>
      </w:pPr>
      <w:r w:rsidRPr="0012778F">
        <w:rPr>
          <w:rFonts w:ascii="Times New Roman" w:eastAsia="SimSun" w:hAnsi="Times New Roman" w:cs="Times New Roman"/>
          <w:color w:val="000000"/>
          <w:kern w:val="0"/>
          <w:sz w:val="20"/>
          <w:szCs w:val="20"/>
          <w:lang w:val="en-GB" w:eastAsia="zh-CN"/>
          <w14:ligatures w14:val="none"/>
        </w:rPr>
        <w:t xml:space="preserve"> </w:t>
      </w:r>
    </w:p>
    <w:p w14:paraId="3EBCF588" w14:textId="77777777" w:rsidR="006363FA" w:rsidRPr="0012778F" w:rsidRDefault="006363FA" w:rsidP="006363FA">
      <w:pPr>
        <w:spacing w:after="0" w:line="240" w:lineRule="auto"/>
        <w:jc w:val="center"/>
        <w:rPr>
          <w:rFonts w:ascii="Times New Roman" w:eastAsia="SimSun" w:hAnsi="Times New Roman" w:cs="Times New Roman"/>
          <w:i/>
          <w:iCs/>
          <w:color w:val="000000"/>
          <w:kern w:val="0"/>
          <w:sz w:val="20"/>
          <w:szCs w:val="20"/>
          <w:lang w:val="en-GB" w:eastAsia="zh-CN"/>
          <w14:ligatures w14:val="none"/>
        </w:rPr>
      </w:pPr>
      <w:r w:rsidRPr="0012778F">
        <w:rPr>
          <w:rFonts w:ascii="Times New Roman" w:eastAsia="SimSun" w:hAnsi="Times New Roman" w:cs="Times New Roman"/>
          <w:i/>
          <w:iCs/>
          <w:color w:val="000000"/>
          <w:kern w:val="0"/>
          <w:sz w:val="20"/>
          <w:szCs w:val="20"/>
          <w:lang w:val="en-GB" w:eastAsia="zh-CN"/>
          <w14:ligatures w14:val="none"/>
        </w:rPr>
        <w:t>[This format shall be completed and signed by the Tenderer or his/her Authorised Signatory, without alterations, on the Letter-head pad of the Tenderer]</w:t>
      </w:r>
    </w:p>
    <w:p w14:paraId="72243D37" w14:textId="77777777" w:rsidR="006363FA" w:rsidRPr="0012778F" w:rsidRDefault="006363FA" w:rsidP="006363FA">
      <w:pPr>
        <w:spacing w:after="0" w:line="240" w:lineRule="auto"/>
        <w:jc w:val="both"/>
        <w:rPr>
          <w:rFonts w:ascii="Times New Roman" w:eastAsia="SimSun" w:hAnsi="Times New Roman" w:cs="Times New Roman"/>
          <w:color w:val="000000"/>
          <w:kern w:val="0"/>
          <w:sz w:val="24"/>
          <w:szCs w:val="24"/>
          <w:lang w:val="en-GB"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0"/>
        <w:gridCol w:w="3720"/>
      </w:tblGrid>
      <w:tr w:rsidR="006363FA" w:rsidRPr="0012778F" w14:paraId="7B4C6DDD" w14:textId="77777777" w:rsidTr="00413508">
        <w:tc>
          <w:tcPr>
            <w:tcW w:w="5280" w:type="dxa"/>
          </w:tcPr>
          <w:p w14:paraId="734D6CE0" w14:textId="77777777" w:rsidR="006363FA" w:rsidRPr="0012778F" w:rsidRDefault="006363FA" w:rsidP="00413508">
            <w:pPr>
              <w:spacing w:before="40" w:after="12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To:</w:t>
            </w:r>
          </w:p>
          <w:p w14:paraId="7C56BDFD" w14:textId="77777777" w:rsidR="006363FA" w:rsidRPr="0012778F" w:rsidRDefault="006363FA" w:rsidP="00413508">
            <w:pPr>
              <w:spacing w:before="40" w:after="120" w:line="240" w:lineRule="auto"/>
              <w:jc w:val="both"/>
              <w:rPr>
                <w:rFonts w:ascii="Times New Roman" w:eastAsia="SimSun" w:hAnsi="Times New Roman" w:cs="Times New Roman"/>
                <w:i/>
                <w:iCs/>
                <w:color w:val="000000"/>
                <w:kern w:val="0"/>
                <w:sz w:val="18"/>
                <w:szCs w:val="18"/>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[Contact Person]</w:t>
            </w:r>
          </w:p>
          <w:p w14:paraId="26C3936A" w14:textId="77777777" w:rsidR="006363FA" w:rsidRPr="0012778F" w:rsidRDefault="006363FA" w:rsidP="00413508">
            <w:pPr>
              <w:spacing w:before="40" w:after="120" w:line="240" w:lineRule="auto"/>
              <w:rPr>
                <w:rFonts w:ascii="Times New Roman" w:eastAsia="SimSun" w:hAnsi="Times New Roman" w:cs="Times New Roman"/>
                <w:i/>
                <w:iCs/>
                <w:color w:val="000000"/>
                <w:kern w:val="0"/>
                <w:sz w:val="18"/>
                <w:szCs w:val="18"/>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[Name of the Procuring Entity]</w:t>
            </w:r>
          </w:p>
          <w:p w14:paraId="37FB10C4" w14:textId="77777777" w:rsidR="006363FA" w:rsidRPr="0012778F" w:rsidRDefault="006363FA" w:rsidP="00413508">
            <w:pPr>
              <w:spacing w:before="40" w:after="120" w:line="240" w:lineRule="auto"/>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[Address of the Procuring Entity</w:t>
            </w:r>
            <w:r w:rsidRPr="0012778F">
              <w:rPr>
                <w:rFonts w:ascii="Times New Roman" w:eastAsia="SimSun" w:hAnsi="Times New Roman" w:cs="Times New Roman"/>
                <w:i/>
                <w:iCs/>
                <w:color w:val="000000"/>
                <w:kern w:val="0"/>
                <w:sz w:val="21"/>
                <w:szCs w:val="21"/>
                <w:lang w:val="en-GB" w:eastAsia="zh-CN"/>
                <w14:ligatures w14:val="none"/>
              </w:rPr>
              <w:t>]</w:t>
            </w:r>
          </w:p>
        </w:tc>
        <w:tc>
          <w:tcPr>
            <w:tcW w:w="3720" w:type="dxa"/>
          </w:tcPr>
          <w:p w14:paraId="35BEFF14" w14:textId="77777777" w:rsidR="006363FA" w:rsidRPr="0012778F" w:rsidRDefault="006363FA" w:rsidP="00413508">
            <w:pPr>
              <w:spacing w:before="40" w:after="12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Date:</w:t>
            </w:r>
          </w:p>
        </w:tc>
      </w:tr>
      <w:tr w:rsidR="006363FA" w:rsidRPr="0012778F" w14:paraId="1B3E399B" w14:textId="77777777" w:rsidTr="00413508">
        <w:tc>
          <w:tcPr>
            <w:tcW w:w="5280" w:type="dxa"/>
          </w:tcPr>
          <w:p w14:paraId="3E1FC20E" w14:textId="77777777" w:rsidR="006363FA" w:rsidRPr="0012778F" w:rsidRDefault="006363FA" w:rsidP="00413508">
            <w:pPr>
              <w:spacing w:before="40" w:after="12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Invitation for Tender No:</w:t>
            </w:r>
          </w:p>
        </w:tc>
        <w:tc>
          <w:tcPr>
            <w:tcW w:w="3720" w:type="dxa"/>
          </w:tcPr>
          <w:p w14:paraId="636455D8" w14:textId="77777777" w:rsidR="006363FA" w:rsidRPr="0012778F" w:rsidRDefault="006363FA" w:rsidP="00413508">
            <w:pPr>
              <w:spacing w:before="40" w:after="120" w:line="240" w:lineRule="auto"/>
              <w:jc w:val="both"/>
              <w:rPr>
                <w:rFonts w:ascii="Times New Roman" w:eastAsia="SimSun" w:hAnsi="Times New Roman" w:cs="Times New Roman"/>
                <w:i/>
                <w:iCs/>
                <w:color w:val="000000"/>
                <w:kern w:val="0"/>
                <w:sz w:val="18"/>
                <w:szCs w:val="18"/>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IFT No. __________________________</w:t>
            </w:r>
          </w:p>
        </w:tc>
      </w:tr>
      <w:tr w:rsidR="006363FA" w:rsidRPr="0012778F" w14:paraId="7FC17988" w14:textId="77777777" w:rsidTr="00413508">
        <w:tc>
          <w:tcPr>
            <w:tcW w:w="5280" w:type="dxa"/>
          </w:tcPr>
          <w:p w14:paraId="3D34A5A2" w14:textId="77777777" w:rsidR="006363FA" w:rsidRPr="0012778F" w:rsidRDefault="006363FA" w:rsidP="00413508">
            <w:pPr>
              <w:spacing w:before="40" w:after="12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Tender Package No:</w:t>
            </w:r>
          </w:p>
        </w:tc>
        <w:tc>
          <w:tcPr>
            <w:tcW w:w="3720" w:type="dxa"/>
          </w:tcPr>
          <w:p w14:paraId="27C305C7" w14:textId="77777777" w:rsidR="006363FA" w:rsidRPr="0012778F" w:rsidRDefault="006363FA" w:rsidP="00413508">
            <w:pPr>
              <w:spacing w:before="40" w:after="120" w:line="240" w:lineRule="auto"/>
              <w:jc w:val="both"/>
              <w:rPr>
                <w:rFonts w:ascii="Times New Roman" w:eastAsia="SimSun" w:hAnsi="Times New Roman" w:cs="Times New Roman"/>
                <w:i/>
                <w:iCs/>
                <w:color w:val="000000"/>
                <w:kern w:val="0"/>
                <w:sz w:val="18"/>
                <w:szCs w:val="18"/>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Package No. _____________________</w:t>
            </w:r>
          </w:p>
        </w:tc>
      </w:tr>
      <w:tr w:rsidR="006363FA" w:rsidRPr="0012778F" w14:paraId="1B73F346" w14:textId="77777777" w:rsidTr="00413508">
        <w:tc>
          <w:tcPr>
            <w:tcW w:w="5280" w:type="dxa"/>
          </w:tcPr>
          <w:p w14:paraId="3C60593B" w14:textId="77777777" w:rsidR="006363FA" w:rsidRPr="0012778F" w:rsidRDefault="006363FA" w:rsidP="00413508">
            <w:pPr>
              <w:spacing w:before="40" w:after="12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Lot No: (</w:t>
            </w:r>
            <w:r w:rsidRPr="0012778F">
              <w:rPr>
                <w:rFonts w:ascii="Times New Roman" w:eastAsia="SimSun" w:hAnsi="Times New Roman" w:cs="Times New Roman"/>
                <w:i/>
                <w:color w:val="000000"/>
                <w:kern w:val="0"/>
                <w:sz w:val="18"/>
                <w:szCs w:val="18"/>
                <w:lang w:val="en-GB" w:eastAsia="zh-CN"/>
                <w14:ligatures w14:val="none"/>
              </w:rPr>
              <w:t>when applicable</w:t>
            </w:r>
            <w:r w:rsidRPr="0012778F">
              <w:rPr>
                <w:rFonts w:ascii="Times New Roman" w:eastAsia="SimSun" w:hAnsi="Times New Roman" w:cs="Times New Roman"/>
                <w:color w:val="000000"/>
                <w:kern w:val="0"/>
                <w:sz w:val="21"/>
                <w:szCs w:val="21"/>
                <w:lang w:val="en-GB" w:eastAsia="zh-CN"/>
                <w14:ligatures w14:val="none"/>
              </w:rPr>
              <w:t>)</w:t>
            </w:r>
          </w:p>
        </w:tc>
        <w:tc>
          <w:tcPr>
            <w:tcW w:w="3720" w:type="dxa"/>
          </w:tcPr>
          <w:p w14:paraId="574C0BF7" w14:textId="77777777" w:rsidR="006363FA" w:rsidRPr="0012778F" w:rsidRDefault="006363FA" w:rsidP="00413508">
            <w:pPr>
              <w:spacing w:before="40" w:after="120" w:line="240" w:lineRule="auto"/>
              <w:jc w:val="both"/>
              <w:rPr>
                <w:rFonts w:ascii="Times New Roman" w:eastAsia="SimSun" w:hAnsi="Times New Roman" w:cs="Times New Roman"/>
                <w:i/>
                <w:iCs/>
                <w:color w:val="000000"/>
                <w:kern w:val="0"/>
                <w:sz w:val="18"/>
                <w:szCs w:val="18"/>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Lot No. ___________________________</w:t>
            </w:r>
          </w:p>
        </w:tc>
      </w:tr>
    </w:tbl>
    <w:p w14:paraId="4A489786" w14:textId="77777777" w:rsidR="006363FA" w:rsidRPr="0012778F" w:rsidRDefault="006363FA" w:rsidP="006363FA">
      <w:pPr>
        <w:spacing w:before="40" w:after="0" w:line="240" w:lineRule="auto"/>
        <w:jc w:val="both"/>
        <w:rPr>
          <w:rFonts w:ascii="Times New Roman" w:eastAsia="SimSun" w:hAnsi="Times New Roman" w:cs="Times New Roman"/>
          <w:color w:val="000000"/>
          <w:kern w:val="0"/>
          <w:sz w:val="21"/>
          <w:szCs w:val="24"/>
          <w:lang w:val="en-GB" w:eastAsia="zh-CN"/>
          <w14:ligatures w14:val="none"/>
        </w:rPr>
      </w:pPr>
    </w:p>
    <w:p w14:paraId="5DE9DA60" w14:textId="77777777" w:rsidR="006363FA" w:rsidRPr="0012778F" w:rsidRDefault="006363FA" w:rsidP="006363FA">
      <w:pPr>
        <w:spacing w:before="40" w:after="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ab/>
        <w:t>We, the undersigned, offer to design, manufacture, test, deliver, install, pre-commission and commission in conformity with the Tender Document, the following Plant and Services, viz:</w:t>
      </w:r>
    </w:p>
    <w:p w14:paraId="6F6B87E3" w14:textId="77777777" w:rsidR="006363FA" w:rsidRPr="0012778F" w:rsidRDefault="006363FA" w:rsidP="006363FA">
      <w:pPr>
        <w:spacing w:before="40" w:after="0" w:line="240" w:lineRule="auto"/>
        <w:jc w:val="both"/>
        <w:rPr>
          <w:rFonts w:ascii="Times New Roman" w:eastAsia="SimSun" w:hAnsi="Times New Roman" w:cs="Times New Roman"/>
          <w:color w:val="000000"/>
          <w:kern w:val="0"/>
          <w:sz w:val="21"/>
          <w:szCs w:val="24"/>
          <w:lang w:val="en-GB" w:eastAsia="zh-CN"/>
          <w14:ligatures w14:val="none"/>
        </w:rPr>
      </w:pPr>
    </w:p>
    <w:tbl>
      <w:tblPr>
        <w:tblW w:w="0" w:type="auto"/>
        <w:tblInd w:w="108" w:type="dxa"/>
        <w:tblLook w:val="0000" w:firstRow="0" w:lastRow="0" w:firstColumn="0" w:lastColumn="0" w:noHBand="0" w:noVBand="0"/>
      </w:tblPr>
      <w:tblGrid>
        <w:gridCol w:w="9020"/>
      </w:tblGrid>
      <w:tr w:rsidR="006363FA" w:rsidRPr="0012778F" w14:paraId="1AC9610C" w14:textId="77777777" w:rsidTr="00413508">
        <w:tc>
          <w:tcPr>
            <w:tcW w:w="9020" w:type="dxa"/>
            <w:tcBorders>
              <w:top w:val="single" w:sz="4" w:space="0" w:color="auto"/>
              <w:left w:val="single" w:sz="4" w:space="0" w:color="auto"/>
              <w:bottom w:val="single" w:sz="4" w:space="0" w:color="auto"/>
              <w:right w:val="single" w:sz="4" w:space="0" w:color="auto"/>
            </w:tcBorders>
          </w:tcPr>
          <w:p w14:paraId="0B4908B4" w14:textId="77777777" w:rsidR="006363FA" w:rsidRPr="0012778F" w:rsidRDefault="006363FA" w:rsidP="00413508">
            <w:pPr>
              <w:spacing w:before="40" w:after="0" w:line="240" w:lineRule="auto"/>
              <w:jc w:val="both"/>
              <w:rPr>
                <w:rFonts w:ascii="Times New Roman" w:eastAsia="SimSun" w:hAnsi="Times New Roman" w:cs="Times New Roman"/>
                <w:color w:val="000000"/>
                <w:kern w:val="0"/>
                <w:sz w:val="21"/>
                <w:szCs w:val="24"/>
                <w:lang w:val="en-GB" w:eastAsia="zh-CN"/>
                <w14:ligatures w14:val="none"/>
              </w:rPr>
            </w:pPr>
          </w:p>
          <w:p w14:paraId="0BDF90F9" w14:textId="77777777" w:rsidR="006363FA" w:rsidRPr="0012778F" w:rsidRDefault="006363FA" w:rsidP="00413508">
            <w:pPr>
              <w:spacing w:before="40" w:after="0" w:line="240" w:lineRule="auto"/>
              <w:jc w:val="both"/>
              <w:rPr>
                <w:rFonts w:ascii="Times New Roman" w:eastAsia="SimSun" w:hAnsi="Times New Roman" w:cs="Times New Roman"/>
                <w:color w:val="000000"/>
                <w:kern w:val="0"/>
                <w:sz w:val="21"/>
                <w:szCs w:val="24"/>
                <w:lang w:val="en-GB" w:eastAsia="zh-CN"/>
                <w14:ligatures w14:val="none"/>
              </w:rPr>
            </w:pPr>
          </w:p>
        </w:tc>
      </w:tr>
    </w:tbl>
    <w:p w14:paraId="3A9CD2DD" w14:textId="77777777" w:rsidR="006363FA" w:rsidRPr="0012778F" w:rsidRDefault="006363FA" w:rsidP="006363FA">
      <w:pPr>
        <w:spacing w:before="40" w:after="0" w:line="240" w:lineRule="auto"/>
        <w:jc w:val="both"/>
        <w:rPr>
          <w:rFonts w:ascii="Times New Roman" w:eastAsia="SimSun" w:hAnsi="Times New Roman" w:cs="Times New Roman"/>
          <w:color w:val="000000"/>
          <w:kern w:val="0"/>
          <w:sz w:val="21"/>
          <w:szCs w:val="24"/>
          <w:lang w:val="en-GB" w:eastAsia="zh-CN"/>
          <w14:ligatures w14:val="none"/>
        </w:rPr>
      </w:pPr>
    </w:p>
    <w:p w14:paraId="2D524965" w14:textId="77777777" w:rsidR="006363FA" w:rsidRPr="0012778F" w:rsidRDefault="006363FA" w:rsidP="006363FA">
      <w:pPr>
        <w:spacing w:after="0" w:line="240" w:lineRule="auto"/>
        <w:jc w:val="both"/>
        <w:rPr>
          <w:rFonts w:ascii="Times New Roman" w:eastAsia="SimSun" w:hAnsi="Times New Roman" w:cs="Times New Roman"/>
          <w:color w:val="000000"/>
          <w:kern w:val="0"/>
          <w:sz w:val="24"/>
          <w:szCs w:val="24"/>
          <w:lang w:val="en-GB" w:eastAsia="zh-CN"/>
          <w14:ligatures w14:val="none"/>
        </w:rPr>
      </w:pPr>
      <w:r w:rsidRPr="0012778F">
        <w:rPr>
          <w:rFonts w:ascii="Times New Roman" w:eastAsia="SimSun" w:hAnsi="Times New Roman" w:cs="Times New Roman"/>
          <w:color w:val="000000"/>
          <w:kern w:val="0"/>
          <w:sz w:val="24"/>
          <w:szCs w:val="24"/>
          <w:lang w:val="en-GB" w:eastAsia="zh-CN"/>
          <w14:ligatures w14:val="none"/>
        </w:rPr>
        <w:t>In signing this letter, and in submitting our Tender, we also confirm that:</w:t>
      </w:r>
    </w:p>
    <w:p w14:paraId="48D66AC1"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4"/>
          <w:lang w:val="en-GB" w:eastAsia="zh-CN"/>
          <w14:ligatures w14:val="none"/>
        </w:rPr>
      </w:pPr>
    </w:p>
    <w:p w14:paraId="64CA3764" w14:textId="77777777" w:rsidR="006363FA" w:rsidRPr="0012778F" w:rsidRDefault="006363FA">
      <w:pPr>
        <w:numPr>
          <w:ilvl w:val="0"/>
          <w:numId w:val="59"/>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our Tender shall be valid for the period stated in the Tender Data Sheet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32.1) and it shall remain binding upon us and may be accepted at any time before the expiration of that period;</w:t>
      </w:r>
    </w:p>
    <w:p w14:paraId="3CBBE9E5"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21"/>
          <w:szCs w:val="21"/>
          <w:lang w:val="en-GB" w:eastAsia="zh-CN"/>
          <w14:ligatures w14:val="none"/>
        </w:rPr>
      </w:pPr>
    </w:p>
    <w:p w14:paraId="1008C59E" w14:textId="77777777" w:rsidR="006363FA" w:rsidRPr="0012778F" w:rsidRDefault="006363FA">
      <w:pPr>
        <w:numPr>
          <w:ilvl w:val="0"/>
          <w:numId w:val="59"/>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a Tender Security is attached in the form of a </w:t>
      </w:r>
      <w:r w:rsidRPr="0012778F">
        <w:rPr>
          <w:rFonts w:ascii="Times New Roman" w:eastAsia="SimSun" w:hAnsi="Times New Roman" w:cs="Times New Roman"/>
          <w:i/>
          <w:iCs/>
          <w:color w:val="000000"/>
          <w:kern w:val="0"/>
          <w:sz w:val="21"/>
          <w:szCs w:val="21"/>
          <w:lang w:val="en-GB" w:eastAsia="zh-CN"/>
          <w14:ligatures w14:val="none"/>
        </w:rPr>
        <w:t>[state Pay Order, Bank Draft, Bank Guarantee]</w:t>
      </w:r>
      <w:r w:rsidRPr="0012778F">
        <w:rPr>
          <w:rFonts w:ascii="Times New Roman" w:eastAsia="SimSun" w:hAnsi="Times New Roman" w:cs="Times New Roman"/>
          <w:color w:val="000000"/>
          <w:kern w:val="0"/>
          <w:sz w:val="21"/>
          <w:szCs w:val="21"/>
          <w:lang w:val="en-GB" w:eastAsia="zh-CN"/>
          <w14:ligatures w14:val="none"/>
        </w:rPr>
        <w:t xml:space="preserve"> in the amount stated in the Tender Data Sheet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34.1) and valid for a period of twenty-eight (28) days beyond the Tender Validity date; </w:t>
      </w:r>
    </w:p>
    <w:p w14:paraId="3B92068E"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21"/>
          <w:szCs w:val="21"/>
          <w:lang w:val="en-GB" w:eastAsia="zh-CN"/>
          <w14:ligatures w14:val="none"/>
        </w:rPr>
      </w:pPr>
    </w:p>
    <w:p w14:paraId="6C124C5A" w14:textId="77777777" w:rsidR="006363FA" w:rsidRPr="0012778F" w:rsidRDefault="006363FA">
      <w:pPr>
        <w:numPr>
          <w:ilvl w:val="0"/>
          <w:numId w:val="59"/>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have examined and have no reservations to the Tender Document, issued by you on </w:t>
      </w:r>
      <w:r w:rsidRPr="0012778F">
        <w:rPr>
          <w:rFonts w:ascii="Times New Roman" w:eastAsia="SimSun" w:hAnsi="Times New Roman" w:cs="Times New Roman"/>
          <w:i/>
          <w:iCs/>
          <w:color w:val="000000"/>
          <w:kern w:val="0"/>
          <w:sz w:val="21"/>
          <w:szCs w:val="21"/>
          <w:lang w:val="en-GB" w:eastAsia="zh-CN"/>
          <w14:ligatures w14:val="none"/>
        </w:rPr>
        <w:t xml:space="preserve">[insert date]; </w:t>
      </w:r>
      <w:r w:rsidRPr="0012778F">
        <w:rPr>
          <w:rFonts w:ascii="Times New Roman" w:eastAsia="SimSun" w:hAnsi="Times New Roman" w:cs="Times New Roman"/>
          <w:color w:val="000000"/>
          <w:kern w:val="0"/>
          <w:sz w:val="21"/>
          <w:szCs w:val="21"/>
          <w:lang w:val="en-GB" w:eastAsia="zh-CN"/>
          <w14:ligatures w14:val="none"/>
        </w:rPr>
        <w:t>including Addendum to Tender Document No(s) [</w:t>
      </w:r>
      <w:r w:rsidRPr="0012778F">
        <w:rPr>
          <w:rFonts w:ascii="Times New Roman" w:eastAsia="SimSun" w:hAnsi="Times New Roman" w:cs="Times New Roman"/>
          <w:i/>
          <w:iCs/>
          <w:color w:val="000000"/>
          <w:kern w:val="0"/>
          <w:sz w:val="21"/>
          <w:szCs w:val="21"/>
          <w:lang w:val="en-GB" w:eastAsia="zh-CN"/>
          <w14:ligatures w14:val="none"/>
        </w:rPr>
        <w:t>state numbers</w:t>
      </w:r>
      <w:r w:rsidRPr="0012778F">
        <w:rPr>
          <w:rFonts w:ascii="Times New Roman" w:eastAsia="SimSun" w:hAnsi="Times New Roman" w:cs="Times New Roman"/>
          <w:color w:val="000000"/>
          <w:kern w:val="0"/>
          <w:sz w:val="21"/>
          <w:szCs w:val="21"/>
          <w:lang w:val="en-GB" w:eastAsia="zh-CN"/>
          <w14:ligatures w14:val="none"/>
        </w:rPr>
        <w:t>], issued in accordance with the Instructions to Tenderers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Clause 11). </w:t>
      </w:r>
      <w:r w:rsidRPr="0012778F">
        <w:rPr>
          <w:rFonts w:ascii="Times New Roman" w:eastAsia="SimSun" w:hAnsi="Times New Roman" w:cs="Times New Roman"/>
          <w:i/>
          <w:iCs/>
          <w:color w:val="000000"/>
          <w:kern w:val="0"/>
          <w:sz w:val="21"/>
          <w:szCs w:val="21"/>
          <w:lang w:val="en-GB" w:eastAsia="zh-CN"/>
          <w14:ligatures w14:val="none"/>
        </w:rPr>
        <w:t>[insert the number and issuing date of each addendum; or delete this sentence if no Addendum has been issued];</w:t>
      </w:r>
    </w:p>
    <w:p w14:paraId="1507FF93"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21"/>
          <w:szCs w:val="21"/>
          <w:lang w:val="en-GB" w:eastAsia="zh-CN"/>
          <w14:ligatures w14:val="none"/>
        </w:rPr>
      </w:pPr>
    </w:p>
    <w:p w14:paraId="6EE46D03" w14:textId="77777777" w:rsidR="006363FA" w:rsidRPr="0012778F" w:rsidRDefault="006363FA">
      <w:pPr>
        <w:numPr>
          <w:ilvl w:val="0"/>
          <w:numId w:val="59"/>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including as applicable, any JV partner or Subcontractor for any part of the contract resulting from this Tender process, have nationalities from eligible countries, in accordance with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5.1;</w:t>
      </w:r>
    </w:p>
    <w:p w14:paraId="4C36F849"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21"/>
          <w:szCs w:val="21"/>
          <w:lang w:val="en-GB" w:eastAsia="zh-CN"/>
          <w14:ligatures w14:val="none"/>
        </w:rPr>
      </w:pPr>
    </w:p>
    <w:p w14:paraId="73DFED72" w14:textId="77777777" w:rsidR="006363FA" w:rsidRPr="0012778F" w:rsidRDefault="006363FA">
      <w:pPr>
        <w:numPr>
          <w:ilvl w:val="0"/>
          <w:numId w:val="59"/>
        </w:numPr>
        <w:spacing w:after="0" w:line="240" w:lineRule="auto"/>
        <w:jc w:val="both"/>
        <w:rPr>
          <w:rFonts w:ascii="Times New Roman" w:eastAsia="SimSun" w:hAnsi="Times New Roman" w:cs="Times New Roman"/>
          <w:i/>
          <w:iCs/>
          <w:color w:val="000000"/>
          <w:kern w:val="0"/>
          <w:sz w:val="21"/>
          <w:szCs w:val="21"/>
          <w:lang w:val="en-GB" w:eastAsia="zh-CN"/>
          <w14:ligatures w14:val="none"/>
        </w:rPr>
      </w:pPr>
      <w:r w:rsidRPr="0012778F">
        <w:rPr>
          <w:rFonts w:ascii="Times New Roman" w:eastAsia="SimSun" w:hAnsi="Times New Roman" w:cs="Times New Roman"/>
          <w:iCs/>
          <w:color w:val="000000"/>
          <w:kern w:val="0"/>
          <w:sz w:val="21"/>
          <w:szCs w:val="21"/>
          <w:lang w:val="en-GB" w:eastAsia="zh-CN"/>
          <w14:ligatures w14:val="none"/>
        </w:rPr>
        <w:t xml:space="preserve">we are submitting this Tender as a sole Tenderer in accordance with </w:t>
      </w:r>
      <w:smartTag w:uri="urn:schemas-microsoft-com:office:smarttags" w:element="stockticker">
        <w:r w:rsidRPr="0012778F">
          <w:rPr>
            <w:rFonts w:ascii="Times New Roman" w:eastAsia="SimSun" w:hAnsi="Times New Roman" w:cs="Times New Roman"/>
            <w:iCs/>
            <w:color w:val="000000"/>
            <w:kern w:val="0"/>
            <w:sz w:val="21"/>
            <w:szCs w:val="21"/>
            <w:lang w:val="en-GB" w:eastAsia="zh-CN"/>
            <w14:ligatures w14:val="none"/>
          </w:rPr>
          <w:t>ITT</w:t>
        </w:r>
      </w:smartTag>
      <w:r w:rsidRPr="0012778F">
        <w:rPr>
          <w:rFonts w:ascii="Times New Roman" w:eastAsia="SimSun" w:hAnsi="Times New Roman" w:cs="Times New Roman"/>
          <w:iCs/>
          <w:color w:val="000000"/>
          <w:kern w:val="0"/>
          <w:sz w:val="21"/>
          <w:szCs w:val="21"/>
          <w:lang w:val="en-GB" w:eastAsia="zh-CN"/>
          <w14:ligatures w14:val="none"/>
        </w:rPr>
        <w:t xml:space="preserve"> Sub Clause 19.1</w:t>
      </w:r>
    </w:p>
    <w:p w14:paraId="70A521F3" w14:textId="77777777" w:rsidR="006363FA" w:rsidRPr="0012778F" w:rsidRDefault="006363FA" w:rsidP="006363FA">
      <w:pPr>
        <w:spacing w:after="0" w:line="240" w:lineRule="auto"/>
        <w:ind w:left="720"/>
        <w:jc w:val="both"/>
        <w:rPr>
          <w:rFonts w:ascii="Times New Roman" w:eastAsia="SimSun" w:hAnsi="Times New Roman" w:cs="Times New Roman"/>
          <w:i/>
          <w:iCs/>
          <w:color w:val="000000"/>
          <w:kern w:val="0"/>
          <w:sz w:val="21"/>
          <w:szCs w:val="21"/>
          <w:lang w:val="en-GB" w:eastAsia="zh-CN"/>
          <w14:ligatures w14:val="none"/>
        </w:rPr>
      </w:pPr>
      <w:r w:rsidRPr="0012778F">
        <w:rPr>
          <w:rFonts w:ascii="Times New Roman" w:eastAsia="SimSun" w:hAnsi="Times New Roman" w:cs="Times New Roman"/>
          <w:i/>
          <w:iCs/>
          <w:color w:val="000000"/>
          <w:kern w:val="0"/>
          <w:sz w:val="21"/>
          <w:szCs w:val="21"/>
          <w:lang w:val="en-GB" w:eastAsia="zh-CN"/>
          <w14:ligatures w14:val="none"/>
        </w:rPr>
        <w:t xml:space="preserve"> or</w:t>
      </w:r>
    </w:p>
    <w:p w14:paraId="0A146B14" w14:textId="77777777" w:rsidR="006363FA" w:rsidRPr="0012778F" w:rsidRDefault="006363FA" w:rsidP="006363FA">
      <w:pPr>
        <w:spacing w:after="0" w:line="240" w:lineRule="auto"/>
        <w:ind w:left="1430"/>
        <w:jc w:val="both"/>
        <w:rPr>
          <w:rFonts w:ascii="Times New Roman" w:eastAsia="SimSun" w:hAnsi="Times New Roman" w:cs="Times New Roman"/>
          <w:i/>
          <w:iCs/>
          <w:color w:val="000000"/>
          <w:kern w:val="0"/>
          <w:sz w:val="21"/>
          <w:szCs w:val="21"/>
          <w:lang w:val="en-GB" w:eastAsia="zh-CN"/>
          <w14:ligatures w14:val="none"/>
        </w:rPr>
      </w:pPr>
      <w:r w:rsidRPr="0012778F">
        <w:rPr>
          <w:rFonts w:ascii="Times New Roman" w:eastAsia="SimSun" w:hAnsi="Times New Roman" w:cs="Times New Roman"/>
          <w:iCs/>
          <w:color w:val="000000"/>
          <w:kern w:val="0"/>
          <w:sz w:val="21"/>
          <w:szCs w:val="21"/>
          <w:lang w:val="en-GB" w:eastAsia="zh-CN"/>
          <w14:ligatures w14:val="none"/>
        </w:rPr>
        <w:t xml:space="preserve">we are submitting this Tender as the partners of a JV, comprising the following other partners in accordance with </w:t>
      </w:r>
      <w:smartTag w:uri="urn:schemas-microsoft-com:office:smarttags" w:element="stockticker">
        <w:r w:rsidRPr="0012778F">
          <w:rPr>
            <w:rFonts w:ascii="Times New Roman" w:eastAsia="SimSun" w:hAnsi="Times New Roman" w:cs="Times New Roman"/>
            <w:iCs/>
            <w:color w:val="000000"/>
            <w:kern w:val="0"/>
            <w:sz w:val="21"/>
            <w:szCs w:val="21"/>
            <w:lang w:val="en-GB" w:eastAsia="zh-CN"/>
            <w14:ligatures w14:val="none"/>
          </w:rPr>
          <w:t>ITT</w:t>
        </w:r>
      </w:smartTag>
      <w:r w:rsidRPr="0012778F">
        <w:rPr>
          <w:rFonts w:ascii="Times New Roman" w:eastAsia="SimSun" w:hAnsi="Times New Roman" w:cs="Times New Roman"/>
          <w:iCs/>
          <w:color w:val="000000"/>
          <w:kern w:val="0"/>
          <w:sz w:val="21"/>
          <w:szCs w:val="21"/>
          <w:lang w:val="en-GB" w:eastAsia="zh-CN"/>
          <w14:ligatures w14:val="none"/>
        </w:rPr>
        <w:t xml:space="preserve"> Clause 17</w:t>
      </w:r>
      <w:r w:rsidRPr="0012778F">
        <w:rPr>
          <w:rFonts w:ascii="Times New Roman" w:eastAsia="SimSun" w:hAnsi="Times New Roman" w:cs="Times New Roman"/>
          <w:i/>
          <w:iCs/>
          <w:color w:val="000000"/>
          <w:kern w:val="0"/>
          <w:sz w:val="21"/>
          <w:szCs w:val="21"/>
          <w:lang w:val="en-GB" w:eastAsia="zh-CN"/>
          <w14:ligatures w14:val="none"/>
        </w:rPr>
        <w:t>;</w:t>
      </w:r>
    </w:p>
    <w:p w14:paraId="4C5CA539" w14:textId="77777777" w:rsidR="006363FA" w:rsidRPr="0012778F" w:rsidRDefault="006363FA" w:rsidP="006363FA">
      <w:pPr>
        <w:spacing w:after="0" w:line="240" w:lineRule="auto"/>
        <w:ind w:left="1430"/>
        <w:jc w:val="both"/>
        <w:rPr>
          <w:rFonts w:ascii="Times New Roman" w:eastAsia="SimSun" w:hAnsi="Times New Roman" w:cs="Times New Roman"/>
          <w:i/>
          <w:iCs/>
          <w:color w:val="000000"/>
          <w:kern w:val="0"/>
          <w:sz w:val="21"/>
          <w:szCs w:val="21"/>
          <w:lang w:val="en-GB" w:eastAsia="zh-CN"/>
          <w14:ligatures w14:val="none"/>
        </w:rPr>
      </w:pPr>
    </w:p>
    <w:p w14:paraId="193B5613" w14:textId="77777777" w:rsidR="006363FA" w:rsidRPr="0012778F" w:rsidRDefault="006363FA" w:rsidP="006363FA">
      <w:pPr>
        <w:spacing w:after="0" w:line="240" w:lineRule="auto"/>
        <w:ind w:left="1430"/>
        <w:jc w:val="both"/>
        <w:rPr>
          <w:rFonts w:ascii="Times New Roman" w:eastAsia="SimSun" w:hAnsi="Times New Roman" w:cs="Times New Roman"/>
          <w:i/>
          <w:iCs/>
          <w:color w:val="000000"/>
          <w:kern w:val="0"/>
          <w:sz w:val="21"/>
          <w:szCs w:val="21"/>
          <w:lang w:val="en-GB" w:eastAsia="zh-CN"/>
          <w14:ligatures w14:val="none"/>
        </w:rPr>
      </w:pPr>
    </w:p>
    <w:p w14:paraId="1461CCA1" w14:textId="77777777" w:rsidR="006363FA" w:rsidRPr="0012778F" w:rsidRDefault="006363FA" w:rsidP="006363FA">
      <w:pPr>
        <w:spacing w:after="0" w:line="240" w:lineRule="auto"/>
        <w:ind w:left="1430"/>
        <w:jc w:val="both"/>
        <w:rPr>
          <w:rFonts w:ascii="Times New Roman" w:eastAsia="SimSun" w:hAnsi="Times New Roman" w:cs="Times New Roman"/>
          <w:i/>
          <w:iCs/>
          <w:color w:val="000000"/>
          <w:kern w:val="0"/>
          <w:sz w:val="21"/>
          <w:szCs w:val="21"/>
          <w:lang w:val="en-GB" w:eastAsia="zh-CN"/>
          <w14:ligatures w14:val="none"/>
        </w:rPr>
      </w:pPr>
    </w:p>
    <w:p w14:paraId="06F3F909" w14:textId="77777777" w:rsidR="006363FA" w:rsidRPr="0012778F" w:rsidRDefault="006363FA" w:rsidP="006363FA">
      <w:pPr>
        <w:spacing w:after="0" w:line="240" w:lineRule="auto"/>
        <w:ind w:left="1430"/>
        <w:jc w:val="both"/>
        <w:rPr>
          <w:rFonts w:ascii="Times New Roman" w:eastAsia="SimSun" w:hAnsi="Times New Roman" w:cs="Times New Roman"/>
          <w:i/>
          <w:iCs/>
          <w:color w:val="000000"/>
          <w:kern w:val="0"/>
          <w:sz w:val="21"/>
          <w:szCs w:val="21"/>
          <w:lang w:val="en-GB" w:eastAsia="zh-CN"/>
          <w14:ligatures w14:val="none"/>
        </w:rPr>
      </w:pPr>
    </w:p>
    <w:p w14:paraId="58A578C1" w14:textId="77777777" w:rsidR="006363FA" w:rsidRPr="0012778F" w:rsidRDefault="006363FA" w:rsidP="006363FA">
      <w:pPr>
        <w:spacing w:after="0" w:line="240" w:lineRule="auto"/>
        <w:ind w:left="1430"/>
        <w:jc w:val="both"/>
        <w:rPr>
          <w:rFonts w:ascii="Times New Roman" w:eastAsia="SimSun" w:hAnsi="Times New Roman" w:cs="Times New Roman"/>
          <w:color w:val="000000"/>
          <w:kern w:val="0"/>
          <w:sz w:val="21"/>
          <w:szCs w:val="21"/>
          <w:lang w:val="en-GB" w:eastAsia="zh-CN"/>
          <w14:ligatures w14:val="none"/>
        </w:rPr>
      </w:pPr>
    </w:p>
    <w:p w14:paraId="5F165D93"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3240"/>
        <w:gridCol w:w="3840"/>
      </w:tblGrid>
      <w:tr w:rsidR="006363FA" w:rsidRPr="0012778F" w14:paraId="38BFFA0F" w14:textId="77777777" w:rsidTr="00413508">
        <w:tc>
          <w:tcPr>
            <w:tcW w:w="480" w:type="dxa"/>
          </w:tcPr>
          <w:p w14:paraId="7810CBF5"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p>
        </w:tc>
        <w:tc>
          <w:tcPr>
            <w:tcW w:w="3240" w:type="dxa"/>
          </w:tcPr>
          <w:p w14:paraId="376D6400"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Name of Partner</w:t>
            </w:r>
          </w:p>
        </w:tc>
        <w:tc>
          <w:tcPr>
            <w:tcW w:w="3840" w:type="dxa"/>
          </w:tcPr>
          <w:p w14:paraId="7AA22059"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Location &amp; District of Partner</w:t>
            </w:r>
          </w:p>
        </w:tc>
      </w:tr>
      <w:tr w:rsidR="006363FA" w:rsidRPr="0012778F" w14:paraId="5CFDDE5E" w14:textId="77777777" w:rsidTr="00413508">
        <w:tc>
          <w:tcPr>
            <w:tcW w:w="480" w:type="dxa"/>
          </w:tcPr>
          <w:p w14:paraId="37E8D184"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1</w:t>
            </w:r>
          </w:p>
        </w:tc>
        <w:tc>
          <w:tcPr>
            <w:tcW w:w="3240" w:type="dxa"/>
          </w:tcPr>
          <w:p w14:paraId="79BA740A"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p>
        </w:tc>
        <w:tc>
          <w:tcPr>
            <w:tcW w:w="3840" w:type="dxa"/>
          </w:tcPr>
          <w:p w14:paraId="0102A197"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614D1391" w14:textId="77777777" w:rsidTr="00413508">
        <w:tc>
          <w:tcPr>
            <w:tcW w:w="480" w:type="dxa"/>
          </w:tcPr>
          <w:p w14:paraId="1248A50D"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lastRenderedPageBreak/>
              <w:t>2</w:t>
            </w:r>
          </w:p>
        </w:tc>
        <w:tc>
          <w:tcPr>
            <w:tcW w:w="3240" w:type="dxa"/>
          </w:tcPr>
          <w:p w14:paraId="07F0AE0E"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p>
        </w:tc>
        <w:tc>
          <w:tcPr>
            <w:tcW w:w="3840" w:type="dxa"/>
          </w:tcPr>
          <w:p w14:paraId="375209C1"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42632B56" w14:textId="77777777" w:rsidTr="00413508">
        <w:tc>
          <w:tcPr>
            <w:tcW w:w="480" w:type="dxa"/>
          </w:tcPr>
          <w:p w14:paraId="64F49570"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3</w:t>
            </w:r>
          </w:p>
        </w:tc>
        <w:tc>
          <w:tcPr>
            <w:tcW w:w="3240" w:type="dxa"/>
          </w:tcPr>
          <w:p w14:paraId="1615DBE2"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p>
        </w:tc>
        <w:tc>
          <w:tcPr>
            <w:tcW w:w="3840" w:type="dxa"/>
          </w:tcPr>
          <w:p w14:paraId="5FA119AF"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6D4BC2A0" w14:textId="77777777" w:rsidTr="00413508">
        <w:tc>
          <w:tcPr>
            <w:tcW w:w="480" w:type="dxa"/>
          </w:tcPr>
          <w:p w14:paraId="71825722"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4</w:t>
            </w:r>
          </w:p>
        </w:tc>
        <w:tc>
          <w:tcPr>
            <w:tcW w:w="3240" w:type="dxa"/>
          </w:tcPr>
          <w:p w14:paraId="3055ABD6"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p>
        </w:tc>
        <w:tc>
          <w:tcPr>
            <w:tcW w:w="3840" w:type="dxa"/>
          </w:tcPr>
          <w:p w14:paraId="61AE0D94"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p>
        </w:tc>
      </w:tr>
    </w:tbl>
    <w:p w14:paraId="0E76687E"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21"/>
          <w:szCs w:val="21"/>
          <w:lang w:val="en-GB" w:eastAsia="zh-CN"/>
          <w14:ligatures w14:val="none"/>
        </w:rPr>
      </w:pPr>
    </w:p>
    <w:p w14:paraId="6F9360B1" w14:textId="77777777" w:rsidR="006363FA" w:rsidRPr="0012778F" w:rsidRDefault="006363FA">
      <w:pPr>
        <w:numPr>
          <w:ilvl w:val="0"/>
          <w:numId w:val="59"/>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i/>
          <w:iCs/>
          <w:color w:val="000000"/>
          <w:kern w:val="0"/>
          <w:sz w:val="21"/>
          <w:szCs w:val="21"/>
          <w:lang w:val="en-GB" w:eastAsia="zh-CN"/>
          <w14:ligatures w14:val="none"/>
        </w:rPr>
        <w:t xml:space="preserve">we are not a Government owned entity as defined in </w:t>
      </w:r>
      <w:smartTag w:uri="urn:schemas-microsoft-com:office:smarttags" w:element="stockticker">
        <w:r w:rsidRPr="0012778F">
          <w:rPr>
            <w:rFonts w:ascii="Times New Roman" w:eastAsia="SimSun" w:hAnsi="Times New Roman" w:cs="Times New Roman"/>
            <w:i/>
            <w:iCs/>
            <w:color w:val="000000"/>
            <w:kern w:val="0"/>
            <w:sz w:val="21"/>
            <w:szCs w:val="21"/>
            <w:lang w:val="en-GB" w:eastAsia="zh-CN"/>
            <w14:ligatures w14:val="none"/>
          </w:rPr>
          <w:t>ITT</w:t>
        </w:r>
      </w:smartTag>
      <w:r w:rsidRPr="0012778F">
        <w:rPr>
          <w:rFonts w:ascii="Times New Roman" w:eastAsia="SimSun" w:hAnsi="Times New Roman" w:cs="Times New Roman"/>
          <w:i/>
          <w:iCs/>
          <w:color w:val="000000"/>
          <w:kern w:val="0"/>
          <w:sz w:val="21"/>
          <w:szCs w:val="21"/>
          <w:lang w:val="en-GB" w:eastAsia="zh-CN"/>
          <w14:ligatures w14:val="none"/>
        </w:rPr>
        <w:t xml:space="preserve"> Sub Clause 5.10</w:t>
      </w:r>
    </w:p>
    <w:p w14:paraId="03F16BFA"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i/>
          <w:iCs/>
          <w:color w:val="000000"/>
          <w:kern w:val="0"/>
          <w:sz w:val="21"/>
          <w:szCs w:val="21"/>
          <w:lang w:val="en-GB" w:eastAsia="zh-CN"/>
          <w14:ligatures w14:val="none"/>
        </w:rPr>
        <w:t>or</w:t>
      </w:r>
    </w:p>
    <w:p w14:paraId="5FC80B18" w14:textId="77777777" w:rsidR="006363FA" w:rsidRPr="0012778F" w:rsidRDefault="006363FA" w:rsidP="006363FA">
      <w:pPr>
        <w:spacing w:after="0" w:line="240" w:lineRule="auto"/>
        <w:ind w:left="1430"/>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i/>
          <w:iCs/>
          <w:color w:val="000000"/>
          <w:kern w:val="0"/>
          <w:sz w:val="21"/>
          <w:szCs w:val="21"/>
          <w:lang w:val="en-GB" w:eastAsia="zh-CN"/>
          <w14:ligatures w14:val="none"/>
        </w:rPr>
        <w:t xml:space="preserve">we are a Government owned entity, and we meet the requirements of </w:t>
      </w:r>
      <w:smartTag w:uri="urn:schemas-microsoft-com:office:smarttags" w:element="stockticker">
        <w:r w:rsidRPr="0012778F">
          <w:rPr>
            <w:rFonts w:ascii="Times New Roman" w:eastAsia="SimSun" w:hAnsi="Times New Roman" w:cs="Times New Roman"/>
            <w:i/>
            <w:iCs/>
            <w:color w:val="000000"/>
            <w:kern w:val="0"/>
            <w:sz w:val="21"/>
            <w:szCs w:val="21"/>
            <w:lang w:val="en-GB" w:eastAsia="zh-CN"/>
            <w14:ligatures w14:val="none"/>
          </w:rPr>
          <w:t>ITT</w:t>
        </w:r>
      </w:smartTag>
      <w:r w:rsidRPr="0012778F">
        <w:rPr>
          <w:rFonts w:ascii="Times New Roman" w:eastAsia="SimSun" w:hAnsi="Times New Roman" w:cs="Times New Roman"/>
          <w:i/>
          <w:iCs/>
          <w:color w:val="000000"/>
          <w:kern w:val="0"/>
          <w:sz w:val="21"/>
          <w:szCs w:val="21"/>
          <w:lang w:val="en-GB" w:eastAsia="zh-CN"/>
          <w14:ligatures w14:val="none"/>
        </w:rPr>
        <w:t xml:space="preserve"> Sub Clause 5.10;</w:t>
      </w:r>
    </w:p>
    <w:p w14:paraId="185E772E"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21"/>
          <w:szCs w:val="21"/>
          <w:lang w:val="en-GB" w:eastAsia="zh-CN"/>
          <w14:ligatures w14:val="none"/>
        </w:rPr>
      </w:pPr>
    </w:p>
    <w:p w14:paraId="7B0EE2EB" w14:textId="77777777" w:rsidR="006363FA" w:rsidRPr="0012778F" w:rsidRDefault="006363FA">
      <w:pPr>
        <w:numPr>
          <w:ilvl w:val="0"/>
          <w:numId w:val="59"/>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including as applicable any JV partner, declare that we are not associated, nor have been associated in the past, directly or indirectly, with a consultant or any other entity that has prepared the design, specifications and other documents in accordance with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5.6;</w:t>
      </w:r>
    </w:p>
    <w:p w14:paraId="05244EF4"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21"/>
          <w:szCs w:val="21"/>
          <w:lang w:val="en-GB" w:eastAsia="zh-CN"/>
          <w14:ligatures w14:val="none"/>
        </w:rPr>
      </w:pPr>
    </w:p>
    <w:p w14:paraId="5CF5AA99" w14:textId="77777777" w:rsidR="006363FA" w:rsidRPr="0012778F" w:rsidRDefault="006363FA">
      <w:pPr>
        <w:numPr>
          <w:ilvl w:val="0"/>
          <w:numId w:val="59"/>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including as applicable any JV partner or Subcontractor for any part of the contract resulting from this Tender process, have not been declared ineligible by the Government of Bangladesh on charges of engaging in corrupt, fraudulent, collusive, coercive or obstructive practices in accordance with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5.7;</w:t>
      </w:r>
    </w:p>
    <w:p w14:paraId="579EA61E"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21"/>
          <w:szCs w:val="21"/>
          <w:lang w:val="en-GB" w:eastAsia="zh-CN"/>
          <w14:ligatures w14:val="none"/>
        </w:rPr>
      </w:pPr>
    </w:p>
    <w:p w14:paraId="7C57B45F" w14:textId="77777777" w:rsidR="006363FA" w:rsidRPr="0012778F" w:rsidRDefault="006363FA">
      <w:pPr>
        <w:numPr>
          <w:ilvl w:val="0"/>
          <w:numId w:val="59"/>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furthermore, we are aware of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Clause 4 concerning such practices and pledge not to indulge in such practices in competing for or in executing the Contract;</w:t>
      </w:r>
    </w:p>
    <w:p w14:paraId="4BAF9ACB" w14:textId="77777777" w:rsidR="006363FA" w:rsidRPr="0012778F" w:rsidRDefault="006363FA" w:rsidP="006363FA">
      <w:pPr>
        <w:spacing w:after="0" w:line="240" w:lineRule="auto"/>
        <w:jc w:val="both"/>
        <w:rPr>
          <w:rFonts w:ascii="Times New Roman" w:eastAsia="SimSun" w:hAnsi="Times New Roman" w:cs="Times New Roman"/>
          <w:color w:val="000000"/>
          <w:kern w:val="0"/>
          <w:sz w:val="17"/>
          <w:szCs w:val="21"/>
          <w:lang w:val="en-GB" w:eastAsia="zh-CN"/>
          <w14:ligatures w14:val="none"/>
        </w:rPr>
      </w:pPr>
    </w:p>
    <w:p w14:paraId="2AD2485F" w14:textId="77777777" w:rsidR="006363FA" w:rsidRPr="0012778F" w:rsidRDefault="006363FA">
      <w:pPr>
        <w:numPr>
          <w:ilvl w:val="0"/>
          <w:numId w:val="59"/>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intend to subcontract an activity or part of the Works, in accordance with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Clause 18.1 to the following Subcontractor(s);</w:t>
      </w:r>
    </w:p>
    <w:p w14:paraId="602F2A32" w14:textId="77777777" w:rsidR="006363FA" w:rsidRPr="0012778F" w:rsidRDefault="006363FA" w:rsidP="006363FA">
      <w:pPr>
        <w:spacing w:after="0" w:line="240" w:lineRule="auto"/>
        <w:jc w:val="both"/>
        <w:rPr>
          <w:rFonts w:ascii="Times New Roman" w:eastAsia="SimSun" w:hAnsi="Times New Roman" w:cs="Times New Roman"/>
          <w:color w:val="000000"/>
          <w:kern w:val="0"/>
          <w:sz w:val="17"/>
          <w:szCs w:val="21"/>
          <w:lang w:val="en-GB"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140"/>
      </w:tblGrid>
      <w:tr w:rsidR="006363FA" w:rsidRPr="0012778F" w14:paraId="44CD7CD0" w14:textId="77777777" w:rsidTr="00413508">
        <w:trPr>
          <w:trHeight w:val="360"/>
        </w:trPr>
        <w:tc>
          <w:tcPr>
            <w:tcW w:w="3780" w:type="dxa"/>
          </w:tcPr>
          <w:p w14:paraId="0C729729" w14:textId="77777777" w:rsidR="006363FA" w:rsidRPr="0012778F" w:rsidRDefault="006363FA" w:rsidP="00413508">
            <w:pPr>
              <w:spacing w:before="40" w:after="4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Activity or part of the Plant and services</w:t>
            </w:r>
          </w:p>
        </w:tc>
        <w:tc>
          <w:tcPr>
            <w:tcW w:w="4140" w:type="dxa"/>
          </w:tcPr>
          <w:p w14:paraId="231DAEF4" w14:textId="77777777" w:rsidR="006363FA" w:rsidRPr="0012778F" w:rsidRDefault="006363FA" w:rsidP="00413508">
            <w:pPr>
              <w:spacing w:before="40" w:after="4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Name of Subcontractor with Location and District</w:t>
            </w:r>
          </w:p>
        </w:tc>
      </w:tr>
      <w:tr w:rsidR="006363FA" w:rsidRPr="0012778F" w14:paraId="3B0D557C" w14:textId="77777777" w:rsidTr="00413508">
        <w:trPr>
          <w:trHeight w:val="188"/>
        </w:trPr>
        <w:tc>
          <w:tcPr>
            <w:tcW w:w="3780" w:type="dxa"/>
          </w:tcPr>
          <w:p w14:paraId="1A3A1DEB" w14:textId="77777777" w:rsidR="006363FA" w:rsidRPr="0012778F" w:rsidRDefault="006363FA" w:rsidP="00413508">
            <w:pPr>
              <w:spacing w:before="40" w:after="40" w:line="240" w:lineRule="auto"/>
              <w:jc w:val="both"/>
              <w:rPr>
                <w:rFonts w:ascii="Times New Roman" w:eastAsia="SimSun" w:hAnsi="Times New Roman" w:cs="Times New Roman"/>
                <w:color w:val="000000"/>
                <w:kern w:val="0"/>
                <w:sz w:val="21"/>
                <w:szCs w:val="21"/>
                <w:lang w:val="en-GB" w:eastAsia="zh-CN"/>
                <w14:ligatures w14:val="none"/>
              </w:rPr>
            </w:pPr>
          </w:p>
        </w:tc>
        <w:tc>
          <w:tcPr>
            <w:tcW w:w="4140" w:type="dxa"/>
          </w:tcPr>
          <w:p w14:paraId="429A787E" w14:textId="77777777" w:rsidR="006363FA" w:rsidRPr="0012778F" w:rsidRDefault="006363FA" w:rsidP="00413508">
            <w:pPr>
              <w:spacing w:before="40" w:after="4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7F9D5ABB" w14:textId="77777777" w:rsidTr="00413508">
        <w:trPr>
          <w:trHeight w:val="360"/>
        </w:trPr>
        <w:tc>
          <w:tcPr>
            <w:tcW w:w="3780" w:type="dxa"/>
          </w:tcPr>
          <w:p w14:paraId="09955C7A" w14:textId="77777777" w:rsidR="006363FA" w:rsidRPr="0012778F" w:rsidRDefault="006363FA" w:rsidP="00413508">
            <w:pPr>
              <w:spacing w:before="40" w:after="40" w:line="240" w:lineRule="auto"/>
              <w:jc w:val="both"/>
              <w:rPr>
                <w:rFonts w:ascii="Times New Roman" w:eastAsia="SimSun" w:hAnsi="Times New Roman" w:cs="Times New Roman"/>
                <w:color w:val="000000"/>
                <w:kern w:val="0"/>
                <w:sz w:val="21"/>
                <w:szCs w:val="21"/>
                <w:lang w:val="en-GB" w:eastAsia="zh-CN"/>
                <w14:ligatures w14:val="none"/>
              </w:rPr>
            </w:pPr>
          </w:p>
        </w:tc>
        <w:tc>
          <w:tcPr>
            <w:tcW w:w="4140" w:type="dxa"/>
          </w:tcPr>
          <w:p w14:paraId="42097369" w14:textId="77777777" w:rsidR="006363FA" w:rsidRPr="0012778F" w:rsidRDefault="006363FA" w:rsidP="00413508">
            <w:pPr>
              <w:spacing w:before="40" w:after="4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55A78670" w14:textId="77777777" w:rsidTr="00413508">
        <w:trPr>
          <w:trHeight w:val="360"/>
        </w:trPr>
        <w:tc>
          <w:tcPr>
            <w:tcW w:w="3780" w:type="dxa"/>
          </w:tcPr>
          <w:p w14:paraId="52AEC519" w14:textId="77777777" w:rsidR="006363FA" w:rsidRPr="0012778F" w:rsidRDefault="006363FA" w:rsidP="00413508">
            <w:pPr>
              <w:spacing w:before="40" w:after="40" w:line="240" w:lineRule="auto"/>
              <w:jc w:val="both"/>
              <w:rPr>
                <w:rFonts w:ascii="Times New Roman" w:eastAsia="SimSun" w:hAnsi="Times New Roman" w:cs="Times New Roman"/>
                <w:color w:val="000000"/>
                <w:kern w:val="0"/>
                <w:sz w:val="21"/>
                <w:szCs w:val="21"/>
                <w:lang w:val="en-GB" w:eastAsia="zh-CN"/>
                <w14:ligatures w14:val="none"/>
              </w:rPr>
            </w:pPr>
          </w:p>
        </w:tc>
        <w:tc>
          <w:tcPr>
            <w:tcW w:w="4140" w:type="dxa"/>
          </w:tcPr>
          <w:p w14:paraId="15CC3204" w14:textId="77777777" w:rsidR="006363FA" w:rsidRPr="0012778F" w:rsidRDefault="006363FA" w:rsidP="00413508">
            <w:pPr>
              <w:spacing w:before="40" w:after="40" w:line="240" w:lineRule="auto"/>
              <w:jc w:val="both"/>
              <w:rPr>
                <w:rFonts w:ascii="Times New Roman" w:eastAsia="SimSun" w:hAnsi="Times New Roman" w:cs="Times New Roman"/>
                <w:color w:val="000000"/>
                <w:kern w:val="0"/>
                <w:sz w:val="21"/>
                <w:szCs w:val="21"/>
                <w:lang w:val="en-GB" w:eastAsia="zh-CN"/>
                <w14:ligatures w14:val="none"/>
              </w:rPr>
            </w:pPr>
          </w:p>
        </w:tc>
      </w:tr>
    </w:tbl>
    <w:p w14:paraId="16DD5F5D"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13"/>
          <w:szCs w:val="21"/>
          <w:lang w:val="en-GB" w:eastAsia="zh-CN"/>
          <w14:ligatures w14:val="none"/>
        </w:rPr>
      </w:pPr>
    </w:p>
    <w:p w14:paraId="45A0431C" w14:textId="77777777" w:rsidR="006363FA" w:rsidRPr="0012778F" w:rsidRDefault="006363FA">
      <w:pPr>
        <w:numPr>
          <w:ilvl w:val="0"/>
          <w:numId w:val="59"/>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including as applicable any JV partner, confirm that </w:t>
      </w:r>
      <w:r w:rsidRPr="0012778F">
        <w:rPr>
          <w:rFonts w:ascii="Times New Roman" w:eastAsia="SimSun" w:hAnsi="Times New Roman" w:cs="Times New Roman"/>
          <w:kern w:val="0"/>
          <w:sz w:val="21"/>
          <w:szCs w:val="21"/>
          <w:lang w:val="en-GB" w:eastAsia="zh-CN"/>
          <w14:ligatures w14:val="none"/>
        </w:rPr>
        <w:t>we are not currently suspended or debarred in connection with</w:t>
      </w:r>
      <w:r w:rsidRPr="0012778F">
        <w:rPr>
          <w:rFonts w:ascii="Times New Roman" w:eastAsia="SimSun" w:hAnsi="Times New Roman" w:cs="Times New Roman"/>
          <w:color w:val="000000"/>
          <w:kern w:val="0"/>
          <w:sz w:val="21"/>
          <w:szCs w:val="21"/>
          <w:lang w:val="en-GB" w:eastAsia="zh-CN"/>
          <w14:ligatures w14:val="none"/>
        </w:rPr>
        <w:t xml:space="preserve">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 xml:space="preserve">ITT </w:t>
        </w:r>
      </w:smartTag>
      <w:r w:rsidRPr="0012778F">
        <w:rPr>
          <w:rFonts w:ascii="Times New Roman" w:eastAsia="SimSun" w:hAnsi="Times New Roman" w:cs="Times New Roman"/>
          <w:color w:val="000000"/>
          <w:kern w:val="0"/>
          <w:sz w:val="21"/>
          <w:szCs w:val="21"/>
          <w:lang w:val="en-GB" w:eastAsia="zh-CN"/>
          <w14:ligatures w14:val="none"/>
        </w:rPr>
        <w:t xml:space="preserve">Clause 5.8, </w:t>
      </w:r>
    </w:p>
    <w:p w14:paraId="303B5839"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13"/>
          <w:szCs w:val="21"/>
          <w:lang w:val="en-GB" w:eastAsia="zh-CN"/>
          <w14:ligatures w14:val="none"/>
        </w:rPr>
      </w:pPr>
    </w:p>
    <w:p w14:paraId="6FB44E62" w14:textId="77777777" w:rsidR="006363FA" w:rsidRPr="0012778F" w:rsidRDefault="006363FA">
      <w:pPr>
        <w:numPr>
          <w:ilvl w:val="0"/>
          <w:numId w:val="59"/>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we are not participating as Tenderer in more than one Tender in this Tendering process. We understand that your written Notification of Award shall constitute the acceptance of our Tender and shall become a binding Contract between us, until a formal Contract is prepared and executed;</w:t>
      </w:r>
    </w:p>
    <w:p w14:paraId="732FF0F9"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13"/>
          <w:szCs w:val="21"/>
          <w:lang w:val="en-GB" w:eastAsia="zh-CN"/>
          <w14:ligatures w14:val="none"/>
        </w:rPr>
      </w:pPr>
    </w:p>
    <w:p w14:paraId="113C658A" w14:textId="77777777" w:rsidR="006363FA" w:rsidRPr="0012778F" w:rsidRDefault="006363FA">
      <w:pPr>
        <w:numPr>
          <w:ilvl w:val="0"/>
          <w:numId w:val="59"/>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including as applicable any JV partner, confirm that we do not have a record of insolvency, receivership, bankrupt or being wound up, our business activities were not been suspended, and it was not been the subject of legal proceedings in accordance with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5.9;</w:t>
      </w:r>
    </w:p>
    <w:p w14:paraId="551013F5"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13"/>
          <w:szCs w:val="21"/>
          <w:lang w:val="en-GB" w:eastAsia="zh-CN"/>
          <w14:ligatures w14:val="none"/>
        </w:rPr>
      </w:pPr>
    </w:p>
    <w:p w14:paraId="64DA7A04" w14:textId="77777777" w:rsidR="006363FA" w:rsidRPr="0012778F" w:rsidRDefault="006363FA">
      <w:pPr>
        <w:numPr>
          <w:ilvl w:val="0"/>
          <w:numId w:val="59"/>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including as applicable any JV partner, confirm that we have fulfilled our obligations to pay taxes and social security contributions applicable under the relevant national laws and regulations of Bangladesh in accordance with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5.5;  </w:t>
      </w:r>
    </w:p>
    <w:p w14:paraId="2C87C764"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13"/>
          <w:szCs w:val="21"/>
          <w:lang w:val="en-GB" w:eastAsia="zh-CN"/>
          <w14:ligatures w14:val="none"/>
        </w:rPr>
      </w:pPr>
    </w:p>
    <w:p w14:paraId="6FF91C4B" w14:textId="77777777" w:rsidR="006363FA" w:rsidRPr="0012778F" w:rsidRDefault="006363FA">
      <w:pPr>
        <w:numPr>
          <w:ilvl w:val="0"/>
          <w:numId w:val="59"/>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understand that you reserve the right to reject all the Tenders or annul the Tender proceedings, without incurring any liability to Tenderer, in accordance with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Clause 60.</w:t>
      </w:r>
    </w:p>
    <w:p w14:paraId="42BF68B3" w14:textId="77777777" w:rsidR="006363FA" w:rsidRPr="0012778F" w:rsidRDefault="006363FA" w:rsidP="006363FA">
      <w:pPr>
        <w:spacing w:after="0" w:line="240" w:lineRule="auto"/>
        <w:jc w:val="both"/>
        <w:rPr>
          <w:rFonts w:ascii="Times New Roman" w:eastAsia="SimSun" w:hAnsi="Times New Roman" w:cs="Times New Roman"/>
          <w:color w:val="000000"/>
          <w:kern w:val="0"/>
          <w:sz w:val="11"/>
          <w:szCs w:val="21"/>
          <w:lang w:val="en-GB" w:eastAsia="zh-CN"/>
          <w14:ligatures w14:val="none"/>
        </w:rPr>
      </w:pPr>
    </w:p>
    <w:p w14:paraId="442073D1" w14:textId="77777777" w:rsidR="006363FA" w:rsidRPr="0012778F" w:rsidRDefault="006363FA" w:rsidP="006363FA">
      <w:pPr>
        <w:spacing w:after="0" w:line="240" w:lineRule="auto"/>
        <w:jc w:val="both"/>
        <w:rPr>
          <w:rFonts w:ascii="Times New Roman" w:eastAsia="SimSun" w:hAnsi="Times New Roman" w:cs="Times New Roman"/>
          <w:color w:val="000000"/>
          <w:kern w:val="0"/>
          <w:sz w:val="11"/>
          <w:szCs w:val="21"/>
          <w:lang w:val="en-GB" w:eastAsia="zh-CN"/>
          <w14:ligatures w14:val="none"/>
        </w:rPr>
      </w:pPr>
    </w:p>
    <w:p w14:paraId="2C07FC22" w14:textId="77777777" w:rsidR="006363FA" w:rsidRPr="0012778F" w:rsidRDefault="006363FA" w:rsidP="006363FA">
      <w:pPr>
        <w:spacing w:after="0" w:line="240" w:lineRule="auto"/>
        <w:jc w:val="both"/>
        <w:rPr>
          <w:rFonts w:ascii="Times New Roman" w:eastAsia="SimSun" w:hAnsi="Times New Roman" w:cs="Times New Roman"/>
          <w:color w:val="000000"/>
          <w:kern w:val="0"/>
          <w:sz w:val="11"/>
          <w:szCs w:val="21"/>
          <w:lang w:val="en-GB" w:eastAsia="zh-CN"/>
          <w14:ligatures w14:val="none"/>
        </w:rPr>
      </w:pPr>
    </w:p>
    <w:p w14:paraId="49606AB5"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4487"/>
      </w:tblGrid>
      <w:tr w:rsidR="006363FA" w:rsidRPr="0012778F" w14:paraId="1C8785D7" w14:textId="77777777" w:rsidTr="00413508">
        <w:trPr>
          <w:trHeight w:val="243"/>
        </w:trPr>
        <w:tc>
          <w:tcPr>
            <w:tcW w:w="3073" w:type="dxa"/>
          </w:tcPr>
          <w:p w14:paraId="12EA911A" w14:textId="77777777" w:rsidR="006363FA" w:rsidRPr="0012778F" w:rsidRDefault="006363FA" w:rsidP="00413508">
            <w:pPr>
              <w:spacing w:before="60" w:after="60" w:line="240" w:lineRule="auto"/>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Signature:</w:t>
            </w:r>
          </w:p>
        </w:tc>
        <w:tc>
          <w:tcPr>
            <w:tcW w:w="4487" w:type="dxa"/>
          </w:tcPr>
          <w:p w14:paraId="4BCD42C6" w14:textId="77777777" w:rsidR="006363FA" w:rsidRPr="0012778F" w:rsidRDefault="006363FA" w:rsidP="00413508">
            <w:pPr>
              <w:spacing w:before="60" w:after="60" w:line="240" w:lineRule="auto"/>
              <w:rPr>
                <w:rFonts w:ascii="Times New Roman" w:eastAsia="SimSun" w:hAnsi="Times New Roman" w:cs="Times New Roman"/>
                <w:i/>
                <w:iCs/>
                <w:color w:val="000000"/>
                <w:kern w:val="0"/>
                <w:sz w:val="21"/>
                <w:szCs w:val="21"/>
                <w:lang w:val="en-GB" w:eastAsia="zh-CN"/>
                <w14:ligatures w14:val="none"/>
              </w:rPr>
            </w:pPr>
            <w:r w:rsidRPr="0012778F">
              <w:rPr>
                <w:rFonts w:ascii="Times New Roman" w:eastAsia="SimSun" w:hAnsi="Times New Roman" w:cs="Times New Roman"/>
                <w:i/>
                <w:iCs/>
                <w:color w:val="000000"/>
                <w:kern w:val="0"/>
                <w:sz w:val="21"/>
                <w:szCs w:val="21"/>
                <w:lang w:val="en-GB" w:eastAsia="zh-CN"/>
                <w14:ligatures w14:val="none"/>
              </w:rPr>
              <w:t>[insert signature of authorised representative of the Tenderer]</w:t>
            </w:r>
          </w:p>
        </w:tc>
      </w:tr>
      <w:tr w:rsidR="006363FA" w:rsidRPr="0012778F" w14:paraId="572902DF" w14:textId="77777777" w:rsidTr="00413508">
        <w:trPr>
          <w:trHeight w:val="243"/>
        </w:trPr>
        <w:tc>
          <w:tcPr>
            <w:tcW w:w="3073" w:type="dxa"/>
          </w:tcPr>
          <w:p w14:paraId="16264FC4" w14:textId="77777777" w:rsidR="006363FA" w:rsidRPr="0012778F" w:rsidRDefault="006363FA" w:rsidP="00413508">
            <w:pPr>
              <w:spacing w:before="60" w:after="60" w:line="240" w:lineRule="auto"/>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Name:</w:t>
            </w:r>
          </w:p>
        </w:tc>
        <w:tc>
          <w:tcPr>
            <w:tcW w:w="4487" w:type="dxa"/>
          </w:tcPr>
          <w:p w14:paraId="56CED0B1" w14:textId="77777777" w:rsidR="006363FA" w:rsidRPr="0012778F" w:rsidRDefault="006363FA" w:rsidP="00413508">
            <w:pPr>
              <w:spacing w:before="60" w:after="60" w:line="240" w:lineRule="auto"/>
              <w:rPr>
                <w:rFonts w:ascii="Times New Roman" w:eastAsia="SimSun" w:hAnsi="Times New Roman" w:cs="Times New Roman"/>
                <w:i/>
                <w:iCs/>
                <w:color w:val="000000"/>
                <w:kern w:val="0"/>
                <w:sz w:val="21"/>
                <w:szCs w:val="21"/>
                <w:lang w:val="en-GB" w:eastAsia="zh-CN"/>
                <w14:ligatures w14:val="none"/>
              </w:rPr>
            </w:pPr>
            <w:r w:rsidRPr="0012778F">
              <w:rPr>
                <w:rFonts w:ascii="Times New Roman" w:eastAsia="SimSun" w:hAnsi="Times New Roman" w:cs="Times New Roman"/>
                <w:i/>
                <w:iCs/>
                <w:color w:val="000000"/>
                <w:kern w:val="0"/>
                <w:sz w:val="21"/>
                <w:szCs w:val="21"/>
                <w:lang w:val="en-GB" w:eastAsia="zh-CN"/>
                <w14:ligatures w14:val="none"/>
              </w:rPr>
              <w:t>[insert full name of signatory with National ID Number]</w:t>
            </w:r>
          </w:p>
        </w:tc>
      </w:tr>
      <w:tr w:rsidR="006363FA" w:rsidRPr="0012778F" w14:paraId="5BC85EFE" w14:textId="77777777" w:rsidTr="00413508">
        <w:tc>
          <w:tcPr>
            <w:tcW w:w="3073" w:type="dxa"/>
          </w:tcPr>
          <w:p w14:paraId="5B60066B" w14:textId="77777777" w:rsidR="006363FA" w:rsidRPr="0012778F" w:rsidRDefault="006363FA" w:rsidP="00413508">
            <w:pPr>
              <w:spacing w:before="60" w:after="60" w:line="240" w:lineRule="auto"/>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lastRenderedPageBreak/>
              <w:t>In the capacity of:</w:t>
            </w:r>
          </w:p>
        </w:tc>
        <w:tc>
          <w:tcPr>
            <w:tcW w:w="4487" w:type="dxa"/>
          </w:tcPr>
          <w:p w14:paraId="0DE315CF" w14:textId="77777777" w:rsidR="006363FA" w:rsidRPr="0012778F" w:rsidRDefault="006363FA" w:rsidP="00413508">
            <w:pPr>
              <w:spacing w:before="60" w:after="60" w:line="240" w:lineRule="auto"/>
              <w:rPr>
                <w:rFonts w:ascii="Times New Roman" w:eastAsia="SimSun" w:hAnsi="Times New Roman" w:cs="Times New Roman"/>
                <w:i/>
                <w:iCs/>
                <w:color w:val="000000"/>
                <w:kern w:val="0"/>
                <w:sz w:val="21"/>
                <w:szCs w:val="21"/>
                <w:lang w:val="en-GB" w:eastAsia="zh-CN"/>
                <w14:ligatures w14:val="none"/>
              </w:rPr>
            </w:pPr>
            <w:r w:rsidRPr="0012778F">
              <w:rPr>
                <w:rFonts w:ascii="Times New Roman" w:eastAsia="SimSun" w:hAnsi="Times New Roman" w:cs="Times New Roman"/>
                <w:i/>
                <w:iCs/>
                <w:color w:val="000000"/>
                <w:kern w:val="0"/>
                <w:sz w:val="21"/>
                <w:szCs w:val="21"/>
                <w:lang w:val="en-GB" w:eastAsia="zh-CN"/>
                <w14:ligatures w14:val="none"/>
              </w:rPr>
              <w:t>[insert capacity of signatory]</w:t>
            </w:r>
          </w:p>
        </w:tc>
      </w:tr>
      <w:tr w:rsidR="006363FA" w:rsidRPr="0012778F" w14:paraId="2EF20CF2" w14:textId="77777777" w:rsidTr="00413508">
        <w:tc>
          <w:tcPr>
            <w:tcW w:w="7560" w:type="dxa"/>
            <w:gridSpan w:val="2"/>
          </w:tcPr>
          <w:p w14:paraId="30F12A57" w14:textId="77777777" w:rsidR="006363FA" w:rsidRPr="0012778F" w:rsidRDefault="006363FA" w:rsidP="00413508">
            <w:pPr>
              <w:spacing w:before="60" w:after="60" w:line="240" w:lineRule="auto"/>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Duly authorised to sign the Tender for and on behalf of the Tenderer</w:t>
            </w:r>
          </w:p>
        </w:tc>
      </w:tr>
    </w:tbl>
    <w:p w14:paraId="16E76261"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val="en-GB" w:eastAsia="zh-CN"/>
          <w14:ligatures w14:val="none"/>
        </w:rPr>
      </w:pPr>
    </w:p>
    <w:p w14:paraId="45B5DB23" w14:textId="77777777" w:rsidR="006363FA" w:rsidRPr="0012778F" w:rsidRDefault="006363FA" w:rsidP="006363FA">
      <w:pPr>
        <w:spacing w:after="0" w:line="240" w:lineRule="auto"/>
        <w:jc w:val="both"/>
        <w:rPr>
          <w:rFonts w:ascii="Times New Roman" w:eastAsia="SimSun" w:hAnsi="Times New Roman" w:cs="Times New Roman"/>
          <w:i/>
          <w:iCs/>
          <w:color w:val="000000"/>
          <w:kern w:val="0"/>
          <w:sz w:val="21"/>
          <w:szCs w:val="21"/>
          <w:lang w:val="en-GB" w:eastAsia="zh-CN"/>
          <w14:ligatures w14:val="none"/>
        </w:rPr>
      </w:pPr>
      <w:r w:rsidRPr="0012778F">
        <w:rPr>
          <w:rFonts w:ascii="Times New Roman" w:eastAsia="SimSun" w:hAnsi="Times New Roman" w:cs="Times New Roman"/>
          <w:i/>
          <w:iCs/>
          <w:color w:val="000000"/>
          <w:kern w:val="0"/>
          <w:sz w:val="21"/>
          <w:szCs w:val="21"/>
          <w:lang w:val="en-GB" w:eastAsia="zh-CN"/>
          <w14:ligatures w14:val="none"/>
        </w:rPr>
        <w:t>[If there is more than one (1) signatory, or in the case of a JV, add other boxes and sign accordingly].</w:t>
      </w:r>
    </w:p>
    <w:p w14:paraId="6CA49485"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b/>
          <w:color w:val="000000"/>
          <w:kern w:val="0"/>
          <w:sz w:val="21"/>
          <w:szCs w:val="21"/>
          <w:lang w:val="en-GB" w:eastAsia="zh-CN"/>
          <w14:ligatures w14:val="none"/>
        </w:rPr>
        <w:t>Attachment 1</w:t>
      </w:r>
      <w:r w:rsidRPr="0012778F">
        <w:rPr>
          <w:rFonts w:ascii="Times New Roman" w:eastAsia="SimSun" w:hAnsi="Times New Roman" w:cs="Times New Roman"/>
          <w:color w:val="000000"/>
          <w:kern w:val="0"/>
          <w:sz w:val="21"/>
          <w:szCs w:val="21"/>
          <w:lang w:val="en-GB" w:eastAsia="zh-CN"/>
          <w14:ligatures w14:val="none"/>
        </w:rPr>
        <w:t>:</w:t>
      </w:r>
    </w:p>
    <w:p w14:paraId="00E2A51C" w14:textId="77777777" w:rsidR="006363FA" w:rsidRPr="0012778F" w:rsidRDefault="006363FA" w:rsidP="006363FA">
      <w:pPr>
        <w:spacing w:after="0" w:line="240" w:lineRule="auto"/>
        <w:ind w:left="2160" w:hanging="2160"/>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b/>
          <w:color w:val="000000"/>
          <w:kern w:val="0"/>
          <w:sz w:val="21"/>
          <w:szCs w:val="21"/>
          <w:lang w:val="en-GB" w:eastAsia="zh-CN"/>
          <w14:ligatures w14:val="none"/>
        </w:rPr>
        <w:t>[</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39.4]</w:t>
      </w:r>
    </w:p>
    <w:p w14:paraId="11E4E124" w14:textId="77777777" w:rsidR="006363FA" w:rsidRPr="0012778F" w:rsidRDefault="006363FA" w:rsidP="006363FA">
      <w:pPr>
        <w:spacing w:after="0" w:line="240" w:lineRule="auto"/>
        <w:ind w:left="2160" w:hanging="2160"/>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Written confirmation authorising the above signatory(ies) to commit the Tenderer</w:t>
      </w:r>
    </w:p>
    <w:p w14:paraId="149DDDE0" w14:textId="77777777" w:rsidR="006363FA" w:rsidRPr="0012778F" w:rsidRDefault="006363FA" w:rsidP="006363FA">
      <w:pPr>
        <w:spacing w:after="0" w:line="240" w:lineRule="auto"/>
        <w:ind w:left="2160" w:hanging="2160"/>
        <w:jc w:val="both"/>
        <w:rPr>
          <w:rFonts w:ascii="Times New Roman" w:eastAsia="SimSun" w:hAnsi="Times New Roman" w:cs="Times New Roman"/>
          <w:color w:val="000000"/>
          <w:kern w:val="0"/>
          <w:sz w:val="21"/>
          <w:szCs w:val="21"/>
          <w:lang w:val="en-GB" w:eastAsia="zh-CN"/>
          <w14:ligatures w14:val="none"/>
        </w:rPr>
      </w:pPr>
    </w:p>
    <w:p w14:paraId="07559768" w14:textId="77777777" w:rsidR="006363FA" w:rsidRPr="0012778F" w:rsidRDefault="006363FA" w:rsidP="006363FA">
      <w:pPr>
        <w:spacing w:after="0" w:line="240" w:lineRule="auto"/>
        <w:jc w:val="both"/>
        <w:rPr>
          <w:rFonts w:ascii="Times New Roman" w:eastAsia="SimSun" w:hAnsi="Times New Roman" w:cs="Times New Roman"/>
          <w:i/>
          <w:iCs/>
          <w:color w:val="000000"/>
          <w:kern w:val="0"/>
          <w:sz w:val="21"/>
          <w:szCs w:val="21"/>
          <w:lang w:val="en-GB" w:eastAsia="zh-CN"/>
          <w14:ligatures w14:val="none"/>
        </w:rPr>
      </w:pPr>
      <w:r w:rsidRPr="0012778F">
        <w:rPr>
          <w:rFonts w:ascii="Times New Roman" w:eastAsia="SimSun" w:hAnsi="Times New Roman" w:cs="Times New Roman"/>
          <w:i/>
          <w:iCs/>
          <w:color w:val="000000"/>
          <w:kern w:val="0"/>
          <w:sz w:val="21"/>
          <w:szCs w:val="21"/>
          <w:lang w:val="en-GB" w:eastAsia="zh-CN"/>
          <w14:ligatures w14:val="none"/>
        </w:rPr>
        <w:t>[and, if applicable]</w:t>
      </w:r>
    </w:p>
    <w:p w14:paraId="799E3560" w14:textId="77777777" w:rsidR="006363FA" w:rsidRPr="0012778F" w:rsidRDefault="006363FA" w:rsidP="006363FA">
      <w:pPr>
        <w:spacing w:after="0" w:line="240" w:lineRule="auto"/>
        <w:ind w:left="2160" w:hanging="2160"/>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b/>
          <w:color w:val="000000"/>
          <w:kern w:val="0"/>
          <w:sz w:val="21"/>
          <w:szCs w:val="21"/>
          <w:lang w:val="en-GB" w:eastAsia="zh-CN"/>
          <w14:ligatures w14:val="none"/>
        </w:rPr>
        <w:t>Attachment 2</w:t>
      </w:r>
      <w:r w:rsidRPr="0012778F">
        <w:rPr>
          <w:rFonts w:ascii="Times New Roman" w:eastAsia="SimSun" w:hAnsi="Times New Roman" w:cs="Times New Roman"/>
          <w:color w:val="000000"/>
          <w:kern w:val="0"/>
          <w:sz w:val="21"/>
          <w:szCs w:val="21"/>
          <w:lang w:val="en-GB" w:eastAsia="zh-CN"/>
          <w14:ligatures w14:val="none"/>
        </w:rPr>
        <w:t>:</w:t>
      </w:r>
    </w:p>
    <w:p w14:paraId="45729C19" w14:textId="77777777" w:rsidR="006363FA" w:rsidRPr="0012778F" w:rsidRDefault="006363FA" w:rsidP="006363FA">
      <w:pPr>
        <w:spacing w:after="0" w:line="240" w:lineRule="auto"/>
        <w:ind w:left="2160" w:hanging="2160"/>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28.2(b)]</w:t>
      </w:r>
      <w:r w:rsidRPr="0012778F">
        <w:rPr>
          <w:rFonts w:ascii="Times New Roman" w:eastAsia="SimSun" w:hAnsi="Times New Roman" w:cs="Times New Roman"/>
          <w:color w:val="000000"/>
          <w:kern w:val="0"/>
          <w:sz w:val="21"/>
          <w:szCs w:val="21"/>
          <w:lang w:val="en-GB" w:eastAsia="zh-CN"/>
          <w14:ligatures w14:val="none"/>
        </w:rPr>
        <w:tab/>
      </w:r>
    </w:p>
    <w:p w14:paraId="58DB42D2" w14:textId="77777777" w:rsidR="006363FA" w:rsidRPr="0012778F" w:rsidRDefault="006363FA" w:rsidP="006363FA">
      <w:pPr>
        <w:spacing w:after="0" w:line="240" w:lineRule="auto"/>
        <w:rPr>
          <w:rFonts w:ascii="Times New Roman" w:eastAsia="SimSun" w:hAnsi="Times New Roman" w:cs="Times New Roman"/>
          <w:color w:val="000000"/>
          <w:kern w:val="0"/>
          <w:sz w:val="24"/>
          <w:szCs w:val="24"/>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Copy of the JV Agreement / Letter of Intent to form JV with draft proposed Agreement</w:t>
      </w:r>
    </w:p>
    <w:p w14:paraId="6E9F6706" w14:textId="77777777" w:rsidR="006363FA" w:rsidRPr="0012778F" w:rsidRDefault="006363FA">
      <w:pPr>
        <w:numPr>
          <w:ilvl w:val="0"/>
          <w:numId w:val="64"/>
        </w:numPr>
        <w:tabs>
          <w:tab w:val="left" w:pos="-108"/>
        </w:tabs>
        <w:spacing w:after="0" w:line="240" w:lineRule="auto"/>
        <w:ind w:left="486"/>
        <w:rPr>
          <w:rFonts w:ascii="Times New Roman" w:eastAsia="SimSun" w:hAnsi="Times New Roman" w:cs="Times New Roman"/>
          <w:color w:val="000000"/>
          <w:kern w:val="0"/>
          <w:sz w:val="24"/>
          <w:szCs w:val="24"/>
          <w:lang w:val="en-GB" w:eastAsia="zh-CN"/>
          <w14:ligatures w14:val="none"/>
        </w:rPr>
        <w:sectPr w:rsidR="006363FA" w:rsidRPr="0012778F" w:rsidSect="00CC3EC7">
          <w:footnotePr>
            <w:numStart w:val="16"/>
          </w:footnotePr>
          <w:pgSz w:w="11909" w:h="16834" w:code="9"/>
          <w:pgMar w:top="1440" w:right="1152" w:bottom="1354" w:left="1440" w:header="720" w:footer="720" w:gutter="0"/>
          <w:pgNumType w:start="129"/>
          <w:cols w:space="720"/>
          <w:docGrid w:linePitch="360"/>
        </w:sectPr>
      </w:pPr>
    </w:p>
    <w:p w14:paraId="7440513B" w14:textId="77777777" w:rsidR="006363FA" w:rsidRPr="0012778F" w:rsidRDefault="006363FA"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color w:val="000000"/>
          <w:kern w:val="0"/>
          <w:sz w:val="32"/>
          <w:szCs w:val="32"/>
          <w:lang w:val="en-GB" w:eastAsia="zh-CN"/>
          <w14:ligatures w14:val="none"/>
        </w:rPr>
      </w:pPr>
      <w:bookmarkStart w:id="875" w:name="_Toc212476823"/>
      <w:bookmarkStart w:id="876" w:name="_Toc227760599"/>
      <w:r w:rsidRPr="0012778F">
        <w:rPr>
          <w:rFonts w:ascii="Times New Roman" w:eastAsia="Times New Roman" w:hAnsi="Times New Roman" w:cs="Times New Roman"/>
          <w:b/>
          <w:bCs/>
          <w:i/>
          <w:iCs/>
          <w:kern w:val="0"/>
          <w:sz w:val="32"/>
          <w:szCs w:val="32"/>
          <w:lang w:val="en-GB" w:eastAsia="zh-CN"/>
          <w14:ligatures w14:val="none"/>
        </w:rPr>
        <w:lastRenderedPageBreak/>
        <w:t>Tender Submission Letter for Financial Offer (Form PG5A-1b)</w:t>
      </w:r>
      <w:bookmarkEnd w:id="875"/>
      <w:bookmarkEnd w:id="876"/>
    </w:p>
    <w:p w14:paraId="62792E9B" w14:textId="77777777" w:rsidR="006363FA" w:rsidRPr="0012778F" w:rsidRDefault="006363FA" w:rsidP="006363FA">
      <w:pPr>
        <w:spacing w:after="0" w:line="240" w:lineRule="auto"/>
        <w:jc w:val="both"/>
        <w:rPr>
          <w:rFonts w:ascii="Times New Roman" w:eastAsia="SimSun" w:hAnsi="Times New Roman" w:cs="Times New Roman"/>
          <w:color w:val="000000"/>
          <w:kern w:val="0"/>
          <w:sz w:val="20"/>
          <w:szCs w:val="20"/>
          <w:lang w:val="en-GB" w:eastAsia="zh-CN"/>
          <w14:ligatures w14:val="none"/>
        </w:rPr>
      </w:pPr>
      <w:r w:rsidRPr="0012778F">
        <w:rPr>
          <w:rFonts w:ascii="Times New Roman" w:eastAsia="SimSun" w:hAnsi="Times New Roman" w:cs="Times New Roman"/>
          <w:color w:val="000000"/>
          <w:kern w:val="0"/>
          <w:sz w:val="20"/>
          <w:szCs w:val="20"/>
          <w:lang w:val="en-GB" w:eastAsia="zh-CN"/>
          <w14:ligatures w14:val="none"/>
        </w:rPr>
        <w:t xml:space="preserve"> </w:t>
      </w:r>
    </w:p>
    <w:p w14:paraId="5DFDD8FB" w14:textId="77777777" w:rsidR="006363FA" w:rsidRPr="0012778F" w:rsidRDefault="006363FA" w:rsidP="006363FA">
      <w:pPr>
        <w:spacing w:after="0" w:line="240" w:lineRule="auto"/>
        <w:jc w:val="center"/>
        <w:rPr>
          <w:rFonts w:ascii="Times New Roman" w:eastAsia="SimSun" w:hAnsi="Times New Roman" w:cs="Times New Roman"/>
          <w:i/>
          <w:iCs/>
          <w:color w:val="000000"/>
          <w:kern w:val="0"/>
          <w:sz w:val="20"/>
          <w:szCs w:val="20"/>
          <w:lang w:val="en-GB" w:eastAsia="zh-CN"/>
          <w14:ligatures w14:val="none"/>
        </w:rPr>
      </w:pPr>
      <w:r w:rsidRPr="0012778F">
        <w:rPr>
          <w:rFonts w:ascii="Times New Roman" w:eastAsia="SimSun" w:hAnsi="Times New Roman" w:cs="Times New Roman"/>
          <w:i/>
          <w:iCs/>
          <w:color w:val="000000"/>
          <w:kern w:val="0"/>
          <w:sz w:val="20"/>
          <w:szCs w:val="20"/>
          <w:lang w:val="en-GB" w:eastAsia="zh-CN"/>
          <w14:ligatures w14:val="none"/>
        </w:rPr>
        <w:t>[This format shall be completed and signed by the Tenderer or his/her Authorised Signatory, without alterations, on the Letter-head pad of the Tenderer]</w:t>
      </w:r>
    </w:p>
    <w:p w14:paraId="6E7A0BDE" w14:textId="77777777" w:rsidR="006363FA" w:rsidRPr="0012778F" w:rsidRDefault="006363FA" w:rsidP="006363FA">
      <w:pPr>
        <w:spacing w:after="0" w:line="240" w:lineRule="auto"/>
        <w:jc w:val="both"/>
        <w:rPr>
          <w:rFonts w:ascii="Times New Roman" w:eastAsia="SimSun" w:hAnsi="Times New Roman" w:cs="Times New Roman"/>
          <w:color w:val="000000"/>
          <w:kern w:val="0"/>
          <w:sz w:val="24"/>
          <w:szCs w:val="24"/>
          <w:lang w:val="en-GB"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0"/>
        <w:gridCol w:w="3720"/>
      </w:tblGrid>
      <w:tr w:rsidR="006363FA" w:rsidRPr="0012778F" w14:paraId="1EE41E22" w14:textId="77777777" w:rsidTr="00413508">
        <w:tc>
          <w:tcPr>
            <w:tcW w:w="5280" w:type="dxa"/>
          </w:tcPr>
          <w:p w14:paraId="5B26390F" w14:textId="77777777" w:rsidR="006363FA" w:rsidRPr="0012778F" w:rsidRDefault="006363FA" w:rsidP="00413508">
            <w:pPr>
              <w:spacing w:before="40" w:after="12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To:</w:t>
            </w:r>
          </w:p>
          <w:p w14:paraId="6467E690" w14:textId="77777777" w:rsidR="006363FA" w:rsidRPr="0012778F" w:rsidRDefault="006363FA" w:rsidP="00413508">
            <w:pPr>
              <w:spacing w:before="40" w:after="120" w:line="240" w:lineRule="auto"/>
              <w:jc w:val="both"/>
              <w:rPr>
                <w:rFonts w:ascii="Times New Roman" w:eastAsia="SimSun" w:hAnsi="Times New Roman" w:cs="Times New Roman"/>
                <w:i/>
                <w:iCs/>
                <w:color w:val="000000"/>
                <w:kern w:val="0"/>
                <w:sz w:val="18"/>
                <w:szCs w:val="18"/>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[Contact Person]</w:t>
            </w:r>
          </w:p>
          <w:p w14:paraId="010514A8" w14:textId="77777777" w:rsidR="006363FA" w:rsidRPr="0012778F" w:rsidRDefault="006363FA" w:rsidP="00413508">
            <w:pPr>
              <w:spacing w:before="40" w:after="120" w:line="240" w:lineRule="auto"/>
              <w:rPr>
                <w:rFonts w:ascii="Times New Roman" w:eastAsia="SimSun" w:hAnsi="Times New Roman" w:cs="Times New Roman"/>
                <w:i/>
                <w:iCs/>
                <w:color w:val="000000"/>
                <w:kern w:val="0"/>
                <w:sz w:val="18"/>
                <w:szCs w:val="18"/>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[Name of the Procuring Entity]</w:t>
            </w:r>
          </w:p>
          <w:p w14:paraId="3AF62B8D" w14:textId="77777777" w:rsidR="006363FA" w:rsidRPr="0012778F" w:rsidRDefault="006363FA" w:rsidP="00413508">
            <w:pPr>
              <w:spacing w:before="40" w:after="120" w:line="240" w:lineRule="auto"/>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[Address of the Procuring Entity</w:t>
            </w:r>
            <w:r w:rsidRPr="0012778F">
              <w:rPr>
                <w:rFonts w:ascii="Times New Roman" w:eastAsia="SimSun" w:hAnsi="Times New Roman" w:cs="Times New Roman"/>
                <w:i/>
                <w:iCs/>
                <w:color w:val="000000"/>
                <w:kern w:val="0"/>
                <w:sz w:val="21"/>
                <w:szCs w:val="21"/>
                <w:lang w:val="en-GB" w:eastAsia="zh-CN"/>
                <w14:ligatures w14:val="none"/>
              </w:rPr>
              <w:t>]</w:t>
            </w:r>
          </w:p>
        </w:tc>
        <w:tc>
          <w:tcPr>
            <w:tcW w:w="3720" w:type="dxa"/>
          </w:tcPr>
          <w:p w14:paraId="10F194BF" w14:textId="77777777" w:rsidR="006363FA" w:rsidRPr="0012778F" w:rsidRDefault="006363FA" w:rsidP="00413508">
            <w:pPr>
              <w:spacing w:before="40" w:after="12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Date:</w:t>
            </w:r>
          </w:p>
        </w:tc>
      </w:tr>
      <w:tr w:rsidR="006363FA" w:rsidRPr="0012778F" w14:paraId="168FB996" w14:textId="77777777" w:rsidTr="00413508">
        <w:tc>
          <w:tcPr>
            <w:tcW w:w="5280" w:type="dxa"/>
          </w:tcPr>
          <w:p w14:paraId="3064C16A" w14:textId="77777777" w:rsidR="006363FA" w:rsidRPr="0012778F" w:rsidRDefault="006363FA" w:rsidP="00413508">
            <w:pPr>
              <w:spacing w:before="40" w:after="12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Invitation for Tender No:</w:t>
            </w:r>
          </w:p>
        </w:tc>
        <w:tc>
          <w:tcPr>
            <w:tcW w:w="3720" w:type="dxa"/>
          </w:tcPr>
          <w:p w14:paraId="245CC8CA" w14:textId="77777777" w:rsidR="006363FA" w:rsidRPr="0012778F" w:rsidRDefault="006363FA" w:rsidP="00413508">
            <w:pPr>
              <w:spacing w:before="40" w:after="120" w:line="240" w:lineRule="auto"/>
              <w:jc w:val="both"/>
              <w:rPr>
                <w:rFonts w:ascii="Times New Roman" w:eastAsia="SimSun" w:hAnsi="Times New Roman" w:cs="Times New Roman"/>
                <w:i/>
                <w:iCs/>
                <w:color w:val="000000"/>
                <w:kern w:val="0"/>
                <w:sz w:val="18"/>
                <w:szCs w:val="18"/>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IFT No. __________________________</w:t>
            </w:r>
          </w:p>
        </w:tc>
      </w:tr>
      <w:tr w:rsidR="006363FA" w:rsidRPr="0012778F" w14:paraId="225AA2D0" w14:textId="77777777" w:rsidTr="00413508">
        <w:tc>
          <w:tcPr>
            <w:tcW w:w="5280" w:type="dxa"/>
          </w:tcPr>
          <w:p w14:paraId="22CF7EEB" w14:textId="77777777" w:rsidR="006363FA" w:rsidRPr="0012778F" w:rsidRDefault="006363FA" w:rsidP="00413508">
            <w:pPr>
              <w:spacing w:before="40" w:after="12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Tender Package No:</w:t>
            </w:r>
          </w:p>
        </w:tc>
        <w:tc>
          <w:tcPr>
            <w:tcW w:w="3720" w:type="dxa"/>
          </w:tcPr>
          <w:p w14:paraId="0D44C588" w14:textId="77777777" w:rsidR="006363FA" w:rsidRPr="0012778F" w:rsidRDefault="006363FA" w:rsidP="00413508">
            <w:pPr>
              <w:spacing w:before="40" w:after="120" w:line="240" w:lineRule="auto"/>
              <w:jc w:val="both"/>
              <w:rPr>
                <w:rFonts w:ascii="Times New Roman" w:eastAsia="SimSun" w:hAnsi="Times New Roman" w:cs="Times New Roman"/>
                <w:i/>
                <w:iCs/>
                <w:color w:val="000000"/>
                <w:kern w:val="0"/>
                <w:sz w:val="18"/>
                <w:szCs w:val="18"/>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Package No. _____________________</w:t>
            </w:r>
          </w:p>
        </w:tc>
      </w:tr>
      <w:tr w:rsidR="006363FA" w:rsidRPr="0012778F" w14:paraId="1D9830B4" w14:textId="77777777" w:rsidTr="00413508">
        <w:tc>
          <w:tcPr>
            <w:tcW w:w="5280" w:type="dxa"/>
          </w:tcPr>
          <w:p w14:paraId="0A24C614" w14:textId="77777777" w:rsidR="006363FA" w:rsidRPr="0012778F" w:rsidRDefault="006363FA" w:rsidP="00413508">
            <w:pPr>
              <w:spacing w:before="40" w:after="12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Lot No: (</w:t>
            </w:r>
            <w:r w:rsidRPr="0012778F">
              <w:rPr>
                <w:rFonts w:ascii="Times New Roman" w:eastAsia="SimSun" w:hAnsi="Times New Roman" w:cs="Times New Roman"/>
                <w:i/>
                <w:color w:val="000000"/>
                <w:kern w:val="0"/>
                <w:sz w:val="18"/>
                <w:szCs w:val="18"/>
                <w:lang w:val="en-GB" w:eastAsia="zh-CN"/>
                <w14:ligatures w14:val="none"/>
              </w:rPr>
              <w:t>when applicable</w:t>
            </w:r>
            <w:r w:rsidRPr="0012778F">
              <w:rPr>
                <w:rFonts w:ascii="Times New Roman" w:eastAsia="SimSun" w:hAnsi="Times New Roman" w:cs="Times New Roman"/>
                <w:color w:val="000000"/>
                <w:kern w:val="0"/>
                <w:sz w:val="21"/>
                <w:szCs w:val="21"/>
                <w:lang w:val="en-GB" w:eastAsia="zh-CN"/>
                <w14:ligatures w14:val="none"/>
              </w:rPr>
              <w:t>)</w:t>
            </w:r>
          </w:p>
        </w:tc>
        <w:tc>
          <w:tcPr>
            <w:tcW w:w="3720" w:type="dxa"/>
          </w:tcPr>
          <w:p w14:paraId="3FCFAFCD" w14:textId="77777777" w:rsidR="006363FA" w:rsidRPr="0012778F" w:rsidRDefault="006363FA" w:rsidP="00413508">
            <w:pPr>
              <w:spacing w:before="40" w:after="120" w:line="240" w:lineRule="auto"/>
              <w:jc w:val="both"/>
              <w:rPr>
                <w:rFonts w:ascii="Times New Roman" w:eastAsia="SimSun" w:hAnsi="Times New Roman" w:cs="Times New Roman"/>
                <w:i/>
                <w:iCs/>
                <w:color w:val="000000"/>
                <w:kern w:val="0"/>
                <w:sz w:val="18"/>
                <w:szCs w:val="18"/>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Lot No. ___________________________</w:t>
            </w:r>
          </w:p>
        </w:tc>
      </w:tr>
    </w:tbl>
    <w:p w14:paraId="72912C13" w14:textId="77777777" w:rsidR="006363FA" w:rsidRPr="0012778F" w:rsidRDefault="006363FA" w:rsidP="006363FA">
      <w:pPr>
        <w:spacing w:before="40" w:after="0" w:line="240" w:lineRule="auto"/>
        <w:jc w:val="both"/>
        <w:rPr>
          <w:rFonts w:ascii="Times New Roman" w:eastAsia="SimSun" w:hAnsi="Times New Roman" w:cs="Times New Roman"/>
          <w:color w:val="000000"/>
          <w:kern w:val="0"/>
          <w:sz w:val="21"/>
          <w:szCs w:val="24"/>
          <w:lang w:val="en-GB" w:eastAsia="zh-CN"/>
          <w14:ligatures w14:val="none"/>
        </w:rPr>
      </w:pPr>
    </w:p>
    <w:p w14:paraId="4654C811" w14:textId="77777777" w:rsidR="006363FA" w:rsidRPr="0012778F" w:rsidRDefault="006363FA" w:rsidP="006363FA">
      <w:pPr>
        <w:spacing w:before="40" w:after="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ab/>
        <w:t>We, the undersigned, offer to design, manufacture, test, deliver, install, pre-commission and commission in conformity with the Tender Document, the following Plant and Services, viz:</w:t>
      </w:r>
    </w:p>
    <w:p w14:paraId="3D8C150F" w14:textId="77777777" w:rsidR="006363FA" w:rsidRPr="0012778F" w:rsidRDefault="006363FA" w:rsidP="006363FA">
      <w:pPr>
        <w:spacing w:before="40" w:after="0" w:line="240" w:lineRule="auto"/>
        <w:jc w:val="both"/>
        <w:rPr>
          <w:rFonts w:ascii="Times New Roman" w:eastAsia="SimSun" w:hAnsi="Times New Roman" w:cs="Times New Roman"/>
          <w:color w:val="000000"/>
          <w:kern w:val="0"/>
          <w:sz w:val="21"/>
          <w:szCs w:val="24"/>
          <w:lang w:val="en-GB" w:eastAsia="zh-CN"/>
          <w14:ligatures w14:val="none"/>
        </w:rPr>
      </w:pPr>
    </w:p>
    <w:tbl>
      <w:tblPr>
        <w:tblW w:w="0" w:type="auto"/>
        <w:tblInd w:w="108" w:type="dxa"/>
        <w:tblLook w:val="0000" w:firstRow="0" w:lastRow="0" w:firstColumn="0" w:lastColumn="0" w:noHBand="0" w:noVBand="0"/>
      </w:tblPr>
      <w:tblGrid>
        <w:gridCol w:w="9020"/>
      </w:tblGrid>
      <w:tr w:rsidR="006363FA" w:rsidRPr="0012778F" w14:paraId="682E14BC" w14:textId="77777777" w:rsidTr="00413508">
        <w:tc>
          <w:tcPr>
            <w:tcW w:w="9020" w:type="dxa"/>
            <w:tcBorders>
              <w:top w:val="single" w:sz="4" w:space="0" w:color="auto"/>
              <w:left w:val="single" w:sz="4" w:space="0" w:color="auto"/>
              <w:bottom w:val="single" w:sz="4" w:space="0" w:color="auto"/>
              <w:right w:val="single" w:sz="4" w:space="0" w:color="auto"/>
            </w:tcBorders>
          </w:tcPr>
          <w:p w14:paraId="4210B4F8" w14:textId="77777777" w:rsidR="006363FA" w:rsidRPr="0012778F" w:rsidRDefault="006363FA" w:rsidP="00413508">
            <w:pPr>
              <w:spacing w:before="40" w:after="0" w:line="240" w:lineRule="auto"/>
              <w:jc w:val="both"/>
              <w:rPr>
                <w:rFonts w:ascii="Times New Roman" w:eastAsia="SimSun" w:hAnsi="Times New Roman" w:cs="Times New Roman"/>
                <w:color w:val="000000"/>
                <w:kern w:val="0"/>
                <w:sz w:val="21"/>
                <w:szCs w:val="24"/>
                <w:lang w:val="en-GB" w:eastAsia="zh-CN"/>
                <w14:ligatures w14:val="none"/>
              </w:rPr>
            </w:pPr>
          </w:p>
          <w:p w14:paraId="15FB63BD" w14:textId="77777777" w:rsidR="006363FA" w:rsidRPr="0012778F" w:rsidRDefault="006363FA" w:rsidP="00413508">
            <w:pPr>
              <w:spacing w:before="40" w:after="0" w:line="240" w:lineRule="auto"/>
              <w:jc w:val="both"/>
              <w:rPr>
                <w:rFonts w:ascii="Times New Roman" w:eastAsia="SimSun" w:hAnsi="Times New Roman" w:cs="Times New Roman"/>
                <w:color w:val="000000"/>
                <w:kern w:val="0"/>
                <w:sz w:val="21"/>
                <w:szCs w:val="24"/>
                <w:lang w:val="en-GB" w:eastAsia="zh-CN"/>
                <w14:ligatures w14:val="none"/>
              </w:rPr>
            </w:pPr>
          </w:p>
        </w:tc>
      </w:tr>
    </w:tbl>
    <w:p w14:paraId="4ADE70A6" w14:textId="77777777" w:rsidR="006363FA" w:rsidRPr="0012778F" w:rsidRDefault="006363FA" w:rsidP="006363FA">
      <w:pPr>
        <w:spacing w:before="40" w:after="0" w:line="240" w:lineRule="auto"/>
        <w:ind w:firstLine="720"/>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 xml:space="preserve">In accordance </w:t>
      </w:r>
      <w:r w:rsidRPr="0012778F">
        <w:rPr>
          <w:rFonts w:ascii="Times New Roman" w:eastAsia="SimSun" w:hAnsi="Times New Roman" w:cs="Times New Roman"/>
          <w:kern w:val="0"/>
          <w:sz w:val="21"/>
          <w:szCs w:val="24"/>
          <w:lang w:val="en-GB" w:eastAsia="zh-CN"/>
          <w14:ligatures w14:val="none"/>
        </w:rPr>
        <w:t xml:space="preserve">with </w:t>
      </w:r>
      <w:smartTag w:uri="urn:schemas-microsoft-com:office:smarttags" w:element="stockticker">
        <w:r w:rsidRPr="0012778F">
          <w:rPr>
            <w:rFonts w:ascii="Times New Roman" w:eastAsia="SimSun" w:hAnsi="Times New Roman" w:cs="Times New Roman"/>
            <w:kern w:val="0"/>
            <w:sz w:val="21"/>
            <w:szCs w:val="24"/>
            <w:lang w:val="en-GB" w:eastAsia="zh-CN"/>
            <w14:ligatures w14:val="none"/>
          </w:rPr>
          <w:t>ITT</w:t>
        </w:r>
      </w:smartTag>
      <w:r w:rsidRPr="0012778F">
        <w:rPr>
          <w:rFonts w:ascii="Times New Roman" w:eastAsia="SimSun" w:hAnsi="Times New Roman" w:cs="Times New Roman"/>
          <w:kern w:val="0"/>
          <w:sz w:val="21"/>
          <w:szCs w:val="24"/>
          <w:lang w:val="en-GB" w:eastAsia="zh-CN"/>
          <w14:ligatures w14:val="none"/>
        </w:rPr>
        <w:t xml:space="preserve"> Clause 26 and 27, the</w:t>
      </w:r>
      <w:r w:rsidRPr="0012778F">
        <w:rPr>
          <w:rFonts w:ascii="Times New Roman" w:eastAsia="SimSun" w:hAnsi="Times New Roman" w:cs="Times New Roman"/>
          <w:color w:val="000000"/>
          <w:kern w:val="0"/>
          <w:sz w:val="21"/>
          <w:szCs w:val="24"/>
          <w:lang w:val="en-GB" w:eastAsia="zh-CN"/>
          <w14:ligatures w14:val="none"/>
        </w:rPr>
        <w:t xml:space="preserve"> following price applies to our Tender:</w:t>
      </w:r>
    </w:p>
    <w:p w14:paraId="52946FEA" w14:textId="77777777" w:rsidR="006363FA" w:rsidRPr="0012778F" w:rsidRDefault="006363FA" w:rsidP="006363FA">
      <w:pPr>
        <w:spacing w:before="40" w:after="0" w:line="240" w:lineRule="auto"/>
        <w:jc w:val="both"/>
        <w:rPr>
          <w:rFonts w:ascii="Times New Roman" w:eastAsia="SimSun" w:hAnsi="Times New Roman" w:cs="Times New Roman"/>
          <w:color w:val="000000"/>
          <w:kern w:val="0"/>
          <w:sz w:val="21"/>
          <w:szCs w:val="24"/>
          <w:lang w:val="en-GB" w:eastAsia="zh-CN"/>
          <w14:ligatures w14:val="non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2"/>
        <w:gridCol w:w="4428"/>
      </w:tblGrid>
      <w:tr w:rsidR="006363FA" w:rsidRPr="0012778F" w14:paraId="00155086" w14:textId="77777777" w:rsidTr="00413508">
        <w:trPr>
          <w:trHeight w:val="248"/>
        </w:trPr>
        <w:tc>
          <w:tcPr>
            <w:tcW w:w="4662" w:type="dxa"/>
          </w:tcPr>
          <w:p w14:paraId="23963528"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The Tender price is:</w:t>
            </w:r>
          </w:p>
          <w:p w14:paraId="54820E81"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w:t>
            </w:r>
            <w:smartTag w:uri="urn:schemas-microsoft-com:office:smarttags" w:element="stockticker">
              <w:r w:rsidRPr="0012778F">
                <w:rPr>
                  <w:rFonts w:ascii="Times New Roman" w:eastAsia="SimSun" w:hAnsi="Times New Roman" w:cs="Times New Roman"/>
                  <w:color w:val="000000"/>
                  <w:kern w:val="0"/>
                  <w:sz w:val="21"/>
                  <w:szCs w:val="24"/>
                  <w:lang w:val="en-GB" w:eastAsia="zh-CN"/>
                  <w14:ligatures w14:val="none"/>
                </w:rPr>
                <w:t>ITT</w:t>
              </w:r>
            </w:smartTag>
            <w:r w:rsidRPr="0012778F">
              <w:rPr>
                <w:rFonts w:ascii="Times New Roman" w:eastAsia="SimSun" w:hAnsi="Times New Roman" w:cs="Times New Roman"/>
                <w:color w:val="000000"/>
                <w:kern w:val="0"/>
                <w:sz w:val="21"/>
                <w:szCs w:val="24"/>
                <w:lang w:val="en-GB" w:eastAsia="zh-CN"/>
                <w14:ligatures w14:val="none"/>
              </w:rPr>
              <w:t xml:space="preserve"> Sub Clause 26.4 and 27)</w:t>
            </w:r>
          </w:p>
        </w:tc>
        <w:tc>
          <w:tcPr>
            <w:tcW w:w="4428" w:type="dxa"/>
          </w:tcPr>
          <w:p w14:paraId="1C7355F0"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Amount_________________________</w:t>
            </w:r>
          </w:p>
          <w:p w14:paraId="0FB4A152" w14:textId="77777777" w:rsidR="006363FA" w:rsidRPr="0012778F" w:rsidRDefault="006363FA" w:rsidP="00413508">
            <w:pPr>
              <w:spacing w:before="40" w:after="60" w:line="240" w:lineRule="auto"/>
              <w:jc w:val="both"/>
              <w:rPr>
                <w:rFonts w:ascii="Times New Roman" w:eastAsia="SimSun" w:hAnsi="Times New Roman" w:cs="Times New Roman"/>
                <w:i/>
                <w:iCs/>
                <w:color w:val="000000"/>
                <w:kern w:val="0"/>
                <w:sz w:val="18"/>
                <w:szCs w:val="18"/>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[in figures]</w:t>
            </w:r>
          </w:p>
          <w:p w14:paraId="1F9D850F"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Amount________________________</w:t>
            </w:r>
          </w:p>
          <w:p w14:paraId="790641C0" w14:textId="77777777" w:rsidR="006363FA" w:rsidRPr="0012778F" w:rsidRDefault="006363FA" w:rsidP="00413508">
            <w:pPr>
              <w:spacing w:before="40" w:after="60" w:line="240" w:lineRule="auto"/>
              <w:jc w:val="both"/>
              <w:rPr>
                <w:rFonts w:ascii="Times New Roman" w:eastAsia="SimSun" w:hAnsi="Times New Roman" w:cs="Times New Roman"/>
                <w:i/>
                <w:iCs/>
                <w:color w:val="000000"/>
                <w:kern w:val="0"/>
                <w:sz w:val="18"/>
                <w:szCs w:val="18"/>
                <w:lang w:val="en-GB" w:eastAsia="zh-CN"/>
                <w14:ligatures w14:val="none"/>
              </w:rPr>
            </w:pPr>
            <w:r w:rsidRPr="0012778F">
              <w:rPr>
                <w:rFonts w:ascii="Times New Roman" w:eastAsia="SimSun" w:hAnsi="Times New Roman" w:cs="Times New Roman"/>
                <w:i/>
                <w:color w:val="000000"/>
                <w:kern w:val="0"/>
                <w:sz w:val="18"/>
                <w:szCs w:val="18"/>
                <w:lang w:val="en-GB" w:eastAsia="zh-CN"/>
                <w14:ligatures w14:val="none"/>
              </w:rPr>
              <w:t>[in words]</w:t>
            </w:r>
          </w:p>
        </w:tc>
      </w:tr>
      <w:tr w:rsidR="006363FA" w:rsidRPr="0012778F" w14:paraId="41CA93E3" w14:textId="77777777" w:rsidTr="00413508">
        <w:trPr>
          <w:trHeight w:val="248"/>
        </w:trPr>
        <w:tc>
          <w:tcPr>
            <w:tcW w:w="4662" w:type="dxa"/>
          </w:tcPr>
          <w:p w14:paraId="4CBEDC33" w14:textId="77777777" w:rsidR="006363FA" w:rsidRPr="0012778F" w:rsidRDefault="006363FA" w:rsidP="00413508">
            <w:pPr>
              <w:spacing w:before="40" w:after="60" w:line="240" w:lineRule="auto"/>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Plant (including Mandatory Spare Parts) Supplied from abroad</w:t>
            </w:r>
          </w:p>
        </w:tc>
        <w:tc>
          <w:tcPr>
            <w:tcW w:w="4428" w:type="dxa"/>
          </w:tcPr>
          <w:p w14:paraId="51128138"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Amount_________________________</w:t>
            </w:r>
          </w:p>
          <w:p w14:paraId="4DF43003" w14:textId="77777777" w:rsidR="006363FA" w:rsidRPr="0012778F" w:rsidRDefault="006363FA" w:rsidP="00413508">
            <w:pPr>
              <w:spacing w:before="40" w:after="60" w:line="240" w:lineRule="auto"/>
              <w:jc w:val="both"/>
              <w:rPr>
                <w:rFonts w:ascii="Times New Roman" w:eastAsia="SimSun" w:hAnsi="Times New Roman" w:cs="Times New Roman"/>
                <w:i/>
                <w:iCs/>
                <w:color w:val="000000"/>
                <w:kern w:val="0"/>
                <w:sz w:val="18"/>
                <w:szCs w:val="18"/>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[in figures]</w:t>
            </w:r>
          </w:p>
          <w:p w14:paraId="2BE2C7CC"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Amount________________________</w:t>
            </w:r>
          </w:p>
          <w:p w14:paraId="36179562"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i/>
                <w:color w:val="000000"/>
                <w:kern w:val="0"/>
                <w:sz w:val="18"/>
                <w:szCs w:val="18"/>
                <w:lang w:val="en-GB" w:eastAsia="zh-CN"/>
                <w14:ligatures w14:val="none"/>
              </w:rPr>
              <w:t>[in words]</w:t>
            </w:r>
          </w:p>
        </w:tc>
      </w:tr>
      <w:tr w:rsidR="006363FA" w:rsidRPr="0012778F" w14:paraId="24688ECB" w14:textId="77777777" w:rsidTr="00413508">
        <w:trPr>
          <w:trHeight w:val="248"/>
        </w:trPr>
        <w:tc>
          <w:tcPr>
            <w:tcW w:w="4662" w:type="dxa"/>
          </w:tcPr>
          <w:p w14:paraId="139849A7" w14:textId="77777777" w:rsidR="006363FA" w:rsidRPr="0012778F" w:rsidRDefault="006363FA" w:rsidP="00413508">
            <w:pPr>
              <w:spacing w:before="40" w:after="60" w:line="240" w:lineRule="auto"/>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 xml:space="preserve">Plant (including Mandatory Spare Parts) supplied from within the </w:t>
            </w:r>
            <w:r w:rsidRPr="0012778F">
              <w:rPr>
                <w:rFonts w:ascii="Times New Roman" w:eastAsia="SimSun" w:hAnsi="Times New Roman" w:cs="Times New Roman"/>
                <w:kern w:val="0"/>
                <w:sz w:val="24"/>
                <w:szCs w:val="24"/>
                <w:lang w:eastAsia="zh-CN"/>
                <w14:ligatures w14:val="none"/>
              </w:rPr>
              <w:t>Procuring</w:t>
            </w:r>
            <w:r w:rsidRPr="0012778F">
              <w:rPr>
                <w:rFonts w:ascii="Times New Roman" w:eastAsia="SimSun" w:hAnsi="Times New Roman" w:cs="Times New Roman"/>
                <w:color w:val="000000"/>
                <w:kern w:val="0"/>
                <w:sz w:val="21"/>
                <w:szCs w:val="24"/>
                <w:lang w:val="en-GB" w:eastAsia="zh-CN"/>
                <w14:ligatures w14:val="none"/>
              </w:rPr>
              <w:t xml:space="preserve"> Entity’s Country</w:t>
            </w:r>
          </w:p>
        </w:tc>
        <w:tc>
          <w:tcPr>
            <w:tcW w:w="4428" w:type="dxa"/>
          </w:tcPr>
          <w:p w14:paraId="544E4B82"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Tk._________________________</w:t>
            </w:r>
          </w:p>
          <w:p w14:paraId="5AB38AC6" w14:textId="77777777" w:rsidR="006363FA" w:rsidRPr="0012778F" w:rsidRDefault="006363FA" w:rsidP="00413508">
            <w:pPr>
              <w:spacing w:before="40" w:after="60" w:line="240" w:lineRule="auto"/>
              <w:jc w:val="both"/>
              <w:rPr>
                <w:rFonts w:ascii="Times New Roman" w:eastAsia="SimSun" w:hAnsi="Times New Roman" w:cs="Times New Roman"/>
                <w:i/>
                <w:iCs/>
                <w:color w:val="000000"/>
                <w:kern w:val="0"/>
                <w:sz w:val="18"/>
                <w:szCs w:val="18"/>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[in figures]</w:t>
            </w:r>
          </w:p>
          <w:p w14:paraId="34DFB1E3"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Taka________________________</w:t>
            </w:r>
          </w:p>
          <w:p w14:paraId="04B810C8"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i/>
                <w:color w:val="000000"/>
                <w:kern w:val="0"/>
                <w:sz w:val="18"/>
                <w:szCs w:val="18"/>
                <w:lang w:val="en-GB" w:eastAsia="zh-CN"/>
                <w14:ligatures w14:val="none"/>
              </w:rPr>
              <w:t>[in words]</w:t>
            </w:r>
          </w:p>
        </w:tc>
      </w:tr>
      <w:tr w:rsidR="006363FA" w:rsidRPr="0012778F" w14:paraId="6BBBAE06" w14:textId="77777777" w:rsidTr="00413508">
        <w:trPr>
          <w:trHeight w:val="248"/>
        </w:trPr>
        <w:tc>
          <w:tcPr>
            <w:tcW w:w="4662" w:type="dxa"/>
          </w:tcPr>
          <w:p w14:paraId="5A3AB5D2" w14:textId="77777777" w:rsidR="006363FA" w:rsidRPr="0012778F" w:rsidRDefault="006363FA" w:rsidP="00413508">
            <w:pPr>
              <w:spacing w:before="40" w:after="60" w:line="240" w:lineRule="auto"/>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Design Services</w:t>
            </w:r>
          </w:p>
        </w:tc>
        <w:tc>
          <w:tcPr>
            <w:tcW w:w="4428" w:type="dxa"/>
          </w:tcPr>
          <w:p w14:paraId="195E1C59"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Amount_________________________</w:t>
            </w:r>
          </w:p>
          <w:p w14:paraId="4A723AC1"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[in figures]</w:t>
            </w:r>
          </w:p>
          <w:p w14:paraId="1B44CF57"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Amount________________________</w:t>
            </w:r>
          </w:p>
          <w:p w14:paraId="39D2EC30"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[in words]</w:t>
            </w:r>
          </w:p>
        </w:tc>
      </w:tr>
      <w:tr w:rsidR="006363FA" w:rsidRPr="0012778F" w14:paraId="5F46117F" w14:textId="77777777" w:rsidTr="00413508">
        <w:trPr>
          <w:trHeight w:val="248"/>
        </w:trPr>
        <w:tc>
          <w:tcPr>
            <w:tcW w:w="4662" w:type="dxa"/>
          </w:tcPr>
          <w:p w14:paraId="1A100C0D" w14:textId="77777777" w:rsidR="006363FA" w:rsidRPr="0012778F" w:rsidRDefault="006363FA" w:rsidP="00413508">
            <w:pPr>
              <w:spacing w:before="40" w:after="60" w:line="240" w:lineRule="auto"/>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Installation and Other Services</w:t>
            </w:r>
          </w:p>
        </w:tc>
        <w:tc>
          <w:tcPr>
            <w:tcW w:w="4428" w:type="dxa"/>
          </w:tcPr>
          <w:p w14:paraId="74AB098A"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Amount_________________________</w:t>
            </w:r>
          </w:p>
          <w:p w14:paraId="6099E386"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[in figures]</w:t>
            </w:r>
          </w:p>
          <w:p w14:paraId="0ABA7735"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Amount________________________</w:t>
            </w:r>
          </w:p>
          <w:p w14:paraId="2E7BD278"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[in words]</w:t>
            </w:r>
          </w:p>
        </w:tc>
      </w:tr>
      <w:tr w:rsidR="006363FA" w:rsidRPr="0012778F" w14:paraId="43805ED1" w14:textId="77777777" w:rsidTr="00413508">
        <w:trPr>
          <w:trHeight w:val="248"/>
        </w:trPr>
        <w:tc>
          <w:tcPr>
            <w:tcW w:w="4662" w:type="dxa"/>
          </w:tcPr>
          <w:p w14:paraId="1E1A0F0E" w14:textId="77777777" w:rsidR="006363FA" w:rsidRPr="0012778F" w:rsidRDefault="006363FA" w:rsidP="00413508">
            <w:pPr>
              <w:spacing w:before="40" w:after="60" w:line="240" w:lineRule="auto"/>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Recommended Spare parts Price</w:t>
            </w:r>
          </w:p>
          <w:p w14:paraId="68C03E5C" w14:textId="77777777" w:rsidR="006363FA" w:rsidRPr="0012778F" w:rsidRDefault="006363FA" w:rsidP="00413508">
            <w:pPr>
              <w:spacing w:before="40" w:after="60" w:line="240" w:lineRule="auto"/>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(If economic Factor is applicable)</w:t>
            </w:r>
          </w:p>
        </w:tc>
        <w:tc>
          <w:tcPr>
            <w:tcW w:w="4428" w:type="dxa"/>
          </w:tcPr>
          <w:p w14:paraId="32254B0E"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Amount_________________________</w:t>
            </w:r>
          </w:p>
          <w:p w14:paraId="5BBD26AF"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[in figures]</w:t>
            </w:r>
          </w:p>
          <w:p w14:paraId="0281F62C"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Amount________________________</w:t>
            </w:r>
          </w:p>
          <w:p w14:paraId="4ECDAD5B"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[in words]</w:t>
            </w:r>
          </w:p>
        </w:tc>
      </w:tr>
      <w:tr w:rsidR="006363FA" w:rsidRPr="0012778F" w14:paraId="45709A04" w14:textId="77777777" w:rsidTr="00413508">
        <w:trPr>
          <w:trHeight w:val="248"/>
        </w:trPr>
        <w:tc>
          <w:tcPr>
            <w:tcW w:w="4662" w:type="dxa"/>
          </w:tcPr>
          <w:p w14:paraId="2EC251D7"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The advance payment (</w:t>
            </w:r>
            <w:r w:rsidRPr="0012778F">
              <w:rPr>
                <w:rFonts w:ascii="Times New Roman" w:eastAsia="SimSun" w:hAnsi="Times New Roman" w:cs="Times New Roman"/>
                <w:color w:val="000000"/>
                <w:kern w:val="0"/>
                <w:sz w:val="18"/>
                <w:szCs w:val="18"/>
                <w:lang w:val="en-GB" w:eastAsia="zh-CN"/>
                <w14:ligatures w14:val="none"/>
              </w:rPr>
              <w:t>when applicable</w:t>
            </w:r>
            <w:r w:rsidRPr="0012778F">
              <w:rPr>
                <w:rFonts w:ascii="Times New Roman" w:eastAsia="SimSun" w:hAnsi="Times New Roman" w:cs="Times New Roman"/>
                <w:color w:val="000000"/>
                <w:kern w:val="0"/>
                <w:sz w:val="21"/>
                <w:szCs w:val="24"/>
                <w:lang w:val="en-GB" w:eastAsia="zh-CN"/>
                <w14:ligatures w14:val="none"/>
              </w:rPr>
              <w:t>) is:</w:t>
            </w:r>
          </w:p>
          <w:p w14:paraId="6FCA7DBE"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lastRenderedPageBreak/>
              <w:t>[insert the amount based on percentage of the Tender Price]</w:t>
            </w:r>
          </w:p>
          <w:p w14:paraId="4646DDA8"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797854">
              <w:rPr>
                <w:rFonts w:ascii="Times New Roman" w:eastAsia="SimSun" w:hAnsi="Times New Roman" w:cs="Times New Roman"/>
                <w:color w:val="000000"/>
                <w:kern w:val="0"/>
                <w:sz w:val="21"/>
                <w:szCs w:val="24"/>
                <w:lang w:val="en-GB" w:eastAsia="zh-CN"/>
                <w14:ligatures w14:val="none"/>
              </w:rPr>
              <w:t xml:space="preserve">(GCC Sub Clause </w:t>
            </w:r>
            <w:r w:rsidRPr="0012778F">
              <w:rPr>
                <w:rFonts w:ascii="Times New Roman" w:eastAsia="SimSun" w:hAnsi="Times New Roman" w:cs="Times New Roman"/>
                <w:color w:val="000000"/>
                <w:kern w:val="0"/>
                <w:sz w:val="21"/>
                <w:szCs w:val="24"/>
                <w:lang w:val="en-GB" w:eastAsia="zh-CN"/>
                <w14:ligatures w14:val="none"/>
              </w:rPr>
              <w:t>61.1)</w:t>
            </w:r>
          </w:p>
        </w:tc>
        <w:tc>
          <w:tcPr>
            <w:tcW w:w="4428" w:type="dxa"/>
          </w:tcPr>
          <w:p w14:paraId="27B244C8"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lastRenderedPageBreak/>
              <w:t>Taka________________________</w:t>
            </w:r>
          </w:p>
          <w:p w14:paraId="7D0582D2" w14:textId="77777777" w:rsidR="006363FA" w:rsidRPr="0012778F" w:rsidRDefault="006363FA" w:rsidP="00413508">
            <w:pPr>
              <w:spacing w:before="40" w:after="60" w:line="240" w:lineRule="auto"/>
              <w:jc w:val="both"/>
              <w:rPr>
                <w:rFonts w:ascii="Times New Roman" w:eastAsia="SimSun" w:hAnsi="Times New Roman" w:cs="Times New Roman"/>
                <w:i/>
                <w:color w:val="000000"/>
                <w:kern w:val="0"/>
                <w:sz w:val="18"/>
                <w:szCs w:val="18"/>
                <w:lang w:val="en-GB" w:eastAsia="zh-CN"/>
                <w14:ligatures w14:val="none"/>
              </w:rPr>
            </w:pPr>
            <w:r w:rsidRPr="0012778F">
              <w:rPr>
                <w:rFonts w:ascii="Times New Roman" w:eastAsia="SimSun" w:hAnsi="Times New Roman" w:cs="Times New Roman"/>
                <w:i/>
                <w:color w:val="000000"/>
                <w:kern w:val="0"/>
                <w:sz w:val="18"/>
                <w:szCs w:val="18"/>
                <w:lang w:val="en-GB" w:eastAsia="zh-CN"/>
                <w14:ligatures w14:val="none"/>
              </w:rPr>
              <w:lastRenderedPageBreak/>
              <w:t>[in words]</w:t>
            </w:r>
          </w:p>
          <w:p w14:paraId="5778AE25"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Taka________________________</w:t>
            </w:r>
          </w:p>
          <w:p w14:paraId="4BBDA505"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i/>
                <w:color w:val="000000"/>
                <w:kern w:val="0"/>
                <w:sz w:val="18"/>
                <w:szCs w:val="18"/>
                <w:lang w:val="en-GB" w:eastAsia="zh-CN"/>
                <w14:ligatures w14:val="none"/>
              </w:rPr>
              <w:t>[in words]</w:t>
            </w:r>
          </w:p>
        </w:tc>
      </w:tr>
      <w:tr w:rsidR="006363FA" w:rsidRPr="0012778F" w14:paraId="6A476A72" w14:textId="77777777" w:rsidTr="00413508">
        <w:trPr>
          <w:trHeight w:val="248"/>
        </w:trPr>
        <w:tc>
          <w:tcPr>
            <w:tcW w:w="9090" w:type="dxa"/>
            <w:gridSpan w:val="2"/>
          </w:tcPr>
          <w:p w14:paraId="0BD16632" w14:textId="77777777" w:rsidR="006363FA" w:rsidRPr="0012778F" w:rsidRDefault="006363FA" w:rsidP="00413508">
            <w:pPr>
              <w:spacing w:before="40" w:after="60" w:line="240" w:lineRule="auto"/>
              <w:jc w:val="both"/>
              <w:rPr>
                <w:rFonts w:ascii="Times New Roman" w:eastAsia="SimSun" w:hAnsi="Times New Roman" w:cs="Times New Roman"/>
                <w:b/>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lastRenderedPageBreak/>
              <w:t xml:space="preserve">and we shall accordingly submit an Advance Payment Guarantee in the format shown in Form </w:t>
            </w:r>
            <w:r w:rsidRPr="0012778F">
              <w:rPr>
                <w:rFonts w:ascii="Times New Roman" w:eastAsia="SimSun" w:hAnsi="Times New Roman" w:cs="Times New Roman"/>
                <w:b/>
                <w:color w:val="000000"/>
                <w:kern w:val="0"/>
                <w:sz w:val="21"/>
                <w:szCs w:val="24"/>
                <w:lang w:val="en-GB" w:eastAsia="zh-CN"/>
                <w14:ligatures w14:val="none"/>
              </w:rPr>
              <w:t>PW3A–11.</w:t>
            </w:r>
          </w:p>
          <w:p w14:paraId="7B4A3E5D" w14:textId="77777777" w:rsidR="006363FA" w:rsidRPr="0012778F" w:rsidRDefault="006363FA" w:rsidP="00413508">
            <w:pPr>
              <w:spacing w:before="40" w:after="60" w:line="240" w:lineRule="auto"/>
              <w:jc w:val="both"/>
              <w:rPr>
                <w:rFonts w:ascii="Times New Roman" w:eastAsia="SimSun" w:hAnsi="Times New Roman" w:cs="Times New Roman"/>
                <w:i/>
                <w:iCs/>
                <w:color w:val="000000"/>
                <w:kern w:val="0"/>
                <w:sz w:val="11"/>
                <w:szCs w:val="24"/>
                <w:lang w:val="en-GB" w:eastAsia="zh-CN"/>
                <w14:ligatures w14:val="none"/>
              </w:rPr>
            </w:pPr>
          </w:p>
        </w:tc>
      </w:tr>
      <w:tr w:rsidR="006363FA" w:rsidRPr="0012778F" w14:paraId="2C76263A" w14:textId="77777777" w:rsidTr="00413508">
        <w:trPr>
          <w:trHeight w:val="248"/>
        </w:trPr>
        <w:tc>
          <w:tcPr>
            <w:tcW w:w="9090" w:type="dxa"/>
            <w:gridSpan w:val="2"/>
            <w:shd w:val="clear" w:color="auto" w:fill="F3F3F3"/>
          </w:tcPr>
          <w:p w14:paraId="50CB9093"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 xml:space="preserve">In accordance with </w:t>
            </w:r>
            <w:smartTag w:uri="urn:schemas-microsoft-com:office:smarttags" w:element="stockticker">
              <w:r w:rsidRPr="0012778F">
                <w:rPr>
                  <w:rFonts w:ascii="Times New Roman" w:eastAsia="SimSun" w:hAnsi="Times New Roman" w:cs="Times New Roman"/>
                  <w:color w:val="000000"/>
                  <w:kern w:val="0"/>
                  <w:sz w:val="21"/>
                  <w:szCs w:val="24"/>
                  <w:lang w:val="en-GB" w:eastAsia="zh-CN"/>
                  <w14:ligatures w14:val="none"/>
                </w:rPr>
                <w:t xml:space="preserve">ITT </w:t>
              </w:r>
            </w:smartTag>
            <w:r w:rsidRPr="0012778F">
              <w:rPr>
                <w:rFonts w:ascii="Times New Roman" w:eastAsia="SimSun" w:hAnsi="Times New Roman" w:cs="Times New Roman"/>
                <w:color w:val="000000"/>
                <w:kern w:val="0"/>
                <w:sz w:val="21"/>
                <w:szCs w:val="24"/>
                <w:lang w:val="en-GB" w:eastAsia="zh-CN"/>
                <w14:ligatures w14:val="none"/>
              </w:rPr>
              <w:t>Clause 28, the following discounts shall apply to our Tender:</w:t>
            </w:r>
          </w:p>
        </w:tc>
      </w:tr>
      <w:tr w:rsidR="006363FA" w:rsidRPr="0012778F" w14:paraId="765CA827" w14:textId="77777777" w:rsidTr="00413508">
        <w:trPr>
          <w:trHeight w:val="701"/>
        </w:trPr>
        <w:tc>
          <w:tcPr>
            <w:tcW w:w="4662" w:type="dxa"/>
            <w:shd w:val="clear" w:color="auto" w:fill="F3F3F3"/>
          </w:tcPr>
          <w:p w14:paraId="4BA55C35"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The unconditional discount proposed in this package/Lot/other lot(s) of the Tender is:</w:t>
            </w:r>
          </w:p>
        </w:tc>
        <w:tc>
          <w:tcPr>
            <w:tcW w:w="4428" w:type="dxa"/>
            <w:shd w:val="clear" w:color="auto" w:fill="F3F3F3"/>
          </w:tcPr>
          <w:p w14:paraId="21CF2EA1" w14:textId="77777777" w:rsidR="006363FA" w:rsidRPr="0012778F" w:rsidRDefault="006363FA" w:rsidP="00413508">
            <w:pPr>
              <w:spacing w:before="40" w:after="60" w:line="240" w:lineRule="auto"/>
              <w:rPr>
                <w:rFonts w:ascii="Times New Roman" w:eastAsia="SimSun" w:hAnsi="Times New Roman" w:cs="Times New Roman"/>
                <w:color w:val="000000"/>
                <w:kern w:val="0"/>
                <w:sz w:val="21"/>
                <w:szCs w:val="24"/>
                <w:lang w:val="en-GB" w:eastAsia="zh-CN"/>
                <w14:ligatures w14:val="none"/>
              </w:rPr>
            </w:pPr>
          </w:p>
          <w:p w14:paraId="243C9402" w14:textId="77777777" w:rsidR="006363FA" w:rsidRPr="0012778F" w:rsidRDefault="006363FA" w:rsidP="00413508">
            <w:pPr>
              <w:spacing w:before="40" w:after="60" w:line="240" w:lineRule="auto"/>
              <w:rPr>
                <w:rFonts w:ascii="Times New Roman" w:eastAsia="SimSun" w:hAnsi="Times New Roman" w:cs="Times New Roman"/>
                <w:iCs/>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In Percentage (%).-----------------</w:t>
            </w:r>
          </w:p>
          <w:p w14:paraId="4306C913"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18"/>
                <w:szCs w:val="18"/>
                <w:lang w:val="en-GB" w:eastAsia="zh-CN"/>
                <w14:ligatures w14:val="none"/>
              </w:rPr>
            </w:pPr>
          </w:p>
        </w:tc>
      </w:tr>
      <w:tr w:rsidR="006363FA" w:rsidRPr="0012778F" w14:paraId="4127D7E1" w14:textId="77777777" w:rsidTr="00413508">
        <w:trPr>
          <w:trHeight w:val="80"/>
        </w:trPr>
        <w:tc>
          <w:tcPr>
            <w:tcW w:w="4662" w:type="dxa"/>
            <w:shd w:val="clear" w:color="auto" w:fill="F3F3F3"/>
          </w:tcPr>
          <w:p w14:paraId="5BABE098" w14:textId="77777777" w:rsidR="006363FA" w:rsidRPr="0012778F" w:rsidRDefault="006363FA" w:rsidP="00413508">
            <w:pPr>
              <w:spacing w:before="40" w:after="60" w:line="240" w:lineRule="auto"/>
              <w:jc w:val="both"/>
              <w:rPr>
                <w:rFonts w:ascii="Times New Roman" w:eastAsia="SimSun" w:hAnsi="Times New Roman" w:cs="Times New Roman"/>
                <w:color w:val="000000"/>
                <w:kern w:val="0"/>
                <w:sz w:val="21"/>
                <w:szCs w:val="24"/>
                <w:lang w:val="en-GB" w:eastAsia="zh-CN"/>
                <w14:ligatures w14:val="none"/>
              </w:rPr>
            </w:pPr>
            <w:r w:rsidRPr="0012778F">
              <w:rPr>
                <w:rFonts w:ascii="Times New Roman" w:eastAsia="SimSun" w:hAnsi="Times New Roman" w:cs="Times New Roman"/>
                <w:color w:val="000000"/>
                <w:kern w:val="0"/>
                <w:sz w:val="21"/>
                <w:szCs w:val="24"/>
                <w:lang w:val="en-GB" w:eastAsia="zh-CN"/>
                <w14:ligatures w14:val="none"/>
              </w:rPr>
              <w:t>The discount shall be equally applicable on all the items of Schedule of requirements within each lot after arithmetical correction.</w:t>
            </w:r>
          </w:p>
        </w:tc>
        <w:tc>
          <w:tcPr>
            <w:tcW w:w="4428" w:type="dxa"/>
            <w:shd w:val="clear" w:color="auto" w:fill="F3F3F3"/>
          </w:tcPr>
          <w:p w14:paraId="6BD40DF1" w14:textId="77777777" w:rsidR="006363FA" w:rsidRPr="0012778F" w:rsidRDefault="006363FA" w:rsidP="00413508">
            <w:pPr>
              <w:spacing w:before="40" w:after="60" w:line="240" w:lineRule="auto"/>
              <w:jc w:val="both"/>
              <w:rPr>
                <w:rFonts w:ascii="Times New Roman" w:eastAsia="SimSun" w:hAnsi="Times New Roman" w:cs="Times New Roman"/>
                <w:i/>
                <w:iCs/>
                <w:color w:val="000000"/>
                <w:kern w:val="0"/>
                <w:sz w:val="21"/>
                <w:szCs w:val="24"/>
                <w:lang w:val="en-GB" w:eastAsia="zh-CN"/>
                <w14:ligatures w14:val="none"/>
              </w:rPr>
            </w:pPr>
          </w:p>
        </w:tc>
      </w:tr>
    </w:tbl>
    <w:p w14:paraId="309199FF"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13"/>
          <w:szCs w:val="21"/>
          <w:lang w:val="en-GB" w:eastAsia="zh-CN"/>
          <w14:ligatures w14:val="none"/>
        </w:rPr>
      </w:pPr>
    </w:p>
    <w:p w14:paraId="5CCD9B82" w14:textId="77777777" w:rsidR="006363FA" w:rsidRPr="0012778F" w:rsidRDefault="006363FA" w:rsidP="006363FA">
      <w:pPr>
        <w:spacing w:after="0" w:line="240" w:lineRule="auto"/>
        <w:jc w:val="both"/>
        <w:rPr>
          <w:rFonts w:ascii="Times New Roman" w:eastAsia="SimSun" w:hAnsi="Times New Roman" w:cs="Times New Roman"/>
          <w:color w:val="000000"/>
          <w:kern w:val="0"/>
          <w:sz w:val="11"/>
          <w:szCs w:val="21"/>
          <w:lang w:val="en-GB" w:eastAsia="zh-CN"/>
          <w14:ligatures w14:val="none"/>
        </w:rPr>
      </w:pPr>
    </w:p>
    <w:p w14:paraId="56D3BC31" w14:textId="77777777" w:rsidR="006363FA" w:rsidRPr="0012778F" w:rsidRDefault="006363FA" w:rsidP="006363FA">
      <w:pPr>
        <w:keepNext/>
        <w:spacing w:before="60" w:after="60" w:line="240" w:lineRule="auto"/>
        <w:jc w:val="center"/>
        <w:outlineLvl w:val="3"/>
        <w:rPr>
          <w:rFonts w:ascii="Times New Roman" w:eastAsia="SimSun" w:hAnsi="Times New Roman" w:cs="Times New Roman"/>
          <w:kern w:val="0"/>
          <w:sz w:val="32"/>
          <w:szCs w:val="32"/>
          <w:lang w:val="en-GB" w:eastAsia="zh-CN"/>
          <w14:ligatures w14:val="none"/>
        </w:rPr>
      </w:pPr>
    </w:p>
    <w:p w14:paraId="13E78835"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34611C04"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0C7C993A"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230EFC65"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10F57C9F"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34BA8FA4"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74256309"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59555604"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39D1BA22"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3DDE8CA8"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1DC6EEDC"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73C641FD"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17DE7F79"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4DCD0279" w14:textId="77777777" w:rsidR="006363FA" w:rsidRPr="0012778F" w:rsidRDefault="006363FA" w:rsidP="006363FA">
      <w:pPr>
        <w:spacing w:after="0" w:line="240" w:lineRule="auto"/>
        <w:jc w:val="both"/>
        <w:rPr>
          <w:rFonts w:ascii="Times New Roman" w:eastAsia="SimSun" w:hAnsi="Times New Roman" w:cs="Times New Roman"/>
          <w:color w:val="000000"/>
          <w:kern w:val="0"/>
          <w:sz w:val="24"/>
          <w:szCs w:val="24"/>
          <w:lang w:val="en-GB" w:eastAsia="zh-CN"/>
          <w14:ligatures w14:val="none"/>
        </w:rPr>
      </w:pPr>
      <w:r w:rsidRPr="0012778F">
        <w:rPr>
          <w:rFonts w:ascii="Times New Roman" w:eastAsia="SimSun" w:hAnsi="Times New Roman" w:cs="Times New Roman"/>
          <w:color w:val="000000"/>
          <w:kern w:val="0"/>
          <w:sz w:val="24"/>
          <w:szCs w:val="24"/>
          <w:lang w:val="en-GB" w:eastAsia="zh-CN"/>
          <w14:ligatures w14:val="none"/>
        </w:rPr>
        <w:t>In signing this letter, and in submitting our Tender, we also confirm that:</w:t>
      </w:r>
    </w:p>
    <w:p w14:paraId="4CE4BAAA"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4"/>
          <w:lang w:val="en-GB" w:eastAsia="zh-CN"/>
          <w14:ligatures w14:val="none"/>
        </w:rPr>
      </w:pPr>
    </w:p>
    <w:p w14:paraId="7DD9FC5F" w14:textId="77777777" w:rsidR="006363FA" w:rsidRPr="0012778F" w:rsidRDefault="006363FA">
      <w:pPr>
        <w:numPr>
          <w:ilvl w:val="0"/>
          <w:numId w:val="65"/>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our Tender shall be valid for the period stated in the Tender Data Sheet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32.1) and it shall remain binding upon us and may be accepted at any time before the expiration of that period;</w:t>
      </w:r>
    </w:p>
    <w:p w14:paraId="2EB3C8F1"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21"/>
          <w:szCs w:val="21"/>
          <w:lang w:val="en-GB" w:eastAsia="zh-CN"/>
          <w14:ligatures w14:val="none"/>
        </w:rPr>
      </w:pPr>
    </w:p>
    <w:p w14:paraId="423085EA" w14:textId="77777777" w:rsidR="006363FA" w:rsidRPr="0012778F" w:rsidRDefault="006363FA">
      <w:pPr>
        <w:numPr>
          <w:ilvl w:val="0"/>
          <w:numId w:val="65"/>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a Tender Security is attached in the form of a </w:t>
      </w:r>
      <w:r w:rsidRPr="0012778F">
        <w:rPr>
          <w:rFonts w:ascii="Times New Roman" w:eastAsia="SimSun" w:hAnsi="Times New Roman" w:cs="Times New Roman"/>
          <w:i/>
          <w:iCs/>
          <w:color w:val="000000"/>
          <w:kern w:val="0"/>
          <w:sz w:val="21"/>
          <w:szCs w:val="21"/>
          <w:lang w:val="en-GB" w:eastAsia="zh-CN"/>
          <w14:ligatures w14:val="none"/>
        </w:rPr>
        <w:t>[state Pay Order, Bank Draft, Bank Guarantee]</w:t>
      </w:r>
      <w:r w:rsidRPr="0012778F">
        <w:rPr>
          <w:rFonts w:ascii="Times New Roman" w:eastAsia="SimSun" w:hAnsi="Times New Roman" w:cs="Times New Roman"/>
          <w:color w:val="000000"/>
          <w:kern w:val="0"/>
          <w:sz w:val="21"/>
          <w:szCs w:val="21"/>
          <w:lang w:val="en-GB" w:eastAsia="zh-CN"/>
          <w14:ligatures w14:val="none"/>
        </w:rPr>
        <w:t xml:space="preserve"> in the amount stated in the Tender Data Sheet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34.1) and valid for a period of twenty-eight (28) days beyond the Tender Validity date; </w:t>
      </w:r>
    </w:p>
    <w:p w14:paraId="5A8E3CF8"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21"/>
          <w:szCs w:val="21"/>
          <w:lang w:val="en-GB" w:eastAsia="zh-CN"/>
          <w14:ligatures w14:val="none"/>
        </w:rPr>
      </w:pPr>
    </w:p>
    <w:p w14:paraId="1DC5E391" w14:textId="77777777" w:rsidR="006363FA" w:rsidRPr="0012778F" w:rsidRDefault="006363FA">
      <w:pPr>
        <w:numPr>
          <w:ilvl w:val="0"/>
          <w:numId w:val="65"/>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if our Tender is accepted, we commit to furnishing a Performance Security within the time stated under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67.2 in the amount stated in the Tender Data Sheet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66.1) and in the form specified in the Tender Data Sheet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66.1) valid for a period of twenty-eight (28) days beyond the date of issue of the Completion Certificate of the Works;</w:t>
      </w:r>
    </w:p>
    <w:p w14:paraId="4BB7F39D"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6B09A1E1" w14:textId="77777777" w:rsidR="006363FA" w:rsidRPr="0012778F" w:rsidRDefault="006363FA">
      <w:pPr>
        <w:numPr>
          <w:ilvl w:val="0"/>
          <w:numId w:val="65"/>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have examined and have no reservations to the Tender Document, issued by you on </w:t>
      </w:r>
      <w:r w:rsidRPr="0012778F">
        <w:rPr>
          <w:rFonts w:ascii="Times New Roman" w:eastAsia="SimSun" w:hAnsi="Times New Roman" w:cs="Times New Roman"/>
          <w:i/>
          <w:iCs/>
          <w:color w:val="000000"/>
          <w:kern w:val="0"/>
          <w:sz w:val="21"/>
          <w:szCs w:val="21"/>
          <w:lang w:val="en-GB" w:eastAsia="zh-CN"/>
          <w14:ligatures w14:val="none"/>
        </w:rPr>
        <w:t xml:space="preserve">[insert date]; </w:t>
      </w:r>
      <w:r w:rsidRPr="0012778F">
        <w:rPr>
          <w:rFonts w:ascii="Times New Roman" w:eastAsia="SimSun" w:hAnsi="Times New Roman" w:cs="Times New Roman"/>
          <w:color w:val="000000"/>
          <w:kern w:val="0"/>
          <w:sz w:val="21"/>
          <w:szCs w:val="21"/>
          <w:lang w:val="en-GB" w:eastAsia="zh-CN"/>
          <w14:ligatures w14:val="none"/>
        </w:rPr>
        <w:t>including Addendum to Tender Document No(s) [</w:t>
      </w:r>
      <w:r w:rsidRPr="0012778F">
        <w:rPr>
          <w:rFonts w:ascii="Times New Roman" w:eastAsia="SimSun" w:hAnsi="Times New Roman" w:cs="Times New Roman"/>
          <w:i/>
          <w:iCs/>
          <w:color w:val="000000"/>
          <w:kern w:val="0"/>
          <w:sz w:val="21"/>
          <w:szCs w:val="21"/>
          <w:lang w:val="en-GB" w:eastAsia="zh-CN"/>
          <w14:ligatures w14:val="none"/>
        </w:rPr>
        <w:t>state numbers</w:t>
      </w:r>
      <w:r w:rsidRPr="0012778F">
        <w:rPr>
          <w:rFonts w:ascii="Times New Roman" w:eastAsia="SimSun" w:hAnsi="Times New Roman" w:cs="Times New Roman"/>
          <w:color w:val="000000"/>
          <w:kern w:val="0"/>
          <w:sz w:val="21"/>
          <w:szCs w:val="21"/>
          <w:lang w:val="en-GB" w:eastAsia="zh-CN"/>
          <w14:ligatures w14:val="none"/>
        </w:rPr>
        <w:t>], issued in accordance with the Instructions to Tenderers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Clause 11). </w:t>
      </w:r>
      <w:r w:rsidRPr="0012778F">
        <w:rPr>
          <w:rFonts w:ascii="Times New Roman" w:eastAsia="SimSun" w:hAnsi="Times New Roman" w:cs="Times New Roman"/>
          <w:i/>
          <w:iCs/>
          <w:color w:val="000000"/>
          <w:kern w:val="0"/>
          <w:sz w:val="21"/>
          <w:szCs w:val="21"/>
          <w:lang w:val="en-GB" w:eastAsia="zh-CN"/>
          <w14:ligatures w14:val="none"/>
        </w:rPr>
        <w:t>[insert the number and issuing date of each addendum; or delete this sentence if no Addendum has been issued];</w:t>
      </w:r>
    </w:p>
    <w:p w14:paraId="6B941864"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21"/>
          <w:szCs w:val="21"/>
          <w:lang w:val="en-GB" w:eastAsia="zh-CN"/>
          <w14:ligatures w14:val="none"/>
        </w:rPr>
      </w:pPr>
    </w:p>
    <w:p w14:paraId="2B78A4A6" w14:textId="77777777" w:rsidR="006363FA" w:rsidRPr="0012778F" w:rsidRDefault="006363FA">
      <w:pPr>
        <w:numPr>
          <w:ilvl w:val="0"/>
          <w:numId w:val="65"/>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including as applicable, any JV partner or Subcontractor for any part of the contract resulting from this Tender process, have nationalities from eligible countries, in accordance with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5.1;</w:t>
      </w:r>
    </w:p>
    <w:p w14:paraId="4E513292"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21"/>
          <w:szCs w:val="21"/>
          <w:lang w:val="en-GB" w:eastAsia="zh-CN"/>
          <w14:ligatures w14:val="none"/>
        </w:rPr>
      </w:pPr>
    </w:p>
    <w:p w14:paraId="1C0DE2B5" w14:textId="77777777" w:rsidR="006363FA" w:rsidRPr="0012778F" w:rsidRDefault="006363FA">
      <w:pPr>
        <w:numPr>
          <w:ilvl w:val="0"/>
          <w:numId w:val="65"/>
        </w:numPr>
        <w:spacing w:after="0" w:line="240" w:lineRule="auto"/>
        <w:jc w:val="both"/>
        <w:rPr>
          <w:rFonts w:ascii="Times New Roman" w:eastAsia="SimSun" w:hAnsi="Times New Roman" w:cs="Times New Roman"/>
          <w:i/>
          <w:iCs/>
          <w:color w:val="000000"/>
          <w:kern w:val="0"/>
          <w:sz w:val="21"/>
          <w:szCs w:val="21"/>
          <w:lang w:val="en-GB" w:eastAsia="zh-CN"/>
          <w14:ligatures w14:val="none"/>
        </w:rPr>
      </w:pPr>
      <w:r w:rsidRPr="0012778F">
        <w:rPr>
          <w:rFonts w:ascii="Times New Roman" w:eastAsia="SimSun" w:hAnsi="Times New Roman" w:cs="Times New Roman"/>
          <w:iCs/>
          <w:color w:val="000000"/>
          <w:kern w:val="0"/>
          <w:sz w:val="21"/>
          <w:szCs w:val="21"/>
          <w:lang w:val="en-GB" w:eastAsia="zh-CN"/>
          <w14:ligatures w14:val="none"/>
        </w:rPr>
        <w:t xml:space="preserve">we are submitting this Tender as a sole Tenderer in accordance with </w:t>
      </w:r>
      <w:smartTag w:uri="urn:schemas-microsoft-com:office:smarttags" w:element="stockticker">
        <w:r w:rsidRPr="0012778F">
          <w:rPr>
            <w:rFonts w:ascii="Times New Roman" w:eastAsia="SimSun" w:hAnsi="Times New Roman" w:cs="Times New Roman"/>
            <w:iCs/>
            <w:color w:val="000000"/>
            <w:kern w:val="0"/>
            <w:sz w:val="21"/>
            <w:szCs w:val="21"/>
            <w:lang w:val="en-GB" w:eastAsia="zh-CN"/>
            <w14:ligatures w14:val="none"/>
          </w:rPr>
          <w:t>ITT</w:t>
        </w:r>
      </w:smartTag>
      <w:r w:rsidRPr="0012778F">
        <w:rPr>
          <w:rFonts w:ascii="Times New Roman" w:eastAsia="SimSun" w:hAnsi="Times New Roman" w:cs="Times New Roman"/>
          <w:iCs/>
          <w:color w:val="000000"/>
          <w:kern w:val="0"/>
          <w:sz w:val="21"/>
          <w:szCs w:val="21"/>
          <w:lang w:val="en-GB" w:eastAsia="zh-CN"/>
          <w14:ligatures w14:val="none"/>
        </w:rPr>
        <w:t xml:space="preserve"> Sub Clause 19.1</w:t>
      </w:r>
    </w:p>
    <w:p w14:paraId="5BBF0129" w14:textId="77777777" w:rsidR="006363FA" w:rsidRPr="0012778F" w:rsidRDefault="006363FA" w:rsidP="006363FA">
      <w:pPr>
        <w:spacing w:after="0" w:line="240" w:lineRule="auto"/>
        <w:ind w:left="720"/>
        <w:jc w:val="both"/>
        <w:rPr>
          <w:rFonts w:ascii="Times New Roman" w:eastAsia="SimSun" w:hAnsi="Times New Roman" w:cs="Times New Roman"/>
          <w:i/>
          <w:iCs/>
          <w:color w:val="000000"/>
          <w:kern w:val="0"/>
          <w:sz w:val="21"/>
          <w:szCs w:val="21"/>
          <w:lang w:val="en-GB" w:eastAsia="zh-CN"/>
          <w14:ligatures w14:val="none"/>
        </w:rPr>
      </w:pPr>
      <w:r w:rsidRPr="0012778F">
        <w:rPr>
          <w:rFonts w:ascii="Times New Roman" w:eastAsia="SimSun" w:hAnsi="Times New Roman" w:cs="Times New Roman"/>
          <w:i/>
          <w:iCs/>
          <w:color w:val="000000"/>
          <w:kern w:val="0"/>
          <w:sz w:val="21"/>
          <w:szCs w:val="21"/>
          <w:lang w:val="en-GB" w:eastAsia="zh-CN"/>
          <w14:ligatures w14:val="none"/>
        </w:rPr>
        <w:t xml:space="preserve"> or</w:t>
      </w:r>
    </w:p>
    <w:p w14:paraId="499C5FB4" w14:textId="77777777" w:rsidR="006363FA" w:rsidRPr="0012778F" w:rsidRDefault="006363FA" w:rsidP="006363FA">
      <w:pPr>
        <w:spacing w:after="0" w:line="240" w:lineRule="auto"/>
        <w:ind w:left="1430"/>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iCs/>
          <w:color w:val="000000"/>
          <w:kern w:val="0"/>
          <w:sz w:val="21"/>
          <w:szCs w:val="21"/>
          <w:lang w:val="en-GB" w:eastAsia="zh-CN"/>
          <w14:ligatures w14:val="none"/>
        </w:rPr>
        <w:t xml:space="preserve">we are submitting this Tender as the partners of a JV, comprising the following other partners in accordance with </w:t>
      </w:r>
      <w:smartTag w:uri="urn:schemas-microsoft-com:office:smarttags" w:element="stockticker">
        <w:r w:rsidRPr="0012778F">
          <w:rPr>
            <w:rFonts w:ascii="Times New Roman" w:eastAsia="SimSun" w:hAnsi="Times New Roman" w:cs="Times New Roman"/>
            <w:iCs/>
            <w:color w:val="000000"/>
            <w:kern w:val="0"/>
            <w:sz w:val="21"/>
            <w:szCs w:val="21"/>
            <w:lang w:val="en-GB" w:eastAsia="zh-CN"/>
            <w14:ligatures w14:val="none"/>
          </w:rPr>
          <w:t>ITT</w:t>
        </w:r>
      </w:smartTag>
      <w:r w:rsidRPr="0012778F">
        <w:rPr>
          <w:rFonts w:ascii="Times New Roman" w:eastAsia="SimSun" w:hAnsi="Times New Roman" w:cs="Times New Roman"/>
          <w:iCs/>
          <w:color w:val="000000"/>
          <w:kern w:val="0"/>
          <w:sz w:val="21"/>
          <w:szCs w:val="21"/>
          <w:lang w:val="en-GB" w:eastAsia="zh-CN"/>
          <w14:ligatures w14:val="none"/>
        </w:rPr>
        <w:t xml:space="preserve"> Clause 17</w:t>
      </w:r>
      <w:r w:rsidRPr="0012778F">
        <w:rPr>
          <w:rFonts w:ascii="Times New Roman" w:eastAsia="SimSun" w:hAnsi="Times New Roman" w:cs="Times New Roman"/>
          <w:i/>
          <w:iCs/>
          <w:color w:val="000000"/>
          <w:kern w:val="0"/>
          <w:sz w:val="21"/>
          <w:szCs w:val="21"/>
          <w:lang w:val="en-GB" w:eastAsia="zh-CN"/>
          <w14:ligatures w14:val="none"/>
        </w:rPr>
        <w:t>;</w:t>
      </w:r>
    </w:p>
    <w:p w14:paraId="0F10661E"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3240"/>
        <w:gridCol w:w="3840"/>
      </w:tblGrid>
      <w:tr w:rsidR="006363FA" w:rsidRPr="0012778F" w14:paraId="696EE316" w14:textId="77777777" w:rsidTr="00413508">
        <w:tc>
          <w:tcPr>
            <w:tcW w:w="480" w:type="dxa"/>
          </w:tcPr>
          <w:p w14:paraId="032A4BB1"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p>
        </w:tc>
        <w:tc>
          <w:tcPr>
            <w:tcW w:w="3240" w:type="dxa"/>
          </w:tcPr>
          <w:p w14:paraId="08A68106"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Name of Partner</w:t>
            </w:r>
          </w:p>
        </w:tc>
        <w:tc>
          <w:tcPr>
            <w:tcW w:w="3840" w:type="dxa"/>
          </w:tcPr>
          <w:p w14:paraId="76B06DBD"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Location &amp; District of Partner</w:t>
            </w:r>
          </w:p>
        </w:tc>
      </w:tr>
      <w:tr w:rsidR="006363FA" w:rsidRPr="0012778F" w14:paraId="23EE425D" w14:textId="77777777" w:rsidTr="00413508">
        <w:tc>
          <w:tcPr>
            <w:tcW w:w="480" w:type="dxa"/>
          </w:tcPr>
          <w:p w14:paraId="5E0AA239"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1</w:t>
            </w:r>
          </w:p>
        </w:tc>
        <w:tc>
          <w:tcPr>
            <w:tcW w:w="3240" w:type="dxa"/>
          </w:tcPr>
          <w:p w14:paraId="58FE5FBD"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p>
        </w:tc>
        <w:tc>
          <w:tcPr>
            <w:tcW w:w="3840" w:type="dxa"/>
          </w:tcPr>
          <w:p w14:paraId="31ABB93E"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7B1D6857" w14:textId="77777777" w:rsidTr="00413508">
        <w:tc>
          <w:tcPr>
            <w:tcW w:w="480" w:type="dxa"/>
          </w:tcPr>
          <w:p w14:paraId="06749E2A"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2</w:t>
            </w:r>
          </w:p>
        </w:tc>
        <w:tc>
          <w:tcPr>
            <w:tcW w:w="3240" w:type="dxa"/>
          </w:tcPr>
          <w:p w14:paraId="42E46376"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p>
        </w:tc>
        <w:tc>
          <w:tcPr>
            <w:tcW w:w="3840" w:type="dxa"/>
          </w:tcPr>
          <w:p w14:paraId="4EC8742B"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2D8B45DF" w14:textId="77777777" w:rsidTr="00413508">
        <w:tc>
          <w:tcPr>
            <w:tcW w:w="480" w:type="dxa"/>
          </w:tcPr>
          <w:p w14:paraId="3238BFD3"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3</w:t>
            </w:r>
          </w:p>
        </w:tc>
        <w:tc>
          <w:tcPr>
            <w:tcW w:w="3240" w:type="dxa"/>
          </w:tcPr>
          <w:p w14:paraId="4623E2FC"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p>
        </w:tc>
        <w:tc>
          <w:tcPr>
            <w:tcW w:w="3840" w:type="dxa"/>
          </w:tcPr>
          <w:p w14:paraId="69C7B583"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2C3AE6FF" w14:textId="77777777" w:rsidTr="00413508">
        <w:tc>
          <w:tcPr>
            <w:tcW w:w="480" w:type="dxa"/>
          </w:tcPr>
          <w:p w14:paraId="53044956"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4</w:t>
            </w:r>
          </w:p>
        </w:tc>
        <w:tc>
          <w:tcPr>
            <w:tcW w:w="3240" w:type="dxa"/>
          </w:tcPr>
          <w:p w14:paraId="667E5376"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p>
        </w:tc>
        <w:tc>
          <w:tcPr>
            <w:tcW w:w="3840" w:type="dxa"/>
          </w:tcPr>
          <w:p w14:paraId="1754D34D"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1"/>
                <w:szCs w:val="21"/>
                <w:lang w:val="en-GB" w:eastAsia="zh-CN"/>
                <w14:ligatures w14:val="none"/>
              </w:rPr>
            </w:pPr>
          </w:p>
        </w:tc>
      </w:tr>
    </w:tbl>
    <w:p w14:paraId="6ABC9D0D"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21"/>
          <w:szCs w:val="21"/>
          <w:lang w:val="en-GB" w:eastAsia="zh-CN"/>
          <w14:ligatures w14:val="none"/>
        </w:rPr>
      </w:pPr>
    </w:p>
    <w:p w14:paraId="60E1E273" w14:textId="77777777" w:rsidR="006363FA" w:rsidRPr="0012778F" w:rsidRDefault="006363FA">
      <w:pPr>
        <w:numPr>
          <w:ilvl w:val="0"/>
          <w:numId w:val="65"/>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i/>
          <w:iCs/>
          <w:color w:val="000000"/>
          <w:kern w:val="0"/>
          <w:sz w:val="21"/>
          <w:szCs w:val="21"/>
          <w:lang w:val="en-GB" w:eastAsia="zh-CN"/>
          <w14:ligatures w14:val="none"/>
        </w:rPr>
        <w:t xml:space="preserve">we are not a Government owned entity as defined in </w:t>
      </w:r>
      <w:smartTag w:uri="urn:schemas-microsoft-com:office:smarttags" w:element="stockticker">
        <w:r w:rsidRPr="0012778F">
          <w:rPr>
            <w:rFonts w:ascii="Times New Roman" w:eastAsia="SimSun" w:hAnsi="Times New Roman" w:cs="Times New Roman"/>
            <w:i/>
            <w:iCs/>
            <w:color w:val="000000"/>
            <w:kern w:val="0"/>
            <w:sz w:val="21"/>
            <w:szCs w:val="21"/>
            <w:lang w:val="en-GB" w:eastAsia="zh-CN"/>
            <w14:ligatures w14:val="none"/>
          </w:rPr>
          <w:t>ITT</w:t>
        </w:r>
      </w:smartTag>
      <w:r w:rsidRPr="0012778F">
        <w:rPr>
          <w:rFonts w:ascii="Times New Roman" w:eastAsia="SimSun" w:hAnsi="Times New Roman" w:cs="Times New Roman"/>
          <w:i/>
          <w:iCs/>
          <w:color w:val="000000"/>
          <w:kern w:val="0"/>
          <w:sz w:val="21"/>
          <w:szCs w:val="21"/>
          <w:lang w:val="en-GB" w:eastAsia="zh-CN"/>
          <w14:ligatures w14:val="none"/>
        </w:rPr>
        <w:t xml:space="preserve"> Sub Clause 5.10</w:t>
      </w:r>
    </w:p>
    <w:p w14:paraId="54B930BD"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i/>
          <w:iCs/>
          <w:color w:val="000000"/>
          <w:kern w:val="0"/>
          <w:sz w:val="21"/>
          <w:szCs w:val="21"/>
          <w:lang w:val="en-GB" w:eastAsia="zh-CN"/>
          <w14:ligatures w14:val="none"/>
        </w:rPr>
        <w:t>or</w:t>
      </w:r>
    </w:p>
    <w:p w14:paraId="5F8FB021" w14:textId="77777777" w:rsidR="006363FA" w:rsidRPr="0012778F" w:rsidRDefault="006363FA" w:rsidP="006363FA">
      <w:pPr>
        <w:spacing w:after="0" w:line="240" w:lineRule="auto"/>
        <w:ind w:left="1430"/>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i/>
          <w:iCs/>
          <w:color w:val="000000"/>
          <w:kern w:val="0"/>
          <w:sz w:val="21"/>
          <w:szCs w:val="21"/>
          <w:lang w:val="en-GB" w:eastAsia="zh-CN"/>
          <w14:ligatures w14:val="none"/>
        </w:rPr>
        <w:lastRenderedPageBreak/>
        <w:t xml:space="preserve">we are a Government owned entity, and we meet the requirements of </w:t>
      </w:r>
      <w:smartTag w:uri="urn:schemas-microsoft-com:office:smarttags" w:element="stockticker">
        <w:r w:rsidRPr="0012778F">
          <w:rPr>
            <w:rFonts w:ascii="Times New Roman" w:eastAsia="SimSun" w:hAnsi="Times New Roman" w:cs="Times New Roman"/>
            <w:i/>
            <w:iCs/>
            <w:color w:val="000000"/>
            <w:kern w:val="0"/>
            <w:sz w:val="21"/>
            <w:szCs w:val="21"/>
            <w:lang w:val="en-GB" w:eastAsia="zh-CN"/>
            <w14:ligatures w14:val="none"/>
          </w:rPr>
          <w:t>ITT</w:t>
        </w:r>
      </w:smartTag>
      <w:r w:rsidRPr="0012778F">
        <w:rPr>
          <w:rFonts w:ascii="Times New Roman" w:eastAsia="SimSun" w:hAnsi="Times New Roman" w:cs="Times New Roman"/>
          <w:i/>
          <w:iCs/>
          <w:color w:val="000000"/>
          <w:kern w:val="0"/>
          <w:sz w:val="21"/>
          <w:szCs w:val="21"/>
          <w:lang w:val="en-GB" w:eastAsia="zh-CN"/>
          <w14:ligatures w14:val="none"/>
        </w:rPr>
        <w:t xml:space="preserve"> Sub Clause 5.10;</w:t>
      </w:r>
    </w:p>
    <w:p w14:paraId="2664CA4A"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21"/>
          <w:szCs w:val="21"/>
          <w:lang w:val="en-GB" w:eastAsia="zh-CN"/>
          <w14:ligatures w14:val="none"/>
        </w:rPr>
      </w:pPr>
    </w:p>
    <w:p w14:paraId="03B14CBB" w14:textId="77777777" w:rsidR="006363FA" w:rsidRPr="0012778F" w:rsidRDefault="006363FA">
      <w:pPr>
        <w:numPr>
          <w:ilvl w:val="0"/>
          <w:numId w:val="65"/>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including as applicable any JV partner, declare that we are not associated, nor have been associated in the past, directly or indirectly, with a consultant or any other entity that has prepared the design, specifications and other documents in accordance with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5.6;</w:t>
      </w:r>
    </w:p>
    <w:p w14:paraId="43D95F3A"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21"/>
          <w:szCs w:val="21"/>
          <w:lang w:val="en-GB" w:eastAsia="zh-CN"/>
          <w14:ligatures w14:val="none"/>
        </w:rPr>
      </w:pPr>
    </w:p>
    <w:p w14:paraId="0526FDE1" w14:textId="77777777" w:rsidR="006363FA" w:rsidRPr="0012778F" w:rsidRDefault="006363FA">
      <w:pPr>
        <w:numPr>
          <w:ilvl w:val="0"/>
          <w:numId w:val="65"/>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including as applicable any JV partner or Subcontractor for any part of the contract resulting from this Tender process, have not been declared ineligible by the Government of Bangladesh on charges of engaging in corrupt, fraudulent, collusive, coercive or obstructive practices in accordance with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5.7;</w:t>
      </w:r>
    </w:p>
    <w:p w14:paraId="43E650FE"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21"/>
          <w:szCs w:val="21"/>
          <w:lang w:val="en-GB" w:eastAsia="zh-CN"/>
          <w14:ligatures w14:val="none"/>
        </w:rPr>
      </w:pPr>
    </w:p>
    <w:p w14:paraId="75BDF936" w14:textId="77777777" w:rsidR="006363FA" w:rsidRPr="0012778F" w:rsidRDefault="006363FA">
      <w:pPr>
        <w:numPr>
          <w:ilvl w:val="0"/>
          <w:numId w:val="65"/>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furthermore, we are aware of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Clause 4 concerning such practices and pledge not to indulge in such practices in competing for or in executing the Contract;</w:t>
      </w:r>
    </w:p>
    <w:p w14:paraId="140E7DC3" w14:textId="77777777" w:rsidR="006363FA" w:rsidRPr="0012778F" w:rsidRDefault="006363FA" w:rsidP="006363FA">
      <w:pPr>
        <w:spacing w:after="0" w:line="240" w:lineRule="auto"/>
        <w:jc w:val="both"/>
        <w:rPr>
          <w:rFonts w:ascii="Times New Roman" w:eastAsia="SimSun" w:hAnsi="Times New Roman" w:cs="Times New Roman"/>
          <w:color w:val="000000"/>
          <w:kern w:val="0"/>
          <w:sz w:val="17"/>
          <w:szCs w:val="21"/>
          <w:lang w:val="en-GB" w:eastAsia="zh-CN"/>
          <w14:ligatures w14:val="none"/>
        </w:rPr>
      </w:pPr>
    </w:p>
    <w:p w14:paraId="0AFB601C" w14:textId="77777777" w:rsidR="006363FA" w:rsidRPr="0012778F" w:rsidRDefault="006363FA">
      <w:pPr>
        <w:numPr>
          <w:ilvl w:val="0"/>
          <w:numId w:val="65"/>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intend to subcontract an activity or part of the Works, in accordance with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Clause 18.1 to the following Subcontractor(s);</w:t>
      </w:r>
    </w:p>
    <w:p w14:paraId="68A2C379" w14:textId="77777777" w:rsidR="006363FA" w:rsidRPr="0012778F" w:rsidRDefault="006363FA" w:rsidP="006363FA">
      <w:pPr>
        <w:spacing w:after="0" w:line="240" w:lineRule="auto"/>
        <w:jc w:val="both"/>
        <w:rPr>
          <w:rFonts w:ascii="Times New Roman" w:eastAsia="SimSun" w:hAnsi="Times New Roman" w:cs="Times New Roman"/>
          <w:color w:val="000000"/>
          <w:kern w:val="0"/>
          <w:sz w:val="17"/>
          <w:szCs w:val="21"/>
          <w:lang w:val="en-GB"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140"/>
      </w:tblGrid>
      <w:tr w:rsidR="006363FA" w:rsidRPr="0012778F" w14:paraId="5BF1B1F6" w14:textId="77777777" w:rsidTr="00413508">
        <w:trPr>
          <w:trHeight w:val="360"/>
        </w:trPr>
        <w:tc>
          <w:tcPr>
            <w:tcW w:w="3780" w:type="dxa"/>
          </w:tcPr>
          <w:p w14:paraId="4731E6BA"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Activity or part of the Plant and Services</w:t>
            </w:r>
          </w:p>
        </w:tc>
        <w:tc>
          <w:tcPr>
            <w:tcW w:w="4140" w:type="dxa"/>
          </w:tcPr>
          <w:p w14:paraId="606D4B61"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Name of Subcontractor with Location and District</w:t>
            </w:r>
          </w:p>
        </w:tc>
      </w:tr>
      <w:tr w:rsidR="006363FA" w:rsidRPr="0012778F" w14:paraId="2A3370FB" w14:textId="77777777" w:rsidTr="00413508">
        <w:trPr>
          <w:trHeight w:val="188"/>
        </w:trPr>
        <w:tc>
          <w:tcPr>
            <w:tcW w:w="3780" w:type="dxa"/>
          </w:tcPr>
          <w:p w14:paraId="62450F85"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4140" w:type="dxa"/>
          </w:tcPr>
          <w:p w14:paraId="0E714367"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0BAF3CF2" w14:textId="77777777" w:rsidTr="00413508">
        <w:trPr>
          <w:trHeight w:val="360"/>
        </w:trPr>
        <w:tc>
          <w:tcPr>
            <w:tcW w:w="3780" w:type="dxa"/>
          </w:tcPr>
          <w:p w14:paraId="12820742"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4140" w:type="dxa"/>
          </w:tcPr>
          <w:p w14:paraId="215D19B0"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3737AD3B" w14:textId="77777777" w:rsidTr="00413508">
        <w:trPr>
          <w:trHeight w:val="360"/>
        </w:trPr>
        <w:tc>
          <w:tcPr>
            <w:tcW w:w="3780" w:type="dxa"/>
          </w:tcPr>
          <w:p w14:paraId="5CC1D8BE"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4140" w:type="dxa"/>
          </w:tcPr>
          <w:p w14:paraId="13A4E025"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r>
    </w:tbl>
    <w:p w14:paraId="6DFD7657"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13"/>
          <w:szCs w:val="21"/>
          <w:lang w:val="en-GB" w:eastAsia="zh-CN"/>
          <w14:ligatures w14:val="none"/>
        </w:rPr>
      </w:pPr>
    </w:p>
    <w:p w14:paraId="2FB1D381" w14:textId="77777777" w:rsidR="006363FA" w:rsidRPr="0012778F" w:rsidRDefault="006363FA">
      <w:pPr>
        <w:numPr>
          <w:ilvl w:val="0"/>
          <w:numId w:val="65"/>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including as applicable any JV partner, confirm that </w:t>
      </w:r>
      <w:r w:rsidRPr="0012778F">
        <w:rPr>
          <w:rFonts w:ascii="Times New Roman" w:eastAsia="SimSun" w:hAnsi="Times New Roman" w:cs="Times New Roman"/>
          <w:kern w:val="0"/>
          <w:sz w:val="21"/>
          <w:szCs w:val="21"/>
          <w:lang w:val="en-GB" w:eastAsia="zh-CN"/>
          <w14:ligatures w14:val="none"/>
        </w:rPr>
        <w:t>we are not currently suspended or debarred in connection with</w:t>
      </w:r>
      <w:r w:rsidRPr="0012778F">
        <w:rPr>
          <w:rFonts w:ascii="Times New Roman" w:eastAsia="SimSun" w:hAnsi="Times New Roman" w:cs="Times New Roman"/>
          <w:color w:val="000000"/>
          <w:kern w:val="0"/>
          <w:sz w:val="21"/>
          <w:szCs w:val="21"/>
          <w:lang w:val="en-GB" w:eastAsia="zh-CN"/>
          <w14:ligatures w14:val="none"/>
        </w:rPr>
        <w:t xml:space="preserve">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 xml:space="preserve">ITT </w:t>
        </w:r>
      </w:smartTag>
      <w:r w:rsidRPr="0012778F">
        <w:rPr>
          <w:rFonts w:ascii="Times New Roman" w:eastAsia="SimSun" w:hAnsi="Times New Roman" w:cs="Times New Roman"/>
          <w:color w:val="000000"/>
          <w:kern w:val="0"/>
          <w:sz w:val="21"/>
          <w:szCs w:val="21"/>
          <w:lang w:val="en-GB" w:eastAsia="zh-CN"/>
          <w14:ligatures w14:val="none"/>
        </w:rPr>
        <w:t xml:space="preserve">Clause 5.8, </w:t>
      </w:r>
    </w:p>
    <w:p w14:paraId="540BC4EB"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13"/>
          <w:szCs w:val="21"/>
          <w:lang w:val="en-GB" w:eastAsia="zh-CN"/>
          <w14:ligatures w14:val="none"/>
        </w:rPr>
      </w:pPr>
    </w:p>
    <w:p w14:paraId="628E4908" w14:textId="77777777" w:rsidR="006363FA" w:rsidRPr="0012778F" w:rsidRDefault="006363FA">
      <w:pPr>
        <w:numPr>
          <w:ilvl w:val="0"/>
          <w:numId w:val="65"/>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we are not participating as Tenderer in more than one Tender in this Tendering process. We understand that your written Notification of Award shall constitute the acceptance of our Tender and shall become a binding Contract between us, until a formal Contract is prepared and executed;</w:t>
      </w:r>
    </w:p>
    <w:p w14:paraId="079493B2"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13"/>
          <w:szCs w:val="21"/>
          <w:lang w:val="en-GB" w:eastAsia="zh-CN"/>
          <w14:ligatures w14:val="none"/>
        </w:rPr>
      </w:pPr>
    </w:p>
    <w:p w14:paraId="69F2DAB2" w14:textId="77777777" w:rsidR="006363FA" w:rsidRPr="0012778F" w:rsidRDefault="006363FA">
      <w:pPr>
        <w:numPr>
          <w:ilvl w:val="0"/>
          <w:numId w:val="65"/>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including as applicable any JV partner, confirm that we do not have a record of insolvency, receivership, bankrupt or being wound up, our business activities were not been suspended, and it was not been the subject of legal proceedings in accordance with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5.9;</w:t>
      </w:r>
    </w:p>
    <w:p w14:paraId="24BCBFFF"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13"/>
          <w:szCs w:val="21"/>
          <w:lang w:val="en-GB" w:eastAsia="zh-CN"/>
          <w14:ligatures w14:val="none"/>
        </w:rPr>
      </w:pPr>
    </w:p>
    <w:p w14:paraId="781E7199" w14:textId="77777777" w:rsidR="006363FA" w:rsidRPr="0012778F" w:rsidRDefault="006363FA">
      <w:pPr>
        <w:numPr>
          <w:ilvl w:val="0"/>
          <w:numId w:val="65"/>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including as applicable any JV partner, confirm that we have fulfilled our obligations to pay taxes and social security contributions applicable under the relevant national laws and regulations of Bangladesh in accordance with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5.5;  </w:t>
      </w:r>
    </w:p>
    <w:p w14:paraId="42F9043A" w14:textId="77777777" w:rsidR="006363FA" w:rsidRPr="0012778F" w:rsidRDefault="006363FA" w:rsidP="006363FA">
      <w:pPr>
        <w:spacing w:after="0" w:line="240" w:lineRule="auto"/>
        <w:ind w:left="720"/>
        <w:jc w:val="both"/>
        <w:rPr>
          <w:rFonts w:ascii="Times New Roman" w:eastAsia="SimSun" w:hAnsi="Times New Roman" w:cs="Times New Roman"/>
          <w:color w:val="000000"/>
          <w:kern w:val="0"/>
          <w:sz w:val="13"/>
          <w:szCs w:val="21"/>
          <w:lang w:val="en-GB" w:eastAsia="zh-CN"/>
          <w14:ligatures w14:val="none"/>
        </w:rPr>
      </w:pPr>
    </w:p>
    <w:p w14:paraId="6623F278" w14:textId="77777777" w:rsidR="006363FA" w:rsidRPr="0012778F" w:rsidRDefault="006363FA">
      <w:pPr>
        <w:numPr>
          <w:ilvl w:val="0"/>
          <w:numId w:val="65"/>
        </w:num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understand that you reserve the right to reject all the Tenders or annul the Tender proceedings, without incurring any liability to Tenderer, in accordance with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Clause 60.</w:t>
      </w:r>
    </w:p>
    <w:p w14:paraId="0C19D7CA" w14:textId="77777777" w:rsidR="006363FA" w:rsidRPr="0012778F" w:rsidRDefault="006363FA" w:rsidP="006363FA">
      <w:pPr>
        <w:spacing w:after="0" w:line="240" w:lineRule="auto"/>
        <w:jc w:val="both"/>
        <w:rPr>
          <w:rFonts w:ascii="Times New Roman" w:eastAsia="SimSun" w:hAnsi="Times New Roman" w:cs="Times New Roman"/>
          <w:color w:val="000000"/>
          <w:kern w:val="0"/>
          <w:sz w:val="11"/>
          <w:szCs w:val="21"/>
          <w:lang w:val="en-GB" w:eastAsia="zh-CN"/>
          <w14:ligatures w14:val="none"/>
        </w:rPr>
      </w:pPr>
    </w:p>
    <w:p w14:paraId="56780CF7"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4487"/>
      </w:tblGrid>
      <w:tr w:rsidR="006363FA" w:rsidRPr="0012778F" w14:paraId="54F0AC3E" w14:textId="77777777" w:rsidTr="00413508">
        <w:trPr>
          <w:trHeight w:val="243"/>
        </w:trPr>
        <w:tc>
          <w:tcPr>
            <w:tcW w:w="3073" w:type="dxa"/>
          </w:tcPr>
          <w:p w14:paraId="56963C7E" w14:textId="77777777" w:rsidR="006363FA" w:rsidRPr="0012778F" w:rsidRDefault="006363FA" w:rsidP="00413508">
            <w:pPr>
              <w:spacing w:after="0" w:line="240" w:lineRule="auto"/>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Signature:</w:t>
            </w:r>
          </w:p>
        </w:tc>
        <w:tc>
          <w:tcPr>
            <w:tcW w:w="4487" w:type="dxa"/>
          </w:tcPr>
          <w:p w14:paraId="5C9B82AA" w14:textId="77777777" w:rsidR="006363FA" w:rsidRPr="0012778F" w:rsidRDefault="006363FA" w:rsidP="00413508">
            <w:pPr>
              <w:spacing w:after="0" w:line="240" w:lineRule="auto"/>
              <w:rPr>
                <w:rFonts w:ascii="Times New Roman" w:eastAsia="SimSun" w:hAnsi="Times New Roman" w:cs="Times New Roman"/>
                <w:i/>
                <w:iCs/>
                <w:color w:val="000000"/>
                <w:kern w:val="0"/>
                <w:sz w:val="21"/>
                <w:szCs w:val="21"/>
                <w:lang w:val="en-GB" w:eastAsia="zh-CN"/>
                <w14:ligatures w14:val="none"/>
              </w:rPr>
            </w:pPr>
            <w:r w:rsidRPr="0012778F">
              <w:rPr>
                <w:rFonts w:ascii="Times New Roman" w:eastAsia="SimSun" w:hAnsi="Times New Roman" w:cs="Times New Roman"/>
                <w:i/>
                <w:iCs/>
                <w:color w:val="000000"/>
                <w:kern w:val="0"/>
                <w:sz w:val="21"/>
                <w:szCs w:val="21"/>
                <w:lang w:val="en-GB" w:eastAsia="zh-CN"/>
                <w14:ligatures w14:val="none"/>
              </w:rPr>
              <w:t>[insert signature of authorised representative of the Tenderer]</w:t>
            </w:r>
          </w:p>
        </w:tc>
      </w:tr>
      <w:tr w:rsidR="006363FA" w:rsidRPr="0012778F" w14:paraId="1386AA86" w14:textId="77777777" w:rsidTr="00413508">
        <w:trPr>
          <w:trHeight w:val="243"/>
        </w:trPr>
        <w:tc>
          <w:tcPr>
            <w:tcW w:w="3073" w:type="dxa"/>
          </w:tcPr>
          <w:p w14:paraId="300CA35C" w14:textId="77777777" w:rsidR="006363FA" w:rsidRPr="0012778F" w:rsidRDefault="006363FA" w:rsidP="00413508">
            <w:pPr>
              <w:spacing w:after="0" w:line="240" w:lineRule="auto"/>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Name:</w:t>
            </w:r>
          </w:p>
        </w:tc>
        <w:tc>
          <w:tcPr>
            <w:tcW w:w="4487" w:type="dxa"/>
          </w:tcPr>
          <w:p w14:paraId="6FE3DC48" w14:textId="77777777" w:rsidR="006363FA" w:rsidRPr="0012778F" w:rsidRDefault="006363FA" w:rsidP="00413508">
            <w:pPr>
              <w:spacing w:after="0" w:line="240" w:lineRule="auto"/>
              <w:rPr>
                <w:rFonts w:ascii="Times New Roman" w:eastAsia="SimSun" w:hAnsi="Times New Roman" w:cs="Times New Roman"/>
                <w:i/>
                <w:iCs/>
                <w:color w:val="000000"/>
                <w:kern w:val="0"/>
                <w:sz w:val="21"/>
                <w:szCs w:val="21"/>
                <w:lang w:val="en-GB" w:eastAsia="zh-CN"/>
                <w14:ligatures w14:val="none"/>
              </w:rPr>
            </w:pPr>
            <w:r w:rsidRPr="0012778F">
              <w:rPr>
                <w:rFonts w:ascii="Times New Roman" w:eastAsia="SimSun" w:hAnsi="Times New Roman" w:cs="Times New Roman"/>
                <w:i/>
                <w:iCs/>
                <w:color w:val="000000"/>
                <w:kern w:val="0"/>
                <w:sz w:val="21"/>
                <w:szCs w:val="21"/>
                <w:lang w:val="en-GB" w:eastAsia="zh-CN"/>
                <w14:ligatures w14:val="none"/>
              </w:rPr>
              <w:t>[insert full name of signatory with National ID Number]</w:t>
            </w:r>
          </w:p>
        </w:tc>
      </w:tr>
      <w:tr w:rsidR="006363FA" w:rsidRPr="0012778F" w14:paraId="7947953F" w14:textId="77777777" w:rsidTr="00413508">
        <w:tc>
          <w:tcPr>
            <w:tcW w:w="3073" w:type="dxa"/>
          </w:tcPr>
          <w:p w14:paraId="30488D9A" w14:textId="77777777" w:rsidR="006363FA" w:rsidRPr="0012778F" w:rsidRDefault="006363FA" w:rsidP="00413508">
            <w:pPr>
              <w:spacing w:after="0" w:line="240" w:lineRule="auto"/>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In the capacity of:</w:t>
            </w:r>
          </w:p>
        </w:tc>
        <w:tc>
          <w:tcPr>
            <w:tcW w:w="4487" w:type="dxa"/>
          </w:tcPr>
          <w:p w14:paraId="6A6D2C40" w14:textId="77777777" w:rsidR="006363FA" w:rsidRPr="0012778F" w:rsidRDefault="006363FA" w:rsidP="00413508">
            <w:pPr>
              <w:spacing w:after="0" w:line="240" w:lineRule="auto"/>
              <w:rPr>
                <w:rFonts w:ascii="Times New Roman" w:eastAsia="SimSun" w:hAnsi="Times New Roman" w:cs="Times New Roman"/>
                <w:i/>
                <w:iCs/>
                <w:color w:val="000000"/>
                <w:kern w:val="0"/>
                <w:sz w:val="21"/>
                <w:szCs w:val="21"/>
                <w:lang w:val="en-GB" w:eastAsia="zh-CN"/>
                <w14:ligatures w14:val="none"/>
              </w:rPr>
            </w:pPr>
            <w:r w:rsidRPr="0012778F">
              <w:rPr>
                <w:rFonts w:ascii="Times New Roman" w:eastAsia="SimSun" w:hAnsi="Times New Roman" w:cs="Times New Roman"/>
                <w:i/>
                <w:iCs/>
                <w:color w:val="000000"/>
                <w:kern w:val="0"/>
                <w:sz w:val="21"/>
                <w:szCs w:val="21"/>
                <w:lang w:val="en-GB" w:eastAsia="zh-CN"/>
                <w14:ligatures w14:val="none"/>
              </w:rPr>
              <w:t>[insert capacity of signatory]</w:t>
            </w:r>
          </w:p>
        </w:tc>
      </w:tr>
      <w:tr w:rsidR="006363FA" w:rsidRPr="0012778F" w14:paraId="0509E47B" w14:textId="77777777" w:rsidTr="00413508">
        <w:tc>
          <w:tcPr>
            <w:tcW w:w="7560" w:type="dxa"/>
            <w:gridSpan w:val="2"/>
          </w:tcPr>
          <w:p w14:paraId="4A3597B5" w14:textId="77777777" w:rsidR="006363FA" w:rsidRPr="0012778F" w:rsidRDefault="006363FA" w:rsidP="00413508">
            <w:pPr>
              <w:spacing w:after="0" w:line="240" w:lineRule="auto"/>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Duly authorised to sign the Tender for and on behalf of the Tenderer</w:t>
            </w:r>
          </w:p>
        </w:tc>
      </w:tr>
    </w:tbl>
    <w:p w14:paraId="678F0179"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val="en-GB" w:eastAsia="zh-CN"/>
          <w14:ligatures w14:val="none"/>
        </w:rPr>
      </w:pPr>
    </w:p>
    <w:p w14:paraId="74386109" w14:textId="77777777" w:rsidR="006363FA" w:rsidRPr="0012778F" w:rsidRDefault="006363FA" w:rsidP="006363FA">
      <w:pPr>
        <w:spacing w:after="0" w:line="240" w:lineRule="auto"/>
        <w:jc w:val="both"/>
        <w:rPr>
          <w:rFonts w:ascii="Times New Roman" w:eastAsia="SimSun" w:hAnsi="Times New Roman" w:cs="Times New Roman"/>
          <w:i/>
          <w:iCs/>
          <w:color w:val="000000"/>
          <w:kern w:val="0"/>
          <w:sz w:val="21"/>
          <w:szCs w:val="21"/>
          <w:lang w:val="en-GB" w:eastAsia="zh-CN"/>
          <w14:ligatures w14:val="none"/>
        </w:rPr>
      </w:pPr>
      <w:r w:rsidRPr="0012778F">
        <w:rPr>
          <w:rFonts w:ascii="Times New Roman" w:eastAsia="SimSun" w:hAnsi="Times New Roman" w:cs="Times New Roman"/>
          <w:i/>
          <w:iCs/>
          <w:color w:val="000000"/>
          <w:kern w:val="0"/>
          <w:sz w:val="21"/>
          <w:szCs w:val="21"/>
          <w:lang w:val="en-GB" w:eastAsia="zh-CN"/>
          <w14:ligatures w14:val="none"/>
        </w:rPr>
        <w:t>[If there is more than one (1) signatory, or in the case of a JV, add other boxes and sign accordingly].</w:t>
      </w:r>
    </w:p>
    <w:p w14:paraId="31EF8D8E"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b/>
          <w:color w:val="000000"/>
          <w:kern w:val="0"/>
          <w:sz w:val="21"/>
          <w:szCs w:val="21"/>
          <w:lang w:val="en-GB" w:eastAsia="zh-CN"/>
          <w14:ligatures w14:val="none"/>
        </w:rPr>
        <w:t>Attachment 1</w:t>
      </w:r>
      <w:r w:rsidRPr="0012778F">
        <w:rPr>
          <w:rFonts w:ascii="Times New Roman" w:eastAsia="SimSun" w:hAnsi="Times New Roman" w:cs="Times New Roman"/>
          <w:color w:val="000000"/>
          <w:kern w:val="0"/>
          <w:sz w:val="21"/>
          <w:szCs w:val="21"/>
          <w:lang w:val="en-GB" w:eastAsia="zh-CN"/>
          <w14:ligatures w14:val="none"/>
        </w:rPr>
        <w:t>:</w:t>
      </w:r>
    </w:p>
    <w:p w14:paraId="4E166105" w14:textId="77777777" w:rsidR="006363FA" w:rsidRPr="0012778F" w:rsidRDefault="006363FA" w:rsidP="006363FA">
      <w:pPr>
        <w:spacing w:after="0" w:line="240" w:lineRule="auto"/>
        <w:ind w:left="2160" w:hanging="2160"/>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b/>
          <w:color w:val="000000"/>
          <w:kern w:val="0"/>
          <w:sz w:val="21"/>
          <w:szCs w:val="21"/>
          <w:lang w:val="en-GB" w:eastAsia="zh-CN"/>
          <w14:ligatures w14:val="none"/>
        </w:rPr>
        <w:t>[</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39.4]</w:t>
      </w:r>
    </w:p>
    <w:p w14:paraId="4B94CDE3" w14:textId="77777777" w:rsidR="006363FA" w:rsidRPr="0012778F" w:rsidRDefault="006363FA" w:rsidP="006363FA">
      <w:pPr>
        <w:spacing w:after="0" w:line="240" w:lineRule="auto"/>
        <w:ind w:left="2160" w:hanging="2160"/>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Written confirmation authorising the above signatory(ies) to commit the Tenderer</w:t>
      </w:r>
    </w:p>
    <w:p w14:paraId="26AB6BD6" w14:textId="77777777" w:rsidR="006363FA" w:rsidRPr="0012778F" w:rsidRDefault="006363FA" w:rsidP="006363FA">
      <w:pPr>
        <w:spacing w:after="0" w:line="240" w:lineRule="auto"/>
        <w:ind w:left="2160" w:hanging="2160"/>
        <w:jc w:val="both"/>
        <w:rPr>
          <w:rFonts w:ascii="Times New Roman" w:eastAsia="SimSun" w:hAnsi="Times New Roman" w:cs="Times New Roman"/>
          <w:color w:val="000000"/>
          <w:kern w:val="0"/>
          <w:sz w:val="21"/>
          <w:szCs w:val="21"/>
          <w:lang w:val="en-GB" w:eastAsia="zh-CN"/>
          <w14:ligatures w14:val="none"/>
        </w:rPr>
      </w:pPr>
    </w:p>
    <w:p w14:paraId="1954B993" w14:textId="77777777" w:rsidR="006363FA" w:rsidRPr="0012778F" w:rsidRDefault="006363FA" w:rsidP="006363FA">
      <w:pPr>
        <w:spacing w:after="0" w:line="240" w:lineRule="auto"/>
        <w:jc w:val="both"/>
        <w:rPr>
          <w:rFonts w:ascii="Times New Roman" w:eastAsia="SimSun" w:hAnsi="Times New Roman" w:cs="Times New Roman"/>
          <w:i/>
          <w:iCs/>
          <w:color w:val="000000"/>
          <w:kern w:val="0"/>
          <w:sz w:val="21"/>
          <w:szCs w:val="21"/>
          <w:lang w:val="en-GB" w:eastAsia="zh-CN"/>
          <w14:ligatures w14:val="none"/>
        </w:rPr>
      </w:pPr>
      <w:r w:rsidRPr="0012778F">
        <w:rPr>
          <w:rFonts w:ascii="Times New Roman" w:eastAsia="SimSun" w:hAnsi="Times New Roman" w:cs="Times New Roman"/>
          <w:i/>
          <w:iCs/>
          <w:color w:val="000000"/>
          <w:kern w:val="0"/>
          <w:sz w:val="21"/>
          <w:szCs w:val="21"/>
          <w:lang w:val="en-GB" w:eastAsia="zh-CN"/>
          <w14:ligatures w14:val="none"/>
        </w:rPr>
        <w:t>[and, if applicable]</w:t>
      </w:r>
    </w:p>
    <w:p w14:paraId="62600528" w14:textId="77777777" w:rsidR="006363FA" w:rsidRPr="0012778F" w:rsidRDefault="006363FA" w:rsidP="006363FA">
      <w:pPr>
        <w:spacing w:after="0" w:line="240" w:lineRule="auto"/>
        <w:ind w:left="2160" w:hanging="2160"/>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b/>
          <w:color w:val="000000"/>
          <w:kern w:val="0"/>
          <w:sz w:val="21"/>
          <w:szCs w:val="21"/>
          <w:lang w:val="en-GB" w:eastAsia="zh-CN"/>
          <w14:ligatures w14:val="none"/>
        </w:rPr>
        <w:t>Attachment 2</w:t>
      </w:r>
      <w:r w:rsidRPr="0012778F">
        <w:rPr>
          <w:rFonts w:ascii="Times New Roman" w:eastAsia="SimSun" w:hAnsi="Times New Roman" w:cs="Times New Roman"/>
          <w:color w:val="000000"/>
          <w:kern w:val="0"/>
          <w:sz w:val="21"/>
          <w:szCs w:val="21"/>
          <w:lang w:val="en-GB" w:eastAsia="zh-CN"/>
          <w14:ligatures w14:val="none"/>
        </w:rPr>
        <w:t>:</w:t>
      </w:r>
    </w:p>
    <w:p w14:paraId="18B2B7AF" w14:textId="77777777" w:rsidR="006363FA" w:rsidRPr="0012778F" w:rsidRDefault="006363FA" w:rsidP="006363FA">
      <w:pPr>
        <w:spacing w:after="0" w:line="240" w:lineRule="auto"/>
        <w:ind w:left="2160" w:hanging="2160"/>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xml:space="preserve"> Sub Clause 28.2(b)]</w:t>
      </w:r>
      <w:r w:rsidRPr="0012778F">
        <w:rPr>
          <w:rFonts w:ascii="Times New Roman" w:eastAsia="SimSun" w:hAnsi="Times New Roman" w:cs="Times New Roman"/>
          <w:color w:val="000000"/>
          <w:kern w:val="0"/>
          <w:sz w:val="21"/>
          <w:szCs w:val="21"/>
          <w:lang w:val="en-GB" w:eastAsia="zh-CN"/>
          <w14:ligatures w14:val="none"/>
        </w:rPr>
        <w:tab/>
      </w:r>
    </w:p>
    <w:p w14:paraId="1B3D7A7C" w14:textId="77777777" w:rsidR="006363FA" w:rsidRPr="00B03395" w:rsidRDefault="006363FA" w:rsidP="006363FA">
      <w:pPr>
        <w:spacing w:after="0" w:line="240" w:lineRule="auto"/>
        <w:rPr>
          <w:rFonts w:ascii="Times New Roman" w:eastAsia="SimSun" w:hAnsi="Times New Roman" w:cs="Times New Roman"/>
          <w:color w:val="000000"/>
          <w:kern w:val="0"/>
          <w:sz w:val="24"/>
          <w:szCs w:val="24"/>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Copy of the JV Agreement / Letter of Intent to form JV with draft proposed Agreement</w:t>
      </w:r>
    </w:p>
    <w:bookmarkEnd w:id="871"/>
    <w:bookmarkEnd w:id="872"/>
    <w:bookmarkEnd w:id="873"/>
    <w:p w14:paraId="6939992F" w14:textId="77777777" w:rsidR="006363FA" w:rsidRPr="0012778F" w:rsidRDefault="006363FA" w:rsidP="00797854">
      <w:pPr>
        <w:tabs>
          <w:tab w:val="left" w:pos="-108"/>
        </w:tabs>
        <w:spacing w:after="0" w:line="240" w:lineRule="auto"/>
        <w:rPr>
          <w:rFonts w:ascii="Times New Roman" w:eastAsia="SimSun" w:hAnsi="Times New Roman" w:cs="Times New Roman"/>
          <w:color w:val="000000"/>
          <w:kern w:val="0"/>
          <w:sz w:val="24"/>
          <w:szCs w:val="24"/>
          <w:lang w:val="en-GB" w:eastAsia="zh-CN"/>
          <w14:ligatures w14:val="none"/>
        </w:rPr>
        <w:sectPr w:rsidR="006363FA" w:rsidRPr="0012778F" w:rsidSect="006363FA">
          <w:footerReference w:type="default" r:id="rId25"/>
          <w:footnotePr>
            <w:numStart w:val="16"/>
          </w:footnotePr>
          <w:pgSz w:w="11909" w:h="16834" w:code="9"/>
          <w:pgMar w:top="1440" w:right="749" w:bottom="1350" w:left="1440" w:header="720" w:footer="720" w:gutter="0"/>
          <w:cols w:space="720"/>
          <w:docGrid w:linePitch="360"/>
        </w:sectPr>
      </w:pPr>
    </w:p>
    <w:p w14:paraId="61B67DBC" w14:textId="77777777" w:rsidR="006363FA" w:rsidRPr="0012778F" w:rsidRDefault="006363FA" w:rsidP="00797854">
      <w:pPr>
        <w:keepNext/>
        <w:spacing w:before="60" w:after="60" w:line="240" w:lineRule="auto"/>
        <w:jc w:val="center"/>
        <w:outlineLvl w:val="3"/>
        <w:rPr>
          <w:rFonts w:ascii="Times New Roman" w:eastAsia="SimSun" w:hAnsi="Times New Roman" w:cs="Times New Roman"/>
          <w:b/>
          <w:bCs/>
          <w:kern w:val="0"/>
          <w:sz w:val="28"/>
          <w:szCs w:val="28"/>
          <w:lang w:val="en-GB" w:eastAsia="zh-CN"/>
          <w14:ligatures w14:val="none"/>
        </w:rPr>
      </w:pPr>
      <w:bookmarkStart w:id="877" w:name="_Toc472588417"/>
      <w:bookmarkStart w:id="878" w:name="_Toc115009725"/>
      <w:bookmarkStart w:id="879" w:name="_Toc132720814"/>
      <w:bookmarkEnd w:id="862"/>
      <w:bookmarkEnd w:id="863"/>
      <w:bookmarkEnd w:id="864"/>
      <w:bookmarkEnd w:id="865"/>
      <w:bookmarkEnd w:id="866"/>
      <w:bookmarkEnd w:id="867"/>
      <w:r w:rsidRPr="0012778F">
        <w:rPr>
          <w:rFonts w:ascii="Times New Roman" w:eastAsia="SimSun" w:hAnsi="Times New Roman" w:cs="Times New Roman"/>
          <w:b/>
          <w:bCs/>
          <w:kern w:val="0"/>
          <w:sz w:val="32"/>
          <w:szCs w:val="32"/>
          <w:lang w:val="en-GB" w:eastAsia="zh-CN"/>
          <w14:ligatures w14:val="none"/>
        </w:rPr>
        <w:lastRenderedPageBreak/>
        <w:t>Letter of Authorization (Form PG5A-1A</w:t>
      </w:r>
      <w:r w:rsidRPr="0012778F">
        <w:rPr>
          <w:rFonts w:ascii="Times New Roman" w:eastAsia="SimSun" w:hAnsi="Times New Roman" w:cs="Times New Roman"/>
          <w:b/>
          <w:bCs/>
          <w:kern w:val="0"/>
          <w:sz w:val="28"/>
          <w:szCs w:val="28"/>
          <w:lang w:val="en-GB" w:eastAsia="zh-CN"/>
          <w14:ligatures w14:val="none"/>
        </w:rPr>
        <w:t>)</w:t>
      </w:r>
      <w:bookmarkEnd w:id="877"/>
    </w:p>
    <w:p w14:paraId="31027116" w14:textId="77777777" w:rsidR="006363FA" w:rsidRPr="0012778F" w:rsidRDefault="006363FA" w:rsidP="006363FA">
      <w:pPr>
        <w:spacing w:after="0" w:line="240" w:lineRule="auto"/>
        <w:jc w:val="both"/>
        <w:rPr>
          <w:rFonts w:ascii="Times New Roman" w:eastAsia="SimSun" w:hAnsi="Times New Roman" w:cs="Times New Roman"/>
          <w:kern w:val="0"/>
          <w:sz w:val="20"/>
          <w:szCs w:val="24"/>
          <w:lang w:val="en-GB" w:eastAsia="zh-CN"/>
          <w14:ligatures w14:val="none"/>
        </w:rPr>
      </w:pPr>
    </w:p>
    <w:p w14:paraId="45B92006" w14:textId="77777777" w:rsidR="006363FA" w:rsidRPr="0012778F" w:rsidRDefault="006363FA" w:rsidP="006363FA">
      <w:pPr>
        <w:spacing w:after="0" w:line="240" w:lineRule="auto"/>
        <w:jc w:val="center"/>
        <w:rPr>
          <w:rFonts w:ascii="Times New Roman" w:eastAsia="SimSun" w:hAnsi="Times New Roman" w:cs="Times New Roman"/>
          <w:i/>
          <w:iCs/>
          <w:kern w:val="0"/>
          <w:sz w:val="18"/>
          <w:szCs w:val="18"/>
          <w:lang w:val="en-GB" w:eastAsia="zh-CN"/>
          <w14:ligatures w14:val="none"/>
        </w:rPr>
      </w:pPr>
      <w:r w:rsidRPr="0012778F">
        <w:rPr>
          <w:rFonts w:ascii="Times New Roman" w:eastAsia="SimSun" w:hAnsi="Times New Roman" w:cs="Times New Roman"/>
          <w:i/>
          <w:iCs/>
          <w:kern w:val="0"/>
          <w:sz w:val="18"/>
          <w:szCs w:val="18"/>
          <w:lang w:val="en-GB" w:eastAsia="zh-CN"/>
          <w14:ligatures w14:val="none"/>
        </w:rPr>
        <w:t xml:space="preserve">[This is the format for the Letter of Authorization submitted by the tenderer in accordance with </w:t>
      </w:r>
      <w:smartTag w:uri="urn:schemas-microsoft-com:office:smarttags" w:element="stockticker">
        <w:r w:rsidRPr="0012778F">
          <w:rPr>
            <w:rFonts w:ascii="Times New Roman" w:eastAsia="SimSun" w:hAnsi="Times New Roman" w:cs="Times New Roman"/>
            <w:i/>
            <w:iCs/>
            <w:kern w:val="0"/>
            <w:sz w:val="18"/>
            <w:szCs w:val="18"/>
            <w:lang w:val="en-GB" w:eastAsia="zh-CN"/>
            <w14:ligatures w14:val="none"/>
          </w:rPr>
          <w:t>ITT</w:t>
        </w:r>
      </w:smartTag>
      <w:r w:rsidRPr="0012778F">
        <w:rPr>
          <w:rFonts w:ascii="Times New Roman" w:eastAsia="SimSun" w:hAnsi="Times New Roman" w:cs="Times New Roman"/>
          <w:i/>
          <w:iCs/>
          <w:kern w:val="0"/>
          <w:sz w:val="18"/>
          <w:szCs w:val="18"/>
          <w:lang w:val="en-GB" w:eastAsia="zh-CN"/>
          <w14:ligatures w14:val="none"/>
        </w:rPr>
        <w:t xml:space="preserve"> Clause 39.4]</w:t>
      </w:r>
    </w:p>
    <w:p w14:paraId="6A0E6782" w14:textId="77777777" w:rsidR="006363FA" w:rsidRPr="0012778F" w:rsidRDefault="006363FA" w:rsidP="006363FA">
      <w:pPr>
        <w:spacing w:after="0" w:line="240" w:lineRule="auto"/>
        <w:rPr>
          <w:rFonts w:ascii="Times New Roman" w:eastAsia="SimSun" w:hAnsi="Times New Roman" w:cs="Times New Roman"/>
          <w:kern w:val="0"/>
          <w:sz w:val="18"/>
          <w:szCs w:val="18"/>
          <w:lang w:val="en-GB" w:eastAsia="zh-CN"/>
          <w14:ligatures w14:val="none"/>
        </w:rPr>
      </w:pPr>
    </w:p>
    <w:tbl>
      <w:tblPr>
        <w:tblW w:w="0" w:type="auto"/>
        <w:tblInd w:w="-5" w:type="dxa"/>
        <w:tblLook w:val="0000" w:firstRow="0" w:lastRow="0" w:firstColumn="0" w:lastColumn="0" w:noHBand="0" w:noVBand="0"/>
      </w:tblPr>
      <w:tblGrid>
        <w:gridCol w:w="4626"/>
        <w:gridCol w:w="4487"/>
      </w:tblGrid>
      <w:tr w:rsidR="006363FA" w:rsidRPr="0012778F" w14:paraId="10A6D6AF" w14:textId="77777777" w:rsidTr="00413508">
        <w:tc>
          <w:tcPr>
            <w:tcW w:w="4626" w:type="dxa"/>
          </w:tcPr>
          <w:p w14:paraId="45A5E48E"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r w:rsidRPr="0012778F">
              <w:rPr>
                <w:rFonts w:ascii="Times New Roman" w:eastAsia="SimSun" w:hAnsi="Times New Roman" w:cs="Times New Roman"/>
                <w:kern w:val="0"/>
                <w:sz w:val="21"/>
                <w:szCs w:val="21"/>
                <w:lang w:val="en-GB" w:eastAsia="zh-CN"/>
                <w14:ligatures w14:val="none"/>
              </w:rPr>
              <w:t>Invitation for Tender No:</w:t>
            </w:r>
          </w:p>
          <w:p w14:paraId="083DFEDF"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4D6757F9"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r w:rsidRPr="0012778F">
              <w:rPr>
                <w:rFonts w:ascii="Times New Roman" w:eastAsia="SimSun" w:hAnsi="Times New Roman" w:cs="Times New Roman"/>
                <w:kern w:val="0"/>
                <w:sz w:val="21"/>
                <w:szCs w:val="21"/>
                <w:lang w:val="en-GB" w:eastAsia="zh-CN"/>
                <w14:ligatures w14:val="none"/>
              </w:rPr>
              <w:t>Date:</w:t>
            </w:r>
          </w:p>
        </w:tc>
      </w:tr>
      <w:tr w:rsidR="006363FA" w:rsidRPr="0012778F" w14:paraId="43230339" w14:textId="77777777" w:rsidTr="00413508">
        <w:tc>
          <w:tcPr>
            <w:tcW w:w="4626" w:type="dxa"/>
          </w:tcPr>
          <w:p w14:paraId="6B86A846"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r w:rsidRPr="0012778F">
              <w:rPr>
                <w:rFonts w:ascii="Times New Roman" w:eastAsia="SimSun" w:hAnsi="Times New Roman" w:cs="Times New Roman"/>
                <w:kern w:val="0"/>
                <w:sz w:val="21"/>
                <w:szCs w:val="21"/>
                <w:lang w:val="en-GB" w:eastAsia="zh-CN"/>
                <w14:ligatures w14:val="none"/>
              </w:rPr>
              <w:t>Tender Package No:</w:t>
            </w:r>
          </w:p>
          <w:p w14:paraId="27F2882E"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1E5F2534"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r w:rsidRPr="0012778F">
              <w:rPr>
                <w:rFonts w:ascii="Times New Roman" w:eastAsia="SimSun" w:hAnsi="Times New Roman" w:cs="Times New Roman"/>
                <w:kern w:val="0"/>
                <w:sz w:val="21"/>
                <w:szCs w:val="21"/>
                <w:lang w:val="en-GB" w:eastAsia="zh-CN"/>
                <w14:ligatures w14:val="none"/>
              </w:rPr>
              <w:t>Lot No (</w:t>
            </w:r>
            <w:r w:rsidRPr="0012778F">
              <w:rPr>
                <w:rFonts w:ascii="Times New Roman" w:eastAsia="SimSun" w:hAnsi="Times New Roman" w:cs="Times New Roman"/>
                <w:i/>
                <w:kern w:val="0"/>
                <w:sz w:val="18"/>
                <w:szCs w:val="18"/>
                <w:lang w:val="en-GB" w:eastAsia="zh-CN"/>
                <w14:ligatures w14:val="none"/>
              </w:rPr>
              <w:t>when applicable</w:t>
            </w:r>
            <w:r w:rsidRPr="0012778F">
              <w:rPr>
                <w:rFonts w:ascii="Times New Roman" w:eastAsia="SimSun" w:hAnsi="Times New Roman" w:cs="Times New Roman"/>
                <w:kern w:val="0"/>
                <w:sz w:val="21"/>
                <w:szCs w:val="21"/>
                <w:lang w:val="en-GB" w:eastAsia="zh-CN"/>
                <w14:ligatures w14:val="none"/>
              </w:rPr>
              <w:t>)</w:t>
            </w:r>
          </w:p>
        </w:tc>
      </w:tr>
      <w:tr w:rsidR="006363FA" w:rsidRPr="0012778F" w14:paraId="79735655" w14:textId="77777777" w:rsidTr="00413508">
        <w:tc>
          <w:tcPr>
            <w:tcW w:w="4626" w:type="dxa"/>
          </w:tcPr>
          <w:p w14:paraId="313F788D"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p>
          <w:p w14:paraId="6B0080B4"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p>
          <w:p w14:paraId="0D565E2C"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r w:rsidRPr="0012778F">
              <w:rPr>
                <w:rFonts w:ascii="Times New Roman" w:eastAsia="SimSun" w:hAnsi="Times New Roman" w:cs="Times New Roman"/>
                <w:kern w:val="0"/>
                <w:sz w:val="21"/>
                <w:szCs w:val="21"/>
                <w:lang w:val="en-GB" w:eastAsia="zh-CN"/>
                <w14:ligatures w14:val="none"/>
              </w:rPr>
              <w:t>To:</w:t>
            </w:r>
          </w:p>
          <w:p w14:paraId="45677D4C"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p>
          <w:p w14:paraId="2E3EB91B" w14:textId="77777777" w:rsidR="006363FA" w:rsidRPr="0012778F" w:rsidRDefault="006363FA" w:rsidP="00413508">
            <w:pPr>
              <w:spacing w:after="0" w:line="240" w:lineRule="auto"/>
              <w:rPr>
                <w:rFonts w:ascii="Times New Roman" w:eastAsia="SimSun" w:hAnsi="Times New Roman" w:cs="Times New Roman"/>
                <w:b/>
                <w:bCs/>
                <w:kern w:val="0"/>
                <w:sz w:val="21"/>
                <w:szCs w:val="21"/>
                <w:lang w:val="en-GB" w:eastAsia="zh-CN"/>
                <w14:ligatures w14:val="none"/>
              </w:rPr>
            </w:pPr>
            <w:r w:rsidRPr="0012778F">
              <w:rPr>
                <w:rFonts w:ascii="Times New Roman" w:eastAsia="SimSun" w:hAnsi="Times New Roman" w:cs="Times New Roman"/>
                <w:bCs/>
                <w:kern w:val="0"/>
                <w:sz w:val="21"/>
                <w:szCs w:val="21"/>
                <w:lang w:val="en-GB" w:eastAsia="zh-CN"/>
                <w14:ligatures w14:val="none"/>
              </w:rPr>
              <w:t>[</w:t>
            </w:r>
            <w:r w:rsidRPr="0012778F">
              <w:rPr>
                <w:rFonts w:ascii="Times New Roman" w:eastAsia="SimSun" w:hAnsi="Times New Roman" w:cs="Times New Roman"/>
                <w:i/>
                <w:kern w:val="0"/>
                <w:sz w:val="18"/>
                <w:szCs w:val="18"/>
                <w:lang w:val="en-GB" w:eastAsia="zh-CN"/>
                <w14:ligatures w14:val="none"/>
              </w:rPr>
              <w:t>Name and address of the Procuring Entity</w:t>
            </w:r>
            <w:r w:rsidRPr="0012778F">
              <w:rPr>
                <w:rFonts w:ascii="Times New Roman" w:eastAsia="SimSun" w:hAnsi="Times New Roman" w:cs="Times New Roman"/>
                <w:bCs/>
                <w:kern w:val="0"/>
                <w:sz w:val="21"/>
                <w:szCs w:val="21"/>
                <w:lang w:val="en-GB" w:eastAsia="zh-CN"/>
                <w14:ligatures w14:val="none"/>
              </w:rPr>
              <w:t>]</w:t>
            </w:r>
          </w:p>
          <w:p w14:paraId="37501B3F"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173222F2"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p>
        </w:tc>
      </w:tr>
    </w:tbl>
    <w:p w14:paraId="58C3F277" w14:textId="77777777" w:rsidR="006363FA" w:rsidRPr="0012778F" w:rsidRDefault="006363FA" w:rsidP="006363FA">
      <w:pPr>
        <w:spacing w:after="0" w:line="240" w:lineRule="auto"/>
        <w:jc w:val="both"/>
        <w:rPr>
          <w:rFonts w:ascii="Times New Roman" w:eastAsia="SimSun" w:hAnsi="Times New Roman" w:cs="Times New Roman"/>
          <w:kern w:val="0"/>
          <w:sz w:val="21"/>
          <w:szCs w:val="21"/>
          <w:lang w:val="en-GB" w:eastAsia="zh-CN"/>
          <w14:ligatures w14:val="none"/>
        </w:rPr>
      </w:pPr>
    </w:p>
    <w:p w14:paraId="7039952C" w14:textId="77777777" w:rsidR="006363FA" w:rsidRPr="0012778F" w:rsidRDefault="006363FA" w:rsidP="006363FA">
      <w:pPr>
        <w:spacing w:after="0" w:line="240" w:lineRule="auto"/>
        <w:jc w:val="both"/>
        <w:rPr>
          <w:rFonts w:ascii="Times New Roman" w:eastAsia="SimSun" w:hAnsi="Times New Roman" w:cs="Times New Roman"/>
          <w:kern w:val="0"/>
          <w:sz w:val="21"/>
          <w:szCs w:val="21"/>
          <w:lang w:val="en-GB" w:eastAsia="zh-CN"/>
          <w14:ligatures w14:val="none"/>
        </w:rPr>
      </w:pPr>
      <w:r w:rsidRPr="0012778F">
        <w:rPr>
          <w:rFonts w:ascii="Times New Roman" w:eastAsia="SimSun" w:hAnsi="Times New Roman" w:cs="Times New Roman"/>
          <w:kern w:val="0"/>
          <w:sz w:val="21"/>
          <w:szCs w:val="21"/>
          <w:lang w:val="en-GB" w:eastAsia="zh-CN"/>
          <w14:ligatures w14:val="none"/>
        </w:rPr>
        <w:t xml:space="preserve"> I/We, the undersigned, as the Sole Proprietor/Authorized Partner/Partner-in-Charge/Managing Director/Chairman/Chief Executive Officer of the firm titled [</w:t>
      </w:r>
      <w:r w:rsidRPr="0012778F">
        <w:rPr>
          <w:rFonts w:ascii="Times New Roman" w:eastAsia="SimSun" w:hAnsi="Times New Roman" w:cs="Times New Roman"/>
          <w:i/>
          <w:kern w:val="0"/>
          <w:sz w:val="19"/>
          <w:szCs w:val="21"/>
          <w:lang w:val="en-GB" w:eastAsia="zh-CN"/>
          <w14:ligatures w14:val="none"/>
        </w:rPr>
        <w:t>Insert Name and Address of the firm</w:t>
      </w:r>
      <w:r w:rsidRPr="0012778F">
        <w:rPr>
          <w:rFonts w:ascii="Times New Roman" w:eastAsia="SimSun" w:hAnsi="Times New Roman" w:cs="Times New Roman"/>
          <w:kern w:val="0"/>
          <w:sz w:val="21"/>
          <w:szCs w:val="21"/>
          <w:lang w:val="en-GB" w:eastAsia="zh-CN"/>
          <w14:ligatures w14:val="none"/>
        </w:rPr>
        <w:t>], do hereby authorize [</w:t>
      </w:r>
      <w:r w:rsidRPr="0012778F">
        <w:rPr>
          <w:rFonts w:ascii="Times New Roman" w:eastAsia="SimSun" w:hAnsi="Times New Roman" w:cs="Times New Roman"/>
          <w:i/>
          <w:kern w:val="0"/>
          <w:sz w:val="21"/>
          <w:szCs w:val="21"/>
          <w:lang w:val="en-GB" w:eastAsia="zh-CN"/>
          <w14:ligatures w14:val="none"/>
        </w:rPr>
        <w:t>Insert name, designation, address and NID of the person being authorized</w:t>
      </w:r>
      <w:r w:rsidRPr="0012778F">
        <w:rPr>
          <w:rFonts w:ascii="Times New Roman" w:eastAsia="SimSun" w:hAnsi="Times New Roman" w:cs="Times New Roman"/>
          <w:kern w:val="0"/>
          <w:sz w:val="21"/>
          <w:szCs w:val="21"/>
          <w:lang w:val="en-GB" w:eastAsia="zh-CN"/>
          <w14:ligatures w14:val="none"/>
        </w:rPr>
        <w:t>] to sign all the documents related with the tender on behalf of the firm. His/her specimen signatures are given below:</w:t>
      </w:r>
    </w:p>
    <w:p w14:paraId="6C1C9FEF" w14:textId="77777777" w:rsidR="006363FA" w:rsidRPr="0012778F" w:rsidRDefault="006363FA" w:rsidP="006363FA">
      <w:pPr>
        <w:spacing w:after="0" w:line="240" w:lineRule="auto"/>
        <w:jc w:val="both"/>
        <w:rPr>
          <w:rFonts w:ascii="Times New Roman" w:eastAsia="SimSun" w:hAnsi="Times New Roman" w:cs="Times New Roman"/>
          <w:kern w:val="0"/>
          <w:sz w:val="21"/>
          <w:szCs w:val="21"/>
          <w:lang w:val="en-GB" w:eastAsia="zh-CN"/>
          <w14:ligatures w14:val="none"/>
        </w:rPr>
      </w:pPr>
    </w:p>
    <w:p w14:paraId="213083D8" w14:textId="77777777" w:rsidR="006363FA" w:rsidRPr="0012778F" w:rsidRDefault="006363FA" w:rsidP="006363FA">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Look w:val="04A0" w:firstRow="1" w:lastRow="0" w:firstColumn="1" w:lastColumn="0" w:noHBand="0" w:noVBand="1"/>
      </w:tblPr>
      <w:tblGrid>
        <w:gridCol w:w="2688"/>
        <w:gridCol w:w="6557"/>
      </w:tblGrid>
      <w:tr w:rsidR="006363FA" w:rsidRPr="0012778F" w14:paraId="40C76578" w14:textId="77777777" w:rsidTr="00413508">
        <w:tc>
          <w:tcPr>
            <w:tcW w:w="2695" w:type="dxa"/>
          </w:tcPr>
          <w:p w14:paraId="5D3EBE39" w14:textId="77777777" w:rsidR="006363FA" w:rsidRPr="0012778F" w:rsidRDefault="006363FA" w:rsidP="00413508">
            <w:pPr>
              <w:spacing w:after="0" w:line="240" w:lineRule="auto"/>
              <w:jc w:val="both"/>
              <w:rPr>
                <w:rFonts w:ascii="Times New Roman" w:eastAsia="SimSun" w:hAnsi="Times New Roman" w:cs="Times New Roman"/>
                <w:i/>
                <w:kern w:val="0"/>
                <w:sz w:val="21"/>
                <w:szCs w:val="21"/>
                <w:lang w:val="en-GB" w:eastAsia="zh-CN"/>
                <w14:ligatures w14:val="none"/>
              </w:rPr>
            </w:pPr>
            <w:r w:rsidRPr="0012778F">
              <w:rPr>
                <w:rFonts w:ascii="Times New Roman" w:eastAsia="SimSun" w:hAnsi="Times New Roman" w:cs="Times New Roman"/>
                <w:i/>
                <w:kern w:val="0"/>
                <w:sz w:val="21"/>
                <w:szCs w:val="21"/>
                <w:lang w:val="en-GB" w:eastAsia="zh-CN"/>
                <w14:ligatures w14:val="none"/>
              </w:rPr>
              <w:t xml:space="preserve">         (</w:t>
            </w:r>
            <w:r w:rsidRPr="0012778F">
              <w:rPr>
                <w:rFonts w:ascii="Times New Roman" w:eastAsia="SimSun" w:hAnsi="Times New Roman" w:cs="Times New Roman"/>
                <w:kern w:val="0"/>
                <w:sz w:val="21"/>
                <w:szCs w:val="21"/>
                <w:lang w:val="en-GB" w:eastAsia="zh-CN"/>
                <w14:ligatures w14:val="none"/>
              </w:rPr>
              <w:t>signature</w:t>
            </w:r>
            <w:r w:rsidRPr="0012778F">
              <w:rPr>
                <w:rFonts w:ascii="Times New Roman" w:eastAsia="SimSun" w:hAnsi="Times New Roman" w:cs="Times New Roman"/>
                <w:i/>
                <w:kern w:val="0"/>
                <w:sz w:val="21"/>
                <w:szCs w:val="21"/>
                <w:lang w:val="en-GB" w:eastAsia="zh-CN"/>
                <w14:ligatures w14:val="none"/>
              </w:rPr>
              <w:t>)</w:t>
            </w:r>
          </w:p>
          <w:p w14:paraId="4B1478DB" w14:textId="77777777" w:rsidR="006363FA" w:rsidRPr="0012778F" w:rsidRDefault="006363FA" w:rsidP="00413508">
            <w:pPr>
              <w:spacing w:after="0" w:line="240" w:lineRule="auto"/>
              <w:jc w:val="both"/>
              <w:rPr>
                <w:rFonts w:ascii="Times New Roman" w:eastAsia="SimSun" w:hAnsi="Times New Roman" w:cs="Times New Roman"/>
                <w:i/>
                <w:kern w:val="0"/>
                <w:sz w:val="21"/>
                <w:szCs w:val="21"/>
                <w:lang w:val="en-GB" w:eastAsia="zh-CN"/>
                <w14:ligatures w14:val="none"/>
              </w:rPr>
            </w:pPr>
            <w:r w:rsidRPr="0012778F">
              <w:rPr>
                <w:rFonts w:ascii="Times New Roman" w:eastAsia="SimSun" w:hAnsi="Times New Roman" w:cs="Times New Roman"/>
                <w:i/>
                <w:kern w:val="0"/>
                <w:sz w:val="21"/>
                <w:szCs w:val="21"/>
                <w:lang w:val="en-GB" w:eastAsia="zh-CN"/>
                <w14:ligatures w14:val="none"/>
              </w:rPr>
              <w:t>1………………………….</w:t>
            </w:r>
          </w:p>
          <w:p w14:paraId="6B6D55D4" w14:textId="77777777" w:rsidR="006363FA" w:rsidRPr="0012778F" w:rsidRDefault="006363FA" w:rsidP="00413508">
            <w:pPr>
              <w:spacing w:after="0" w:line="240" w:lineRule="auto"/>
              <w:jc w:val="both"/>
              <w:rPr>
                <w:rFonts w:ascii="Times New Roman" w:eastAsia="SimSun" w:hAnsi="Times New Roman" w:cs="Times New Roman"/>
                <w:i/>
                <w:kern w:val="0"/>
                <w:sz w:val="21"/>
                <w:szCs w:val="21"/>
                <w:lang w:val="en-GB" w:eastAsia="zh-CN"/>
                <w14:ligatures w14:val="none"/>
              </w:rPr>
            </w:pPr>
            <w:r w:rsidRPr="0012778F">
              <w:rPr>
                <w:rFonts w:ascii="Times New Roman" w:eastAsia="SimSun" w:hAnsi="Times New Roman" w:cs="Times New Roman"/>
                <w:i/>
                <w:kern w:val="0"/>
                <w:sz w:val="21"/>
                <w:szCs w:val="21"/>
                <w:lang w:val="en-GB" w:eastAsia="zh-CN"/>
                <w14:ligatures w14:val="none"/>
              </w:rPr>
              <w:t xml:space="preserve">    </w:t>
            </w:r>
          </w:p>
          <w:p w14:paraId="5C8291E9" w14:textId="77777777" w:rsidR="006363FA" w:rsidRPr="0012778F" w:rsidRDefault="006363FA" w:rsidP="00413508">
            <w:pPr>
              <w:spacing w:after="0" w:line="240" w:lineRule="auto"/>
              <w:jc w:val="both"/>
              <w:rPr>
                <w:rFonts w:ascii="Times New Roman" w:eastAsia="SimSun" w:hAnsi="Times New Roman" w:cs="Times New Roman"/>
                <w:i/>
                <w:kern w:val="0"/>
                <w:sz w:val="21"/>
                <w:szCs w:val="21"/>
                <w:lang w:val="en-GB" w:eastAsia="zh-CN"/>
                <w14:ligatures w14:val="none"/>
              </w:rPr>
            </w:pPr>
            <w:r w:rsidRPr="0012778F">
              <w:rPr>
                <w:rFonts w:ascii="Times New Roman" w:eastAsia="SimSun" w:hAnsi="Times New Roman" w:cs="Times New Roman"/>
                <w:i/>
                <w:kern w:val="0"/>
                <w:sz w:val="21"/>
                <w:szCs w:val="21"/>
                <w:lang w:val="en-GB" w:eastAsia="zh-CN"/>
                <w14:ligatures w14:val="none"/>
              </w:rPr>
              <w:t xml:space="preserve">         (</w:t>
            </w:r>
            <w:r w:rsidRPr="0012778F">
              <w:rPr>
                <w:rFonts w:ascii="Times New Roman" w:eastAsia="SimSun" w:hAnsi="Times New Roman" w:cs="Times New Roman"/>
                <w:kern w:val="0"/>
                <w:sz w:val="21"/>
                <w:szCs w:val="21"/>
                <w:lang w:val="en-GB" w:eastAsia="zh-CN"/>
                <w14:ligatures w14:val="none"/>
              </w:rPr>
              <w:t>signature</w:t>
            </w:r>
            <w:r w:rsidRPr="0012778F">
              <w:rPr>
                <w:rFonts w:ascii="Times New Roman" w:eastAsia="SimSun" w:hAnsi="Times New Roman" w:cs="Times New Roman"/>
                <w:i/>
                <w:kern w:val="0"/>
                <w:sz w:val="21"/>
                <w:szCs w:val="21"/>
                <w:lang w:val="en-GB" w:eastAsia="zh-CN"/>
                <w14:ligatures w14:val="none"/>
              </w:rPr>
              <w:t>)</w:t>
            </w:r>
          </w:p>
          <w:p w14:paraId="18248711" w14:textId="77777777" w:rsidR="006363FA" w:rsidRPr="0012778F" w:rsidRDefault="006363FA" w:rsidP="00413508">
            <w:pPr>
              <w:spacing w:after="0" w:line="240" w:lineRule="auto"/>
              <w:jc w:val="both"/>
              <w:rPr>
                <w:rFonts w:ascii="Times New Roman" w:eastAsia="SimSun" w:hAnsi="Times New Roman" w:cs="Times New Roman"/>
                <w:i/>
                <w:kern w:val="0"/>
                <w:sz w:val="21"/>
                <w:szCs w:val="21"/>
                <w:lang w:val="en-GB" w:eastAsia="zh-CN"/>
                <w14:ligatures w14:val="none"/>
              </w:rPr>
            </w:pPr>
            <w:r w:rsidRPr="0012778F">
              <w:rPr>
                <w:rFonts w:ascii="Times New Roman" w:eastAsia="SimSun" w:hAnsi="Times New Roman" w:cs="Times New Roman"/>
                <w:i/>
                <w:kern w:val="0"/>
                <w:sz w:val="21"/>
                <w:szCs w:val="21"/>
                <w:lang w:val="en-GB" w:eastAsia="zh-CN"/>
                <w14:ligatures w14:val="none"/>
              </w:rPr>
              <w:t>2………………………….</w:t>
            </w:r>
          </w:p>
          <w:p w14:paraId="4C5E4E79"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p>
          <w:p w14:paraId="58F553BE" w14:textId="77777777" w:rsidR="006363FA" w:rsidRPr="0012778F" w:rsidRDefault="006363FA" w:rsidP="00413508">
            <w:pPr>
              <w:spacing w:after="0" w:line="240" w:lineRule="auto"/>
              <w:jc w:val="both"/>
              <w:rPr>
                <w:rFonts w:ascii="Times New Roman" w:eastAsia="SimSun" w:hAnsi="Times New Roman" w:cs="Times New Roman"/>
                <w:i/>
                <w:kern w:val="0"/>
                <w:sz w:val="21"/>
                <w:szCs w:val="21"/>
                <w:lang w:val="en-GB" w:eastAsia="zh-CN"/>
                <w14:ligatures w14:val="none"/>
              </w:rPr>
            </w:pPr>
            <w:r w:rsidRPr="0012778F">
              <w:rPr>
                <w:rFonts w:ascii="Times New Roman" w:eastAsia="SimSun" w:hAnsi="Times New Roman" w:cs="Times New Roman"/>
                <w:i/>
                <w:kern w:val="0"/>
                <w:sz w:val="21"/>
                <w:szCs w:val="21"/>
                <w:lang w:val="en-GB" w:eastAsia="zh-CN"/>
                <w14:ligatures w14:val="none"/>
              </w:rPr>
              <w:t xml:space="preserve">         (</w:t>
            </w:r>
            <w:r w:rsidRPr="0012778F">
              <w:rPr>
                <w:rFonts w:ascii="Times New Roman" w:eastAsia="SimSun" w:hAnsi="Times New Roman" w:cs="Times New Roman"/>
                <w:kern w:val="0"/>
                <w:sz w:val="21"/>
                <w:szCs w:val="21"/>
                <w:lang w:val="en-GB" w:eastAsia="zh-CN"/>
                <w14:ligatures w14:val="none"/>
              </w:rPr>
              <w:t>signature</w:t>
            </w:r>
            <w:r w:rsidRPr="0012778F">
              <w:rPr>
                <w:rFonts w:ascii="Times New Roman" w:eastAsia="SimSun" w:hAnsi="Times New Roman" w:cs="Times New Roman"/>
                <w:i/>
                <w:kern w:val="0"/>
                <w:sz w:val="21"/>
                <w:szCs w:val="21"/>
                <w:lang w:val="en-GB" w:eastAsia="zh-CN"/>
                <w14:ligatures w14:val="none"/>
              </w:rPr>
              <w:t>)</w:t>
            </w:r>
          </w:p>
          <w:p w14:paraId="569A8D6B" w14:textId="77777777" w:rsidR="006363FA" w:rsidRPr="0012778F" w:rsidRDefault="006363FA" w:rsidP="00413508">
            <w:pPr>
              <w:spacing w:after="0" w:line="240" w:lineRule="auto"/>
              <w:jc w:val="both"/>
              <w:rPr>
                <w:rFonts w:ascii="Times New Roman" w:eastAsia="SimSun" w:hAnsi="Times New Roman" w:cs="Times New Roman"/>
                <w:i/>
                <w:kern w:val="0"/>
                <w:sz w:val="21"/>
                <w:szCs w:val="21"/>
                <w:lang w:val="en-GB" w:eastAsia="zh-CN"/>
                <w14:ligatures w14:val="none"/>
              </w:rPr>
            </w:pPr>
            <w:r w:rsidRPr="0012778F">
              <w:rPr>
                <w:rFonts w:ascii="Times New Roman" w:eastAsia="SimSun" w:hAnsi="Times New Roman" w:cs="Times New Roman"/>
                <w:i/>
                <w:kern w:val="0"/>
                <w:sz w:val="21"/>
                <w:szCs w:val="21"/>
                <w:lang w:val="en-GB" w:eastAsia="zh-CN"/>
                <w14:ligatures w14:val="none"/>
              </w:rPr>
              <w:t>3………………………….</w:t>
            </w:r>
          </w:p>
          <w:p w14:paraId="02302335" w14:textId="77777777" w:rsidR="006363FA" w:rsidRPr="0012778F" w:rsidRDefault="006363FA" w:rsidP="00413508">
            <w:pPr>
              <w:spacing w:after="0" w:line="240" w:lineRule="auto"/>
              <w:ind w:firstLine="720"/>
              <w:jc w:val="both"/>
              <w:rPr>
                <w:rFonts w:ascii="Times New Roman" w:eastAsia="SimSun" w:hAnsi="Times New Roman" w:cs="Times New Roman"/>
                <w:kern w:val="0"/>
                <w:sz w:val="21"/>
                <w:szCs w:val="21"/>
                <w:lang w:val="en-GB" w:eastAsia="zh-CN"/>
                <w14:ligatures w14:val="none"/>
              </w:rPr>
            </w:pPr>
          </w:p>
        </w:tc>
        <w:tc>
          <w:tcPr>
            <w:tcW w:w="6655" w:type="dxa"/>
          </w:tcPr>
          <w:p w14:paraId="0BC359DC"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p>
          <w:p w14:paraId="605B09D7"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p>
          <w:p w14:paraId="1F95616D"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p>
        </w:tc>
      </w:tr>
    </w:tbl>
    <w:p w14:paraId="3C8C8263" w14:textId="77777777" w:rsidR="006363FA" w:rsidRPr="0012778F" w:rsidRDefault="006363FA" w:rsidP="006363FA">
      <w:pPr>
        <w:spacing w:after="0" w:line="240" w:lineRule="auto"/>
        <w:jc w:val="both"/>
        <w:rPr>
          <w:rFonts w:ascii="Times New Roman" w:eastAsia="SimSun" w:hAnsi="Times New Roman" w:cs="Times New Roman"/>
          <w:kern w:val="0"/>
          <w:sz w:val="21"/>
          <w:szCs w:val="21"/>
          <w:lang w:val="en-GB" w:eastAsia="zh-CN"/>
          <w14:ligatures w14:val="none"/>
        </w:rPr>
      </w:pPr>
    </w:p>
    <w:p w14:paraId="7572E8FA" w14:textId="77777777" w:rsidR="006363FA" w:rsidRPr="0012778F" w:rsidRDefault="006363FA" w:rsidP="006363FA">
      <w:pPr>
        <w:spacing w:after="0" w:line="240" w:lineRule="auto"/>
        <w:jc w:val="both"/>
        <w:rPr>
          <w:rFonts w:ascii="Times New Roman" w:eastAsia="SimSun" w:hAnsi="Times New Roman" w:cs="Times New Roman"/>
          <w:kern w:val="0"/>
          <w:sz w:val="21"/>
          <w:szCs w:val="21"/>
          <w:lang w:val="en-GB" w:eastAsia="zh-CN"/>
          <w14:ligatures w14:val="none"/>
        </w:rPr>
      </w:pPr>
    </w:p>
    <w:p w14:paraId="5460B6EE" w14:textId="77777777" w:rsidR="006363FA" w:rsidRPr="0012778F" w:rsidRDefault="006363FA" w:rsidP="006363FA">
      <w:pPr>
        <w:spacing w:after="0" w:line="240" w:lineRule="auto"/>
        <w:jc w:val="both"/>
        <w:rPr>
          <w:rFonts w:ascii="Times New Roman" w:eastAsia="SimSun" w:hAnsi="Times New Roman" w:cs="Times New Roman"/>
          <w:kern w:val="0"/>
          <w:sz w:val="21"/>
          <w:szCs w:val="21"/>
          <w:lang w:val="en-GB" w:eastAsia="zh-CN"/>
          <w14:ligatures w14:val="none"/>
        </w:rPr>
      </w:pPr>
    </w:p>
    <w:p w14:paraId="1D56A8E5" w14:textId="77777777" w:rsidR="006363FA" w:rsidRPr="0012778F" w:rsidRDefault="006363FA" w:rsidP="006363FA">
      <w:pPr>
        <w:spacing w:after="0" w:line="240" w:lineRule="auto"/>
        <w:jc w:val="both"/>
        <w:rPr>
          <w:rFonts w:ascii="Times New Roman" w:eastAsia="SimSun" w:hAnsi="Times New Roman" w:cs="Times New Roman"/>
          <w:kern w:val="0"/>
          <w:sz w:val="21"/>
          <w:szCs w:val="21"/>
          <w:lang w:val="en-GB" w:eastAsia="zh-CN"/>
          <w14:ligatures w14:val="none"/>
        </w:rPr>
      </w:pPr>
    </w:p>
    <w:p w14:paraId="209A2A44" w14:textId="77777777" w:rsidR="006363FA" w:rsidRPr="0012778F" w:rsidRDefault="006363FA" w:rsidP="006363FA">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Look w:val="04A0" w:firstRow="1" w:lastRow="0" w:firstColumn="1" w:lastColumn="0" w:noHBand="0" w:noVBand="1"/>
      </w:tblPr>
      <w:tblGrid>
        <w:gridCol w:w="3080"/>
        <w:gridCol w:w="2515"/>
        <w:gridCol w:w="3650"/>
      </w:tblGrid>
      <w:tr w:rsidR="006363FA" w:rsidRPr="0012778F" w14:paraId="663DC20E" w14:textId="77777777" w:rsidTr="00413508">
        <w:tc>
          <w:tcPr>
            <w:tcW w:w="3116" w:type="dxa"/>
          </w:tcPr>
          <w:p w14:paraId="55543AB5"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p>
        </w:tc>
        <w:tc>
          <w:tcPr>
            <w:tcW w:w="2549" w:type="dxa"/>
          </w:tcPr>
          <w:p w14:paraId="1B5D20F3"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p>
        </w:tc>
        <w:tc>
          <w:tcPr>
            <w:tcW w:w="3685" w:type="dxa"/>
            <w:tcBorders>
              <w:bottom w:val="single" w:sz="4" w:space="0" w:color="auto"/>
            </w:tcBorders>
          </w:tcPr>
          <w:p w14:paraId="5EC5D308" w14:textId="77777777" w:rsidR="006363FA" w:rsidRPr="0012778F" w:rsidRDefault="006363FA" w:rsidP="00413508">
            <w:pPr>
              <w:spacing w:after="0" w:line="240" w:lineRule="auto"/>
              <w:jc w:val="center"/>
              <w:rPr>
                <w:rFonts w:ascii="Times New Roman" w:eastAsia="SimSun" w:hAnsi="Times New Roman" w:cs="Times New Roman"/>
                <w:i/>
                <w:kern w:val="0"/>
                <w:sz w:val="21"/>
                <w:szCs w:val="21"/>
                <w:lang w:val="en-GB" w:eastAsia="zh-CN"/>
                <w14:ligatures w14:val="none"/>
              </w:rPr>
            </w:pPr>
            <w:r w:rsidRPr="0012778F">
              <w:rPr>
                <w:rFonts w:ascii="Times New Roman" w:eastAsia="SimSun" w:hAnsi="Times New Roman" w:cs="Times New Roman"/>
                <w:i/>
                <w:kern w:val="0"/>
                <w:sz w:val="21"/>
                <w:szCs w:val="21"/>
                <w:lang w:val="en-GB" w:eastAsia="zh-CN"/>
                <w14:ligatures w14:val="none"/>
              </w:rPr>
              <w:t>(Signature)</w:t>
            </w:r>
          </w:p>
        </w:tc>
      </w:tr>
      <w:tr w:rsidR="006363FA" w:rsidRPr="0012778F" w14:paraId="03998BF7" w14:textId="77777777" w:rsidTr="00413508">
        <w:tc>
          <w:tcPr>
            <w:tcW w:w="3116" w:type="dxa"/>
          </w:tcPr>
          <w:p w14:paraId="6A4A7F5B"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r w:rsidRPr="0012778F">
              <w:rPr>
                <w:rFonts w:ascii="Times New Roman" w:eastAsia="SimSun" w:hAnsi="Times New Roman" w:cs="Times New Roman"/>
                <w:kern w:val="0"/>
                <w:sz w:val="21"/>
                <w:szCs w:val="21"/>
                <w:lang w:val="en-GB" w:eastAsia="zh-CN"/>
                <w14:ligatures w14:val="none"/>
              </w:rPr>
              <w:t xml:space="preserve">Date: </w:t>
            </w:r>
          </w:p>
        </w:tc>
        <w:tc>
          <w:tcPr>
            <w:tcW w:w="2549" w:type="dxa"/>
          </w:tcPr>
          <w:p w14:paraId="4704B1F5"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p>
        </w:tc>
        <w:tc>
          <w:tcPr>
            <w:tcW w:w="3685" w:type="dxa"/>
            <w:tcBorders>
              <w:top w:val="single" w:sz="4" w:space="0" w:color="auto"/>
            </w:tcBorders>
          </w:tcPr>
          <w:p w14:paraId="1A2BCD10"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r w:rsidRPr="0012778F">
              <w:rPr>
                <w:rFonts w:ascii="Times New Roman" w:eastAsia="SimSun" w:hAnsi="Times New Roman" w:cs="Times New Roman"/>
                <w:i/>
                <w:kern w:val="0"/>
                <w:sz w:val="21"/>
                <w:szCs w:val="21"/>
                <w:lang w:val="en-GB" w:eastAsia="zh-CN"/>
                <w14:ligatures w14:val="none"/>
              </w:rPr>
              <w:t>Name, designation, address and NID</w:t>
            </w:r>
          </w:p>
          <w:p w14:paraId="1D66961D" w14:textId="77777777" w:rsidR="006363FA" w:rsidRPr="0012778F" w:rsidRDefault="006363FA" w:rsidP="00413508">
            <w:pPr>
              <w:spacing w:after="0" w:line="240" w:lineRule="auto"/>
              <w:jc w:val="both"/>
              <w:rPr>
                <w:rFonts w:ascii="Times New Roman" w:eastAsia="SimSun" w:hAnsi="Times New Roman" w:cs="Times New Roman"/>
                <w:kern w:val="0"/>
                <w:sz w:val="21"/>
                <w:szCs w:val="21"/>
                <w:lang w:val="en-GB" w:eastAsia="zh-CN"/>
                <w14:ligatures w14:val="none"/>
              </w:rPr>
            </w:pPr>
          </w:p>
        </w:tc>
      </w:tr>
    </w:tbl>
    <w:p w14:paraId="349B2366"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3EA9E163"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16386AEF"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 xml:space="preserve">Note: </w:t>
      </w:r>
    </w:p>
    <w:p w14:paraId="0D6B0FBF" w14:textId="77777777" w:rsidR="006363FA" w:rsidRPr="0012778F" w:rsidRDefault="006363FA" w:rsidP="006363FA">
      <w:pPr>
        <w:spacing w:after="0" w:line="240" w:lineRule="auto"/>
        <w:jc w:val="both"/>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kern w:val="0"/>
          <w:sz w:val="24"/>
          <w:szCs w:val="24"/>
          <w:lang w:eastAsia="zh-CN"/>
          <w14:ligatures w14:val="none"/>
        </w:rPr>
        <w:br/>
      </w:r>
      <w:r w:rsidRPr="0012778F">
        <w:rPr>
          <w:rFonts w:ascii="Times New Roman" w:eastAsia="SimSun" w:hAnsi="Times New Roman" w:cs="Times New Roman"/>
          <w:kern w:val="0"/>
          <w:lang w:eastAsia="zh-CN"/>
          <w14:ligatures w14:val="none"/>
        </w:rPr>
        <w:t xml:space="preserve">1. </w:t>
      </w:r>
      <w:r w:rsidRPr="0012778F">
        <w:rPr>
          <w:rFonts w:ascii="Times New Roman" w:eastAsia="SimSun" w:hAnsi="Times New Roman" w:cs="Times New Roman"/>
          <w:kern w:val="0"/>
          <w:lang w:val="en-GB" w:eastAsia="zh-CN"/>
          <w14:ligatures w14:val="none"/>
        </w:rPr>
        <w:t>Relevant documentary evidence of authorizing capacity of the signatory of this authorization letter shall be attached.</w:t>
      </w:r>
    </w:p>
    <w:p w14:paraId="5F47B959" w14:textId="77777777" w:rsidR="006363FA" w:rsidRPr="0012778F" w:rsidRDefault="006363FA" w:rsidP="006363FA">
      <w:pPr>
        <w:keepNext/>
        <w:spacing w:before="60" w:after="60" w:line="240" w:lineRule="auto"/>
        <w:jc w:val="center"/>
        <w:outlineLvl w:val="3"/>
        <w:rPr>
          <w:rFonts w:ascii="Times New Roman" w:eastAsia="SimSun" w:hAnsi="Times New Roman" w:cs="Times New Roman"/>
          <w:b/>
          <w:bCs/>
          <w:color w:val="000000"/>
          <w:kern w:val="0"/>
          <w:sz w:val="32"/>
          <w:szCs w:val="32"/>
          <w:lang w:val="en-GB" w:eastAsia="zh-CN"/>
          <w14:ligatures w14:val="none"/>
        </w:rPr>
      </w:pPr>
    </w:p>
    <w:p w14:paraId="5D9E768E"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2336FCA8"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0F876F0F"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59BC4480"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269CC93B"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67E09108" w14:textId="77777777" w:rsidR="006363FA" w:rsidRPr="0012778F" w:rsidRDefault="006363FA" w:rsidP="006363FA">
      <w:pPr>
        <w:spacing w:after="0" w:line="240" w:lineRule="auto"/>
        <w:rPr>
          <w:rFonts w:ascii="Times New Roman" w:eastAsia="SimSun" w:hAnsi="Times New Roman" w:cs="Times New Roman"/>
          <w:kern w:val="0"/>
          <w:sz w:val="24"/>
          <w:szCs w:val="24"/>
          <w:lang w:val="en-GB" w:eastAsia="zh-CN"/>
          <w14:ligatures w14:val="none"/>
        </w:rPr>
      </w:pPr>
    </w:p>
    <w:p w14:paraId="2D28CD61" w14:textId="77777777" w:rsidR="006363FA" w:rsidRPr="0012778F" w:rsidRDefault="006363FA" w:rsidP="006363FA">
      <w:pPr>
        <w:keepNext/>
        <w:spacing w:before="60" w:after="60" w:line="240" w:lineRule="auto"/>
        <w:jc w:val="center"/>
        <w:outlineLvl w:val="3"/>
        <w:rPr>
          <w:rFonts w:ascii="Times New Roman" w:eastAsia="SimSun" w:hAnsi="Times New Roman" w:cs="Times New Roman"/>
          <w:b/>
          <w:bCs/>
          <w:color w:val="000000"/>
          <w:kern w:val="0"/>
          <w:sz w:val="32"/>
          <w:szCs w:val="32"/>
          <w:lang w:val="en-GB" w:eastAsia="zh-CN"/>
          <w14:ligatures w14:val="none"/>
        </w:rPr>
      </w:pPr>
      <w:r w:rsidRPr="0012778F">
        <w:rPr>
          <w:rFonts w:ascii="Times New Roman" w:eastAsia="SimSun" w:hAnsi="Times New Roman" w:cs="Times New Roman"/>
          <w:b/>
          <w:bCs/>
          <w:color w:val="000000"/>
          <w:kern w:val="0"/>
          <w:sz w:val="32"/>
          <w:szCs w:val="32"/>
          <w:lang w:val="en-GB" w:eastAsia="zh-CN"/>
          <w14:ligatures w14:val="none"/>
        </w:rPr>
        <w:lastRenderedPageBreak/>
        <w:t>Tenderer Information (Form PG5A-2)</w:t>
      </w:r>
      <w:bookmarkEnd w:id="878"/>
      <w:bookmarkEnd w:id="879"/>
    </w:p>
    <w:p w14:paraId="115BC42E" w14:textId="77777777" w:rsidR="006363FA" w:rsidRPr="0012778F" w:rsidRDefault="006363FA" w:rsidP="006363FA">
      <w:pPr>
        <w:spacing w:after="0" w:line="240" w:lineRule="auto"/>
        <w:jc w:val="center"/>
        <w:rPr>
          <w:rFonts w:ascii="Times New Roman" w:eastAsia="SimSun" w:hAnsi="Times New Roman" w:cs="Times New Roman"/>
          <w:i/>
          <w:iCs/>
          <w:color w:val="000000"/>
          <w:kern w:val="0"/>
          <w:sz w:val="20"/>
          <w:szCs w:val="20"/>
          <w:lang w:val="en-GB" w:eastAsia="zh-CN"/>
          <w14:ligatures w14:val="none"/>
        </w:rPr>
      </w:pPr>
      <w:r w:rsidRPr="0012778F">
        <w:rPr>
          <w:rFonts w:ascii="Times New Roman" w:eastAsia="SimSun" w:hAnsi="Times New Roman" w:cs="Times New Roman"/>
          <w:i/>
          <w:iCs/>
          <w:color w:val="000000"/>
          <w:kern w:val="0"/>
          <w:sz w:val="20"/>
          <w:szCs w:val="20"/>
          <w:lang w:val="en-GB" w:eastAsia="zh-CN"/>
          <w14:ligatures w14:val="none"/>
        </w:rPr>
        <w:t>[This format shall be completed and signed by the Tenderer or his/her Authorised Signatory, without alterations, on the Letter-head pad of the Tenderer]</w:t>
      </w:r>
    </w:p>
    <w:p w14:paraId="0881C632" w14:textId="77777777" w:rsidR="006363FA" w:rsidRPr="0012778F" w:rsidRDefault="006363FA" w:rsidP="006363FA">
      <w:pPr>
        <w:spacing w:after="0" w:line="240" w:lineRule="auto"/>
        <w:rPr>
          <w:rFonts w:ascii="Times New Roman" w:eastAsia="SimSun" w:hAnsi="Times New Roman" w:cs="Times New Roman"/>
          <w:color w:val="000000"/>
          <w:kern w:val="0"/>
          <w:sz w:val="24"/>
          <w:szCs w:val="24"/>
          <w:lang w:val="en-GB" w:eastAsia="zh-CN"/>
          <w14:ligatures w14:val="none"/>
        </w:rPr>
      </w:pPr>
    </w:p>
    <w:p w14:paraId="759D2974"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eastAsia="zh-CN"/>
          <w14:ligatures w14:val="none"/>
        </w:rPr>
      </w:pPr>
    </w:p>
    <w:tbl>
      <w:tblPr>
        <w:tblW w:w="9240" w:type="dxa"/>
        <w:tblInd w:w="108" w:type="dxa"/>
        <w:tblLook w:val="01E0" w:firstRow="1" w:lastRow="1" w:firstColumn="1" w:lastColumn="1" w:noHBand="0" w:noVBand="0"/>
      </w:tblPr>
      <w:tblGrid>
        <w:gridCol w:w="6000"/>
        <w:gridCol w:w="3240"/>
      </w:tblGrid>
      <w:tr w:rsidR="006363FA" w:rsidRPr="0012778F" w14:paraId="5732E43C" w14:textId="77777777" w:rsidTr="00413508">
        <w:tc>
          <w:tcPr>
            <w:tcW w:w="6000" w:type="dxa"/>
          </w:tcPr>
          <w:p w14:paraId="294C374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Invitation for Tender No:</w:t>
            </w:r>
          </w:p>
        </w:tc>
        <w:tc>
          <w:tcPr>
            <w:tcW w:w="3240" w:type="dxa"/>
          </w:tcPr>
          <w:p w14:paraId="6BF2A86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i/>
                <w:iCs/>
                <w:color w:val="000000"/>
                <w:kern w:val="0"/>
                <w:sz w:val="20"/>
                <w:szCs w:val="24"/>
                <w:lang w:val="en-GB" w:eastAsia="zh-CN"/>
                <w14:ligatures w14:val="none"/>
              </w:rPr>
              <w:t>IFT No]</w:t>
            </w:r>
          </w:p>
        </w:tc>
      </w:tr>
      <w:tr w:rsidR="006363FA" w:rsidRPr="0012778F" w14:paraId="74538ADC" w14:textId="77777777" w:rsidTr="00413508">
        <w:tc>
          <w:tcPr>
            <w:tcW w:w="6000" w:type="dxa"/>
          </w:tcPr>
          <w:p w14:paraId="566ABED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Tender Package No:</w:t>
            </w:r>
          </w:p>
        </w:tc>
        <w:tc>
          <w:tcPr>
            <w:tcW w:w="3240" w:type="dxa"/>
          </w:tcPr>
          <w:p w14:paraId="58273CC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i/>
                <w:iCs/>
                <w:color w:val="000000"/>
                <w:kern w:val="0"/>
                <w:sz w:val="20"/>
                <w:szCs w:val="24"/>
                <w:lang w:val="en-GB" w:eastAsia="zh-CN"/>
                <w14:ligatures w14:val="none"/>
              </w:rPr>
              <w:t>[ Package No]</w:t>
            </w:r>
          </w:p>
        </w:tc>
      </w:tr>
      <w:tr w:rsidR="006363FA" w:rsidRPr="0012778F" w14:paraId="263576F5" w14:textId="77777777" w:rsidTr="00413508">
        <w:tc>
          <w:tcPr>
            <w:tcW w:w="6000" w:type="dxa"/>
          </w:tcPr>
          <w:p w14:paraId="440321B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Lot No (</w:t>
            </w:r>
            <w:r w:rsidRPr="0012778F">
              <w:rPr>
                <w:rFonts w:ascii="Times New Roman" w:eastAsia="SimSun" w:hAnsi="Times New Roman" w:cs="Times New Roman"/>
                <w:i/>
                <w:color w:val="000000"/>
                <w:kern w:val="0"/>
                <w:sz w:val="20"/>
                <w:szCs w:val="24"/>
                <w:lang w:val="en-GB" w:eastAsia="zh-CN"/>
                <w14:ligatures w14:val="none"/>
              </w:rPr>
              <w:t>when applicable</w:t>
            </w:r>
            <w:r w:rsidRPr="0012778F">
              <w:rPr>
                <w:rFonts w:ascii="Times New Roman" w:eastAsia="SimSun" w:hAnsi="Times New Roman" w:cs="Times New Roman"/>
                <w:color w:val="000000"/>
                <w:kern w:val="0"/>
                <w:sz w:val="20"/>
                <w:szCs w:val="24"/>
                <w:lang w:val="en-GB" w:eastAsia="zh-CN"/>
                <w14:ligatures w14:val="none"/>
              </w:rPr>
              <w:t>)</w:t>
            </w:r>
          </w:p>
        </w:tc>
        <w:tc>
          <w:tcPr>
            <w:tcW w:w="3240" w:type="dxa"/>
          </w:tcPr>
          <w:p w14:paraId="4730623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i/>
                <w:iCs/>
                <w:color w:val="000000"/>
                <w:kern w:val="0"/>
                <w:sz w:val="20"/>
                <w:szCs w:val="24"/>
                <w:lang w:val="en-GB" w:eastAsia="zh-CN"/>
                <w14:ligatures w14:val="none"/>
              </w:rPr>
              <w:t>[Lot No)]</w:t>
            </w:r>
          </w:p>
        </w:tc>
      </w:tr>
    </w:tbl>
    <w:p w14:paraId="6C2162B4"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eastAsia="zh-CN"/>
          <w14:ligatures w14:val="none"/>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117"/>
        <w:gridCol w:w="725"/>
        <w:gridCol w:w="1680"/>
        <w:gridCol w:w="976"/>
        <w:gridCol w:w="854"/>
        <w:gridCol w:w="1095"/>
        <w:gridCol w:w="555"/>
        <w:gridCol w:w="1147"/>
        <w:gridCol w:w="1488"/>
      </w:tblGrid>
      <w:tr w:rsidR="006363FA" w:rsidRPr="0012778F" w14:paraId="0D830A2F" w14:textId="77777777" w:rsidTr="00413508">
        <w:tc>
          <w:tcPr>
            <w:tcW w:w="9240" w:type="dxa"/>
            <w:gridSpan w:val="10"/>
          </w:tcPr>
          <w:p w14:paraId="57D47B17" w14:textId="77777777" w:rsidR="006363FA" w:rsidRPr="0012778F" w:rsidRDefault="006363FA" w:rsidP="00413508">
            <w:pPr>
              <w:spacing w:before="60" w:after="60" w:line="240" w:lineRule="auto"/>
              <w:rPr>
                <w:rFonts w:ascii="Times New Roman" w:eastAsia="SimSun" w:hAnsi="Times New Roman" w:cs="Times New Roman"/>
                <w:i/>
                <w:iCs/>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w:t>
            </w:r>
            <w:r w:rsidRPr="0012778F">
              <w:rPr>
                <w:rFonts w:ascii="Times New Roman" w:eastAsia="SimSun" w:hAnsi="Times New Roman" w:cs="Times New Roman"/>
                <w:color w:val="000000"/>
                <w:kern w:val="0"/>
                <w:sz w:val="20"/>
                <w:szCs w:val="24"/>
                <w:lang w:val="en-GB" w:eastAsia="zh-CN"/>
                <w14:ligatures w14:val="none"/>
              </w:rPr>
              <w:tab/>
              <w:t>Eligibility Information of the Tenderer [</w:t>
            </w:r>
            <w:smartTag w:uri="urn:schemas-microsoft-com:office:smarttags" w:element="stockticker">
              <w:r w:rsidRPr="0012778F">
                <w:rPr>
                  <w:rFonts w:ascii="Times New Roman" w:eastAsia="SimSun" w:hAnsi="Times New Roman" w:cs="Times New Roman"/>
                  <w:iCs/>
                  <w:color w:val="000000"/>
                  <w:kern w:val="0"/>
                  <w:sz w:val="20"/>
                  <w:szCs w:val="24"/>
                  <w:lang w:val="en-GB" w:eastAsia="zh-CN"/>
                  <w14:ligatures w14:val="none"/>
                </w:rPr>
                <w:t>ITT</w:t>
              </w:r>
            </w:smartTag>
            <w:r w:rsidRPr="0012778F">
              <w:rPr>
                <w:rFonts w:ascii="Times New Roman" w:eastAsia="SimSun" w:hAnsi="Times New Roman" w:cs="Times New Roman"/>
                <w:iCs/>
                <w:color w:val="000000"/>
                <w:kern w:val="0"/>
                <w:sz w:val="20"/>
                <w:szCs w:val="24"/>
                <w:lang w:val="en-GB" w:eastAsia="zh-CN"/>
                <w14:ligatures w14:val="none"/>
              </w:rPr>
              <w:t xml:space="preserve"> –Clauses 5 &amp; 28]</w:t>
            </w:r>
          </w:p>
        </w:tc>
      </w:tr>
      <w:tr w:rsidR="006363FA" w:rsidRPr="0012778F" w14:paraId="7C3DE978" w14:textId="77777777" w:rsidTr="00413508">
        <w:tc>
          <w:tcPr>
            <w:tcW w:w="720" w:type="dxa"/>
            <w:gridSpan w:val="2"/>
          </w:tcPr>
          <w:p w14:paraId="772A64F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1.1</w:t>
            </w:r>
          </w:p>
        </w:tc>
        <w:tc>
          <w:tcPr>
            <w:tcW w:w="3381" w:type="dxa"/>
            <w:gridSpan w:val="3"/>
          </w:tcPr>
          <w:p w14:paraId="30706B4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Nationality of individual or country of registration</w:t>
            </w:r>
          </w:p>
          <w:p w14:paraId="63CFDC3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5139" w:type="dxa"/>
            <w:gridSpan w:val="5"/>
          </w:tcPr>
          <w:p w14:paraId="383FA23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7F8908CA" w14:textId="77777777" w:rsidTr="00413508">
        <w:tc>
          <w:tcPr>
            <w:tcW w:w="720" w:type="dxa"/>
            <w:gridSpan w:val="2"/>
          </w:tcPr>
          <w:p w14:paraId="6E329F3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1.2</w:t>
            </w:r>
          </w:p>
        </w:tc>
        <w:tc>
          <w:tcPr>
            <w:tcW w:w="3381" w:type="dxa"/>
            <w:gridSpan w:val="3"/>
          </w:tcPr>
          <w:p w14:paraId="271326A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Tenderer’s legal title</w:t>
            </w:r>
          </w:p>
          <w:p w14:paraId="24BE792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5139" w:type="dxa"/>
            <w:gridSpan w:val="5"/>
          </w:tcPr>
          <w:p w14:paraId="3A3ADEF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04D5AAD3" w14:textId="77777777" w:rsidTr="00413508">
        <w:trPr>
          <w:trHeight w:val="728"/>
        </w:trPr>
        <w:tc>
          <w:tcPr>
            <w:tcW w:w="720" w:type="dxa"/>
            <w:gridSpan w:val="2"/>
          </w:tcPr>
          <w:p w14:paraId="472323C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1.3</w:t>
            </w:r>
          </w:p>
        </w:tc>
        <w:tc>
          <w:tcPr>
            <w:tcW w:w="3381" w:type="dxa"/>
            <w:gridSpan w:val="3"/>
          </w:tcPr>
          <w:p w14:paraId="2A20161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Tenderer’s registered address</w:t>
            </w:r>
          </w:p>
        </w:tc>
        <w:tc>
          <w:tcPr>
            <w:tcW w:w="5139" w:type="dxa"/>
            <w:gridSpan w:val="5"/>
          </w:tcPr>
          <w:p w14:paraId="2BFCE5F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200F44F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72DEB7C8" w14:textId="77777777" w:rsidTr="00413508">
        <w:tc>
          <w:tcPr>
            <w:tcW w:w="720" w:type="dxa"/>
            <w:gridSpan w:val="2"/>
            <w:tcBorders>
              <w:bottom w:val="single" w:sz="4" w:space="0" w:color="auto"/>
            </w:tcBorders>
          </w:tcPr>
          <w:p w14:paraId="1407142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1.4</w:t>
            </w:r>
          </w:p>
        </w:tc>
        <w:tc>
          <w:tcPr>
            <w:tcW w:w="8520" w:type="dxa"/>
            <w:gridSpan w:val="8"/>
          </w:tcPr>
          <w:p w14:paraId="6E9C07A8" w14:textId="77777777" w:rsidR="006363FA" w:rsidRPr="0012778F" w:rsidRDefault="006363FA" w:rsidP="00413508">
            <w:pPr>
              <w:spacing w:before="60" w:after="60" w:line="240" w:lineRule="auto"/>
              <w:rPr>
                <w:rFonts w:ascii="Times New Roman" w:eastAsia="SimSun" w:hAnsi="Times New Roman" w:cs="Times New Roman"/>
                <w:i/>
                <w:iCs/>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Tenderer’s legal status </w:t>
            </w:r>
            <w:r w:rsidRPr="0012778F">
              <w:rPr>
                <w:rFonts w:ascii="Times New Roman" w:eastAsia="SimSun" w:hAnsi="Times New Roman" w:cs="Times New Roman"/>
                <w:i/>
                <w:iCs/>
                <w:color w:val="000000"/>
                <w:kern w:val="0"/>
                <w:sz w:val="20"/>
                <w:szCs w:val="24"/>
                <w:lang w:val="en-GB" w:eastAsia="zh-CN"/>
                <w14:ligatures w14:val="none"/>
              </w:rPr>
              <w:t>[complete the relevant box]</w:t>
            </w:r>
          </w:p>
        </w:tc>
      </w:tr>
      <w:tr w:rsidR="006363FA" w:rsidRPr="0012778F" w14:paraId="11282AB0" w14:textId="77777777" w:rsidTr="00413508">
        <w:tc>
          <w:tcPr>
            <w:tcW w:w="720" w:type="dxa"/>
            <w:gridSpan w:val="2"/>
            <w:tcBorders>
              <w:bottom w:val="nil"/>
            </w:tcBorders>
          </w:tcPr>
          <w:p w14:paraId="653D685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81" w:type="dxa"/>
            <w:gridSpan w:val="3"/>
          </w:tcPr>
          <w:p w14:paraId="7FD7E49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Proprietorship </w:t>
            </w:r>
          </w:p>
          <w:p w14:paraId="18691D5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(Please mention name and NID of the proprietor)</w:t>
            </w:r>
          </w:p>
        </w:tc>
        <w:tc>
          <w:tcPr>
            <w:tcW w:w="5139" w:type="dxa"/>
            <w:gridSpan w:val="5"/>
          </w:tcPr>
          <w:p w14:paraId="1396899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7B826BAE" w14:textId="77777777" w:rsidTr="00413508">
        <w:trPr>
          <w:trHeight w:val="422"/>
        </w:trPr>
        <w:tc>
          <w:tcPr>
            <w:tcW w:w="720" w:type="dxa"/>
            <w:gridSpan w:val="2"/>
            <w:tcBorders>
              <w:top w:val="nil"/>
              <w:bottom w:val="nil"/>
            </w:tcBorders>
          </w:tcPr>
          <w:p w14:paraId="4CFA5F7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81" w:type="dxa"/>
            <w:gridSpan w:val="3"/>
          </w:tcPr>
          <w:p w14:paraId="3C2CC3D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Partnership</w:t>
            </w:r>
          </w:p>
          <w:p w14:paraId="1C624C7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Times New Roman" w:hAnsi="Times New Roman" w:cs="Times New Roman"/>
                <w:color w:val="000000"/>
                <w:kern w:val="0"/>
                <w:sz w:val="20"/>
                <w:szCs w:val="20"/>
                <w:lang w:val="en-GB" w:eastAsia="zh-CN"/>
                <w14:ligatures w14:val="none"/>
              </w:rPr>
              <w:t>(Please mention name and NID of the partners)</w:t>
            </w:r>
          </w:p>
        </w:tc>
        <w:tc>
          <w:tcPr>
            <w:tcW w:w="5139" w:type="dxa"/>
            <w:gridSpan w:val="5"/>
          </w:tcPr>
          <w:p w14:paraId="021BB1D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09B7A5CA" w14:textId="77777777" w:rsidTr="00413508">
        <w:tc>
          <w:tcPr>
            <w:tcW w:w="720" w:type="dxa"/>
            <w:gridSpan w:val="2"/>
            <w:tcBorders>
              <w:top w:val="nil"/>
              <w:bottom w:val="nil"/>
            </w:tcBorders>
          </w:tcPr>
          <w:p w14:paraId="5569E59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81" w:type="dxa"/>
            <w:gridSpan w:val="3"/>
          </w:tcPr>
          <w:p w14:paraId="5A9A2B5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Limited Liability Concern</w:t>
            </w:r>
          </w:p>
          <w:p w14:paraId="677EC0F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0"/>
                <w:lang w:val="en-GB" w:eastAsia="zh-CN"/>
                <w14:ligatures w14:val="none"/>
              </w:rPr>
            </w:pPr>
            <w:r w:rsidRPr="0012778F">
              <w:rPr>
                <w:rFonts w:ascii="Times New Roman" w:eastAsia="SimSun" w:hAnsi="Times New Roman" w:cs="Times New Roman"/>
                <w:color w:val="000000"/>
                <w:kern w:val="0"/>
                <w:sz w:val="20"/>
                <w:szCs w:val="20"/>
                <w:lang w:val="en-GB" w:eastAsia="zh-CN"/>
                <w14:ligatures w14:val="none"/>
              </w:rPr>
              <w:t xml:space="preserve">(Please mention name and NID of </w:t>
            </w:r>
            <w:r w:rsidRPr="0012778F">
              <w:rPr>
                <w:rFonts w:ascii="Times New Roman" w:eastAsia="SimSun" w:hAnsi="Times New Roman" w:cs="Times New Roman"/>
                <w:kern w:val="0"/>
                <w:sz w:val="20"/>
                <w:szCs w:val="20"/>
                <w:lang w:eastAsia="zh-CN"/>
                <w14:ligatures w14:val="none"/>
              </w:rPr>
              <w:t>CEO or MD and the Directors (members of Board of Directors) and/ or Shareholders (at least 10% shares) of the concern)</w:t>
            </w:r>
          </w:p>
          <w:p w14:paraId="04BD9B5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5139" w:type="dxa"/>
            <w:gridSpan w:val="5"/>
          </w:tcPr>
          <w:p w14:paraId="78FC7F9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26E8BC0F" w14:textId="77777777" w:rsidTr="00413508">
        <w:tc>
          <w:tcPr>
            <w:tcW w:w="720" w:type="dxa"/>
            <w:gridSpan w:val="2"/>
            <w:tcBorders>
              <w:top w:val="nil"/>
              <w:bottom w:val="nil"/>
            </w:tcBorders>
          </w:tcPr>
          <w:p w14:paraId="655FF97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81" w:type="dxa"/>
            <w:gridSpan w:val="3"/>
          </w:tcPr>
          <w:p w14:paraId="2DF153B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Government-owned Enterprise</w:t>
            </w:r>
          </w:p>
          <w:p w14:paraId="1E249FD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5139" w:type="dxa"/>
            <w:gridSpan w:val="5"/>
          </w:tcPr>
          <w:p w14:paraId="7E15D71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37791F5A" w14:textId="77777777" w:rsidTr="00413508">
        <w:tc>
          <w:tcPr>
            <w:tcW w:w="720" w:type="dxa"/>
            <w:gridSpan w:val="2"/>
            <w:tcBorders>
              <w:top w:val="nil"/>
            </w:tcBorders>
          </w:tcPr>
          <w:p w14:paraId="4983624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81" w:type="dxa"/>
            <w:gridSpan w:val="3"/>
          </w:tcPr>
          <w:p w14:paraId="505E9EB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Others</w:t>
            </w:r>
          </w:p>
          <w:p w14:paraId="58FC2A5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[please describe, if applicable]</w:t>
            </w:r>
          </w:p>
        </w:tc>
        <w:tc>
          <w:tcPr>
            <w:tcW w:w="5139" w:type="dxa"/>
            <w:gridSpan w:val="5"/>
          </w:tcPr>
          <w:p w14:paraId="5CF17DE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655A000C" w14:textId="77777777" w:rsidTr="00413508">
        <w:tc>
          <w:tcPr>
            <w:tcW w:w="720" w:type="dxa"/>
            <w:gridSpan w:val="2"/>
          </w:tcPr>
          <w:p w14:paraId="3CB49E4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1.5</w:t>
            </w:r>
          </w:p>
        </w:tc>
        <w:tc>
          <w:tcPr>
            <w:tcW w:w="3381" w:type="dxa"/>
            <w:gridSpan w:val="3"/>
          </w:tcPr>
          <w:p w14:paraId="7828064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Tenderer’s year of registration</w:t>
            </w:r>
          </w:p>
        </w:tc>
        <w:tc>
          <w:tcPr>
            <w:tcW w:w="5139" w:type="dxa"/>
            <w:gridSpan w:val="5"/>
          </w:tcPr>
          <w:p w14:paraId="32864D8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107DA05C" w14:textId="77777777" w:rsidTr="00413508">
        <w:tc>
          <w:tcPr>
            <w:tcW w:w="720" w:type="dxa"/>
            <w:gridSpan w:val="2"/>
            <w:tcBorders>
              <w:bottom w:val="single" w:sz="4" w:space="0" w:color="auto"/>
            </w:tcBorders>
          </w:tcPr>
          <w:p w14:paraId="48C0C6C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1.6</w:t>
            </w:r>
          </w:p>
        </w:tc>
        <w:tc>
          <w:tcPr>
            <w:tcW w:w="8520" w:type="dxa"/>
            <w:gridSpan w:val="8"/>
          </w:tcPr>
          <w:p w14:paraId="26972BF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Tenderer’s authorised representative details</w:t>
            </w:r>
          </w:p>
        </w:tc>
      </w:tr>
      <w:tr w:rsidR="006363FA" w:rsidRPr="0012778F" w14:paraId="6E6E367D" w14:textId="77777777" w:rsidTr="00413508">
        <w:tc>
          <w:tcPr>
            <w:tcW w:w="720" w:type="dxa"/>
            <w:gridSpan w:val="2"/>
            <w:tcBorders>
              <w:bottom w:val="nil"/>
            </w:tcBorders>
          </w:tcPr>
          <w:p w14:paraId="3E7D9AC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81" w:type="dxa"/>
            <w:gridSpan w:val="3"/>
          </w:tcPr>
          <w:p w14:paraId="73A878D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Name</w:t>
            </w:r>
          </w:p>
        </w:tc>
        <w:tc>
          <w:tcPr>
            <w:tcW w:w="5139" w:type="dxa"/>
            <w:gridSpan w:val="5"/>
          </w:tcPr>
          <w:p w14:paraId="2130F68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5792F3CB" w14:textId="77777777" w:rsidTr="00413508">
        <w:tc>
          <w:tcPr>
            <w:tcW w:w="720" w:type="dxa"/>
            <w:gridSpan w:val="2"/>
            <w:tcBorders>
              <w:bottom w:val="nil"/>
            </w:tcBorders>
          </w:tcPr>
          <w:p w14:paraId="152D420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81" w:type="dxa"/>
            <w:gridSpan w:val="3"/>
          </w:tcPr>
          <w:p w14:paraId="044A367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National ID number</w:t>
            </w:r>
          </w:p>
        </w:tc>
        <w:tc>
          <w:tcPr>
            <w:tcW w:w="5139" w:type="dxa"/>
            <w:gridSpan w:val="5"/>
          </w:tcPr>
          <w:p w14:paraId="2E17869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2C8633A9" w14:textId="77777777" w:rsidTr="00413508">
        <w:tc>
          <w:tcPr>
            <w:tcW w:w="720" w:type="dxa"/>
            <w:gridSpan w:val="2"/>
            <w:tcBorders>
              <w:top w:val="nil"/>
              <w:bottom w:val="nil"/>
            </w:tcBorders>
          </w:tcPr>
          <w:p w14:paraId="3B9FA1A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81" w:type="dxa"/>
            <w:gridSpan w:val="3"/>
          </w:tcPr>
          <w:p w14:paraId="7608E3D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Address</w:t>
            </w:r>
          </w:p>
        </w:tc>
        <w:tc>
          <w:tcPr>
            <w:tcW w:w="5139" w:type="dxa"/>
            <w:gridSpan w:val="5"/>
          </w:tcPr>
          <w:p w14:paraId="4E18E7E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3CDF7DD7" w14:textId="77777777" w:rsidTr="00413508">
        <w:tc>
          <w:tcPr>
            <w:tcW w:w="720" w:type="dxa"/>
            <w:gridSpan w:val="2"/>
            <w:tcBorders>
              <w:top w:val="nil"/>
              <w:bottom w:val="nil"/>
            </w:tcBorders>
          </w:tcPr>
          <w:p w14:paraId="3378959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81" w:type="dxa"/>
            <w:gridSpan w:val="3"/>
          </w:tcPr>
          <w:p w14:paraId="340F885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Telephone / Fax numbers</w:t>
            </w:r>
          </w:p>
        </w:tc>
        <w:tc>
          <w:tcPr>
            <w:tcW w:w="5139" w:type="dxa"/>
            <w:gridSpan w:val="5"/>
          </w:tcPr>
          <w:p w14:paraId="52EF2EB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206A34C8" w14:textId="77777777" w:rsidTr="00413508">
        <w:tc>
          <w:tcPr>
            <w:tcW w:w="720" w:type="dxa"/>
            <w:gridSpan w:val="2"/>
            <w:tcBorders>
              <w:top w:val="nil"/>
              <w:bottom w:val="single" w:sz="6" w:space="0" w:color="auto"/>
            </w:tcBorders>
          </w:tcPr>
          <w:p w14:paraId="64EB81C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81" w:type="dxa"/>
            <w:gridSpan w:val="3"/>
            <w:tcBorders>
              <w:bottom w:val="single" w:sz="6" w:space="0" w:color="auto"/>
            </w:tcBorders>
          </w:tcPr>
          <w:p w14:paraId="39DDFBD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e-mail address</w:t>
            </w:r>
          </w:p>
        </w:tc>
        <w:tc>
          <w:tcPr>
            <w:tcW w:w="5139" w:type="dxa"/>
            <w:gridSpan w:val="5"/>
            <w:tcBorders>
              <w:bottom w:val="single" w:sz="6" w:space="0" w:color="auto"/>
            </w:tcBorders>
          </w:tcPr>
          <w:p w14:paraId="141262E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52D0F7EF" w14:textId="77777777" w:rsidTr="00413508">
        <w:tc>
          <w:tcPr>
            <w:tcW w:w="720" w:type="dxa"/>
            <w:gridSpan w:val="2"/>
            <w:tcBorders>
              <w:top w:val="single" w:sz="6" w:space="0" w:color="auto"/>
              <w:left w:val="single" w:sz="6" w:space="0" w:color="auto"/>
              <w:bottom w:val="single" w:sz="6" w:space="0" w:color="auto"/>
              <w:right w:val="single" w:sz="6" w:space="0" w:color="auto"/>
            </w:tcBorders>
          </w:tcPr>
          <w:p w14:paraId="25779AD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1.7</w:t>
            </w:r>
          </w:p>
        </w:tc>
        <w:tc>
          <w:tcPr>
            <w:tcW w:w="8520" w:type="dxa"/>
            <w:gridSpan w:val="8"/>
            <w:tcBorders>
              <w:top w:val="single" w:sz="6" w:space="0" w:color="auto"/>
              <w:left w:val="single" w:sz="6" w:space="0" w:color="auto"/>
              <w:bottom w:val="single" w:sz="6" w:space="0" w:color="auto"/>
              <w:right w:val="single" w:sz="6" w:space="0" w:color="auto"/>
            </w:tcBorders>
          </w:tcPr>
          <w:p w14:paraId="787C478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Litigation [</w:t>
            </w:r>
            <w:smartTag w:uri="urn:schemas-microsoft-com:office:smarttags" w:element="stockticker">
              <w:r w:rsidRPr="0012778F">
                <w:rPr>
                  <w:rFonts w:ascii="Times New Roman" w:eastAsia="SimSun" w:hAnsi="Times New Roman" w:cs="Times New Roman"/>
                  <w:color w:val="000000"/>
                  <w:kern w:val="0"/>
                  <w:sz w:val="20"/>
                  <w:szCs w:val="24"/>
                  <w:lang w:val="en-GB" w:eastAsia="zh-CN"/>
                  <w14:ligatures w14:val="none"/>
                </w:rPr>
                <w:t>ITT</w:t>
              </w:r>
            </w:smartTag>
            <w:r w:rsidRPr="0012778F">
              <w:rPr>
                <w:rFonts w:ascii="Times New Roman" w:eastAsia="SimSun" w:hAnsi="Times New Roman" w:cs="Times New Roman"/>
                <w:color w:val="000000"/>
                <w:kern w:val="0"/>
                <w:sz w:val="20"/>
                <w:szCs w:val="24"/>
                <w:lang w:val="en-GB" w:eastAsia="zh-CN"/>
                <w14:ligatures w14:val="none"/>
              </w:rPr>
              <w:t xml:space="preserve"> Sub Cause 14.1(a)]</w:t>
            </w:r>
          </w:p>
        </w:tc>
      </w:tr>
      <w:tr w:rsidR="006363FA" w:rsidRPr="0012778F" w14:paraId="6520BC1A" w14:textId="77777777" w:rsidTr="00413508">
        <w:tc>
          <w:tcPr>
            <w:tcW w:w="720" w:type="dxa"/>
            <w:gridSpan w:val="2"/>
            <w:vMerge w:val="restart"/>
            <w:tcBorders>
              <w:top w:val="single" w:sz="6" w:space="0" w:color="auto"/>
              <w:left w:val="single" w:sz="6" w:space="0" w:color="auto"/>
              <w:right w:val="single" w:sz="6" w:space="0" w:color="auto"/>
            </w:tcBorders>
          </w:tcPr>
          <w:p w14:paraId="35C4694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8520" w:type="dxa"/>
            <w:gridSpan w:val="8"/>
            <w:tcBorders>
              <w:top w:val="single" w:sz="6" w:space="0" w:color="auto"/>
              <w:left w:val="single" w:sz="6" w:space="0" w:color="auto"/>
              <w:bottom w:val="single" w:sz="6" w:space="0" w:color="auto"/>
              <w:right w:val="single" w:sz="6" w:space="0" w:color="auto"/>
            </w:tcBorders>
          </w:tcPr>
          <w:p w14:paraId="4B06F63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lang w:val="en-GB" w:eastAsia="zh-CN"/>
                <w14:ligatures w14:val="none"/>
              </w:rPr>
              <w:t xml:space="preserve">A. No pending litigation             </w:t>
            </w:r>
            <w:r w:rsidRPr="0012778F">
              <w:rPr>
                <w:rFonts w:ascii="Times New Roman" w:eastAsia="SimSun" w:hAnsi="Times New Roman" w:cs="Times New Roman"/>
                <w:b/>
                <w:color w:val="000000"/>
                <w:kern w:val="0"/>
                <w:sz w:val="46"/>
                <w:lang w:val="en-GB" w:eastAsia="zh-CN"/>
                <w14:ligatures w14:val="none"/>
              </w:rPr>
              <w:t>□</w:t>
            </w:r>
            <w:r w:rsidRPr="0012778F">
              <w:rPr>
                <w:rFonts w:ascii="Times New Roman" w:eastAsia="SimSun" w:hAnsi="Times New Roman" w:cs="Times New Roman"/>
                <w:color w:val="000000"/>
                <w:kern w:val="0"/>
                <w:lang w:val="en-GB" w:eastAsia="zh-CN"/>
                <w14:ligatures w14:val="none"/>
              </w:rPr>
              <w:t>[if no pending litigation put Tick Mark in Box]</w:t>
            </w:r>
          </w:p>
        </w:tc>
      </w:tr>
      <w:tr w:rsidR="006363FA" w:rsidRPr="0012778F" w14:paraId="358F76E6" w14:textId="77777777" w:rsidTr="00413508">
        <w:tc>
          <w:tcPr>
            <w:tcW w:w="720" w:type="dxa"/>
            <w:gridSpan w:val="2"/>
            <w:vMerge/>
            <w:tcBorders>
              <w:left w:val="single" w:sz="6" w:space="0" w:color="auto"/>
              <w:right w:val="single" w:sz="6" w:space="0" w:color="auto"/>
            </w:tcBorders>
          </w:tcPr>
          <w:p w14:paraId="33DD11A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8520" w:type="dxa"/>
            <w:gridSpan w:val="8"/>
            <w:tcBorders>
              <w:top w:val="single" w:sz="6" w:space="0" w:color="auto"/>
              <w:left w:val="single" w:sz="6" w:space="0" w:color="auto"/>
              <w:bottom w:val="single" w:sz="6" w:space="0" w:color="auto"/>
              <w:right w:val="single" w:sz="6" w:space="0" w:color="auto"/>
            </w:tcBorders>
          </w:tcPr>
          <w:p w14:paraId="42FB163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lang w:val="en-GB" w:eastAsia="zh-CN"/>
                <w14:ligatures w14:val="none"/>
              </w:rPr>
              <w:t>B. Pending litigation</w:t>
            </w:r>
          </w:p>
        </w:tc>
      </w:tr>
      <w:tr w:rsidR="006363FA" w:rsidRPr="0012778F" w14:paraId="53A3EB3B" w14:textId="77777777" w:rsidTr="00413508">
        <w:tc>
          <w:tcPr>
            <w:tcW w:w="720" w:type="dxa"/>
            <w:gridSpan w:val="2"/>
            <w:vMerge/>
            <w:tcBorders>
              <w:left w:val="single" w:sz="6" w:space="0" w:color="auto"/>
              <w:bottom w:val="single" w:sz="4" w:space="0" w:color="auto"/>
              <w:right w:val="single" w:sz="6" w:space="0" w:color="auto"/>
            </w:tcBorders>
          </w:tcPr>
          <w:p w14:paraId="5BD11D4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725" w:type="dxa"/>
            <w:tcBorders>
              <w:top w:val="single" w:sz="6" w:space="0" w:color="auto"/>
              <w:left w:val="single" w:sz="6" w:space="0" w:color="auto"/>
              <w:bottom w:val="single" w:sz="4" w:space="0" w:color="auto"/>
              <w:right w:val="single" w:sz="6" w:space="0" w:color="auto"/>
            </w:tcBorders>
          </w:tcPr>
          <w:p w14:paraId="005C66A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Month/ Year</w:t>
            </w:r>
          </w:p>
        </w:tc>
        <w:tc>
          <w:tcPr>
            <w:tcW w:w="4605" w:type="dxa"/>
            <w:gridSpan w:val="4"/>
            <w:tcBorders>
              <w:top w:val="single" w:sz="6" w:space="0" w:color="auto"/>
              <w:left w:val="single" w:sz="6" w:space="0" w:color="auto"/>
              <w:bottom w:val="single" w:sz="4" w:space="0" w:color="auto"/>
              <w:right w:val="single" w:sz="6" w:space="0" w:color="auto"/>
            </w:tcBorders>
          </w:tcPr>
          <w:p w14:paraId="73DB3AA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Matter in dispute</w:t>
            </w:r>
          </w:p>
        </w:tc>
        <w:tc>
          <w:tcPr>
            <w:tcW w:w="1702" w:type="dxa"/>
            <w:gridSpan w:val="2"/>
            <w:tcBorders>
              <w:top w:val="single" w:sz="6" w:space="0" w:color="auto"/>
              <w:left w:val="single" w:sz="6" w:space="0" w:color="auto"/>
              <w:bottom w:val="single" w:sz="4" w:space="0" w:color="auto"/>
              <w:right w:val="single" w:sz="6" w:space="0" w:color="auto"/>
            </w:tcBorders>
          </w:tcPr>
          <w:p w14:paraId="3C653F8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Value of Pending Claim in Taka</w:t>
            </w:r>
          </w:p>
          <w:p w14:paraId="13421A3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 </w:t>
            </w:r>
          </w:p>
        </w:tc>
        <w:tc>
          <w:tcPr>
            <w:tcW w:w="1488" w:type="dxa"/>
            <w:tcBorders>
              <w:top w:val="single" w:sz="6" w:space="0" w:color="auto"/>
              <w:left w:val="single" w:sz="6" w:space="0" w:color="auto"/>
              <w:bottom w:val="single" w:sz="4" w:space="0" w:color="auto"/>
              <w:right w:val="single" w:sz="6" w:space="0" w:color="auto"/>
            </w:tcBorders>
          </w:tcPr>
          <w:p w14:paraId="69F5A95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106D7EB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 </w:t>
            </w:r>
          </w:p>
        </w:tc>
      </w:tr>
      <w:tr w:rsidR="006363FA" w:rsidRPr="0012778F" w14:paraId="6580E7D6" w14:textId="77777777" w:rsidTr="00413508">
        <w:tc>
          <w:tcPr>
            <w:tcW w:w="720" w:type="dxa"/>
            <w:gridSpan w:val="2"/>
            <w:tcBorders>
              <w:top w:val="single" w:sz="4" w:space="0" w:color="auto"/>
              <w:left w:val="single" w:sz="4" w:space="0" w:color="auto"/>
              <w:bottom w:val="single" w:sz="4" w:space="0" w:color="auto"/>
              <w:right w:val="single" w:sz="4" w:space="0" w:color="auto"/>
            </w:tcBorders>
          </w:tcPr>
          <w:p w14:paraId="528416B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725" w:type="dxa"/>
            <w:tcBorders>
              <w:top w:val="single" w:sz="4" w:space="0" w:color="auto"/>
              <w:left w:val="single" w:sz="4" w:space="0" w:color="auto"/>
              <w:bottom w:val="single" w:sz="4" w:space="0" w:color="auto"/>
              <w:right w:val="single" w:sz="4" w:space="0" w:color="auto"/>
            </w:tcBorders>
          </w:tcPr>
          <w:p w14:paraId="306853F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4605" w:type="dxa"/>
            <w:gridSpan w:val="4"/>
            <w:tcBorders>
              <w:top w:val="single" w:sz="4" w:space="0" w:color="auto"/>
              <w:left w:val="single" w:sz="4" w:space="0" w:color="auto"/>
              <w:bottom w:val="single" w:sz="4" w:space="0" w:color="auto"/>
              <w:right w:val="single" w:sz="4" w:space="0" w:color="auto"/>
            </w:tcBorders>
          </w:tcPr>
          <w:p w14:paraId="2D6A946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1702" w:type="dxa"/>
            <w:gridSpan w:val="2"/>
            <w:tcBorders>
              <w:top w:val="single" w:sz="4" w:space="0" w:color="auto"/>
              <w:left w:val="single" w:sz="4" w:space="0" w:color="auto"/>
              <w:bottom w:val="single" w:sz="4" w:space="0" w:color="auto"/>
              <w:right w:val="single" w:sz="4" w:space="0" w:color="auto"/>
            </w:tcBorders>
          </w:tcPr>
          <w:p w14:paraId="6CCD2E6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1488" w:type="dxa"/>
            <w:tcBorders>
              <w:top w:val="single" w:sz="4" w:space="0" w:color="auto"/>
              <w:left w:val="single" w:sz="4" w:space="0" w:color="auto"/>
              <w:bottom w:val="single" w:sz="4" w:space="0" w:color="auto"/>
              <w:right w:val="single" w:sz="4" w:space="0" w:color="auto"/>
            </w:tcBorders>
          </w:tcPr>
          <w:p w14:paraId="167A1B9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5AF190E8" w14:textId="77777777" w:rsidTr="00413508">
        <w:tc>
          <w:tcPr>
            <w:tcW w:w="720" w:type="dxa"/>
            <w:gridSpan w:val="2"/>
            <w:tcBorders>
              <w:top w:val="single" w:sz="4" w:space="0" w:color="auto"/>
              <w:left w:val="single" w:sz="4" w:space="0" w:color="auto"/>
              <w:bottom w:val="single" w:sz="4" w:space="0" w:color="auto"/>
              <w:right w:val="single" w:sz="4" w:space="0" w:color="auto"/>
            </w:tcBorders>
          </w:tcPr>
          <w:p w14:paraId="1D4AEC3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725" w:type="dxa"/>
            <w:tcBorders>
              <w:top w:val="single" w:sz="4" w:space="0" w:color="auto"/>
              <w:left w:val="single" w:sz="4" w:space="0" w:color="auto"/>
              <w:bottom w:val="single" w:sz="4" w:space="0" w:color="auto"/>
              <w:right w:val="single" w:sz="4" w:space="0" w:color="auto"/>
            </w:tcBorders>
          </w:tcPr>
          <w:p w14:paraId="5E559E6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4605" w:type="dxa"/>
            <w:gridSpan w:val="4"/>
            <w:tcBorders>
              <w:top w:val="single" w:sz="4" w:space="0" w:color="auto"/>
              <w:left w:val="single" w:sz="4" w:space="0" w:color="auto"/>
              <w:bottom w:val="single" w:sz="4" w:space="0" w:color="auto"/>
              <w:right w:val="single" w:sz="4" w:space="0" w:color="auto"/>
            </w:tcBorders>
          </w:tcPr>
          <w:p w14:paraId="15AB934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1702" w:type="dxa"/>
            <w:gridSpan w:val="2"/>
            <w:tcBorders>
              <w:top w:val="single" w:sz="4" w:space="0" w:color="auto"/>
              <w:left w:val="single" w:sz="4" w:space="0" w:color="auto"/>
              <w:bottom w:val="single" w:sz="4" w:space="0" w:color="auto"/>
              <w:right w:val="single" w:sz="4" w:space="0" w:color="auto"/>
            </w:tcBorders>
          </w:tcPr>
          <w:p w14:paraId="723D5F1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1488" w:type="dxa"/>
            <w:tcBorders>
              <w:top w:val="single" w:sz="4" w:space="0" w:color="auto"/>
              <w:left w:val="single" w:sz="4" w:space="0" w:color="auto"/>
              <w:bottom w:val="single" w:sz="4" w:space="0" w:color="auto"/>
              <w:right w:val="single" w:sz="4" w:space="0" w:color="auto"/>
            </w:tcBorders>
          </w:tcPr>
          <w:p w14:paraId="377692F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3B5A7736" w14:textId="77777777" w:rsidTr="00413508">
        <w:tc>
          <w:tcPr>
            <w:tcW w:w="720" w:type="dxa"/>
            <w:gridSpan w:val="2"/>
            <w:tcBorders>
              <w:top w:val="single" w:sz="6" w:space="0" w:color="auto"/>
              <w:bottom w:val="single" w:sz="4" w:space="0" w:color="auto"/>
            </w:tcBorders>
          </w:tcPr>
          <w:p w14:paraId="0050F97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1.8</w:t>
            </w:r>
          </w:p>
        </w:tc>
        <w:tc>
          <w:tcPr>
            <w:tcW w:w="3381" w:type="dxa"/>
            <w:gridSpan w:val="3"/>
            <w:tcBorders>
              <w:top w:val="single" w:sz="6" w:space="0" w:color="auto"/>
              <w:bottom w:val="single" w:sz="4" w:space="0" w:color="auto"/>
            </w:tcBorders>
          </w:tcPr>
          <w:p w14:paraId="3D7DF96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Tenderer to attach photocopies of the original documents mentioned aside</w:t>
            </w:r>
          </w:p>
        </w:tc>
        <w:tc>
          <w:tcPr>
            <w:tcW w:w="5139" w:type="dxa"/>
            <w:gridSpan w:val="5"/>
            <w:tcBorders>
              <w:top w:val="single" w:sz="6" w:space="0" w:color="auto"/>
              <w:bottom w:val="single" w:sz="4" w:space="0" w:color="auto"/>
            </w:tcBorders>
            <w:vAlign w:val="bottom"/>
          </w:tcPr>
          <w:p w14:paraId="24D5DBB5" w14:textId="77777777" w:rsidR="006363FA" w:rsidRPr="0012778F" w:rsidRDefault="006363FA" w:rsidP="00413508">
            <w:pPr>
              <w:spacing w:before="60" w:after="60" w:line="240" w:lineRule="auto"/>
              <w:jc w:val="center"/>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16"/>
                <w:szCs w:val="16"/>
                <w:lang w:val="en-GB" w:eastAsia="zh-CN"/>
                <w14:ligatures w14:val="none"/>
              </w:rPr>
              <w:t xml:space="preserve">[All documents required under </w:t>
            </w:r>
            <w:smartTag w:uri="urn:schemas-microsoft-com:office:smarttags" w:element="stockticker">
              <w:r w:rsidRPr="0012778F">
                <w:rPr>
                  <w:rFonts w:ascii="Times New Roman" w:eastAsia="SimSun" w:hAnsi="Times New Roman" w:cs="Times New Roman"/>
                  <w:color w:val="000000"/>
                  <w:kern w:val="0"/>
                  <w:sz w:val="16"/>
                  <w:szCs w:val="16"/>
                  <w:lang w:val="en-GB" w:eastAsia="zh-CN"/>
                  <w14:ligatures w14:val="none"/>
                </w:rPr>
                <w:t>ITT</w:t>
              </w:r>
            </w:smartTag>
            <w:r w:rsidRPr="0012778F">
              <w:rPr>
                <w:rFonts w:ascii="Times New Roman" w:eastAsia="SimSun" w:hAnsi="Times New Roman" w:cs="Times New Roman"/>
                <w:color w:val="000000"/>
                <w:kern w:val="0"/>
                <w:sz w:val="16"/>
                <w:szCs w:val="16"/>
                <w:lang w:val="en-GB" w:eastAsia="zh-CN"/>
                <w14:ligatures w14:val="none"/>
              </w:rPr>
              <w:t xml:space="preserve"> Clauses 5 and 28]</w:t>
            </w:r>
          </w:p>
        </w:tc>
      </w:tr>
      <w:tr w:rsidR="006363FA" w:rsidRPr="0012778F" w14:paraId="385A0D96" w14:textId="77777777" w:rsidTr="00413508">
        <w:tc>
          <w:tcPr>
            <w:tcW w:w="9240" w:type="dxa"/>
            <w:gridSpan w:val="10"/>
            <w:tcBorders>
              <w:top w:val="single" w:sz="6" w:space="0" w:color="auto"/>
              <w:left w:val="single" w:sz="6" w:space="0" w:color="auto"/>
              <w:bottom w:val="single" w:sz="6" w:space="0" w:color="auto"/>
              <w:right w:val="single" w:sz="6" w:space="0" w:color="auto"/>
            </w:tcBorders>
          </w:tcPr>
          <w:p w14:paraId="189C1EE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The following two information are applicable for National Tenderers </w:t>
            </w:r>
          </w:p>
        </w:tc>
      </w:tr>
      <w:tr w:rsidR="006363FA" w:rsidRPr="0012778F" w14:paraId="12D29B21" w14:textId="77777777" w:rsidTr="00413508">
        <w:tc>
          <w:tcPr>
            <w:tcW w:w="720" w:type="dxa"/>
            <w:gridSpan w:val="2"/>
            <w:tcBorders>
              <w:top w:val="single" w:sz="6" w:space="0" w:color="auto"/>
              <w:left w:val="single" w:sz="6" w:space="0" w:color="auto"/>
              <w:bottom w:val="single" w:sz="6" w:space="0" w:color="auto"/>
              <w:right w:val="single" w:sz="6" w:space="0" w:color="auto"/>
            </w:tcBorders>
          </w:tcPr>
          <w:p w14:paraId="71C7F78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1.9</w:t>
            </w:r>
          </w:p>
        </w:tc>
        <w:tc>
          <w:tcPr>
            <w:tcW w:w="3381" w:type="dxa"/>
            <w:gridSpan w:val="3"/>
            <w:tcBorders>
              <w:top w:val="single" w:sz="6" w:space="0" w:color="auto"/>
              <w:left w:val="single" w:sz="6" w:space="0" w:color="auto"/>
              <w:bottom w:val="single" w:sz="6" w:space="0" w:color="auto"/>
              <w:right w:val="single" w:sz="6" w:space="0" w:color="auto"/>
            </w:tcBorders>
          </w:tcPr>
          <w:p w14:paraId="1F6FCD30"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Tenderer’s Value Added Tax Registration (VAT) Number</w:t>
            </w:r>
          </w:p>
        </w:tc>
        <w:tc>
          <w:tcPr>
            <w:tcW w:w="5139" w:type="dxa"/>
            <w:gridSpan w:val="5"/>
            <w:tcBorders>
              <w:top w:val="single" w:sz="6" w:space="0" w:color="auto"/>
              <w:left w:val="single" w:sz="6" w:space="0" w:color="auto"/>
              <w:bottom w:val="single" w:sz="6" w:space="0" w:color="auto"/>
              <w:right w:val="single" w:sz="6" w:space="0" w:color="auto"/>
            </w:tcBorders>
          </w:tcPr>
          <w:p w14:paraId="1F1F678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288B32BD" w14:textId="77777777" w:rsidTr="00413508">
        <w:tc>
          <w:tcPr>
            <w:tcW w:w="720" w:type="dxa"/>
            <w:gridSpan w:val="2"/>
            <w:tcBorders>
              <w:top w:val="single" w:sz="6" w:space="0" w:color="auto"/>
              <w:left w:val="single" w:sz="6" w:space="0" w:color="auto"/>
              <w:bottom w:val="single" w:sz="6" w:space="0" w:color="auto"/>
              <w:right w:val="single" w:sz="6" w:space="0" w:color="auto"/>
            </w:tcBorders>
          </w:tcPr>
          <w:p w14:paraId="3495FD9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1.10</w:t>
            </w:r>
          </w:p>
        </w:tc>
        <w:tc>
          <w:tcPr>
            <w:tcW w:w="3381" w:type="dxa"/>
            <w:gridSpan w:val="3"/>
            <w:tcBorders>
              <w:top w:val="single" w:sz="6" w:space="0" w:color="auto"/>
              <w:left w:val="single" w:sz="6" w:space="0" w:color="auto"/>
              <w:bottom w:val="single" w:sz="6" w:space="0" w:color="auto"/>
              <w:right w:val="single" w:sz="6" w:space="0" w:color="auto"/>
            </w:tcBorders>
          </w:tcPr>
          <w:p w14:paraId="792EFB1F"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Tenderer’s Tax Identification Number (TIN)</w:t>
            </w:r>
          </w:p>
        </w:tc>
        <w:tc>
          <w:tcPr>
            <w:tcW w:w="5139" w:type="dxa"/>
            <w:gridSpan w:val="5"/>
            <w:tcBorders>
              <w:top w:val="single" w:sz="6" w:space="0" w:color="auto"/>
              <w:left w:val="single" w:sz="6" w:space="0" w:color="auto"/>
              <w:bottom w:val="single" w:sz="6" w:space="0" w:color="auto"/>
              <w:right w:val="single" w:sz="6" w:space="0" w:color="auto"/>
            </w:tcBorders>
          </w:tcPr>
          <w:p w14:paraId="1A64CFF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7A9AF7A5" w14:textId="77777777" w:rsidTr="00413508">
        <w:tc>
          <w:tcPr>
            <w:tcW w:w="9240" w:type="dxa"/>
            <w:gridSpan w:val="10"/>
            <w:tcBorders>
              <w:top w:val="single" w:sz="6" w:space="0" w:color="auto"/>
              <w:left w:val="single" w:sz="6" w:space="0" w:color="auto"/>
              <w:bottom w:val="single" w:sz="6" w:space="0" w:color="auto"/>
              <w:right w:val="single" w:sz="6" w:space="0" w:color="auto"/>
            </w:tcBorders>
          </w:tcPr>
          <w:p w14:paraId="7F2647BC" w14:textId="77777777" w:rsidR="006363FA" w:rsidRPr="0012778F" w:rsidRDefault="006363FA" w:rsidP="00413508">
            <w:pPr>
              <w:spacing w:before="60" w:after="60" w:line="240" w:lineRule="auto"/>
              <w:ind w:left="1440" w:hanging="1440"/>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[The foreign Tenderers, in accordance with </w:t>
            </w:r>
            <w:smartTag w:uri="urn:schemas-microsoft-com:office:smarttags" w:element="stockticker">
              <w:r w:rsidRPr="0012778F">
                <w:rPr>
                  <w:rFonts w:ascii="Times New Roman" w:eastAsia="SimSun" w:hAnsi="Times New Roman" w:cs="Times New Roman"/>
                  <w:color w:val="000000"/>
                  <w:kern w:val="0"/>
                  <w:sz w:val="20"/>
                  <w:szCs w:val="24"/>
                  <w:lang w:val="en-GB" w:eastAsia="zh-CN"/>
                  <w14:ligatures w14:val="none"/>
                </w:rPr>
                <w:t>ITT</w:t>
              </w:r>
            </w:smartTag>
            <w:r w:rsidRPr="0012778F">
              <w:rPr>
                <w:rFonts w:ascii="Times New Roman" w:eastAsia="SimSun" w:hAnsi="Times New Roman" w:cs="Times New Roman"/>
                <w:color w:val="000000"/>
                <w:kern w:val="0"/>
                <w:sz w:val="20"/>
                <w:szCs w:val="24"/>
                <w:lang w:val="en-GB" w:eastAsia="zh-CN"/>
                <w14:ligatures w14:val="none"/>
              </w:rPr>
              <w:t xml:space="preserve"> Sub Clause 5.1, shall provide evidence by a written declaration to that effect to demonstrate that it meets the criterion]</w:t>
            </w:r>
          </w:p>
        </w:tc>
      </w:tr>
      <w:tr w:rsidR="006363FA" w:rsidRPr="0012778F" w14:paraId="074A141B" w14:textId="77777777" w:rsidTr="00413508">
        <w:tc>
          <w:tcPr>
            <w:tcW w:w="9240" w:type="dxa"/>
            <w:gridSpan w:val="10"/>
            <w:tcBorders>
              <w:top w:val="single" w:sz="6" w:space="0" w:color="auto"/>
            </w:tcBorders>
          </w:tcPr>
          <w:p w14:paraId="261B7AFD" w14:textId="77777777" w:rsidR="006363FA" w:rsidRPr="0012778F" w:rsidRDefault="006363FA" w:rsidP="00413508">
            <w:pPr>
              <w:spacing w:before="60" w:after="60" w:line="240" w:lineRule="auto"/>
              <w:rPr>
                <w:rFonts w:ascii="Times New Roman" w:eastAsia="SimSun" w:hAnsi="Times New Roman" w:cs="Times New Roman"/>
                <w:i/>
                <w:iCs/>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2.</w:t>
            </w:r>
            <w:r w:rsidRPr="0012778F">
              <w:rPr>
                <w:rFonts w:ascii="Times New Roman" w:eastAsia="SimSun" w:hAnsi="Times New Roman" w:cs="Times New Roman"/>
                <w:color w:val="000000"/>
                <w:kern w:val="0"/>
                <w:sz w:val="20"/>
                <w:szCs w:val="24"/>
                <w:lang w:val="en-GB" w:eastAsia="zh-CN"/>
                <w14:ligatures w14:val="none"/>
              </w:rPr>
              <w:tab/>
              <w:t xml:space="preserve">Qualification Information of the Tenderer </w:t>
            </w:r>
            <w:r w:rsidRPr="0012778F">
              <w:rPr>
                <w:rFonts w:ascii="Times New Roman" w:eastAsia="SimSun" w:hAnsi="Times New Roman" w:cs="Times New Roman"/>
                <w:iCs/>
                <w:color w:val="000000"/>
                <w:kern w:val="0"/>
                <w:sz w:val="20"/>
                <w:szCs w:val="24"/>
                <w:lang w:val="en-GB" w:eastAsia="zh-CN"/>
                <w14:ligatures w14:val="none"/>
              </w:rPr>
              <w:t>[</w:t>
            </w:r>
            <w:smartTag w:uri="urn:schemas-microsoft-com:office:smarttags" w:element="stockticker">
              <w:r w:rsidRPr="0012778F">
                <w:rPr>
                  <w:rFonts w:ascii="Times New Roman" w:eastAsia="SimSun" w:hAnsi="Times New Roman" w:cs="Times New Roman"/>
                  <w:iCs/>
                  <w:color w:val="000000"/>
                  <w:kern w:val="0"/>
                  <w:sz w:val="20"/>
                  <w:szCs w:val="24"/>
                  <w:lang w:val="en-GB" w:eastAsia="zh-CN"/>
                  <w14:ligatures w14:val="none"/>
                </w:rPr>
                <w:t>ITT</w:t>
              </w:r>
            </w:smartTag>
            <w:r w:rsidRPr="0012778F">
              <w:rPr>
                <w:rFonts w:ascii="Times New Roman" w:eastAsia="SimSun" w:hAnsi="Times New Roman" w:cs="Times New Roman"/>
                <w:iCs/>
                <w:color w:val="000000"/>
                <w:kern w:val="0"/>
                <w:sz w:val="20"/>
                <w:szCs w:val="24"/>
                <w:lang w:val="en-GB" w:eastAsia="zh-CN"/>
                <w14:ligatures w14:val="none"/>
              </w:rPr>
              <w:t xml:space="preserve"> Clause 31]</w:t>
            </w:r>
          </w:p>
        </w:tc>
      </w:tr>
      <w:tr w:rsidR="006363FA" w:rsidRPr="0012778F" w14:paraId="004EC3E5" w14:textId="77777777" w:rsidTr="00413508">
        <w:trPr>
          <w:trHeight w:val="332"/>
        </w:trPr>
        <w:tc>
          <w:tcPr>
            <w:tcW w:w="603" w:type="dxa"/>
            <w:tcBorders>
              <w:bottom w:val="nil"/>
            </w:tcBorders>
          </w:tcPr>
          <w:p w14:paraId="3FF1FB4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2.1</w:t>
            </w:r>
          </w:p>
        </w:tc>
        <w:tc>
          <w:tcPr>
            <w:tcW w:w="8637" w:type="dxa"/>
            <w:gridSpan w:val="9"/>
          </w:tcPr>
          <w:p w14:paraId="4141470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General Experience in the Supply of Goods </w:t>
            </w:r>
            <w:r w:rsidRPr="0012778F">
              <w:rPr>
                <w:rFonts w:ascii="Times New Roman" w:eastAsia="SimSun" w:hAnsi="Times New Roman" w:cs="Times New Roman"/>
                <w:color w:val="000000"/>
                <w:kern w:val="0"/>
                <w:lang w:val="en-GB" w:eastAsia="zh-CN"/>
                <w14:ligatures w14:val="none"/>
              </w:rPr>
              <w:t>[</w:t>
            </w:r>
            <w:r w:rsidRPr="0012778F">
              <w:rPr>
                <w:rFonts w:ascii="Times New Roman" w:eastAsia="SimSun" w:hAnsi="Times New Roman" w:cs="Times New Roman"/>
                <w:color w:val="000000"/>
                <w:kern w:val="0"/>
                <w:sz w:val="18"/>
                <w:szCs w:val="18"/>
                <w:lang w:val="en-GB" w:eastAsia="zh-CN"/>
                <w14:ligatures w14:val="none"/>
              </w:rPr>
              <w:t>State years of experience</w:t>
            </w:r>
            <w:r w:rsidRPr="0012778F">
              <w:rPr>
                <w:rFonts w:ascii="Times New Roman" w:eastAsia="SimSun" w:hAnsi="Times New Roman" w:cs="Times New Roman"/>
                <w:color w:val="000000"/>
                <w:kern w:val="0"/>
                <w:lang w:val="en-GB" w:eastAsia="zh-CN"/>
                <w14:ligatures w14:val="none"/>
              </w:rPr>
              <w:t xml:space="preserve">]  </w:t>
            </w:r>
          </w:p>
        </w:tc>
      </w:tr>
      <w:tr w:rsidR="006363FA" w:rsidRPr="0012778F" w14:paraId="7E894103" w14:textId="77777777" w:rsidTr="00413508">
        <w:trPr>
          <w:trHeight w:val="530"/>
        </w:trPr>
        <w:tc>
          <w:tcPr>
            <w:tcW w:w="603" w:type="dxa"/>
            <w:vMerge w:val="restart"/>
            <w:tcBorders>
              <w:top w:val="single" w:sz="4" w:space="0" w:color="auto"/>
            </w:tcBorders>
          </w:tcPr>
          <w:p w14:paraId="68BDCE5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2.2</w:t>
            </w:r>
          </w:p>
        </w:tc>
        <w:tc>
          <w:tcPr>
            <w:tcW w:w="8637" w:type="dxa"/>
            <w:gridSpan w:val="9"/>
          </w:tcPr>
          <w:p w14:paraId="54A157D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Specific Experience of satisfactory completion of supply of similar Goods  </w:t>
            </w:r>
          </w:p>
          <w:p w14:paraId="4CB2B2F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7E3380AE" w14:textId="77777777" w:rsidTr="00413508">
        <w:trPr>
          <w:trHeight w:val="530"/>
        </w:trPr>
        <w:tc>
          <w:tcPr>
            <w:tcW w:w="603" w:type="dxa"/>
            <w:vMerge/>
          </w:tcPr>
          <w:p w14:paraId="72901DA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2522" w:type="dxa"/>
            <w:gridSpan w:val="3"/>
          </w:tcPr>
          <w:p w14:paraId="1DCD87F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Contract No</w:t>
            </w:r>
          </w:p>
          <w:p w14:paraId="70E6373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4AE232E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Name of Contract </w:t>
            </w:r>
          </w:p>
          <w:p w14:paraId="62C842B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6115" w:type="dxa"/>
            <w:gridSpan w:val="6"/>
          </w:tcPr>
          <w:p w14:paraId="37B3CB5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insert reference no] of [ insert year]</w:t>
            </w:r>
          </w:p>
          <w:p w14:paraId="078D455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51A9E7E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[insert name]</w:t>
            </w:r>
          </w:p>
        </w:tc>
      </w:tr>
      <w:tr w:rsidR="006363FA" w:rsidRPr="0012778F" w14:paraId="26025929" w14:textId="77777777" w:rsidTr="00413508">
        <w:trPr>
          <w:trHeight w:val="530"/>
        </w:trPr>
        <w:tc>
          <w:tcPr>
            <w:tcW w:w="603" w:type="dxa"/>
            <w:vMerge/>
          </w:tcPr>
          <w:p w14:paraId="18DC90A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2522" w:type="dxa"/>
            <w:gridSpan w:val="3"/>
          </w:tcPr>
          <w:p w14:paraId="60A5C01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Role in Contract</w:t>
            </w:r>
          </w:p>
          <w:p w14:paraId="51C7FEE3" w14:textId="77777777" w:rsidR="006363FA" w:rsidRPr="0012778F" w:rsidRDefault="006363FA" w:rsidP="00413508">
            <w:pPr>
              <w:spacing w:before="60" w:after="60" w:line="240" w:lineRule="auto"/>
              <w:rPr>
                <w:rFonts w:ascii="Times New Roman" w:eastAsia="SimSun" w:hAnsi="Times New Roman" w:cs="Times New Roman"/>
                <w:i/>
                <w:iCs/>
                <w:color w:val="000000"/>
                <w:kern w:val="0"/>
                <w:sz w:val="20"/>
                <w:szCs w:val="24"/>
                <w:lang w:val="en-GB" w:eastAsia="zh-CN"/>
                <w14:ligatures w14:val="none"/>
              </w:rPr>
            </w:pPr>
            <w:r w:rsidRPr="0012778F">
              <w:rPr>
                <w:rFonts w:ascii="Times New Roman" w:eastAsia="SimSun" w:hAnsi="Times New Roman" w:cs="Times New Roman"/>
                <w:i/>
                <w:iCs/>
                <w:color w:val="000000"/>
                <w:kern w:val="0"/>
                <w:sz w:val="20"/>
                <w:szCs w:val="24"/>
                <w:lang w:val="en-GB" w:eastAsia="zh-CN"/>
                <w14:ligatures w14:val="none"/>
              </w:rPr>
              <w:t>[tick relevant box].</w:t>
            </w:r>
          </w:p>
        </w:tc>
        <w:tc>
          <w:tcPr>
            <w:tcW w:w="1830" w:type="dxa"/>
            <w:gridSpan w:val="2"/>
          </w:tcPr>
          <w:p w14:paraId="008A28F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Prime </w:t>
            </w:r>
            <w:bookmarkStart w:id="880" w:name="_Hlk216966875"/>
            <w:r w:rsidRPr="0012778F">
              <w:rPr>
                <w:rFonts w:ascii="Times New Roman" w:eastAsia="SimSun" w:hAnsi="Times New Roman" w:cs="Times New Roman"/>
                <w:color w:val="000000"/>
                <w:kern w:val="0"/>
                <w:szCs w:val="24"/>
                <w:lang w:eastAsia="zh-CN"/>
                <w14:ligatures w14:val="none"/>
              </w:rPr>
              <w:t>Contractor</w:t>
            </w:r>
            <w:bookmarkEnd w:id="880"/>
          </w:p>
        </w:tc>
        <w:tc>
          <w:tcPr>
            <w:tcW w:w="1650" w:type="dxa"/>
            <w:gridSpan w:val="2"/>
          </w:tcPr>
          <w:p w14:paraId="4F51CDF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Subcontractor</w:t>
            </w:r>
          </w:p>
        </w:tc>
        <w:tc>
          <w:tcPr>
            <w:tcW w:w="2635" w:type="dxa"/>
            <w:gridSpan w:val="2"/>
          </w:tcPr>
          <w:p w14:paraId="1058495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Management </w:t>
            </w:r>
            <w:r w:rsidRPr="0012778F">
              <w:rPr>
                <w:rFonts w:ascii="Times New Roman" w:eastAsia="SimSun" w:hAnsi="Times New Roman" w:cs="Times New Roman"/>
                <w:color w:val="000000"/>
                <w:kern w:val="0"/>
                <w:szCs w:val="24"/>
                <w:lang w:eastAsia="zh-CN"/>
                <w14:ligatures w14:val="none"/>
              </w:rPr>
              <w:t>Contractor</w:t>
            </w:r>
          </w:p>
        </w:tc>
      </w:tr>
      <w:tr w:rsidR="006363FA" w:rsidRPr="0012778F" w14:paraId="1149855E" w14:textId="77777777" w:rsidTr="00413508">
        <w:trPr>
          <w:trHeight w:val="530"/>
        </w:trPr>
        <w:tc>
          <w:tcPr>
            <w:tcW w:w="603" w:type="dxa"/>
            <w:vMerge/>
          </w:tcPr>
          <w:p w14:paraId="4323497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2522" w:type="dxa"/>
            <w:gridSpan w:val="3"/>
          </w:tcPr>
          <w:p w14:paraId="3BC656B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Award date</w:t>
            </w:r>
          </w:p>
          <w:p w14:paraId="42F86C7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Completion date</w:t>
            </w:r>
          </w:p>
          <w:p w14:paraId="4F65D27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Total Contract Value</w:t>
            </w:r>
          </w:p>
        </w:tc>
        <w:tc>
          <w:tcPr>
            <w:tcW w:w="6115" w:type="dxa"/>
            <w:gridSpan w:val="6"/>
          </w:tcPr>
          <w:p w14:paraId="10490DA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[insert date]</w:t>
            </w:r>
          </w:p>
          <w:p w14:paraId="5D9CBBD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[insert date]</w:t>
            </w:r>
          </w:p>
          <w:p w14:paraId="60E0207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[insert amount]</w:t>
            </w:r>
          </w:p>
        </w:tc>
      </w:tr>
      <w:tr w:rsidR="006363FA" w:rsidRPr="0012778F" w14:paraId="11EF6FED" w14:textId="77777777" w:rsidTr="00413508">
        <w:trPr>
          <w:trHeight w:val="530"/>
        </w:trPr>
        <w:tc>
          <w:tcPr>
            <w:tcW w:w="603" w:type="dxa"/>
            <w:vMerge/>
            <w:tcBorders>
              <w:bottom w:val="single" w:sz="4" w:space="0" w:color="auto"/>
            </w:tcBorders>
          </w:tcPr>
          <w:p w14:paraId="4C8E135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2522" w:type="dxa"/>
            <w:gridSpan w:val="3"/>
            <w:tcBorders>
              <w:bottom w:val="single" w:sz="4" w:space="0" w:color="auto"/>
            </w:tcBorders>
          </w:tcPr>
          <w:p w14:paraId="01896A5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Procuring Entity’s Name</w:t>
            </w:r>
          </w:p>
          <w:p w14:paraId="0FC1751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Address</w:t>
            </w:r>
          </w:p>
          <w:p w14:paraId="0BB65D1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Tel </w:t>
            </w:r>
          </w:p>
          <w:p w14:paraId="6E1CDC0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u w:val="single"/>
                <w:lang w:val="en-GB" w:eastAsia="zh-CN"/>
                <w14:ligatures w14:val="none"/>
              </w:rPr>
            </w:pPr>
            <w:r w:rsidRPr="0012778F">
              <w:rPr>
                <w:rFonts w:ascii="Times New Roman" w:eastAsia="SimSun" w:hAnsi="Times New Roman" w:cs="Times New Roman"/>
                <w:color w:val="000000"/>
                <w:kern w:val="0"/>
                <w:sz w:val="20"/>
                <w:szCs w:val="24"/>
                <w:u w:val="single"/>
                <w:lang w:val="en-GB" w:eastAsia="zh-CN"/>
                <w14:ligatures w14:val="none"/>
              </w:rPr>
              <w:t>e-mail</w:t>
            </w:r>
          </w:p>
          <w:p w14:paraId="6431FD5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u w:val="single"/>
                <w:lang w:val="en-GB" w:eastAsia="zh-CN"/>
                <w14:ligatures w14:val="none"/>
              </w:rPr>
            </w:pPr>
          </w:p>
          <w:p w14:paraId="6CD15137"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Brief description with justifications of the similarity compared to the Procuring Entity’s requirements</w:t>
            </w:r>
          </w:p>
        </w:tc>
        <w:tc>
          <w:tcPr>
            <w:tcW w:w="6115" w:type="dxa"/>
            <w:gridSpan w:val="6"/>
            <w:tcBorders>
              <w:bottom w:val="single" w:sz="4" w:space="0" w:color="auto"/>
            </w:tcBorders>
          </w:tcPr>
          <w:p w14:paraId="35259DE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7F2832C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443130D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2E2CAB9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02BE70E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5EFE339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590E3AB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[state justification in support of its similarity compared to the proposed supply]</w:t>
            </w:r>
          </w:p>
        </w:tc>
      </w:tr>
    </w:tbl>
    <w:p w14:paraId="29A58ABA" w14:textId="77777777" w:rsidR="006363FA" w:rsidRPr="0012778F" w:rsidRDefault="006363FA" w:rsidP="006363FA">
      <w:pPr>
        <w:spacing w:after="0" w:line="240" w:lineRule="auto"/>
        <w:rPr>
          <w:rFonts w:ascii="Times New Roman" w:eastAsia="SimSun" w:hAnsi="Times New Roman" w:cs="Times New Roman"/>
          <w:color w:val="000000"/>
          <w:kern w:val="0"/>
          <w:sz w:val="24"/>
          <w:szCs w:val="24"/>
          <w:lang w:eastAsia="zh-CN"/>
          <w14:ligatures w14:val="none"/>
        </w:rPr>
      </w:pPr>
    </w:p>
    <w:p w14:paraId="4EC7BAD1" w14:textId="77777777" w:rsidR="006363FA" w:rsidRPr="0012778F" w:rsidRDefault="006363FA" w:rsidP="006363FA">
      <w:pPr>
        <w:spacing w:after="0" w:line="240" w:lineRule="auto"/>
        <w:rPr>
          <w:rFonts w:ascii="Times New Roman" w:eastAsia="SimSun" w:hAnsi="Times New Roman" w:cs="Times New Roman"/>
          <w:color w:val="000000"/>
          <w:kern w:val="0"/>
          <w:sz w:val="24"/>
          <w:szCs w:val="24"/>
          <w:lang w:eastAsia="zh-CN"/>
          <w14:ligatures w14:val="none"/>
        </w:rPr>
      </w:pPr>
      <w:r w:rsidRPr="0012778F">
        <w:rPr>
          <w:rFonts w:ascii="Times New Roman" w:eastAsia="SimSun" w:hAnsi="Times New Roman" w:cs="Times New Roman"/>
          <w:color w:val="000000"/>
          <w:kern w:val="0"/>
          <w:sz w:val="24"/>
          <w:szCs w:val="24"/>
          <w:lang w:eastAsia="zh-CN"/>
          <w14:ligatures w14:val="none"/>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842"/>
        <w:gridCol w:w="3787"/>
        <w:gridCol w:w="3768"/>
      </w:tblGrid>
      <w:tr w:rsidR="006363FA" w:rsidRPr="0012778F" w14:paraId="2C5D4473" w14:textId="77777777" w:rsidTr="00413508">
        <w:trPr>
          <w:trHeight w:val="530"/>
        </w:trPr>
        <w:tc>
          <w:tcPr>
            <w:tcW w:w="603" w:type="dxa"/>
            <w:vMerge w:val="restart"/>
            <w:tcBorders>
              <w:top w:val="single" w:sz="4" w:space="0" w:color="auto"/>
            </w:tcBorders>
          </w:tcPr>
          <w:p w14:paraId="5F56B512" w14:textId="77777777" w:rsidR="006363FA" w:rsidRPr="0012778F" w:rsidRDefault="006363FA" w:rsidP="00413508">
            <w:pPr>
              <w:spacing w:before="60" w:after="60" w:line="240" w:lineRule="auto"/>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kern w:val="0"/>
                <w:lang w:val="en-GB" w:eastAsia="zh-CN"/>
                <w14:ligatures w14:val="none"/>
              </w:rPr>
              <w:lastRenderedPageBreak/>
              <w:t>2.3</w:t>
            </w:r>
          </w:p>
        </w:tc>
        <w:tc>
          <w:tcPr>
            <w:tcW w:w="8397" w:type="dxa"/>
            <w:gridSpan w:val="3"/>
          </w:tcPr>
          <w:p w14:paraId="1C6D68E1" w14:textId="77777777" w:rsidR="006363FA" w:rsidRPr="0012778F" w:rsidRDefault="006363FA" w:rsidP="00413508">
            <w:pPr>
              <w:spacing w:before="60" w:after="60" w:line="240" w:lineRule="auto"/>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kern w:val="0"/>
                <w:lang w:val="en-GB" w:eastAsia="zh-CN"/>
                <w14:ligatures w14:val="none"/>
              </w:rPr>
              <w:t>Supply and/or production capacity of Goods are:</w:t>
            </w:r>
          </w:p>
        </w:tc>
      </w:tr>
      <w:tr w:rsidR="006363FA" w:rsidRPr="0012778F" w14:paraId="3382DF68" w14:textId="77777777" w:rsidTr="00413508">
        <w:trPr>
          <w:trHeight w:val="530"/>
        </w:trPr>
        <w:tc>
          <w:tcPr>
            <w:tcW w:w="603" w:type="dxa"/>
            <w:vMerge/>
          </w:tcPr>
          <w:p w14:paraId="1117B8E9" w14:textId="77777777" w:rsidR="006363FA" w:rsidRPr="0012778F" w:rsidRDefault="006363FA" w:rsidP="00413508">
            <w:pPr>
              <w:spacing w:before="60" w:after="60" w:line="240" w:lineRule="auto"/>
              <w:rPr>
                <w:rFonts w:ascii="Times New Roman" w:eastAsia="SimSun" w:hAnsi="Times New Roman" w:cs="Times New Roman"/>
                <w:kern w:val="0"/>
                <w:lang w:val="en-GB" w:eastAsia="zh-CN"/>
                <w14:ligatures w14:val="none"/>
              </w:rPr>
            </w:pPr>
          </w:p>
        </w:tc>
        <w:tc>
          <w:tcPr>
            <w:tcW w:w="842" w:type="dxa"/>
          </w:tcPr>
          <w:p w14:paraId="561D80E9" w14:textId="77777777" w:rsidR="006363FA" w:rsidRPr="0012778F" w:rsidRDefault="006363FA" w:rsidP="00413508">
            <w:pPr>
              <w:spacing w:before="60" w:after="60" w:line="240" w:lineRule="auto"/>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kern w:val="0"/>
                <w:lang w:val="en-GB" w:eastAsia="zh-CN"/>
                <w14:ligatures w14:val="none"/>
              </w:rPr>
              <w:t>Year</w:t>
            </w:r>
          </w:p>
        </w:tc>
        <w:tc>
          <w:tcPr>
            <w:tcW w:w="3787" w:type="dxa"/>
          </w:tcPr>
          <w:p w14:paraId="44E74250" w14:textId="77777777" w:rsidR="006363FA" w:rsidRPr="0012778F" w:rsidRDefault="006363FA" w:rsidP="00413508">
            <w:pPr>
              <w:spacing w:before="60" w:after="60" w:line="240" w:lineRule="auto"/>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kern w:val="0"/>
                <w:lang w:val="en-GB" w:eastAsia="zh-CN"/>
                <w14:ligatures w14:val="none"/>
              </w:rPr>
              <w:t>Quantity</w:t>
            </w:r>
          </w:p>
        </w:tc>
        <w:tc>
          <w:tcPr>
            <w:tcW w:w="3768" w:type="dxa"/>
          </w:tcPr>
          <w:p w14:paraId="76E7BE77" w14:textId="77777777" w:rsidR="006363FA" w:rsidRPr="0012778F" w:rsidRDefault="006363FA" w:rsidP="00413508">
            <w:pPr>
              <w:spacing w:before="60" w:after="60" w:line="240" w:lineRule="auto"/>
              <w:rPr>
                <w:rFonts w:ascii="Times New Roman" w:eastAsia="SimSun" w:hAnsi="Times New Roman" w:cs="Times New Roman"/>
                <w:kern w:val="0"/>
                <w:lang w:val="en-GB" w:eastAsia="zh-CN"/>
                <w14:ligatures w14:val="none"/>
              </w:rPr>
            </w:pPr>
            <w:r w:rsidRPr="0012778F">
              <w:rPr>
                <w:rFonts w:ascii="Times New Roman" w:eastAsia="SimSun" w:hAnsi="Times New Roman" w:cs="Times New Roman"/>
                <w:kern w:val="0"/>
                <w:lang w:val="en-GB" w:eastAsia="zh-CN"/>
                <w14:ligatures w14:val="none"/>
              </w:rPr>
              <w:t>Type of Goods</w:t>
            </w:r>
          </w:p>
        </w:tc>
      </w:tr>
      <w:tr w:rsidR="006363FA" w:rsidRPr="0012778F" w14:paraId="784478CE" w14:textId="77777777" w:rsidTr="00413508">
        <w:trPr>
          <w:trHeight w:val="350"/>
        </w:trPr>
        <w:tc>
          <w:tcPr>
            <w:tcW w:w="603" w:type="dxa"/>
            <w:vMerge/>
          </w:tcPr>
          <w:p w14:paraId="3EC15C24" w14:textId="77777777" w:rsidR="006363FA" w:rsidRPr="0012778F" w:rsidRDefault="006363FA" w:rsidP="00413508">
            <w:pPr>
              <w:spacing w:before="60" w:after="60" w:line="240" w:lineRule="auto"/>
              <w:rPr>
                <w:rFonts w:ascii="Times New Roman" w:eastAsia="SimSun" w:hAnsi="Times New Roman" w:cs="Times New Roman"/>
                <w:kern w:val="0"/>
                <w:lang w:val="en-GB" w:eastAsia="zh-CN"/>
                <w14:ligatures w14:val="none"/>
              </w:rPr>
            </w:pPr>
          </w:p>
        </w:tc>
        <w:tc>
          <w:tcPr>
            <w:tcW w:w="842" w:type="dxa"/>
          </w:tcPr>
          <w:p w14:paraId="1AF8B63C" w14:textId="77777777" w:rsidR="006363FA" w:rsidRPr="0012778F" w:rsidRDefault="006363FA" w:rsidP="00413508">
            <w:pPr>
              <w:spacing w:before="60" w:after="60" w:line="240" w:lineRule="auto"/>
              <w:rPr>
                <w:rFonts w:ascii="Times New Roman" w:eastAsia="SimSun" w:hAnsi="Times New Roman" w:cs="Times New Roman"/>
                <w:kern w:val="0"/>
                <w:lang w:val="en-GB" w:eastAsia="zh-CN"/>
                <w14:ligatures w14:val="none"/>
              </w:rPr>
            </w:pPr>
          </w:p>
        </w:tc>
        <w:tc>
          <w:tcPr>
            <w:tcW w:w="3787" w:type="dxa"/>
          </w:tcPr>
          <w:p w14:paraId="5273D784" w14:textId="77777777" w:rsidR="006363FA" w:rsidRPr="0012778F" w:rsidRDefault="006363FA" w:rsidP="00413508">
            <w:pPr>
              <w:spacing w:before="60" w:after="60" w:line="240" w:lineRule="auto"/>
              <w:rPr>
                <w:rFonts w:ascii="Times New Roman" w:eastAsia="SimSun" w:hAnsi="Times New Roman" w:cs="Times New Roman"/>
                <w:kern w:val="0"/>
                <w:lang w:val="en-GB" w:eastAsia="zh-CN"/>
                <w14:ligatures w14:val="none"/>
              </w:rPr>
            </w:pPr>
          </w:p>
        </w:tc>
        <w:tc>
          <w:tcPr>
            <w:tcW w:w="3768" w:type="dxa"/>
          </w:tcPr>
          <w:p w14:paraId="411FB3E0" w14:textId="77777777" w:rsidR="006363FA" w:rsidRPr="0012778F" w:rsidRDefault="006363FA" w:rsidP="00413508">
            <w:pPr>
              <w:spacing w:before="60" w:after="60" w:line="240" w:lineRule="auto"/>
              <w:rPr>
                <w:rFonts w:ascii="Times New Roman" w:eastAsia="SimSun" w:hAnsi="Times New Roman" w:cs="Times New Roman"/>
                <w:kern w:val="0"/>
                <w:lang w:val="en-GB" w:eastAsia="zh-CN"/>
                <w14:ligatures w14:val="none"/>
              </w:rPr>
            </w:pPr>
          </w:p>
        </w:tc>
      </w:tr>
    </w:tbl>
    <w:p w14:paraId="75DB6E45" w14:textId="77777777" w:rsidR="006363FA" w:rsidRPr="0012778F" w:rsidRDefault="006363FA" w:rsidP="006363FA">
      <w:pPr>
        <w:spacing w:after="0" w:line="240" w:lineRule="auto"/>
        <w:rPr>
          <w:rFonts w:ascii="Times New Roman" w:eastAsia="SimSun" w:hAnsi="Times New Roman" w:cs="Times New Roman"/>
          <w:b/>
          <w:color w:val="000000"/>
          <w:kern w:val="0"/>
          <w:sz w:val="24"/>
          <w:szCs w:val="24"/>
          <w:lang w:eastAsia="zh-CN"/>
          <w14:ligatures w14:val="none"/>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823"/>
        <w:gridCol w:w="3826"/>
        <w:gridCol w:w="3934"/>
      </w:tblGrid>
      <w:tr w:rsidR="006363FA" w:rsidRPr="0012778F" w14:paraId="08636ACD" w14:textId="77777777" w:rsidTr="00413508">
        <w:tc>
          <w:tcPr>
            <w:tcW w:w="657" w:type="dxa"/>
            <w:vMerge w:val="restart"/>
            <w:tcBorders>
              <w:top w:val="single" w:sz="4" w:space="0" w:color="auto"/>
            </w:tcBorders>
          </w:tcPr>
          <w:p w14:paraId="7E223B9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2.4</w:t>
            </w:r>
          </w:p>
        </w:tc>
        <w:tc>
          <w:tcPr>
            <w:tcW w:w="8583" w:type="dxa"/>
            <w:gridSpan w:val="3"/>
            <w:tcBorders>
              <w:bottom w:val="single" w:sz="4" w:space="0" w:color="auto"/>
            </w:tcBorders>
          </w:tcPr>
          <w:p w14:paraId="0254C05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lang w:val="en-GB" w:eastAsia="zh-CN"/>
                <w14:ligatures w14:val="none"/>
              </w:rPr>
              <w:t xml:space="preserve">Liquid assets available </w:t>
            </w:r>
            <w:r w:rsidRPr="0012778F">
              <w:rPr>
                <w:rFonts w:ascii="Times New Roman" w:eastAsia="SimSun" w:hAnsi="Times New Roman" w:cs="Times New Roman"/>
                <w:color w:val="000000"/>
                <w:kern w:val="0"/>
                <w:sz w:val="20"/>
                <w:szCs w:val="24"/>
                <w:lang w:val="en-GB" w:eastAsia="zh-CN"/>
                <w14:ligatures w14:val="none"/>
              </w:rPr>
              <w:t>[ITT Sub Clause 14.1(b)]</w:t>
            </w:r>
          </w:p>
        </w:tc>
      </w:tr>
      <w:tr w:rsidR="006363FA" w:rsidRPr="0012778F" w14:paraId="03E384AA" w14:textId="77777777" w:rsidTr="00413508">
        <w:tc>
          <w:tcPr>
            <w:tcW w:w="657" w:type="dxa"/>
            <w:vMerge/>
          </w:tcPr>
          <w:p w14:paraId="6904FFD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823" w:type="dxa"/>
          </w:tcPr>
          <w:p w14:paraId="7FD86D0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No</w:t>
            </w:r>
          </w:p>
        </w:tc>
        <w:tc>
          <w:tcPr>
            <w:tcW w:w="3826" w:type="dxa"/>
          </w:tcPr>
          <w:p w14:paraId="2CDBBFD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Source of Financing</w:t>
            </w:r>
          </w:p>
        </w:tc>
        <w:tc>
          <w:tcPr>
            <w:tcW w:w="3934" w:type="dxa"/>
          </w:tcPr>
          <w:p w14:paraId="055AB52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Amount Available</w:t>
            </w:r>
          </w:p>
        </w:tc>
      </w:tr>
      <w:tr w:rsidR="006363FA" w:rsidRPr="0012778F" w14:paraId="4AFE8878" w14:textId="77777777" w:rsidTr="00413508">
        <w:tc>
          <w:tcPr>
            <w:tcW w:w="657" w:type="dxa"/>
            <w:vMerge/>
          </w:tcPr>
          <w:p w14:paraId="4A6520C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823" w:type="dxa"/>
          </w:tcPr>
          <w:p w14:paraId="24A78D3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826" w:type="dxa"/>
          </w:tcPr>
          <w:p w14:paraId="4AE275A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934" w:type="dxa"/>
          </w:tcPr>
          <w:p w14:paraId="6CC7E08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73493B7D" w14:textId="77777777" w:rsidTr="00413508">
        <w:tc>
          <w:tcPr>
            <w:tcW w:w="657" w:type="dxa"/>
            <w:vMerge/>
          </w:tcPr>
          <w:p w14:paraId="21C6383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823" w:type="dxa"/>
            <w:tcBorders>
              <w:bottom w:val="single" w:sz="4" w:space="0" w:color="auto"/>
            </w:tcBorders>
          </w:tcPr>
          <w:p w14:paraId="4C66660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826" w:type="dxa"/>
            <w:tcBorders>
              <w:bottom w:val="single" w:sz="4" w:space="0" w:color="auto"/>
            </w:tcBorders>
          </w:tcPr>
          <w:p w14:paraId="0F65C7A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934" w:type="dxa"/>
            <w:tcBorders>
              <w:bottom w:val="single" w:sz="4" w:space="0" w:color="auto"/>
            </w:tcBorders>
          </w:tcPr>
          <w:p w14:paraId="4EAA389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004F529A" w14:textId="77777777" w:rsidTr="00413508">
        <w:tc>
          <w:tcPr>
            <w:tcW w:w="657" w:type="dxa"/>
            <w:vMerge/>
            <w:tcBorders>
              <w:bottom w:val="single" w:sz="4" w:space="0" w:color="auto"/>
            </w:tcBorders>
          </w:tcPr>
          <w:p w14:paraId="5B7C0D5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823" w:type="dxa"/>
            <w:tcBorders>
              <w:bottom w:val="single" w:sz="4" w:space="0" w:color="auto"/>
            </w:tcBorders>
          </w:tcPr>
          <w:p w14:paraId="4117AD4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826" w:type="dxa"/>
            <w:tcBorders>
              <w:bottom w:val="single" w:sz="4" w:space="0" w:color="auto"/>
            </w:tcBorders>
          </w:tcPr>
          <w:p w14:paraId="445F2FE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934" w:type="dxa"/>
            <w:tcBorders>
              <w:bottom w:val="single" w:sz="4" w:space="0" w:color="auto"/>
            </w:tcBorders>
          </w:tcPr>
          <w:p w14:paraId="12BD396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40724530" w14:textId="77777777" w:rsidTr="00413508">
        <w:tc>
          <w:tcPr>
            <w:tcW w:w="9240" w:type="dxa"/>
            <w:gridSpan w:val="4"/>
            <w:tcBorders>
              <w:bottom w:val="single" w:sz="4" w:space="0" w:color="auto"/>
            </w:tcBorders>
          </w:tcPr>
          <w:p w14:paraId="7E2083EE"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In order to confirm the above statements, the Tenderer shall submit, as applicable, the documents mentioned in </w:t>
            </w:r>
            <w:smartTag w:uri="urn:schemas-microsoft-com:office:smarttags" w:element="stockticker">
              <w:r w:rsidRPr="0012778F">
                <w:rPr>
                  <w:rFonts w:ascii="Times New Roman" w:eastAsia="SimSun" w:hAnsi="Times New Roman" w:cs="Times New Roman"/>
                  <w:color w:val="000000"/>
                  <w:kern w:val="0"/>
                  <w:sz w:val="20"/>
                  <w:szCs w:val="24"/>
                  <w:lang w:val="en-GB" w:eastAsia="zh-CN"/>
                  <w14:ligatures w14:val="none"/>
                </w:rPr>
                <w:t>ITT</w:t>
              </w:r>
            </w:smartTag>
            <w:r w:rsidRPr="0012778F">
              <w:rPr>
                <w:rFonts w:ascii="Times New Roman" w:eastAsia="SimSun" w:hAnsi="Times New Roman" w:cs="Times New Roman"/>
                <w:color w:val="000000"/>
                <w:kern w:val="0"/>
                <w:sz w:val="20"/>
                <w:szCs w:val="24"/>
                <w:lang w:val="en-GB" w:eastAsia="zh-CN"/>
                <w14:ligatures w14:val="none"/>
              </w:rPr>
              <w:t xml:space="preserve"> Sub Clause 31.1(d) </w:t>
            </w:r>
          </w:p>
        </w:tc>
      </w:tr>
      <w:tr w:rsidR="006363FA" w:rsidRPr="0012778F" w14:paraId="42A57875" w14:textId="77777777" w:rsidTr="00413508">
        <w:tc>
          <w:tcPr>
            <w:tcW w:w="657" w:type="dxa"/>
            <w:vMerge w:val="restart"/>
          </w:tcPr>
          <w:p w14:paraId="7AD510BC" w14:textId="77777777" w:rsidR="006363FA" w:rsidRPr="0012778F" w:rsidRDefault="006363FA" w:rsidP="00413508">
            <w:pPr>
              <w:spacing w:before="60" w:after="60" w:line="240" w:lineRule="auto"/>
              <w:ind w:right="2"/>
              <w:jc w:val="both"/>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2.5</w:t>
            </w:r>
          </w:p>
        </w:tc>
        <w:tc>
          <w:tcPr>
            <w:tcW w:w="8583" w:type="dxa"/>
            <w:gridSpan w:val="3"/>
          </w:tcPr>
          <w:p w14:paraId="5AEFF561"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Contact Details [</w:t>
            </w:r>
            <w:smartTag w:uri="urn:schemas-microsoft-com:office:smarttags" w:element="stockticker">
              <w:r w:rsidRPr="0012778F">
                <w:rPr>
                  <w:rFonts w:ascii="Times New Roman" w:eastAsia="SimSun" w:hAnsi="Times New Roman" w:cs="Times New Roman"/>
                  <w:color w:val="000000"/>
                  <w:kern w:val="0"/>
                  <w:sz w:val="20"/>
                  <w:szCs w:val="24"/>
                  <w:lang w:val="en-GB" w:eastAsia="zh-CN"/>
                  <w14:ligatures w14:val="none"/>
                </w:rPr>
                <w:t>ITT</w:t>
              </w:r>
            </w:smartTag>
            <w:r w:rsidRPr="0012778F">
              <w:rPr>
                <w:rFonts w:ascii="Times New Roman" w:eastAsia="SimSun" w:hAnsi="Times New Roman" w:cs="Times New Roman"/>
                <w:color w:val="000000"/>
                <w:kern w:val="0"/>
                <w:sz w:val="20"/>
                <w:szCs w:val="24"/>
                <w:lang w:val="en-GB" w:eastAsia="zh-CN"/>
                <w14:ligatures w14:val="none"/>
              </w:rPr>
              <w:t xml:space="preserve"> Sub Clause 31.1 (f)] </w:t>
            </w:r>
          </w:p>
        </w:tc>
      </w:tr>
      <w:tr w:rsidR="006363FA" w:rsidRPr="0012778F" w14:paraId="0C03E365" w14:textId="77777777" w:rsidTr="00413508">
        <w:tc>
          <w:tcPr>
            <w:tcW w:w="657" w:type="dxa"/>
            <w:vMerge/>
          </w:tcPr>
          <w:p w14:paraId="610B01C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8583" w:type="dxa"/>
            <w:gridSpan w:val="3"/>
            <w:tcBorders>
              <w:bottom w:val="single" w:sz="4" w:space="0" w:color="auto"/>
            </w:tcBorders>
          </w:tcPr>
          <w:p w14:paraId="7E4F66D5"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Name, address, and other contact details of Tenderer Bankers and other Procuring Entity(s) that may provide references, if contacted by this Procuring Entity</w:t>
            </w:r>
          </w:p>
          <w:p w14:paraId="47290725"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0"/>
                <w:szCs w:val="24"/>
                <w:lang w:val="en-GB" w:eastAsia="zh-CN"/>
                <w14:ligatures w14:val="none"/>
              </w:rPr>
            </w:pPr>
          </w:p>
        </w:tc>
      </w:tr>
    </w:tbl>
    <w:p w14:paraId="0C376213" w14:textId="77777777" w:rsidR="006363FA" w:rsidRPr="0012778F" w:rsidRDefault="006363FA" w:rsidP="006363FA">
      <w:pPr>
        <w:spacing w:after="0" w:line="240" w:lineRule="auto"/>
        <w:jc w:val="both"/>
        <w:rPr>
          <w:rFonts w:ascii="Times New Roman" w:eastAsia="SimSun" w:hAnsi="Times New Roman" w:cs="Times New Roman"/>
          <w:color w:val="000000"/>
          <w:kern w:val="0"/>
          <w:szCs w:val="24"/>
          <w:lang w:eastAsia="zh-CN"/>
          <w14:ligatures w14:val="none"/>
        </w:rPr>
      </w:pPr>
    </w:p>
    <w:p w14:paraId="43BA3836" w14:textId="77777777" w:rsidR="006363FA" w:rsidRPr="0012778F" w:rsidRDefault="006363FA" w:rsidP="006363FA">
      <w:pPr>
        <w:spacing w:after="0" w:line="240" w:lineRule="auto"/>
        <w:jc w:val="both"/>
        <w:rPr>
          <w:rFonts w:ascii="Times New Roman" w:eastAsia="SimSun" w:hAnsi="Times New Roman" w:cs="Times New Roman"/>
          <w:color w:val="000000"/>
          <w:kern w:val="0"/>
          <w:szCs w:val="24"/>
          <w:lang w:val="en-GB" w:eastAsia="zh-CN"/>
          <w14:ligatures w14:val="none"/>
        </w:rPr>
      </w:pPr>
    </w:p>
    <w:p w14:paraId="5A0B4A21" w14:textId="77777777" w:rsidR="006363FA" w:rsidRPr="0012778F" w:rsidRDefault="006363FA" w:rsidP="006363FA">
      <w:pPr>
        <w:spacing w:after="0" w:line="240" w:lineRule="auto"/>
        <w:jc w:val="both"/>
        <w:rPr>
          <w:rFonts w:ascii="Times New Roman" w:eastAsia="SimSun" w:hAnsi="Times New Roman" w:cs="Times New Roman"/>
          <w:color w:val="000000"/>
          <w:kern w:val="0"/>
          <w:szCs w:val="24"/>
          <w:lang w:val="en-GB" w:eastAsia="zh-CN"/>
          <w14:ligatures w14:val="none"/>
        </w:rPr>
        <w:sectPr w:rsidR="006363FA" w:rsidRPr="0012778F" w:rsidSect="006363FA">
          <w:footnotePr>
            <w:numStart w:val="16"/>
          </w:footnotePr>
          <w:pgSz w:w="11909" w:h="16834" w:code="9"/>
          <w:pgMar w:top="1440" w:right="1440" w:bottom="1440" w:left="1440" w:header="720" w:footer="720" w:gutter="0"/>
          <w:cols w:space="720"/>
          <w:docGrid w:linePitch="360"/>
        </w:sectPr>
      </w:pPr>
    </w:p>
    <w:p w14:paraId="7E27BE02" w14:textId="77777777" w:rsidR="006363FA" w:rsidRPr="0012778F" w:rsidRDefault="006363FA" w:rsidP="006363FA">
      <w:pPr>
        <w:suppressAutoHyphens/>
        <w:overflowPunct w:val="0"/>
        <w:autoSpaceDE w:val="0"/>
        <w:autoSpaceDN w:val="0"/>
        <w:adjustRightInd w:val="0"/>
        <w:spacing w:after="240" w:line="240" w:lineRule="auto"/>
        <w:jc w:val="center"/>
        <w:textAlignment w:val="baseline"/>
        <w:outlineLvl w:val="1"/>
        <w:rPr>
          <w:rFonts w:ascii="Times New Roman" w:eastAsia="Times New Roman" w:hAnsi="Times New Roman" w:cs="Times New Roman"/>
          <w:color w:val="000000"/>
          <w:kern w:val="0"/>
          <w:sz w:val="32"/>
          <w:szCs w:val="32"/>
          <w:lang w:val="de-DE" w:eastAsia="zh-CN"/>
          <w14:ligatures w14:val="none"/>
        </w:rPr>
      </w:pPr>
      <w:bookmarkStart w:id="881" w:name="_Toc132720815"/>
      <w:bookmarkStart w:id="882" w:name="_Toc212476826"/>
      <w:bookmarkStart w:id="883" w:name="_Toc227760600"/>
      <w:r w:rsidRPr="0012778F">
        <w:rPr>
          <w:rFonts w:ascii="Times New Roman" w:eastAsia="Times New Roman" w:hAnsi="Times New Roman" w:cs="Times New Roman"/>
          <w:b/>
          <w:bCs/>
          <w:i/>
          <w:iCs/>
          <w:kern w:val="0"/>
          <w:sz w:val="32"/>
          <w:szCs w:val="32"/>
          <w:lang w:val="en-GB" w:eastAsia="zh-CN"/>
          <w14:ligatures w14:val="none"/>
        </w:rPr>
        <w:lastRenderedPageBreak/>
        <w:t>JV Partner Information (Form PG5A-2b)</w:t>
      </w:r>
      <w:bookmarkEnd w:id="881"/>
      <w:bookmarkEnd w:id="882"/>
      <w:bookmarkEnd w:id="883"/>
    </w:p>
    <w:p w14:paraId="55B153C1" w14:textId="77777777" w:rsidR="006363FA" w:rsidRPr="0012778F" w:rsidRDefault="006363FA" w:rsidP="006363FA">
      <w:pPr>
        <w:spacing w:after="0" w:line="240" w:lineRule="auto"/>
        <w:jc w:val="center"/>
        <w:rPr>
          <w:rFonts w:ascii="Times New Roman" w:eastAsia="SimSun" w:hAnsi="Times New Roman" w:cs="Times New Roman"/>
          <w:i/>
          <w:iCs/>
          <w:color w:val="000000"/>
          <w:kern w:val="0"/>
          <w:sz w:val="20"/>
          <w:szCs w:val="24"/>
          <w:lang w:val="en-GB" w:eastAsia="zh-CN"/>
          <w14:ligatures w14:val="none"/>
        </w:rPr>
      </w:pPr>
      <w:r w:rsidRPr="0012778F">
        <w:rPr>
          <w:rFonts w:ascii="Times New Roman" w:eastAsia="SimSun" w:hAnsi="Times New Roman" w:cs="Times New Roman"/>
          <w:i/>
          <w:iCs/>
          <w:color w:val="000000"/>
          <w:kern w:val="0"/>
          <w:sz w:val="24"/>
          <w:szCs w:val="24"/>
          <w:lang w:val="en-GB" w:eastAsia="zh-CN"/>
          <w14:ligatures w14:val="none"/>
        </w:rPr>
        <w:t>[</w:t>
      </w:r>
      <w:r w:rsidRPr="0012778F">
        <w:rPr>
          <w:rFonts w:ascii="Times New Roman" w:eastAsia="SimSun" w:hAnsi="Times New Roman" w:cs="Times New Roman"/>
          <w:i/>
          <w:iCs/>
          <w:color w:val="000000"/>
          <w:kern w:val="0"/>
          <w:sz w:val="20"/>
          <w:szCs w:val="20"/>
          <w:lang w:val="en-GB" w:eastAsia="zh-CN"/>
          <w14:ligatures w14:val="none"/>
        </w:rPr>
        <w:t xml:space="preserve">This Form should be completed and signed </w:t>
      </w:r>
      <w:r w:rsidRPr="0012778F">
        <w:rPr>
          <w:rFonts w:ascii="Times New Roman" w:eastAsia="SimSun" w:hAnsi="Times New Roman" w:cs="Times New Roman"/>
          <w:i/>
          <w:iCs/>
          <w:color w:val="000000"/>
          <w:kern w:val="0"/>
          <w:sz w:val="20"/>
          <w:szCs w:val="20"/>
          <w:u w:val="single"/>
          <w:lang w:val="en-GB" w:eastAsia="zh-CN"/>
          <w14:ligatures w14:val="none"/>
        </w:rPr>
        <w:t>by each JV partner without alterations,</w:t>
      </w:r>
      <w:r w:rsidRPr="0012778F">
        <w:rPr>
          <w:rFonts w:ascii="Times New Roman" w:eastAsia="SimSun" w:hAnsi="Times New Roman" w:cs="Times New Roman"/>
          <w:i/>
          <w:iCs/>
          <w:color w:val="000000"/>
          <w:kern w:val="0"/>
          <w:sz w:val="18"/>
          <w:szCs w:val="20"/>
          <w:lang w:val="en-GB" w:eastAsia="zh-CN"/>
          <w14:ligatures w14:val="none"/>
        </w:rPr>
        <w:t xml:space="preserve"> preferably on its Letter-Head Pad]</w:t>
      </w:r>
    </w:p>
    <w:p w14:paraId="0EE6E4DD"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val="en-GB" w:eastAsia="zh-CN"/>
          <w14:ligatures w14:val="none"/>
        </w:rPr>
      </w:pPr>
    </w:p>
    <w:p w14:paraId="4AE6AC48" w14:textId="77777777" w:rsidR="006363FA" w:rsidRPr="0012778F" w:rsidRDefault="006363FA" w:rsidP="006363FA">
      <w:pPr>
        <w:spacing w:after="0" w:line="240" w:lineRule="auto"/>
        <w:jc w:val="center"/>
        <w:rPr>
          <w:rFonts w:ascii="Times New Roman" w:eastAsia="SimSun" w:hAnsi="Times New Roman" w:cs="Times New Roman"/>
          <w:i/>
          <w:iCs/>
          <w:color w:val="000000"/>
          <w:kern w:val="0"/>
          <w:sz w:val="24"/>
          <w:szCs w:val="24"/>
          <w:lang w:val="en-GB" w:eastAsia="zh-CN"/>
          <w14:ligatures w14:val="none"/>
        </w:rPr>
      </w:pPr>
      <w:r w:rsidRPr="0012778F">
        <w:rPr>
          <w:rFonts w:ascii="Times New Roman" w:eastAsia="SimSun" w:hAnsi="Times New Roman" w:cs="Times New Roman"/>
          <w:i/>
          <w:iCs/>
          <w:color w:val="000000"/>
          <w:kern w:val="0"/>
          <w:sz w:val="20"/>
          <w:szCs w:val="20"/>
          <w:u w:val="single"/>
          <w:lang w:val="en-GB" w:eastAsia="zh-CN"/>
          <w14:ligatures w14:val="none"/>
        </w:rPr>
        <w:t>]</w:t>
      </w:r>
    </w:p>
    <w:tbl>
      <w:tblPr>
        <w:tblW w:w="9240" w:type="dxa"/>
        <w:tblInd w:w="108" w:type="dxa"/>
        <w:tblLook w:val="01E0" w:firstRow="1" w:lastRow="1" w:firstColumn="1" w:lastColumn="1" w:noHBand="0" w:noVBand="0"/>
      </w:tblPr>
      <w:tblGrid>
        <w:gridCol w:w="6000"/>
        <w:gridCol w:w="3240"/>
      </w:tblGrid>
      <w:tr w:rsidR="006363FA" w:rsidRPr="0012778F" w14:paraId="60D7120C" w14:textId="77777777" w:rsidTr="00413508">
        <w:tc>
          <w:tcPr>
            <w:tcW w:w="6000" w:type="dxa"/>
          </w:tcPr>
          <w:p w14:paraId="0E6C104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Invitation for Tender No:</w:t>
            </w:r>
          </w:p>
        </w:tc>
        <w:tc>
          <w:tcPr>
            <w:tcW w:w="3240" w:type="dxa"/>
          </w:tcPr>
          <w:p w14:paraId="62B8A67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i/>
                <w:iCs/>
                <w:color w:val="000000"/>
                <w:kern w:val="0"/>
                <w:sz w:val="20"/>
                <w:szCs w:val="24"/>
                <w:lang w:val="en-GB" w:eastAsia="zh-CN"/>
                <w14:ligatures w14:val="none"/>
              </w:rPr>
              <w:t>[ IFT No]</w:t>
            </w:r>
          </w:p>
        </w:tc>
      </w:tr>
      <w:tr w:rsidR="006363FA" w:rsidRPr="0012778F" w14:paraId="3963F5BA" w14:textId="77777777" w:rsidTr="00413508">
        <w:tc>
          <w:tcPr>
            <w:tcW w:w="6000" w:type="dxa"/>
          </w:tcPr>
          <w:p w14:paraId="35DC490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Tender Package No:</w:t>
            </w:r>
          </w:p>
        </w:tc>
        <w:tc>
          <w:tcPr>
            <w:tcW w:w="3240" w:type="dxa"/>
          </w:tcPr>
          <w:p w14:paraId="5EE95B6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i/>
                <w:iCs/>
                <w:color w:val="000000"/>
                <w:kern w:val="0"/>
                <w:sz w:val="20"/>
                <w:szCs w:val="24"/>
                <w:lang w:val="en-GB" w:eastAsia="zh-CN"/>
                <w14:ligatures w14:val="none"/>
              </w:rPr>
              <w:t>Package No]</w:t>
            </w:r>
          </w:p>
        </w:tc>
      </w:tr>
      <w:tr w:rsidR="006363FA" w:rsidRPr="0012778F" w14:paraId="3F7C8A40" w14:textId="77777777" w:rsidTr="00413508">
        <w:tc>
          <w:tcPr>
            <w:tcW w:w="6000" w:type="dxa"/>
          </w:tcPr>
          <w:p w14:paraId="4AD6B7B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Lot No. </w:t>
            </w:r>
            <w:r w:rsidRPr="0012778F">
              <w:rPr>
                <w:rFonts w:ascii="Times New Roman" w:eastAsia="SimSun" w:hAnsi="Times New Roman" w:cs="Times New Roman"/>
                <w:color w:val="000000"/>
                <w:kern w:val="0"/>
                <w:sz w:val="21"/>
                <w:szCs w:val="21"/>
                <w:lang w:val="en-GB" w:eastAsia="zh-CN"/>
                <w14:ligatures w14:val="none"/>
              </w:rPr>
              <w:t>(</w:t>
            </w:r>
            <w:r w:rsidRPr="0012778F">
              <w:rPr>
                <w:rFonts w:ascii="Times New Roman" w:eastAsia="SimSun" w:hAnsi="Times New Roman" w:cs="Times New Roman"/>
                <w:i/>
                <w:color w:val="000000"/>
                <w:kern w:val="0"/>
                <w:sz w:val="18"/>
                <w:szCs w:val="18"/>
                <w:lang w:val="en-GB" w:eastAsia="zh-CN"/>
                <w14:ligatures w14:val="none"/>
              </w:rPr>
              <w:t>when applicable</w:t>
            </w:r>
            <w:r w:rsidRPr="0012778F">
              <w:rPr>
                <w:rFonts w:ascii="Times New Roman" w:eastAsia="SimSun" w:hAnsi="Times New Roman" w:cs="Times New Roman"/>
                <w:color w:val="000000"/>
                <w:kern w:val="0"/>
                <w:sz w:val="21"/>
                <w:szCs w:val="21"/>
                <w:lang w:val="en-GB" w:eastAsia="zh-CN"/>
                <w14:ligatures w14:val="none"/>
              </w:rPr>
              <w:t>)</w:t>
            </w:r>
          </w:p>
        </w:tc>
        <w:tc>
          <w:tcPr>
            <w:tcW w:w="3240" w:type="dxa"/>
          </w:tcPr>
          <w:p w14:paraId="2A52A47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i/>
                <w:iCs/>
                <w:color w:val="000000"/>
                <w:kern w:val="0"/>
                <w:sz w:val="20"/>
                <w:szCs w:val="24"/>
                <w:lang w:val="en-GB" w:eastAsia="zh-CN"/>
                <w14:ligatures w14:val="none"/>
              </w:rPr>
              <w:t>[ Lot No)]</w:t>
            </w:r>
          </w:p>
        </w:tc>
      </w:tr>
    </w:tbl>
    <w:p w14:paraId="27D0A05A"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eastAsia="zh-CN"/>
          <w14:ligatures w14:val="none"/>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718"/>
        <w:gridCol w:w="1772"/>
        <w:gridCol w:w="877"/>
        <w:gridCol w:w="930"/>
        <w:gridCol w:w="965"/>
        <w:gridCol w:w="664"/>
        <w:gridCol w:w="1017"/>
        <w:gridCol w:w="1585"/>
      </w:tblGrid>
      <w:tr w:rsidR="006363FA" w:rsidRPr="0012778F" w14:paraId="05083B95" w14:textId="77777777" w:rsidTr="00413508">
        <w:tc>
          <w:tcPr>
            <w:tcW w:w="9240" w:type="dxa"/>
            <w:gridSpan w:val="9"/>
          </w:tcPr>
          <w:p w14:paraId="09A47424" w14:textId="77777777" w:rsidR="006363FA" w:rsidRPr="0012778F" w:rsidRDefault="006363FA" w:rsidP="00413508">
            <w:pPr>
              <w:spacing w:before="60" w:after="60" w:line="240" w:lineRule="auto"/>
              <w:rPr>
                <w:rFonts w:ascii="Times New Roman" w:eastAsia="SimSun" w:hAnsi="Times New Roman" w:cs="Times New Roman"/>
                <w:i/>
                <w:iCs/>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w:t>
            </w:r>
            <w:r w:rsidRPr="0012778F">
              <w:rPr>
                <w:rFonts w:ascii="Times New Roman" w:eastAsia="SimSun" w:hAnsi="Times New Roman" w:cs="Times New Roman"/>
                <w:color w:val="000000"/>
                <w:kern w:val="0"/>
                <w:sz w:val="20"/>
                <w:szCs w:val="24"/>
                <w:lang w:val="en-GB" w:eastAsia="zh-CN"/>
                <w14:ligatures w14:val="none"/>
              </w:rPr>
              <w:tab/>
              <w:t>Eligibility Information of the JV Partner [</w:t>
            </w:r>
            <w:smartTag w:uri="urn:schemas-microsoft-com:office:smarttags" w:element="stockticker">
              <w:r w:rsidRPr="0012778F">
                <w:rPr>
                  <w:rFonts w:ascii="Times New Roman" w:eastAsia="SimSun" w:hAnsi="Times New Roman" w:cs="Times New Roman"/>
                  <w:iCs/>
                  <w:color w:val="000000"/>
                  <w:kern w:val="0"/>
                  <w:sz w:val="20"/>
                  <w:szCs w:val="24"/>
                  <w:lang w:val="en-GB" w:eastAsia="zh-CN"/>
                  <w14:ligatures w14:val="none"/>
                </w:rPr>
                <w:t>ITT</w:t>
              </w:r>
            </w:smartTag>
            <w:r w:rsidRPr="0012778F">
              <w:rPr>
                <w:rFonts w:ascii="Times New Roman" w:eastAsia="SimSun" w:hAnsi="Times New Roman" w:cs="Times New Roman"/>
                <w:iCs/>
                <w:color w:val="000000"/>
                <w:kern w:val="0"/>
                <w:sz w:val="20"/>
                <w:szCs w:val="24"/>
                <w:lang w:val="en-GB" w:eastAsia="zh-CN"/>
                <w14:ligatures w14:val="none"/>
              </w:rPr>
              <w:t xml:space="preserve"> –Clauses 5 &amp; 28]</w:t>
            </w:r>
          </w:p>
        </w:tc>
      </w:tr>
      <w:tr w:rsidR="006363FA" w:rsidRPr="0012778F" w14:paraId="1BC6E6AF" w14:textId="77777777" w:rsidTr="00413508">
        <w:tc>
          <w:tcPr>
            <w:tcW w:w="712" w:type="dxa"/>
          </w:tcPr>
          <w:p w14:paraId="27E286F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1.1</w:t>
            </w:r>
          </w:p>
        </w:tc>
        <w:tc>
          <w:tcPr>
            <w:tcW w:w="3367" w:type="dxa"/>
            <w:gridSpan w:val="3"/>
          </w:tcPr>
          <w:p w14:paraId="385F8DC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Nationality of individual or country of registration</w:t>
            </w:r>
          </w:p>
          <w:p w14:paraId="44CF47B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5161" w:type="dxa"/>
            <w:gridSpan w:val="5"/>
          </w:tcPr>
          <w:p w14:paraId="5EFFF0D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37336600" w14:textId="77777777" w:rsidTr="00413508">
        <w:tc>
          <w:tcPr>
            <w:tcW w:w="712" w:type="dxa"/>
          </w:tcPr>
          <w:p w14:paraId="388C901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1.2</w:t>
            </w:r>
          </w:p>
        </w:tc>
        <w:tc>
          <w:tcPr>
            <w:tcW w:w="3367" w:type="dxa"/>
            <w:gridSpan w:val="3"/>
          </w:tcPr>
          <w:p w14:paraId="03812F0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JV Partner’s legal title</w:t>
            </w:r>
          </w:p>
          <w:p w14:paraId="0DF6FE5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5161" w:type="dxa"/>
            <w:gridSpan w:val="5"/>
          </w:tcPr>
          <w:p w14:paraId="5788D3D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4923CCE5" w14:textId="77777777" w:rsidTr="00413508">
        <w:trPr>
          <w:trHeight w:val="1160"/>
        </w:trPr>
        <w:tc>
          <w:tcPr>
            <w:tcW w:w="712" w:type="dxa"/>
          </w:tcPr>
          <w:p w14:paraId="49DCDCC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1.3</w:t>
            </w:r>
          </w:p>
        </w:tc>
        <w:tc>
          <w:tcPr>
            <w:tcW w:w="3367" w:type="dxa"/>
            <w:gridSpan w:val="3"/>
          </w:tcPr>
          <w:p w14:paraId="390D87E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Times New Roman" w:hAnsi="Times New Roman" w:cs="Times New Roman"/>
                <w:color w:val="000000"/>
                <w:kern w:val="0"/>
                <w:sz w:val="20"/>
                <w:szCs w:val="20"/>
                <w:lang w:val="en-GB" w:eastAsia="zh-CN"/>
                <w14:ligatures w14:val="none"/>
              </w:rPr>
              <w:t>JV Partner’s</w:t>
            </w:r>
            <w:r w:rsidRPr="0012778F">
              <w:rPr>
                <w:rFonts w:ascii="Times New Roman" w:eastAsia="SimSun" w:hAnsi="Times New Roman" w:cs="Times New Roman"/>
                <w:color w:val="000000"/>
                <w:kern w:val="0"/>
                <w:sz w:val="20"/>
                <w:szCs w:val="24"/>
                <w:lang w:val="en-GB" w:eastAsia="zh-CN"/>
                <w14:ligatures w14:val="none"/>
              </w:rPr>
              <w:t xml:space="preserve"> registered address</w:t>
            </w:r>
          </w:p>
          <w:p w14:paraId="572417D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5161" w:type="dxa"/>
            <w:gridSpan w:val="5"/>
          </w:tcPr>
          <w:p w14:paraId="1EB45CC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0858939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52A0208F" w14:textId="77777777" w:rsidTr="00413508">
        <w:tc>
          <w:tcPr>
            <w:tcW w:w="712" w:type="dxa"/>
            <w:tcBorders>
              <w:bottom w:val="single" w:sz="4" w:space="0" w:color="auto"/>
            </w:tcBorders>
          </w:tcPr>
          <w:p w14:paraId="7D78456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1.4</w:t>
            </w:r>
          </w:p>
        </w:tc>
        <w:tc>
          <w:tcPr>
            <w:tcW w:w="8528" w:type="dxa"/>
            <w:gridSpan w:val="8"/>
          </w:tcPr>
          <w:p w14:paraId="0A0A926D" w14:textId="77777777" w:rsidR="006363FA" w:rsidRPr="0012778F" w:rsidRDefault="006363FA" w:rsidP="00413508">
            <w:pPr>
              <w:spacing w:before="60" w:after="60" w:line="240" w:lineRule="auto"/>
              <w:rPr>
                <w:rFonts w:ascii="Times New Roman" w:eastAsia="SimSun" w:hAnsi="Times New Roman" w:cs="Times New Roman"/>
                <w:i/>
                <w:iCs/>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JV Partner’s legal status </w:t>
            </w:r>
            <w:r w:rsidRPr="0012778F">
              <w:rPr>
                <w:rFonts w:ascii="Times New Roman" w:eastAsia="SimSun" w:hAnsi="Times New Roman" w:cs="Times New Roman"/>
                <w:i/>
                <w:iCs/>
                <w:color w:val="000000"/>
                <w:kern w:val="0"/>
                <w:sz w:val="20"/>
                <w:szCs w:val="24"/>
                <w:lang w:val="en-GB" w:eastAsia="zh-CN"/>
                <w14:ligatures w14:val="none"/>
              </w:rPr>
              <w:t>[complete the relevant box]</w:t>
            </w:r>
          </w:p>
        </w:tc>
      </w:tr>
      <w:tr w:rsidR="006363FA" w:rsidRPr="0012778F" w14:paraId="1B609CD5" w14:textId="77777777" w:rsidTr="00413508">
        <w:tc>
          <w:tcPr>
            <w:tcW w:w="712" w:type="dxa"/>
            <w:tcBorders>
              <w:bottom w:val="nil"/>
            </w:tcBorders>
          </w:tcPr>
          <w:p w14:paraId="640DFA4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67" w:type="dxa"/>
            <w:gridSpan w:val="3"/>
          </w:tcPr>
          <w:p w14:paraId="0748021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Proprietorship </w:t>
            </w:r>
          </w:p>
          <w:p w14:paraId="7085D77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(Please mention name and NID of the proprietor)</w:t>
            </w:r>
          </w:p>
        </w:tc>
        <w:tc>
          <w:tcPr>
            <w:tcW w:w="5161" w:type="dxa"/>
            <w:gridSpan w:val="5"/>
          </w:tcPr>
          <w:p w14:paraId="59A7F4A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732EFEA3" w14:textId="77777777" w:rsidTr="00413508">
        <w:trPr>
          <w:trHeight w:val="422"/>
        </w:trPr>
        <w:tc>
          <w:tcPr>
            <w:tcW w:w="712" w:type="dxa"/>
            <w:tcBorders>
              <w:top w:val="nil"/>
              <w:bottom w:val="nil"/>
            </w:tcBorders>
          </w:tcPr>
          <w:p w14:paraId="646D50C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67" w:type="dxa"/>
            <w:gridSpan w:val="3"/>
          </w:tcPr>
          <w:p w14:paraId="50C09B0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Partnership</w:t>
            </w:r>
          </w:p>
          <w:p w14:paraId="0807AF3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Times New Roman" w:hAnsi="Times New Roman" w:cs="Times New Roman"/>
                <w:color w:val="000000"/>
                <w:kern w:val="0"/>
                <w:sz w:val="20"/>
                <w:szCs w:val="20"/>
                <w:lang w:val="en-GB" w:eastAsia="zh-CN"/>
                <w14:ligatures w14:val="none"/>
              </w:rPr>
              <w:t>(Please mention name and NID of the partners)</w:t>
            </w:r>
          </w:p>
        </w:tc>
        <w:tc>
          <w:tcPr>
            <w:tcW w:w="5161" w:type="dxa"/>
            <w:gridSpan w:val="5"/>
          </w:tcPr>
          <w:p w14:paraId="29D889E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6D527EB7" w14:textId="77777777" w:rsidTr="00413508">
        <w:tc>
          <w:tcPr>
            <w:tcW w:w="712" w:type="dxa"/>
            <w:tcBorders>
              <w:top w:val="nil"/>
              <w:bottom w:val="nil"/>
            </w:tcBorders>
          </w:tcPr>
          <w:p w14:paraId="6CEBBB5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67" w:type="dxa"/>
            <w:gridSpan w:val="3"/>
          </w:tcPr>
          <w:p w14:paraId="2A7F93E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Limited Liability Concern</w:t>
            </w:r>
          </w:p>
          <w:p w14:paraId="7B5A233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(Please mention name and NID of </w:t>
            </w:r>
            <w:r w:rsidRPr="0012778F">
              <w:rPr>
                <w:rFonts w:ascii="Times New Roman" w:eastAsia="SimSun" w:hAnsi="Times New Roman" w:cs="Times New Roman"/>
                <w:kern w:val="0"/>
                <w:sz w:val="18"/>
                <w:szCs w:val="18"/>
                <w:lang w:eastAsia="zh-CN"/>
                <w14:ligatures w14:val="none"/>
              </w:rPr>
              <w:t>CEO or MD and the Directors (members of Board of Directors) and/ or Shareholders (at least 10% shares) of the concern)</w:t>
            </w:r>
          </w:p>
          <w:p w14:paraId="4C06D3F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5161" w:type="dxa"/>
            <w:gridSpan w:val="5"/>
          </w:tcPr>
          <w:p w14:paraId="3CFDBD4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43EE4FED" w14:textId="77777777" w:rsidTr="00413508">
        <w:tc>
          <w:tcPr>
            <w:tcW w:w="712" w:type="dxa"/>
            <w:tcBorders>
              <w:top w:val="nil"/>
              <w:bottom w:val="nil"/>
            </w:tcBorders>
          </w:tcPr>
          <w:p w14:paraId="10D4285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67" w:type="dxa"/>
            <w:gridSpan w:val="3"/>
          </w:tcPr>
          <w:p w14:paraId="361C872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Government-owned Enterprise</w:t>
            </w:r>
          </w:p>
          <w:p w14:paraId="7F7A563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5161" w:type="dxa"/>
            <w:gridSpan w:val="5"/>
          </w:tcPr>
          <w:p w14:paraId="134B1EE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0DB5F0AE" w14:textId="77777777" w:rsidTr="00413508">
        <w:tc>
          <w:tcPr>
            <w:tcW w:w="712" w:type="dxa"/>
            <w:tcBorders>
              <w:top w:val="nil"/>
            </w:tcBorders>
          </w:tcPr>
          <w:p w14:paraId="287D0B2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67" w:type="dxa"/>
            <w:gridSpan w:val="3"/>
          </w:tcPr>
          <w:p w14:paraId="602242D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5161" w:type="dxa"/>
            <w:gridSpan w:val="5"/>
          </w:tcPr>
          <w:p w14:paraId="1D6A2FB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18B59E04" w14:textId="77777777" w:rsidTr="00413508">
        <w:tc>
          <w:tcPr>
            <w:tcW w:w="712" w:type="dxa"/>
          </w:tcPr>
          <w:p w14:paraId="17DEEB3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1.5</w:t>
            </w:r>
          </w:p>
        </w:tc>
        <w:tc>
          <w:tcPr>
            <w:tcW w:w="3367" w:type="dxa"/>
            <w:gridSpan w:val="3"/>
          </w:tcPr>
          <w:p w14:paraId="5DF2C36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JV Partner’s year of registration</w:t>
            </w:r>
          </w:p>
        </w:tc>
        <w:tc>
          <w:tcPr>
            <w:tcW w:w="5161" w:type="dxa"/>
            <w:gridSpan w:val="5"/>
          </w:tcPr>
          <w:p w14:paraId="453EE3C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031147CE" w14:textId="77777777" w:rsidTr="00413508">
        <w:tc>
          <w:tcPr>
            <w:tcW w:w="712" w:type="dxa"/>
            <w:tcBorders>
              <w:bottom w:val="single" w:sz="4" w:space="0" w:color="auto"/>
            </w:tcBorders>
          </w:tcPr>
          <w:p w14:paraId="0A7BCCE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1.6</w:t>
            </w:r>
          </w:p>
        </w:tc>
        <w:tc>
          <w:tcPr>
            <w:tcW w:w="8528" w:type="dxa"/>
            <w:gridSpan w:val="8"/>
          </w:tcPr>
          <w:p w14:paraId="4A71994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JV Partner’s authorised representative details</w:t>
            </w:r>
          </w:p>
        </w:tc>
      </w:tr>
      <w:tr w:rsidR="006363FA" w:rsidRPr="0012778F" w14:paraId="2981CF62" w14:textId="77777777" w:rsidTr="00413508">
        <w:tc>
          <w:tcPr>
            <w:tcW w:w="712" w:type="dxa"/>
            <w:tcBorders>
              <w:bottom w:val="nil"/>
            </w:tcBorders>
          </w:tcPr>
          <w:p w14:paraId="48FC609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67" w:type="dxa"/>
            <w:gridSpan w:val="3"/>
          </w:tcPr>
          <w:p w14:paraId="1513120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Name</w:t>
            </w:r>
          </w:p>
        </w:tc>
        <w:tc>
          <w:tcPr>
            <w:tcW w:w="5161" w:type="dxa"/>
            <w:gridSpan w:val="5"/>
          </w:tcPr>
          <w:p w14:paraId="17A82AE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68C659BB" w14:textId="77777777" w:rsidTr="00413508">
        <w:tc>
          <w:tcPr>
            <w:tcW w:w="712" w:type="dxa"/>
            <w:tcBorders>
              <w:bottom w:val="nil"/>
            </w:tcBorders>
          </w:tcPr>
          <w:p w14:paraId="73FDADA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67" w:type="dxa"/>
            <w:gridSpan w:val="3"/>
          </w:tcPr>
          <w:p w14:paraId="65FCC63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National ID number</w:t>
            </w:r>
          </w:p>
        </w:tc>
        <w:tc>
          <w:tcPr>
            <w:tcW w:w="5161" w:type="dxa"/>
            <w:gridSpan w:val="5"/>
          </w:tcPr>
          <w:p w14:paraId="2D4C723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01BDB2BC" w14:textId="77777777" w:rsidTr="00413508">
        <w:tc>
          <w:tcPr>
            <w:tcW w:w="712" w:type="dxa"/>
            <w:tcBorders>
              <w:top w:val="nil"/>
              <w:bottom w:val="nil"/>
            </w:tcBorders>
          </w:tcPr>
          <w:p w14:paraId="1C6D4C2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67" w:type="dxa"/>
            <w:gridSpan w:val="3"/>
          </w:tcPr>
          <w:p w14:paraId="280F394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Address</w:t>
            </w:r>
          </w:p>
        </w:tc>
        <w:tc>
          <w:tcPr>
            <w:tcW w:w="5161" w:type="dxa"/>
            <w:gridSpan w:val="5"/>
          </w:tcPr>
          <w:p w14:paraId="6B14383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79BBD3F3" w14:textId="77777777" w:rsidTr="00413508">
        <w:tc>
          <w:tcPr>
            <w:tcW w:w="712" w:type="dxa"/>
            <w:tcBorders>
              <w:top w:val="nil"/>
              <w:bottom w:val="nil"/>
            </w:tcBorders>
          </w:tcPr>
          <w:p w14:paraId="657E897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67" w:type="dxa"/>
            <w:gridSpan w:val="3"/>
          </w:tcPr>
          <w:p w14:paraId="426CC31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Telephone / Fax numbers</w:t>
            </w:r>
          </w:p>
        </w:tc>
        <w:tc>
          <w:tcPr>
            <w:tcW w:w="5161" w:type="dxa"/>
            <w:gridSpan w:val="5"/>
          </w:tcPr>
          <w:p w14:paraId="618656C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55C5F12A" w14:textId="77777777" w:rsidTr="00413508">
        <w:tc>
          <w:tcPr>
            <w:tcW w:w="712" w:type="dxa"/>
            <w:tcBorders>
              <w:top w:val="nil"/>
              <w:bottom w:val="single" w:sz="6" w:space="0" w:color="auto"/>
            </w:tcBorders>
          </w:tcPr>
          <w:p w14:paraId="35BF124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67" w:type="dxa"/>
            <w:gridSpan w:val="3"/>
            <w:tcBorders>
              <w:bottom w:val="single" w:sz="6" w:space="0" w:color="auto"/>
            </w:tcBorders>
          </w:tcPr>
          <w:p w14:paraId="7E2E0C1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e-mail address</w:t>
            </w:r>
          </w:p>
        </w:tc>
        <w:tc>
          <w:tcPr>
            <w:tcW w:w="5161" w:type="dxa"/>
            <w:gridSpan w:val="5"/>
            <w:tcBorders>
              <w:bottom w:val="single" w:sz="6" w:space="0" w:color="auto"/>
            </w:tcBorders>
          </w:tcPr>
          <w:p w14:paraId="479261F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23E0152D" w14:textId="77777777" w:rsidTr="00413508">
        <w:tc>
          <w:tcPr>
            <w:tcW w:w="712" w:type="dxa"/>
            <w:tcBorders>
              <w:top w:val="single" w:sz="6" w:space="0" w:color="auto"/>
              <w:left w:val="single" w:sz="6" w:space="0" w:color="auto"/>
              <w:bottom w:val="single" w:sz="6" w:space="0" w:color="auto"/>
              <w:right w:val="single" w:sz="6" w:space="0" w:color="auto"/>
            </w:tcBorders>
          </w:tcPr>
          <w:p w14:paraId="25C1B25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1.7</w:t>
            </w:r>
          </w:p>
        </w:tc>
        <w:tc>
          <w:tcPr>
            <w:tcW w:w="8528" w:type="dxa"/>
            <w:gridSpan w:val="8"/>
            <w:tcBorders>
              <w:top w:val="single" w:sz="6" w:space="0" w:color="auto"/>
              <w:left w:val="single" w:sz="6" w:space="0" w:color="auto"/>
              <w:bottom w:val="single" w:sz="6" w:space="0" w:color="auto"/>
              <w:right w:val="single" w:sz="6" w:space="0" w:color="auto"/>
            </w:tcBorders>
          </w:tcPr>
          <w:p w14:paraId="12E2DA5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Litigation [</w:t>
            </w:r>
            <w:smartTag w:uri="urn:schemas-microsoft-com:office:smarttags" w:element="stockticker">
              <w:r w:rsidRPr="0012778F">
                <w:rPr>
                  <w:rFonts w:ascii="Times New Roman" w:eastAsia="SimSun" w:hAnsi="Times New Roman" w:cs="Times New Roman"/>
                  <w:color w:val="000000"/>
                  <w:kern w:val="0"/>
                  <w:sz w:val="20"/>
                  <w:szCs w:val="24"/>
                  <w:lang w:val="en-GB" w:eastAsia="zh-CN"/>
                  <w14:ligatures w14:val="none"/>
                </w:rPr>
                <w:t>ITT</w:t>
              </w:r>
            </w:smartTag>
            <w:r w:rsidRPr="0012778F">
              <w:rPr>
                <w:rFonts w:ascii="Times New Roman" w:eastAsia="SimSun" w:hAnsi="Times New Roman" w:cs="Times New Roman"/>
                <w:color w:val="000000"/>
                <w:kern w:val="0"/>
                <w:sz w:val="20"/>
                <w:szCs w:val="24"/>
                <w:lang w:val="en-GB" w:eastAsia="zh-CN"/>
                <w14:ligatures w14:val="none"/>
              </w:rPr>
              <w:t xml:space="preserve"> Cause 13]</w:t>
            </w:r>
          </w:p>
        </w:tc>
      </w:tr>
      <w:tr w:rsidR="006363FA" w:rsidRPr="0012778F" w14:paraId="4FA8FADE" w14:textId="77777777" w:rsidTr="00413508">
        <w:tc>
          <w:tcPr>
            <w:tcW w:w="712" w:type="dxa"/>
            <w:vMerge w:val="restart"/>
            <w:tcBorders>
              <w:top w:val="single" w:sz="6" w:space="0" w:color="auto"/>
              <w:left w:val="single" w:sz="6" w:space="0" w:color="auto"/>
              <w:right w:val="single" w:sz="6" w:space="0" w:color="auto"/>
            </w:tcBorders>
          </w:tcPr>
          <w:p w14:paraId="66992EB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8528" w:type="dxa"/>
            <w:gridSpan w:val="8"/>
            <w:tcBorders>
              <w:top w:val="single" w:sz="6" w:space="0" w:color="auto"/>
              <w:left w:val="single" w:sz="6" w:space="0" w:color="auto"/>
              <w:bottom w:val="single" w:sz="6" w:space="0" w:color="auto"/>
              <w:right w:val="single" w:sz="6" w:space="0" w:color="auto"/>
            </w:tcBorders>
          </w:tcPr>
          <w:p w14:paraId="1DA14A3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4"/>
                <w:szCs w:val="24"/>
                <w:lang w:val="en-GB" w:eastAsia="zh-CN"/>
                <w14:ligatures w14:val="none"/>
              </w:rPr>
              <w:t xml:space="preserve">A. No pending litigation             </w:t>
            </w:r>
            <w:r w:rsidRPr="0012778F">
              <w:rPr>
                <w:rFonts w:ascii="Times New Roman" w:eastAsia="SimSun" w:hAnsi="Times New Roman" w:cs="Times New Roman"/>
                <w:b/>
                <w:color w:val="000000"/>
                <w:kern w:val="0"/>
                <w:sz w:val="46"/>
                <w:szCs w:val="24"/>
                <w:lang w:val="en-GB" w:eastAsia="zh-CN"/>
                <w14:ligatures w14:val="none"/>
              </w:rPr>
              <w:t>□</w:t>
            </w:r>
            <w:r w:rsidRPr="0012778F">
              <w:rPr>
                <w:rFonts w:ascii="Times New Roman" w:eastAsia="SimSun" w:hAnsi="Times New Roman" w:cs="Times New Roman"/>
                <w:color w:val="000000"/>
                <w:kern w:val="0"/>
                <w:sz w:val="24"/>
                <w:szCs w:val="24"/>
                <w:lang w:val="en-GB" w:eastAsia="zh-CN"/>
                <w14:ligatures w14:val="none"/>
              </w:rPr>
              <w:t>[if no pending litigation put Tick Mark in Box]</w:t>
            </w:r>
          </w:p>
        </w:tc>
      </w:tr>
      <w:tr w:rsidR="006363FA" w:rsidRPr="0012778F" w14:paraId="55E88F8A" w14:textId="77777777" w:rsidTr="00413508">
        <w:tc>
          <w:tcPr>
            <w:tcW w:w="712" w:type="dxa"/>
            <w:vMerge/>
            <w:tcBorders>
              <w:left w:val="single" w:sz="6" w:space="0" w:color="auto"/>
              <w:right w:val="single" w:sz="6" w:space="0" w:color="auto"/>
            </w:tcBorders>
          </w:tcPr>
          <w:p w14:paraId="20ACFD2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8528" w:type="dxa"/>
            <w:gridSpan w:val="8"/>
            <w:tcBorders>
              <w:top w:val="single" w:sz="6" w:space="0" w:color="auto"/>
              <w:left w:val="single" w:sz="6" w:space="0" w:color="auto"/>
              <w:bottom w:val="single" w:sz="6" w:space="0" w:color="auto"/>
              <w:right w:val="single" w:sz="6" w:space="0" w:color="auto"/>
            </w:tcBorders>
          </w:tcPr>
          <w:p w14:paraId="2778873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4"/>
                <w:szCs w:val="24"/>
                <w:lang w:val="en-GB" w:eastAsia="zh-CN"/>
                <w14:ligatures w14:val="none"/>
              </w:rPr>
              <w:t>B. Pending litigation</w:t>
            </w:r>
          </w:p>
        </w:tc>
      </w:tr>
      <w:tr w:rsidR="006363FA" w:rsidRPr="0012778F" w14:paraId="39802EDF" w14:textId="77777777" w:rsidTr="00413508">
        <w:tc>
          <w:tcPr>
            <w:tcW w:w="712" w:type="dxa"/>
            <w:vMerge/>
            <w:tcBorders>
              <w:left w:val="single" w:sz="6" w:space="0" w:color="auto"/>
              <w:bottom w:val="single" w:sz="4" w:space="0" w:color="auto"/>
              <w:right w:val="single" w:sz="6" w:space="0" w:color="auto"/>
            </w:tcBorders>
          </w:tcPr>
          <w:p w14:paraId="55D7884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718" w:type="dxa"/>
            <w:tcBorders>
              <w:top w:val="single" w:sz="6" w:space="0" w:color="auto"/>
              <w:left w:val="single" w:sz="6" w:space="0" w:color="auto"/>
              <w:bottom w:val="single" w:sz="4" w:space="0" w:color="auto"/>
              <w:right w:val="single" w:sz="6" w:space="0" w:color="auto"/>
            </w:tcBorders>
          </w:tcPr>
          <w:p w14:paraId="48951D1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Year</w:t>
            </w:r>
          </w:p>
        </w:tc>
        <w:tc>
          <w:tcPr>
            <w:tcW w:w="4544" w:type="dxa"/>
            <w:gridSpan w:val="4"/>
            <w:tcBorders>
              <w:top w:val="single" w:sz="6" w:space="0" w:color="auto"/>
              <w:left w:val="single" w:sz="6" w:space="0" w:color="auto"/>
              <w:bottom w:val="single" w:sz="4" w:space="0" w:color="auto"/>
              <w:right w:val="single" w:sz="6" w:space="0" w:color="auto"/>
            </w:tcBorders>
          </w:tcPr>
          <w:p w14:paraId="1B8A8FE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Matter in dispute</w:t>
            </w:r>
          </w:p>
        </w:tc>
        <w:tc>
          <w:tcPr>
            <w:tcW w:w="1681" w:type="dxa"/>
            <w:gridSpan w:val="2"/>
            <w:tcBorders>
              <w:top w:val="single" w:sz="6" w:space="0" w:color="auto"/>
              <w:left w:val="single" w:sz="6" w:space="0" w:color="auto"/>
              <w:bottom w:val="single" w:sz="4" w:space="0" w:color="auto"/>
              <w:right w:val="single" w:sz="6" w:space="0" w:color="auto"/>
            </w:tcBorders>
          </w:tcPr>
          <w:p w14:paraId="2DBFEE8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Value of Pending Claim in Taka</w:t>
            </w:r>
          </w:p>
        </w:tc>
        <w:tc>
          <w:tcPr>
            <w:tcW w:w="1585" w:type="dxa"/>
            <w:tcBorders>
              <w:top w:val="single" w:sz="6" w:space="0" w:color="auto"/>
              <w:left w:val="single" w:sz="6" w:space="0" w:color="auto"/>
              <w:bottom w:val="single" w:sz="4" w:space="0" w:color="auto"/>
              <w:right w:val="single" w:sz="6" w:space="0" w:color="auto"/>
            </w:tcBorders>
          </w:tcPr>
          <w:p w14:paraId="372FA2A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Value of Pending Claim as Percentage of Net Worth</w:t>
            </w:r>
          </w:p>
        </w:tc>
      </w:tr>
      <w:tr w:rsidR="006363FA" w:rsidRPr="0012778F" w14:paraId="2587F8B5" w14:textId="77777777" w:rsidTr="00413508">
        <w:tc>
          <w:tcPr>
            <w:tcW w:w="712" w:type="dxa"/>
            <w:tcBorders>
              <w:top w:val="single" w:sz="4" w:space="0" w:color="auto"/>
              <w:left w:val="single" w:sz="4" w:space="0" w:color="auto"/>
              <w:bottom w:val="single" w:sz="4" w:space="0" w:color="auto"/>
              <w:right w:val="single" w:sz="4" w:space="0" w:color="auto"/>
            </w:tcBorders>
          </w:tcPr>
          <w:p w14:paraId="0592F60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718" w:type="dxa"/>
            <w:tcBorders>
              <w:top w:val="single" w:sz="4" w:space="0" w:color="auto"/>
              <w:left w:val="single" w:sz="4" w:space="0" w:color="auto"/>
              <w:bottom w:val="single" w:sz="4" w:space="0" w:color="auto"/>
              <w:right w:val="single" w:sz="4" w:space="0" w:color="auto"/>
            </w:tcBorders>
          </w:tcPr>
          <w:p w14:paraId="71F6572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4544" w:type="dxa"/>
            <w:gridSpan w:val="4"/>
            <w:tcBorders>
              <w:top w:val="single" w:sz="4" w:space="0" w:color="auto"/>
              <w:left w:val="single" w:sz="4" w:space="0" w:color="auto"/>
              <w:bottom w:val="single" w:sz="4" w:space="0" w:color="auto"/>
              <w:right w:val="single" w:sz="4" w:space="0" w:color="auto"/>
            </w:tcBorders>
          </w:tcPr>
          <w:p w14:paraId="1279FB0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1681" w:type="dxa"/>
            <w:gridSpan w:val="2"/>
            <w:tcBorders>
              <w:top w:val="single" w:sz="4" w:space="0" w:color="auto"/>
              <w:left w:val="single" w:sz="4" w:space="0" w:color="auto"/>
              <w:bottom w:val="single" w:sz="4" w:space="0" w:color="auto"/>
              <w:right w:val="single" w:sz="4" w:space="0" w:color="auto"/>
            </w:tcBorders>
          </w:tcPr>
          <w:p w14:paraId="6CA064F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1585" w:type="dxa"/>
            <w:tcBorders>
              <w:top w:val="single" w:sz="4" w:space="0" w:color="auto"/>
              <w:left w:val="single" w:sz="4" w:space="0" w:color="auto"/>
              <w:bottom w:val="single" w:sz="4" w:space="0" w:color="auto"/>
              <w:right w:val="single" w:sz="4" w:space="0" w:color="auto"/>
            </w:tcBorders>
          </w:tcPr>
          <w:p w14:paraId="604DD8E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3282848E" w14:textId="77777777" w:rsidTr="00413508">
        <w:tc>
          <w:tcPr>
            <w:tcW w:w="712" w:type="dxa"/>
            <w:tcBorders>
              <w:top w:val="single" w:sz="4" w:space="0" w:color="auto"/>
              <w:left w:val="single" w:sz="4" w:space="0" w:color="auto"/>
              <w:bottom w:val="single" w:sz="4" w:space="0" w:color="auto"/>
              <w:right w:val="single" w:sz="4" w:space="0" w:color="auto"/>
            </w:tcBorders>
          </w:tcPr>
          <w:p w14:paraId="6C5CEDD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718" w:type="dxa"/>
            <w:tcBorders>
              <w:top w:val="single" w:sz="4" w:space="0" w:color="auto"/>
              <w:left w:val="single" w:sz="4" w:space="0" w:color="auto"/>
              <w:bottom w:val="single" w:sz="4" w:space="0" w:color="auto"/>
              <w:right w:val="single" w:sz="4" w:space="0" w:color="auto"/>
            </w:tcBorders>
          </w:tcPr>
          <w:p w14:paraId="441DA39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4544" w:type="dxa"/>
            <w:gridSpan w:val="4"/>
            <w:tcBorders>
              <w:top w:val="single" w:sz="4" w:space="0" w:color="auto"/>
              <w:left w:val="single" w:sz="4" w:space="0" w:color="auto"/>
              <w:bottom w:val="single" w:sz="4" w:space="0" w:color="auto"/>
              <w:right w:val="single" w:sz="4" w:space="0" w:color="auto"/>
            </w:tcBorders>
          </w:tcPr>
          <w:p w14:paraId="4019477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1681" w:type="dxa"/>
            <w:gridSpan w:val="2"/>
            <w:tcBorders>
              <w:top w:val="single" w:sz="4" w:space="0" w:color="auto"/>
              <w:left w:val="single" w:sz="4" w:space="0" w:color="auto"/>
              <w:bottom w:val="single" w:sz="4" w:space="0" w:color="auto"/>
              <w:right w:val="single" w:sz="4" w:space="0" w:color="auto"/>
            </w:tcBorders>
          </w:tcPr>
          <w:p w14:paraId="24D6C2B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1585" w:type="dxa"/>
            <w:tcBorders>
              <w:top w:val="single" w:sz="4" w:space="0" w:color="auto"/>
              <w:left w:val="single" w:sz="4" w:space="0" w:color="auto"/>
              <w:bottom w:val="single" w:sz="4" w:space="0" w:color="auto"/>
              <w:right w:val="single" w:sz="4" w:space="0" w:color="auto"/>
            </w:tcBorders>
          </w:tcPr>
          <w:p w14:paraId="5DF8F2A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200DDA0D" w14:textId="77777777" w:rsidTr="00413508">
        <w:tc>
          <w:tcPr>
            <w:tcW w:w="712" w:type="dxa"/>
            <w:tcBorders>
              <w:top w:val="single" w:sz="6" w:space="0" w:color="auto"/>
              <w:bottom w:val="single" w:sz="4" w:space="0" w:color="auto"/>
            </w:tcBorders>
          </w:tcPr>
          <w:p w14:paraId="54240DC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1.8</w:t>
            </w:r>
          </w:p>
        </w:tc>
        <w:tc>
          <w:tcPr>
            <w:tcW w:w="3367" w:type="dxa"/>
            <w:gridSpan w:val="3"/>
            <w:tcBorders>
              <w:top w:val="single" w:sz="6" w:space="0" w:color="auto"/>
              <w:bottom w:val="single" w:sz="4" w:space="0" w:color="auto"/>
            </w:tcBorders>
          </w:tcPr>
          <w:p w14:paraId="0631957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JV Partner to attach photocopies of the original documents mentioned aside</w:t>
            </w:r>
          </w:p>
        </w:tc>
        <w:tc>
          <w:tcPr>
            <w:tcW w:w="5161" w:type="dxa"/>
            <w:gridSpan w:val="5"/>
            <w:tcBorders>
              <w:top w:val="single" w:sz="6" w:space="0" w:color="auto"/>
              <w:bottom w:val="single" w:sz="4" w:space="0" w:color="auto"/>
            </w:tcBorders>
            <w:vAlign w:val="bottom"/>
          </w:tcPr>
          <w:p w14:paraId="373FA79C" w14:textId="77777777" w:rsidR="006363FA" w:rsidRPr="0012778F" w:rsidRDefault="006363FA" w:rsidP="00413508">
            <w:pPr>
              <w:spacing w:before="60" w:after="60" w:line="240" w:lineRule="auto"/>
              <w:jc w:val="center"/>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16"/>
                <w:szCs w:val="16"/>
                <w:lang w:val="en-GB" w:eastAsia="zh-CN"/>
                <w14:ligatures w14:val="none"/>
              </w:rPr>
              <w:t xml:space="preserve">[All documents required under </w:t>
            </w:r>
            <w:smartTag w:uri="urn:schemas-microsoft-com:office:smarttags" w:element="stockticker">
              <w:r w:rsidRPr="0012778F">
                <w:rPr>
                  <w:rFonts w:ascii="Times New Roman" w:eastAsia="SimSun" w:hAnsi="Times New Roman" w:cs="Times New Roman"/>
                  <w:color w:val="000000"/>
                  <w:kern w:val="0"/>
                  <w:sz w:val="16"/>
                  <w:szCs w:val="16"/>
                  <w:lang w:val="en-GB" w:eastAsia="zh-CN"/>
                  <w14:ligatures w14:val="none"/>
                </w:rPr>
                <w:t>ITT</w:t>
              </w:r>
            </w:smartTag>
            <w:r w:rsidRPr="0012778F">
              <w:rPr>
                <w:rFonts w:ascii="Times New Roman" w:eastAsia="SimSun" w:hAnsi="Times New Roman" w:cs="Times New Roman"/>
                <w:color w:val="000000"/>
                <w:kern w:val="0"/>
                <w:sz w:val="16"/>
                <w:szCs w:val="16"/>
                <w:lang w:val="en-GB" w:eastAsia="zh-CN"/>
                <w14:ligatures w14:val="none"/>
              </w:rPr>
              <w:t xml:space="preserve"> Clauses 5 and 29]</w:t>
            </w:r>
          </w:p>
        </w:tc>
      </w:tr>
      <w:tr w:rsidR="006363FA" w:rsidRPr="0012778F" w14:paraId="26D72E76" w14:textId="77777777" w:rsidTr="00413508">
        <w:tc>
          <w:tcPr>
            <w:tcW w:w="9240" w:type="dxa"/>
            <w:gridSpan w:val="9"/>
            <w:tcBorders>
              <w:top w:val="single" w:sz="6" w:space="0" w:color="auto"/>
              <w:left w:val="single" w:sz="6" w:space="0" w:color="auto"/>
              <w:bottom w:val="single" w:sz="6" w:space="0" w:color="auto"/>
              <w:right w:val="single" w:sz="6" w:space="0" w:color="auto"/>
            </w:tcBorders>
          </w:tcPr>
          <w:p w14:paraId="4E72D80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The following two information are applicable for  national JV Partners only                                                                                                                                                                                                                                                                                                                                                                                                                                                                                                                                 </w:t>
            </w:r>
          </w:p>
        </w:tc>
      </w:tr>
      <w:tr w:rsidR="006363FA" w:rsidRPr="0012778F" w14:paraId="29510A69" w14:textId="77777777" w:rsidTr="00413508">
        <w:tc>
          <w:tcPr>
            <w:tcW w:w="712" w:type="dxa"/>
            <w:tcBorders>
              <w:top w:val="single" w:sz="6" w:space="0" w:color="auto"/>
              <w:left w:val="single" w:sz="6" w:space="0" w:color="auto"/>
              <w:bottom w:val="single" w:sz="6" w:space="0" w:color="auto"/>
              <w:right w:val="single" w:sz="6" w:space="0" w:color="auto"/>
            </w:tcBorders>
          </w:tcPr>
          <w:p w14:paraId="281E202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1.9</w:t>
            </w:r>
          </w:p>
        </w:tc>
        <w:tc>
          <w:tcPr>
            <w:tcW w:w="3367" w:type="dxa"/>
            <w:gridSpan w:val="3"/>
            <w:tcBorders>
              <w:top w:val="single" w:sz="6" w:space="0" w:color="auto"/>
              <w:left w:val="single" w:sz="6" w:space="0" w:color="auto"/>
              <w:bottom w:val="single" w:sz="6" w:space="0" w:color="auto"/>
              <w:right w:val="single" w:sz="6" w:space="0" w:color="auto"/>
            </w:tcBorders>
          </w:tcPr>
          <w:p w14:paraId="26C3AC31"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JV Partner’s Value Added Tax Registration (VAT) Number</w:t>
            </w:r>
          </w:p>
        </w:tc>
        <w:tc>
          <w:tcPr>
            <w:tcW w:w="5161" w:type="dxa"/>
            <w:gridSpan w:val="5"/>
            <w:tcBorders>
              <w:top w:val="single" w:sz="6" w:space="0" w:color="auto"/>
              <w:left w:val="single" w:sz="6" w:space="0" w:color="auto"/>
              <w:bottom w:val="single" w:sz="6" w:space="0" w:color="auto"/>
              <w:right w:val="single" w:sz="6" w:space="0" w:color="auto"/>
            </w:tcBorders>
          </w:tcPr>
          <w:p w14:paraId="3BB1A69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304994A1" w14:textId="77777777" w:rsidTr="00413508">
        <w:tc>
          <w:tcPr>
            <w:tcW w:w="712" w:type="dxa"/>
            <w:tcBorders>
              <w:top w:val="single" w:sz="6" w:space="0" w:color="auto"/>
              <w:left w:val="single" w:sz="6" w:space="0" w:color="auto"/>
              <w:bottom w:val="single" w:sz="6" w:space="0" w:color="auto"/>
              <w:right w:val="single" w:sz="6" w:space="0" w:color="auto"/>
            </w:tcBorders>
          </w:tcPr>
          <w:p w14:paraId="250914E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1.10</w:t>
            </w:r>
          </w:p>
        </w:tc>
        <w:tc>
          <w:tcPr>
            <w:tcW w:w="3367" w:type="dxa"/>
            <w:gridSpan w:val="3"/>
            <w:tcBorders>
              <w:top w:val="single" w:sz="6" w:space="0" w:color="auto"/>
              <w:left w:val="single" w:sz="6" w:space="0" w:color="auto"/>
              <w:bottom w:val="single" w:sz="6" w:space="0" w:color="auto"/>
              <w:right w:val="single" w:sz="6" w:space="0" w:color="auto"/>
            </w:tcBorders>
          </w:tcPr>
          <w:p w14:paraId="68744CBE"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JV Partner’s Tax Identification Number (TIN)</w:t>
            </w:r>
          </w:p>
        </w:tc>
        <w:tc>
          <w:tcPr>
            <w:tcW w:w="5161" w:type="dxa"/>
            <w:gridSpan w:val="5"/>
            <w:tcBorders>
              <w:top w:val="single" w:sz="6" w:space="0" w:color="auto"/>
              <w:left w:val="single" w:sz="6" w:space="0" w:color="auto"/>
              <w:bottom w:val="single" w:sz="6" w:space="0" w:color="auto"/>
              <w:right w:val="single" w:sz="6" w:space="0" w:color="auto"/>
            </w:tcBorders>
          </w:tcPr>
          <w:p w14:paraId="50B0F8E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1A578917" w14:textId="77777777" w:rsidTr="00413508">
        <w:tc>
          <w:tcPr>
            <w:tcW w:w="9240" w:type="dxa"/>
            <w:gridSpan w:val="9"/>
            <w:tcBorders>
              <w:top w:val="single" w:sz="6" w:space="0" w:color="auto"/>
              <w:left w:val="single" w:sz="6" w:space="0" w:color="auto"/>
              <w:bottom w:val="single" w:sz="6" w:space="0" w:color="auto"/>
              <w:right w:val="single" w:sz="6" w:space="0" w:color="auto"/>
            </w:tcBorders>
          </w:tcPr>
          <w:p w14:paraId="11D7AEBF" w14:textId="77777777" w:rsidR="006363FA" w:rsidRPr="0012778F" w:rsidRDefault="006363FA" w:rsidP="00413508">
            <w:pPr>
              <w:spacing w:before="60" w:after="60" w:line="240" w:lineRule="auto"/>
              <w:ind w:left="1440" w:hanging="1440"/>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[The foreign JV Partners, in accordance with </w:t>
            </w:r>
            <w:smartTag w:uri="urn:schemas-microsoft-com:office:smarttags" w:element="stockticker">
              <w:r w:rsidRPr="0012778F">
                <w:rPr>
                  <w:rFonts w:ascii="Times New Roman" w:eastAsia="SimSun" w:hAnsi="Times New Roman" w:cs="Times New Roman"/>
                  <w:color w:val="000000"/>
                  <w:kern w:val="0"/>
                  <w:sz w:val="20"/>
                  <w:szCs w:val="24"/>
                  <w:lang w:val="en-GB" w:eastAsia="zh-CN"/>
                  <w14:ligatures w14:val="none"/>
                </w:rPr>
                <w:t>ITT</w:t>
              </w:r>
            </w:smartTag>
            <w:r w:rsidRPr="0012778F">
              <w:rPr>
                <w:rFonts w:ascii="Times New Roman" w:eastAsia="SimSun" w:hAnsi="Times New Roman" w:cs="Times New Roman"/>
                <w:color w:val="000000"/>
                <w:kern w:val="0"/>
                <w:sz w:val="20"/>
                <w:szCs w:val="24"/>
                <w:lang w:val="en-GB" w:eastAsia="zh-CN"/>
                <w14:ligatures w14:val="none"/>
              </w:rPr>
              <w:t xml:space="preserve"> Sub Clause 5.1, shall provide evidence by a written declaration to that effect to demonstrate that it meets the criterion]</w:t>
            </w:r>
          </w:p>
        </w:tc>
      </w:tr>
      <w:tr w:rsidR="006363FA" w:rsidRPr="0012778F" w14:paraId="5D506910" w14:textId="77777777" w:rsidTr="00413508">
        <w:tc>
          <w:tcPr>
            <w:tcW w:w="9240" w:type="dxa"/>
            <w:gridSpan w:val="9"/>
            <w:tcBorders>
              <w:top w:val="single" w:sz="6" w:space="0" w:color="auto"/>
              <w:left w:val="single" w:sz="6" w:space="0" w:color="auto"/>
              <w:bottom w:val="single" w:sz="6" w:space="0" w:color="auto"/>
              <w:right w:val="single" w:sz="6" w:space="0" w:color="auto"/>
            </w:tcBorders>
          </w:tcPr>
          <w:p w14:paraId="2B32F792" w14:textId="77777777" w:rsidR="006363FA" w:rsidRPr="0012778F" w:rsidRDefault="006363FA" w:rsidP="00413508">
            <w:pPr>
              <w:spacing w:before="60" w:after="60" w:line="240" w:lineRule="auto"/>
              <w:ind w:left="662" w:hanging="662"/>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2.         Key Activity(ies) for which it is intended to be joint ventured, if it can be specified [</w:t>
            </w:r>
            <w:smartTag w:uri="urn:schemas-microsoft-com:office:smarttags" w:element="stockticker">
              <w:r w:rsidRPr="0012778F">
                <w:rPr>
                  <w:rFonts w:ascii="Times New Roman" w:eastAsia="SimSun" w:hAnsi="Times New Roman" w:cs="Times New Roman"/>
                  <w:color w:val="000000"/>
                  <w:kern w:val="0"/>
                  <w:sz w:val="20"/>
                  <w:szCs w:val="24"/>
                  <w:lang w:val="en-GB" w:eastAsia="zh-CN"/>
                  <w14:ligatures w14:val="none"/>
                </w:rPr>
                <w:t>ITT</w:t>
              </w:r>
            </w:smartTag>
            <w:r w:rsidRPr="0012778F">
              <w:rPr>
                <w:rFonts w:ascii="Times New Roman" w:eastAsia="SimSun" w:hAnsi="Times New Roman" w:cs="Times New Roman"/>
                <w:color w:val="000000"/>
                <w:kern w:val="0"/>
                <w:sz w:val="20"/>
                <w:szCs w:val="24"/>
                <w:lang w:val="en-GB" w:eastAsia="zh-CN"/>
                <w14:ligatures w14:val="none"/>
              </w:rPr>
              <w:t xml:space="preserve"> Sub Clause 17.2]</w:t>
            </w:r>
          </w:p>
        </w:tc>
      </w:tr>
      <w:tr w:rsidR="006363FA" w:rsidRPr="0012778F" w14:paraId="05A7F609" w14:textId="77777777" w:rsidTr="00413508">
        <w:tc>
          <w:tcPr>
            <w:tcW w:w="712" w:type="dxa"/>
            <w:tcBorders>
              <w:top w:val="single" w:sz="6" w:space="0" w:color="auto"/>
              <w:left w:val="single" w:sz="6" w:space="0" w:color="auto"/>
              <w:bottom w:val="single" w:sz="6" w:space="0" w:color="auto"/>
              <w:right w:val="single" w:sz="6" w:space="0" w:color="auto"/>
            </w:tcBorders>
          </w:tcPr>
          <w:p w14:paraId="70DB808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67" w:type="dxa"/>
            <w:gridSpan w:val="3"/>
            <w:tcBorders>
              <w:top w:val="single" w:sz="6" w:space="0" w:color="auto"/>
              <w:left w:val="single" w:sz="6" w:space="0" w:color="auto"/>
              <w:bottom w:val="single" w:sz="6" w:space="0" w:color="auto"/>
              <w:right w:val="single" w:sz="6" w:space="0" w:color="auto"/>
            </w:tcBorders>
          </w:tcPr>
          <w:p w14:paraId="2FDE7C3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Elements of Activity</w:t>
            </w:r>
          </w:p>
        </w:tc>
        <w:tc>
          <w:tcPr>
            <w:tcW w:w="5161" w:type="dxa"/>
            <w:gridSpan w:val="5"/>
            <w:tcBorders>
              <w:top w:val="single" w:sz="6" w:space="0" w:color="auto"/>
              <w:left w:val="single" w:sz="6" w:space="0" w:color="auto"/>
              <w:bottom w:val="single" w:sz="6" w:space="0" w:color="auto"/>
              <w:right w:val="single" w:sz="6" w:space="0" w:color="auto"/>
            </w:tcBorders>
          </w:tcPr>
          <w:p w14:paraId="0550BE7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Brief description of Activity</w:t>
            </w:r>
          </w:p>
        </w:tc>
      </w:tr>
      <w:tr w:rsidR="006363FA" w:rsidRPr="0012778F" w14:paraId="0612C552" w14:textId="77777777" w:rsidTr="00413508">
        <w:tc>
          <w:tcPr>
            <w:tcW w:w="712" w:type="dxa"/>
            <w:tcBorders>
              <w:top w:val="single" w:sz="6" w:space="0" w:color="auto"/>
              <w:left w:val="single" w:sz="6" w:space="0" w:color="auto"/>
              <w:bottom w:val="single" w:sz="6" w:space="0" w:color="auto"/>
              <w:right w:val="single" w:sz="6" w:space="0" w:color="auto"/>
            </w:tcBorders>
          </w:tcPr>
          <w:p w14:paraId="1796751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67" w:type="dxa"/>
            <w:gridSpan w:val="3"/>
            <w:tcBorders>
              <w:top w:val="single" w:sz="6" w:space="0" w:color="auto"/>
              <w:left w:val="single" w:sz="6" w:space="0" w:color="auto"/>
              <w:bottom w:val="single" w:sz="6" w:space="0" w:color="auto"/>
              <w:right w:val="single" w:sz="6" w:space="0" w:color="auto"/>
            </w:tcBorders>
          </w:tcPr>
          <w:p w14:paraId="0216A13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5161" w:type="dxa"/>
            <w:gridSpan w:val="5"/>
            <w:tcBorders>
              <w:top w:val="single" w:sz="6" w:space="0" w:color="auto"/>
              <w:left w:val="single" w:sz="6" w:space="0" w:color="auto"/>
              <w:bottom w:val="single" w:sz="6" w:space="0" w:color="auto"/>
              <w:right w:val="single" w:sz="6" w:space="0" w:color="auto"/>
            </w:tcBorders>
          </w:tcPr>
          <w:p w14:paraId="393374C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15AF45B7" w14:textId="77777777" w:rsidTr="00413508">
        <w:tc>
          <w:tcPr>
            <w:tcW w:w="712" w:type="dxa"/>
            <w:tcBorders>
              <w:top w:val="single" w:sz="6" w:space="0" w:color="auto"/>
              <w:left w:val="single" w:sz="6" w:space="0" w:color="auto"/>
              <w:bottom w:val="single" w:sz="4" w:space="0" w:color="auto"/>
              <w:right w:val="single" w:sz="6" w:space="0" w:color="auto"/>
            </w:tcBorders>
          </w:tcPr>
          <w:p w14:paraId="19287D8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67" w:type="dxa"/>
            <w:gridSpan w:val="3"/>
            <w:tcBorders>
              <w:top w:val="single" w:sz="6" w:space="0" w:color="auto"/>
              <w:left w:val="single" w:sz="6" w:space="0" w:color="auto"/>
              <w:bottom w:val="single" w:sz="4" w:space="0" w:color="auto"/>
              <w:right w:val="single" w:sz="6" w:space="0" w:color="auto"/>
            </w:tcBorders>
          </w:tcPr>
          <w:p w14:paraId="4165953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5161" w:type="dxa"/>
            <w:gridSpan w:val="5"/>
            <w:tcBorders>
              <w:top w:val="single" w:sz="6" w:space="0" w:color="auto"/>
              <w:left w:val="single" w:sz="6" w:space="0" w:color="auto"/>
              <w:bottom w:val="single" w:sz="4" w:space="0" w:color="auto"/>
              <w:right w:val="single" w:sz="6" w:space="0" w:color="auto"/>
            </w:tcBorders>
          </w:tcPr>
          <w:p w14:paraId="711A36A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558831B1" w14:textId="77777777" w:rsidTr="00413508">
        <w:tc>
          <w:tcPr>
            <w:tcW w:w="9240" w:type="dxa"/>
            <w:gridSpan w:val="9"/>
            <w:tcBorders>
              <w:top w:val="single" w:sz="6" w:space="0" w:color="auto"/>
            </w:tcBorders>
          </w:tcPr>
          <w:p w14:paraId="00123502" w14:textId="77777777" w:rsidR="006363FA" w:rsidRPr="0012778F" w:rsidRDefault="006363FA" w:rsidP="00413508">
            <w:pPr>
              <w:spacing w:before="60" w:after="60" w:line="240" w:lineRule="auto"/>
              <w:rPr>
                <w:rFonts w:ascii="Times New Roman" w:eastAsia="SimSun" w:hAnsi="Times New Roman" w:cs="Times New Roman"/>
                <w:i/>
                <w:iCs/>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3.</w:t>
            </w:r>
            <w:r w:rsidRPr="0012778F">
              <w:rPr>
                <w:rFonts w:ascii="Times New Roman" w:eastAsia="SimSun" w:hAnsi="Times New Roman" w:cs="Times New Roman"/>
                <w:color w:val="000000"/>
                <w:kern w:val="0"/>
                <w:sz w:val="20"/>
                <w:szCs w:val="24"/>
                <w:lang w:val="en-GB" w:eastAsia="zh-CN"/>
                <w14:ligatures w14:val="none"/>
              </w:rPr>
              <w:tab/>
              <w:t xml:space="preserve">Qualification Information of the JV Partners </w:t>
            </w:r>
            <w:r w:rsidRPr="0012778F">
              <w:rPr>
                <w:rFonts w:ascii="Times New Roman" w:eastAsia="SimSun" w:hAnsi="Times New Roman" w:cs="Times New Roman"/>
                <w:iCs/>
                <w:color w:val="000000"/>
                <w:kern w:val="0"/>
                <w:sz w:val="20"/>
                <w:szCs w:val="24"/>
                <w:lang w:val="en-GB" w:eastAsia="zh-CN"/>
                <w14:ligatures w14:val="none"/>
              </w:rPr>
              <w:t>[</w:t>
            </w:r>
            <w:smartTag w:uri="urn:schemas-microsoft-com:office:smarttags" w:element="stockticker">
              <w:r w:rsidRPr="0012778F">
                <w:rPr>
                  <w:rFonts w:ascii="Times New Roman" w:eastAsia="SimSun" w:hAnsi="Times New Roman" w:cs="Times New Roman"/>
                  <w:iCs/>
                  <w:color w:val="000000"/>
                  <w:kern w:val="0"/>
                  <w:sz w:val="20"/>
                  <w:szCs w:val="24"/>
                  <w:lang w:val="en-GB" w:eastAsia="zh-CN"/>
                  <w14:ligatures w14:val="none"/>
                </w:rPr>
                <w:t>ITT</w:t>
              </w:r>
            </w:smartTag>
            <w:r w:rsidRPr="0012778F">
              <w:rPr>
                <w:rFonts w:ascii="Times New Roman" w:eastAsia="SimSun" w:hAnsi="Times New Roman" w:cs="Times New Roman"/>
                <w:iCs/>
                <w:color w:val="000000"/>
                <w:kern w:val="0"/>
                <w:sz w:val="20"/>
                <w:szCs w:val="24"/>
                <w:lang w:val="en-GB" w:eastAsia="zh-CN"/>
                <w14:ligatures w14:val="none"/>
              </w:rPr>
              <w:t xml:space="preserve"> Clause 31]</w:t>
            </w:r>
          </w:p>
        </w:tc>
      </w:tr>
      <w:tr w:rsidR="006363FA" w:rsidRPr="0012778F" w14:paraId="79F9701A" w14:textId="77777777" w:rsidTr="00413508">
        <w:trPr>
          <w:trHeight w:val="332"/>
        </w:trPr>
        <w:tc>
          <w:tcPr>
            <w:tcW w:w="712" w:type="dxa"/>
            <w:tcBorders>
              <w:bottom w:val="nil"/>
            </w:tcBorders>
          </w:tcPr>
          <w:p w14:paraId="64E7345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3.1</w:t>
            </w:r>
          </w:p>
        </w:tc>
        <w:tc>
          <w:tcPr>
            <w:tcW w:w="8528" w:type="dxa"/>
            <w:gridSpan w:val="8"/>
          </w:tcPr>
          <w:p w14:paraId="14CF90F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General Experience in Construction Works of JV Partners </w:t>
            </w:r>
            <w:r w:rsidRPr="0012778F">
              <w:rPr>
                <w:rFonts w:ascii="Times New Roman" w:eastAsia="SimSun" w:hAnsi="Times New Roman" w:cs="Times New Roman"/>
                <w:color w:val="000000"/>
                <w:kern w:val="0"/>
                <w:sz w:val="24"/>
                <w:szCs w:val="24"/>
                <w:lang w:val="en-GB" w:eastAsia="zh-CN"/>
                <w14:ligatures w14:val="none"/>
              </w:rPr>
              <w:t xml:space="preserve">[State years of experience]  </w:t>
            </w:r>
          </w:p>
        </w:tc>
      </w:tr>
      <w:tr w:rsidR="006363FA" w:rsidRPr="0012778F" w14:paraId="7BD30449" w14:textId="77777777" w:rsidTr="00413508">
        <w:trPr>
          <w:trHeight w:val="530"/>
        </w:trPr>
        <w:tc>
          <w:tcPr>
            <w:tcW w:w="712" w:type="dxa"/>
            <w:vMerge w:val="restart"/>
            <w:tcBorders>
              <w:top w:val="single" w:sz="4" w:space="0" w:color="auto"/>
            </w:tcBorders>
          </w:tcPr>
          <w:p w14:paraId="714E98D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3.2</w:t>
            </w:r>
          </w:p>
        </w:tc>
        <w:tc>
          <w:tcPr>
            <w:tcW w:w="8528" w:type="dxa"/>
            <w:gridSpan w:val="8"/>
          </w:tcPr>
          <w:p w14:paraId="6F4B6D9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Specific Experience in Construction Works of JV Partners</w:t>
            </w:r>
          </w:p>
          <w:p w14:paraId="3BB7235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Completed Contracts of similar nature, complexity and methods/construction technology</w:t>
            </w:r>
          </w:p>
        </w:tc>
      </w:tr>
      <w:tr w:rsidR="006363FA" w:rsidRPr="0012778F" w14:paraId="14D9A548" w14:textId="77777777" w:rsidTr="00413508">
        <w:trPr>
          <w:trHeight w:val="530"/>
        </w:trPr>
        <w:tc>
          <w:tcPr>
            <w:tcW w:w="712" w:type="dxa"/>
            <w:vMerge/>
          </w:tcPr>
          <w:p w14:paraId="69585C4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2490" w:type="dxa"/>
            <w:gridSpan w:val="2"/>
          </w:tcPr>
          <w:p w14:paraId="7DD80DA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Contract No</w:t>
            </w:r>
          </w:p>
          <w:p w14:paraId="6490393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0BF0283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Name of Contract </w:t>
            </w:r>
          </w:p>
          <w:p w14:paraId="17444830" w14:textId="77777777" w:rsidR="006363FA" w:rsidRPr="0012778F" w:rsidRDefault="006363FA" w:rsidP="00413508">
            <w:pPr>
              <w:spacing w:before="60" w:after="60" w:line="240" w:lineRule="auto"/>
              <w:rPr>
                <w:rFonts w:ascii="Times New Roman" w:eastAsia="SimSun" w:hAnsi="Times New Roman" w:cs="Times New Roman"/>
                <w:color w:val="000000"/>
                <w:kern w:val="0"/>
                <w:sz w:val="4"/>
                <w:szCs w:val="24"/>
                <w:lang w:val="en-GB" w:eastAsia="zh-CN"/>
                <w14:ligatures w14:val="none"/>
              </w:rPr>
            </w:pPr>
          </w:p>
        </w:tc>
        <w:tc>
          <w:tcPr>
            <w:tcW w:w="6038" w:type="dxa"/>
            <w:gridSpan w:val="6"/>
          </w:tcPr>
          <w:p w14:paraId="31920A5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insert reference no] of [ insert year]</w:t>
            </w:r>
          </w:p>
          <w:p w14:paraId="4AA4831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2445625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[insert name]</w:t>
            </w:r>
          </w:p>
        </w:tc>
      </w:tr>
      <w:tr w:rsidR="006363FA" w:rsidRPr="0012778F" w14:paraId="7F77FEAF" w14:textId="77777777" w:rsidTr="00413508">
        <w:trPr>
          <w:trHeight w:val="530"/>
        </w:trPr>
        <w:tc>
          <w:tcPr>
            <w:tcW w:w="712" w:type="dxa"/>
            <w:vMerge/>
          </w:tcPr>
          <w:p w14:paraId="7CA6653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2490" w:type="dxa"/>
            <w:gridSpan w:val="2"/>
          </w:tcPr>
          <w:p w14:paraId="1684DED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Role in Contract</w:t>
            </w:r>
          </w:p>
          <w:p w14:paraId="0264E5DA" w14:textId="77777777" w:rsidR="006363FA" w:rsidRPr="0012778F" w:rsidRDefault="006363FA" w:rsidP="00413508">
            <w:pPr>
              <w:spacing w:before="60" w:after="60" w:line="240" w:lineRule="auto"/>
              <w:rPr>
                <w:rFonts w:ascii="Times New Roman" w:eastAsia="SimSun" w:hAnsi="Times New Roman" w:cs="Times New Roman"/>
                <w:i/>
                <w:iCs/>
                <w:color w:val="000000"/>
                <w:kern w:val="0"/>
                <w:sz w:val="20"/>
                <w:szCs w:val="24"/>
                <w:lang w:val="en-GB" w:eastAsia="zh-CN"/>
                <w14:ligatures w14:val="none"/>
              </w:rPr>
            </w:pPr>
            <w:r w:rsidRPr="0012778F">
              <w:rPr>
                <w:rFonts w:ascii="Times New Roman" w:eastAsia="SimSun" w:hAnsi="Times New Roman" w:cs="Times New Roman"/>
                <w:i/>
                <w:iCs/>
                <w:color w:val="000000"/>
                <w:kern w:val="0"/>
                <w:sz w:val="20"/>
                <w:szCs w:val="24"/>
                <w:lang w:val="en-GB" w:eastAsia="zh-CN"/>
                <w14:ligatures w14:val="none"/>
              </w:rPr>
              <w:t>[tick relevant box].</w:t>
            </w:r>
          </w:p>
        </w:tc>
        <w:tc>
          <w:tcPr>
            <w:tcW w:w="1807" w:type="dxa"/>
            <w:gridSpan w:val="2"/>
          </w:tcPr>
          <w:p w14:paraId="73D27B3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Prime Contractor</w:t>
            </w:r>
          </w:p>
          <w:p w14:paraId="6CCDCE7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1629" w:type="dxa"/>
            <w:gridSpan w:val="2"/>
          </w:tcPr>
          <w:p w14:paraId="2E7681C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Subcontractor</w:t>
            </w:r>
          </w:p>
        </w:tc>
        <w:tc>
          <w:tcPr>
            <w:tcW w:w="2602" w:type="dxa"/>
            <w:gridSpan w:val="2"/>
          </w:tcPr>
          <w:p w14:paraId="135D5AF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Management Contractor</w:t>
            </w:r>
          </w:p>
        </w:tc>
      </w:tr>
      <w:tr w:rsidR="006363FA" w:rsidRPr="0012778F" w14:paraId="2E5D3595" w14:textId="77777777" w:rsidTr="00413508">
        <w:trPr>
          <w:trHeight w:val="530"/>
        </w:trPr>
        <w:tc>
          <w:tcPr>
            <w:tcW w:w="712" w:type="dxa"/>
            <w:vMerge/>
          </w:tcPr>
          <w:p w14:paraId="397285E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2490" w:type="dxa"/>
            <w:gridSpan w:val="2"/>
          </w:tcPr>
          <w:p w14:paraId="79887C6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Award date</w:t>
            </w:r>
          </w:p>
          <w:p w14:paraId="041A960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Completion date</w:t>
            </w:r>
          </w:p>
          <w:p w14:paraId="0AFA4D0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Total Contract Value</w:t>
            </w:r>
          </w:p>
        </w:tc>
        <w:tc>
          <w:tcPr>
            <w:tcW w:w="6038" w:type="dxa"/>
            <w:gridSpan w:val="6"/>
          </w:tcPr>
          <w:p w14:paraId="3F68FDA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[insert date]</w:t>
            </w:r>
          </w:p>
          <w:p w14:paraId="39D6A9E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[insert date]</w:t>
            </w:r>
          </w:p>
          <w:p w14:paraId="7B42023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[insert amount]</w:t>
            </w:r>
          </w:p>
        </w:tc>
      </w:tr>
      <w:tr w:rsidR="006363FA" w:rsidRPr="0012778F" w14:paraId="63639CAB" w14:textId="77777777" w:rsidTr="00413508">
        <w:trPr>
          <w:trHeight w:val="530"/>
        </w:trPr>
        <w:tc>
          <w:tcPr>
            <w:tcW w:w="712" w:type="dxa"/>
            <w:vMerge/>
            <w:tcBorders>
              <w:bottom w:val="single" w:sz="4" w:space="0" w:color="auto"/>
            </w:tcBorders>
          </w:tcPr>
          <w:p w14:paraId="48DD50F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2490" w:type="dxa"/>
            <w:gridSpan w:val="2"/>
            <w:tcBorders>
              <w:bottom w:val="single" w:sz="4" w:space="0" w:color="auto"/>
            </w:tcBorders>
          </w:tcPr>
          <w:p w14:paraId="6D79257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Procuring Entity’s Name</w:t>
            </w:r>
          </w:p>
          <w:p w14:paraId="5BA0515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Address</w:t>
            </w:r>
          </w:p>
          <w:p w14:paraId="305CD56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Tel / Fax</w:t>
            </w:r>
          </w:p>
          <w:p w14:paraId="74740B7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u w:val="single"/>
                <w:lang w:val="en-GB" w:eastAsia="zh-CN"/>
                <w14:ligatures w14:val="none"/>
              </w:rPr>
            </w:pPr>
            <w:r w:rsidRPr="0012778F">
              <w:rPr>
                <w:rFonts w:ascii="Times New Roman" w:eastAsia="SimSun" w:hAnsi="Times New Roman" w:cs="Times New Roman"/>
                <w:color w:val="000000"/>
                <w:kern w:val="0"/>
                <w:sz w:val="20"/>
                <w:szCs w:val="24"/>
                <w:u w:val="single"/>
                <w:lang w:val="en-GB" w:eastAsia="zh-CN"/>
                <w14:ligatures w14:val="none"/>
              </w:rPr>
              <w:t>e-mail</w:t>
            </w:r>
          </w:p>
          <w:p w14:paraId="22E7AFE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u w:val="single"/>
                <w:lang w:val="en-GB" w:eastAsia="zh-CN"/>
                <w14:ligatures w14:val="none"/>
              </w:rPr>
            </w:pPr>
          </w:p>
          <w:p w14:paraId="2D5470F6"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Brief description with justifications of the similarity compared to the Procuring Entity’s </w:t>
            </w:r>
            <w:r w:rsidRPr="0012778F">
              <w:rPr>
                <w:rFonts w:ascii="Times New Roman" w:eastAsia="SimSun" w:hAnsi="Times New Roman" w:cs="Times New Roman"/>
                <w:color w:val="000000"/>
                <w:kern w:val="0"/>
                <w:sz w:val="20"/>
                <w:szCs w:val="24"/>
                <w:lang w:val="en-GB" w:eastAsia="zh-CN"/>
                <w14:ligatures w14:val="none"/>
              </w:rPr>
              <w:lastRenderedPageBreak/>
              <w:t>requirements</w:t>
            </w:r>
          </w:p>
        </w:tc>
        <w:tc>
          <w:tcPr>
            <w:tcW w:w="6038" w:type="dxa"/>
            <w:gridSpan w:val="6"/>
            <w:tcBorders>
              <w:bottom w:val="single" w:sz="4" w:space="0" w:color="auto"/>
            </w:tcBorders>
          </w:tcPr>
          <w:p w14:paraId="1B7E55C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58AC6C0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69BA55F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2C80A86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5EC8DEF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5B1F87D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p w14:paraId="63AC486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[state justification in support of its similarity compared to the proposed works]</w:t>
            </w:r>
          </w:p>
        </w:tc>
      </w:tr>
    </w:tbl>
    <w:p w14:paraId="7F7E3DDC" w14:textId="77777777" w:rsidR="006363FA" w:rsidRPr="0012778F" w:rsidRDefault="006363FA" w:rsidP="006363FA">
      <w:pPr>
        <w:spacing w:after="0" w:line="240" w:lineRule="auto"/>
        <w:rPr>
          <w:rFonts w:ascii="Times New Roman" w:eastAsia="SimSun" w:hAnsi="Times New Roman" w:cs="Times New Roman"/>
          <w:color w:val="000000"/>
          <w:kern w:val="0"/>
          <w:sz w:val="24"/>
          <w:szCs w:val="24"/>
          <w:lang w:eastAsia="zh-CN"/>
          <w14:ligatures w14:val="none"/>
        </w:rPr>
      </w:pPr>
    </w:p>
    <w:p w14:paraId="291816C9" w14:textId="77777777" w:rsidR="006363FA" w:rsidRPr="0012778F" w:rsidRDefault="006363FA" w:rsidP="006363FA">
      <w:pPr>
        <w:spacing w:after="0" w:line="240" w:lineRule="auto"/>
        <w:rPr>
          <w:rFonts w:ascii="Times New Roman" w:eastAsia="SimSun" w:hAnsi="Times New Roman" w:cs="Times New Roman"/>
          <w:color w:val="000000"/>
          <w:kern w:val="0"/>
          <w:sz w:val="24"/>
          <w:szCs w:val="24"/>
          <w:lang w:eastAsia="zh-CN"/>
          <w14:ligatures w14:val="none"/>
        </w:rPr>
      </w:pPr>
    </w:p>
    <w:p w14:paraId="1C2EEC39" w14:textId="77777777" w:rsidR="006363FA" w:rsidRPr="0012778F" w:rsidRDefault="006363FA" w:rsidP="006363FA">
      <w:pPr>
        <w:spacing w:after="0" w:line="240" w:lineRule="auto"/>
        <w:rPr>
          <w:rFonts w:ascii="Times New Roman" w:eastAsia="SimSun" w:hAnsi="Times New Roman" w:cs="Times New Roman"/>
          <w:color w:val="000000"/>
          <w:kern w:val="0"/>
          <w:sz w:val="24"/>
          <w:szCs w:val="24"/>
          <w:lang w:eastAsia="zh-CN"/>
          <w14:ligatures w14:val="none"/>
        </w:rPr>
      </w:pPr>
      <w:r w:rsidRPr="0012778F">
        <w:rPr>
          <w:rFonts w:ascii="Times New Roman" w:eastAsia="SimSun" w:hAnsi="Times New Roman" w:cs="Times New Roman"/>
          <w:color w:val="000000"/>
          <w:kern w:val="0"/>
          <w:sz w:val="24"/>
          <w:szCs w:val="24"/>
          <w:lang w:eastAsia="zh-CN"/>
          <w14:ligatures w14:val="none"/>
        </w:rPr>
        <w:t>3.3 Average Annual Construction Turnover</w:t>
      </w:r>
    </w:p>
    <w:p w14:paraId="4F28F9F5" w14:textId="77777777" w:rsidR="006363FA" w:rsidRPr="0012778F" w:rsidRDefault="006363FA" w:rsidP="006363FA">
      <w:pPr>
        <w:spacing w:after="0" w:line="240" w:lineRule="auto"/>
        <w:rPr>
          <w:rFonts w:ascii="Times New Roman" w:eastAsia="SimSun" w:hAnsi="Times New Roman" w:cs="Times New Roman"/>
          <w:i/>
          <w:iCs/>
          <w:color w:val="000000"/>
          <w:kern w:val="0"/>
          <w:sz w:val="20"/>
          <w:szCs w:val="20"/>
          <w:lang w:eastAsia="zh-CN"/>
          <w14:ligatures w14:val="none"/>
        </w:rPr>
      </w:pPr>
    </w:p>
    <w:p w14:paraId="720A0F22" w14:textId="77777777" w:rsidR="006363FA" w:rsidRPr="0012778F" w:rsidRDefault="006363FA" w:rsidP="006363FA">
      <w:pPr>
        <w:spacing w:after="0" w:line="240" w:lineRule="auto"/>
        <w:rPr>
          <w:rFonts w:ascii="Times New Roman" w:eastAsia="SimSun" w:hAnsi="Times New Roman" w:cs="Times New Roman"/>
          <w:i/>
          <w:iCs/>
          <w:color w:val="000000"/>
          <w:kern w:val="0"/>
          <w:sz w:val="20"/>
          <w:szCs w:val="20"/>
          <w:lang w:eastAsia="zh-CN"/>
          <w14:ligatures w14:val="none"/>
        </w:rPr>
      </w:pPr>
      <w:r w:rsidRPr="0012778F">
        <w:rPr>
          <w:rFonts w:ascii="Times New Roman" w:eastAsia="SimSun" w:hAnsi="Times New Roman" w:cs="Times New Roman"/>
          <w:i/>
          <w:iCs/>
          <w:color w:val="000000"/>
          <w:kern w:val="0"/>
          <w:sz w:val="20"/>
          <w:szCs w:val="20"/>
          <w:lang w:eastAsia="zh-CN"/>
          <w14:ligatures w14:val="none"/>
        </w:rPr>
        <w:t>[Select one option from below and delete the italics]</w:t>
      </w:r>
    </w:p>
    <w:p w14:paraId="06F3711C" w14:textId="77777777" w:rsidR="006363FA" w:rsidRPr="0012778F" w:rsidRDefault="006363FA" w:rsidP="006363FA">
      <w:pPr>
        <w:spacing w:after="0" w:line="240" w:lineRule="auto"/>
        <w:rPr>
          <w:rFonts w:ascii="Times New Roman" w:eastAsia="SimSun" w:hAnsi="Times New Roman" w:cs="Times New Roman"/>
          <w:i/>
          <w:iCs/>
          <w:color w:val="000000"/>
          <w:kern w:val="0"/>
          <w:sz w:val="20"/>
          <w:szCs w:val="20"/>
          <w:lang w:eastAsia="zh-CN"/>
          <w14:ligatures w14:val="none"/>
        </w:rPr>
      </w:pPr>
      <w:r w:rsidRPr="0012778F">
        <w:rPr>
          <w:rFonts w:ascii="Times New Roman" w:eastAsia="SimSun" w:hAnsi="Times New Roman" w:cs="Times New Roman"/>
          <w:i/>
          <w:iCs/>
          <w:color w:val="000000"/>
          <w:kern w:val="0"/>
          <w:sz w:val="20"/>
          <w:szCs w:val="20"/>
          <w:lang w:eastAsia="zh-CN"/>
          <w14:ligatures w14:val="none"/>
        </w:rPr>
        <w:t>[Option 1: Based on Profit and Loss Account or Audit Report duly conducted by Registered Chartered Accountancy Firm, Exchange Rate shall be rate at the end of the period reported by the concerned central bank of the country]</w:t>
      </w:r>
    </w:p>
    <w:p w14:paraId="4446E60F" w14:textId="77777777" w:rsidR="006363FA" w:rsidRPr="0012778F" w:rsidRDefault="006363FA" w:rsidP="006363FA">
      <w:pPr>
        <w:spacing w:after="0" w:line="240" w:lineRule="auto"/>
        <w:rPr>
          <w:rFonts w:ascii="Times New Roman" w:eastAsia="SimSun" w:hAnsi="Times New Roman" w:cs="Times New Roman"/>
          <w:color w:val="000000"/>
          <w:kern w:val="0"/>
          <w:sz w:val="24"/>
          <w:szCs w:val="24"/>
          <w:lang w:eastAsia="zh-CN"/>
          <w14:ligatures w14:val="none"/>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336"/>
        <w:gridCol w:w="3126"/>
      </w:tblGrid>
      <w:tr w:rsidR="006363FA" w:rsidRPr="0012778F" w14:paraId="4816BC1A" w14:textId="77777777" w:rsidTr="00413508">
        <w:trPr>
          <w:trHeight w:val="284"/>
        </w:trPr>
        <w:tc>
          <w:tcPr>
            <w:tcW w:w="1911" w:type="dxa"/>
          </w:tcPr>
          <w:p w14:paraId="6EF4B1B3"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Period or Year</w:t>
            </w:r>
          </w:p>
        </w:tc>
        <w:tc>
          <w:tcPr>
            <w:tcW w:w="4336" w:type="dxa"/>
          </w:tcPr>
          <w:p w14:paraId="3C522194"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Amount and Currency</w:t>
            </w:r>
          </w:p>
        </w:tc>
        <w:tc>
          <w:tcPr>
            <w:tcW w:w="3126" w:type="dxa"/>
          </w:tcPr>
          <w:p w14:paraId="35DF06DA"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Amount in Equivalent BDT.</w:t>
            </w:r>
          </w:p>
        </w:tc>
      </w:tr>
      <w:tr w:rsidR="006363FA" w:rsidRPr="0012778F" w14:paraId="7C8AE3B1" w14:textId="77777777" w:rsidTr="00413508">
        <w:trPr>
          <w:trHeight w:val="284"/>
        </w:trPr>
        <w:tc>
          <w:tcPr>
            <w:tcW w:w="1911" w:type="dxa"/>
          </w:tcPr>
          <w:p w14:paraId="2B3B024B" w14:textId="77777777" w:rsidR="006363FA" w:rsidRPr="0012778F" w:rsidRDefault="006363FA" w:rsidP="00413508">
            <w:pPr>
              <w:spacing w:after="0" w:line="240" w:lineRule="auto"/>
              <w:jc w:val="center"/>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1</w:t>
            </w:r>
          </w:p>
        </w:tc>
        <w:tc>
          <w:tcPr>
            <w:tcW w:w="4336" w:type="dxa"/>
          </w:tcPr>
          <w:p w14:paraId="11D3D0B7" w14:textId="77777777" w:rsidR="006363FA" w:rsidRPr="0012778F" w:rsidRDefault="006363FA" w:rsidP="00413508">
            <w:pPr>
              <w:spacing w:after="0" w:line="240" w:lineRule="auto"/>
              <w:jc w:val="center"/>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2</w:t>
            </w:r>
          </w:p>
        </w:tc>
        <w:tc>
          <w:tcPr>
            <w:tcW w:w="3126" w:type="dxa"/>
          </w:tcPr>
          <w:p w14:paraId="05FAAB51" w14:textId="77777777" w:rsidR="006363FA" w:rsidRPr="0012778F" w:rsidRDefault="006363FA" w:rsidP="00413508">
            <w:pPr>
              <w:spacing w:after="0" w:line="240" w:lineRule="auto"/>
              <w:jc w:val="center"/>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3</w:t>
            </w:r>
          </w:p>
        </w:tc>
      </w:tr>
      <w:tr w:rsidR="006363FA" w:rsidRPr="0012778F" w14:paraId="32B3DC62" w14:textId="77777777" w:rsidTr="00413508">
        <w:trPr>
          <w:trHeight w:val="289"/>
        </w:trPr>
        <w:tc>
          <w:tcPr>
            <w:tcW w:w="1911" w:type="dxa"/>
          </w:tcPr>
          <w:p w14:paraId="774DF003"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4336" w:type="dxa"/>
          </w:tcPr>
          <w:p w14:paraId="03FDA6E5"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3126" w:type="dxa"/>
          </w:tcPr>
          <w:p w14:paraId="34F83FC9"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r>
      <w:tr w:rsidR="006363FA" w:rsidRPr="0012778F" w14:paraId="1A8634E5" w14:textId="77777777" w:rsidTr="00413508">
        <w:trPr>
          <w:trHeight w:val="284"/>
        </w:trPr>
        <w:tc>
          <w:tcPr>
            <w:tcW w:w="1911" w:type="dxa"/>
          </w:tcPr>
          <w:p w14:paraId="391A77B0"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4336" w:type="dxa"/>
          </w:tcPr>
          <w:p w14:paraId="476E7DD8"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3126" w:type="dxa"/>
          </w:tcPr>
          <w:p w14:paraId="74DE9850"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r>
    </w:tbl>
    <w:p w14:paraId="29A7E42C" w14:textId="77777777" w:rsidR="006363FA" w:rsidRPr="0012778F" w:rsidRDefault="006363FA" w:rsidP="006363FA">
      <w:pPr>
        <w:spacing w:after="0" w:line="240" w:lineRule="auto"/>
        <w:rPr>
          <w:rFonts w:ascii="Times New Roman" w:eastAsia="SimSun" w:hAnsi="Times New Roman" w:cs="Times New Roman"/>
          <w:color w:val="000000"/>
          <w:kern w:val="0"/>
          <w:sz w:val="24"/>
          <w:szCs w:val="24"/>
          <w:lang w:eastAsia="zh-CN"/>
          <w14:ligatures w14:val="none"/>
        </w:rPr>
      </w:pPr>
    </w:p>
    <w:p w14:paraId="28E9418E" w14:textId="77777777" w:rsidR="006363FA" w:rsidRPr="0012778F" w:rsidRDefault="006363FA" w:rsidP="006363FA">
      <w:pPr>
        <w:spacing w:after="0" w:line="240" w:lineRule="auto"/>
        <w:rPr>
          <w:rFonts w:ascii="Times New Roman" w:eastAsia="SimSun" w:hAnsi="Times New Roman" w:cs="Times New Roman"/>
          <w:i/>
          <w:iCs/>
          <w:color w:val="000000"/>
          <w:kern w:val="0"/>
          <w:sz w:val="20"/>
          <w:szCs w:val="20"/>
          <w:lang w:val="en-GB" w:eastAsia="zh-CN"/>
          <w14:ligatures w14:val="none"/>
        </w:rPr>
      </w:pPr>
      <w:r w:rsidRPr="0012778F">
        <w:rPr>
          <w:rFonts w:ascii="Times New Roman" w:eastAsia="SimSun" w:hAnsi="Times New Roman" w:cs="Times New Roman"/>
          <w:i/>
          <w:iCs/>
          <w:color w:val="000000"/>
          <w:kern w:val="0"/>
          <w:sz w:val="20"/>
          <w:szCs w:val="20"/>
          <w:lang w:eastAsia="zh-CN"/>
          <w14:ligatures w14:val="none"/>
        </w:rPr>
        <w:t xml:space="preserve">Option 2: Based on </w:t>
      </w:r>
      <w:r w:rsidRPr="0012778F">
        <w:rPr>
          <w:rFonts w:ascii="Times New Roman" w:eastAsia="SimSun" w:hAnsi="Times New Roman" w:cs="Times New Roman"/>
          <w:i/>
          <w:iCs/>
          <w:color w:val="000000"/>
          <w:kern w:val="0"/>
          <w:sz w:val="20"/>
          <w:szCs w:val="20"/>
          <w:lang w:val="en-GB" w:eastAsia="zh-CN"/>
          <w14:ligatures w14:val="none"/>
        </w:rPr>
        <w:t>total certified payments received for contracts in progress or completed under public sector for a period as stated under ITT Sub Clause 14.1(b) [applicable for local tenderer]</w:t>
      </w:r>
    </w:p>
    <w:p w14:paraId="1784A8B3" w14:textId="77777777" w:rsidR="006363FA" w:rsidRPr="0012778F" w:rsidRDefault="006363FA" w:rsidP="006363FA">
      <w:pPr>
        <w:spacing w:after="0" w:line="240" w:lineRule="auto"/>
        <w:rPr>
          <w:rFonts w:ascii="Times New Roman" w:eastAsia="SimSun" w:hAnsi="Times New Roman" w:cs="Times New Roman"/>
          <w:i/>
          <w:iCs/>
          <w:color w:val="000000"/>
          <w:kern w:val="0"/>
          <w:sz w:val="20"/>
          <w:szCs w:val="24"/>
          <w:lang w:val="en-GB" w:eastAsia="zh-CN"/>
          <w14:ligatures w14:val="none"/>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224"/>
        <w:gridCol w:w="2235"/>
        <w:gridCol w:w="1333"/>
        <w:gridCol w:w="1465"/>
        <w:gridCol w:w="1202"/>
        <w:gridCol w:w="1334"/>
      </w:tblGrid>
      <w:tr w:rsidR="006363FA" w:rsidRPr="0012778F" w14:paraId="06DB2D9C" w14:textId="77777777" w:rsidTr="00413508">
        <w:trPr>
          <w:trHeight w:val="364"/>
        </w:trPr>
        <w:tc>
          <w:tcPr>
            <w:tcW w:w="539" w:type="dxa"/>
          </w:tcPr>
          <w:p w14:paraId="574892C6" w14:textId="77777777" w:rsidR="006363FA" w:rsidRPr="0012778F" w:rsidRDefault="006363FA" w:rsidP="00413508">
            <w:pPr>
              <w:spacing w:after="0" w:line="240" w:lineRule="auto"/>
              <w:jc w:val="center"/>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Sl.</w:t>
            </w:r>
          </w:p>
        </w:tc>
        <w:tc>
          <w:tcPr>
            <w:tcW w:w="1224" w:type="dxa"/>
          </w:tcPr>
          <w:p w14:paraId="1633952B" w14:textId="77777777" w:rsidR="006363FA" w:rsidRPr="0012778F" w:rsidRDefault="006363FA" w:rsidP="00413508">
            <w:pPr>
              <w:spacing w:after="0" w:line="240" w:lineRule="auto"/>
              <w:jc w:val="center"/>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Period or Year</w:t>
            </w:r>
          </w:p>
        </w:tc>
        <w:tc>
          <w:tcPr>
            <w:tcW w:w="2235" w:type="dxa"/>
          </w:tcPr>
          <w:p w14:paraId="53EE40ED" w14:textId="77777777" w:rsidR="006363FA" w:rsidRPr="0012778F" w:rsidRDefault="006363FA" w:rsidP="00413508">
            <w:pPr>
              <w:spacing w:after="0" w:line="240" w:lineRule="auto"/>
              <w:jc w:val="center"/>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Tender ID or Ref. No.</w:t>
            </w:r>
          </w:p>
        </w:tc>
        <w:tc>
          <w:tcPr>
            <w:tcW w:w="1333" w:type="dxa"/>
          </w:tcPr>
          <w:p w14:paraId="763DA7AD" w14:textId="77777777" w:rsidR="006363FA" w:rsidRPr="0012778F" w:rsidRDefault="006363FA" w:rsidP="00413508">
            <w:pPr>
              <w:spacing w:after="0" w:line="240" w:lineRule="auto"/>
              <w:jc w:val="center"/>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Received Date</w:t>
            </w:r>
          </w:p>
        </w:tc>
        <w:tc>
          <w:tcPr>
            <w:tcW w:w="1465" w:type="dxa"/>
          </w:tcPr>
          <w:p w14:paraId="3656810C" w14:textId="77777777" w:rsidR="006363FA" w:rsidRPr="0012778F" w:rsidRDefault="006363FA" w:rsidP="00413508">
            <w:pPr>
              <w:spacing w:after="0" w:line="240" w:lineRule="auto"/>
              <w:jc w:val="center"/>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Amount</w:t>
            </w:r>
          </w:p>
        </w:tc>
        <w:tc>
          <w:tcPr>
            <w:tcW w:w="1202" w:type="dxa"/>
          </w:tcPr>
          <w:p w14:paraId="2FA18419" w14:textId="77777777" w:rsidR="006363FA" w:rsidRPr="0012778F" w:rsidRDefault="006363FA" w:rsidP="00413508">
            <w:pPr>
              <w:spacing w:after="0" w:line="240" w:lineRule="auto"/>
              <w:jc w:val="center"/>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Business Share</w:t>
            </w:r>
          </w:p>
        </w:tc>
        <w:tc>
          <w:tcPr>
            <w:tcW w:w="1334" w:type="dxa"/>
          </w:tcPr>
          <w:p w14:paraId="62558BA5" w14:textId="77777777" w:rsidR="006363FA" w:rsidRPr="0012778F" w:rsidRDefault="006363FA" w:rsidP="00413508">
            <w:pPr>
              <w:spacing w:after="0" w:line="240" w:lineRule="auto"/>
              <w:jc w:val="center"/>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Turnover</w:t>
            </w:r>
          </w:p>
        </w:tc>
      </w:tr>
      <w:tr w:rsidR="006363FA" w:rsidRPr="0012778F" w14:paraId="671BAFD3" w14:textId="77777777" w:rsidTr="00413508">
        <w:trPr>
          <w:trHeight w:val="364"/>
        </w:trPr>
        <w:tc>
          <w:tcPr>
            <w:tcW w:w="539" w:type="dxa"/>
          </w:tcPr>
          <w:p w14:paraId="21716608" w14:textId="77777777" w:rsidR="006363FA" w:rsidRPr="0012778F" w:rsidRDefault="006363FA" w:rsidP="00413508">
            <w:pPr>
              <w:spacing w:after="0" w:line="240" w:lineRule="auto"/>
              <w:jc w:val="center"/>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1</w:t>
            </w:r>
          </w:p>
        </w:tc>
        <w:tc>
          <w:tcPr>
            <w:tcW w:w="1224" w:type="dxa"/>
          </w:tcPr>
          <w:p w14:paraId="166408C4" w14:textId="77777777" w:rsidR="006363FA" w:rsidRPr="0012778F" w:rsidRDefault="006363FA" w:rsidP="00413508">
            <w:pPr>
              <w:spacing w:after="0" w:line="240" w:lineRule="auto"/>
              <w:jc w:val="center"/>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2</w:t>
            </w:r>
          </w:p>
        </w:tc>
        <w:tc>
          <w:tcPr>
            <w:tcW w:w="2235" w:type="dxa"/>
          </w:tcPr>
          <w:p w14:paraId="16B1021A" w14:textId="77777777" w:rsidR="006363FA" w:rsidRPr="0012778F" w:rsidRDefault="006363FA" w:rsidP="00413508">
            <w:pPr>
              <w:spacing w:after="0" w:line="240" w:lineRule="auto"/>
              <w:jc w:val="center"/>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3</w:t>
            </w:r>
          </w:p>
        </w:tc>
        <w:tc>
          <w:tcPr>
            <w:tcW w:w="1333" w:type="dxa"/>
          </w:tcPr>
          <w:p w14:paraId="1FAA4A15" w14:textId="77777777" w:rsidR="006363FA" w:rsidRPr="0012778F" w:rsidRDefault="006363FA" w:rsidP="00413508">
            <w:pPr>
              <w:spacing w:after="0" w:line="240" w:lineRule="auto"/>
              <w:jc w:val="center"/>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4</w:t>
            </w:r>
          </w:p>
        </w:tc>
        <w:tc>
          <w:tcPr>
            <w:tcW w:w="1465" w:type="dxa"/>
          </w:tcPr>
          <w:p w14:paraId="62E8C8AA" w14:textId="77777777" w:rsidR="006363FA" w:rsidRPr="0012778F" w:rsidRDefault="006363FA" w:rsidP="00413508">
            <w:pPr>
              <w:spacing w:after="0" w:line="240" w:lineRule="auto"/>
              <w:jc w:val="center"/>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5</w:t>
            </w:r>
          </w:p>
        </w:tc>
        <w:tc>
          <w:tcPr>
            <w:tcW w:w="1202" w:type="dxa"/>
          </w:tcPr>
          <w:p w14:paraId="17671513" w14:textId="77777777" w:rsidR="006363FA" w:rsidRPr="0012778F" w:rsidRDefault="006363FA" w:rsidP="00413508">
            <w:pPr>
              <w:spacing w:after="0" w:line="240" w:lineRule="auto"/>
              <w:jc w:val="center"/>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6</w:t>
            </w:r>
          </w:p>
        </w:tc>
        <w:tc>
          <w:tcPr>
            <w:tcW w:w="1334" w:type="dxa"/>
          </w:tcPr>
          <w:p w14:paraId="68A04248" w14:textId="77777777" w:rsidR="006363FA" w:rsidRPr="0012778F" w:rsidRDefault="006363FA" w:rsidP="00413508">
            <w:pPr>
              <w:spacing w:after="0" w:line="240" w:lineRule="auto"/>
              <w:jc w:val="center"/>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7</w:t>
            </w:r>
          </w:p>
        </w:tc>
      </w:tr>
      <w:tr w:rsidR="006363FA" w:rsidRPr="0012778F" w14:paraId="08BCEDAF" w14:textId="77777777" w:rsidTr="00413508">
        <w:trPr>
          <w:trHeight w:val="364"/>
        </w:trPr>
        <w:tc>
          <w:tcPr>
            <w:tcW w:w="539" w:type="dxa"/>
          </w:tcPr>
          <w:p w14:paraId="2C353288"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224" w:type="dxa"/>
          </w:tcPr>
          <w:p w14:paraId="0FE04F12"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2235" w:type="dxa"/>
          </w:tcPr>
          <w:p w14:paraId="2B4619D7"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333" w:type="dxa"/>
          </w:tcPr>
          <w:p w14:paraId="3B5A1EB4"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465" w:type="dxa"/>
          </w:tcPr>
          <w:p w14:paraId="0B58B1D1"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202" w:type="dxa"/>
          </w:tcPr>
          <w:p w14:paraId="64AA4AE8"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334" w:type="dxa"/>
          </w:tcPr>
          <w:p w14:paraId="74089805"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r>
      <w:tr w:rsidR="006363FA" w:rsidRPr="0012778F" w14:paraId="627864CC" w14:textId="77777777" w:rsidTr="00413508">
        <w:trPr>
          <w:trHeight w:val="364"/>
        </w:trPr>
        <w:tc>
          <w:tcPr>
            <w:tcW w:w="539" w:type="dxa"/>
          </w:tcPr>
          <w:p w14:paraId="52F6FB69"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224" w:type="dxa"/>
          </w:tcPr>
          <w:p w14:paraId="6817C4C2"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2235" w:type="dxa"/>
          </w:tcPr>
          <w:p w14:paraId="72E4299B"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333" w:type="dxa"/>
          </w:tcPr>
          <w:p w14:paraId="361D0510"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465" w:type="dxa"/>
          </w:tcPr>
          <w:p w14:paraId="12580411"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202" w:type="dxa"/>
          </w:tcPr>
          <w:p w14:paraId="55A0BE11"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334" w:type="dxa"/>
          </w:tcPr>
          <w:p w14:paraId="12A86D5E"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r>
      <w:tr w:rsidR="006363FA" w:rsidRPr="0012778F" w14:paraId="5B1DD32F" w14:textId="77777777" w:rsidTr="00413508">
        <w:trPr>
          <w:trHeight w:val="364"/>
        </w:trPr>
        <w:tc>
          <w:tcPr>
            <w:tcW w:w="539" w:type="dxa"/>
          </w:tcPr>
          <w:p w14:paraId="3FBFC20C"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224" w:type="dxa"/>
          </w:tcPr>
          <w:p w14:paraId="3A841B54"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2235" w:type="dxa"/>
          </w:tcPr>
          <w:p w14:paraId="79193E9A"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333" w:type="dxa"/>
          </w:tcPr>
          <w:p w14:paraId="58839906"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465" w:type="dxa"/>
          </w:tcPr>
          <w:p w14:paraId="4B92576B"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202" w:type="dxa"/>
          </w:tcPr>
          <w:p w14:paraId="48306E5A"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334" w:type="dxa"/>
          </w:tcPr>
          <w:p w14:paraId="05063B4E"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r>
      <w:tr w:rsidR="006363FA" w:rsidRPr="0012778F" w14:paraId="59CC564D" w14:textId="77777777" w:rsidTr="00413508">
        <w:trPr>
          <w:trHeight w:val="364"/>
        </w:trPr>
        <w:tc>
          <w:tcPr>
            <w:tcW w:w="539" w:type="dxa"/>
          </w:tcPr>
          <w:p w14:paraId="223BA697"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224" w:type="dxa"/>
          </w:tcPr>
          <w:p w14:paraId="6572B3A3"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2235" w:type="dxa"/>
          </w:tcPr>
          <w:p w14:paraId="7C626AAC"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333" w:type="dxa"/>
          </w:tcPr>
          <w:p w14:paraId="66A34F5A"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465" w:type="dxa"/>
          </w:tcPr>
          <w:p w14:paraId="22282E1A"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202" w:type="dxa"/>
          </w:tcPr>
          <w:p w14:paraId="7A7D5F54"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Total</w:t>
            </w:r>
          </w:p>
        </w:tc>
        <w:tc>
          <w:tcPr>
            <w:tcW w:w="1334" w:type="dxa"/>
          </w:tcPr>
          <w:p w14:paraId="36BF0916"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r>
      <w:tr w:rsidR="006363FA" w:rsidRPr="0012778F" w14:paraId="3D5CB7C7" w14:textId="77777777" w:rsidTr="00413508">
        <w:trPr>
          <w:trHeight w:val="364"/>
        </w:trPr>
        <w:tc>
          <w:tcPr>
            <w:tcW w:w="539" w:type="dxa"/>
          </w:tcPr>
          <w:p w14:paraId="0F17A27D"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224" w:type="dxa"/>
          </w:tcPr>
          <w:p w14:paraId="18C15913"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2235" w:type="dxa"/>
          </w:tcPr>
          <w:p w14:paraId="4C82E234"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333" w:type="dxa"/>
          </w:tcPr>
          <w:p w14:paraId="542CB67D"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465" w:type="dxa"/>
          </w:tcPr>
          <w:p w14:paraId="5261ABD5"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c>
          <w:tcPr>
            <w:tcW w:w="1202" w:type="dxa"/>
          </w:tcPr>
          <w:p w14:paraId="0809DCBB"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AACT</w:t>
            </w:r>
          </w:p>
        </w:tc>
        <w:tc>
          <w:tcPr>
            <w:tcW w:w="1334" w:type="dxa"/>
          </w:tcPr>
          <w:p w14:paraId="7D6596F2" w14:textId="77777777" w:rsidR="006363FA" w:rsidRPr="0012778F" w:rsidRDefault="006363FA" w:rsidP="00413508">
            <w:pPr>
              <w:spacing w:after="0" w:line="240" w:lineRule="auto"/>
              <w:rPr>
                <w:rFonts w:ascii="Times New Roman" w:eastAsia="SimSun" w:hAnsi="Times New Roman" w:cs="Times New Roman"/>
                <w:color w:val="000000"/>
                <w:kern w:val="0"/>
                <w:sz w:val="20"/>
                <w:szCs w:val="20"/>
                <w:lang w:eastAsia="zh-CN"/>
                <w14:ligatures w14:val="none"/>
              </w:rPr>
            </w:pPr>
          </w:p>
        </w:tc>
      </w:tr>
    </w:tbl>
    <w:p w14:paraId="29031C7E" w14:textId="77777777" w:rsidR="006363FA" w:rsidRPr="0012778F" w:rsidRDefault="006363FA" w:rsidP="006363FA">
      <w:pPr>
        <w:spacing w:after="0" w:line="240" w:lineRule="auto"/>
        <w:rPr>
          <w:rFonts w:ascii="Times New Roman" w:eastAsia="SimSun" w:hAnsi="Times New Roman" w:cs="Times New Roman"/>
          <w:color w:val="000000"/>
          <w:kern w:val="0"/>
          <w:sz w:val="24"/>
          <w:szCs w:val="24"/>
          <w:lang w:eastAsia="zh-CN"/>
          <w14:ligatures w14:val="none"/>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823"/>
        <w:gridCol w:w="1026"/>
        <w:gridCol w:w="1541"/>
        <w:gridCol w:w="1259"/>
        <w:gridCol w:w="1066"/>
        <w:gridCol w:w="2868"/>
      </w:tblGrid>
      <w:tr w:rsidR="006363FA" w:rsidRPr="0012778F" w14:paraId="1E81128C" w14:textId="77777777" w:rsidTr="00413508">
        <w:tc>
          <w:tcPr>
            <w:tcW w:w="657" w:type="dxa"/>
            <w:vMerge w:val="restart"/>
          </w:tcPr>
          <w:p w14:paraId="7768E76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3.4</w:t>
            </w:r>
          </w:p>
        </w:tc>
        <w:tc>
          <w:tcPr>
            <w:tcW w:w="8583" w:type="dxa"/>
            <w:gridSpan w:val="6"/>
            <w:tcBorders>
              <w:bottom w:val="single" w:sz="4" w:space="0" w:color="auto"/>
            </w:tcBorders>
          </w:tcPr>
          <w:p w14:paraId="0E81A41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4"/>
                <w:szCs w:val="24"/>
                <w:lang w:val="en-GB" w:eastAsia="zh-CN"/>
                <w14:ligatures w14:val="none"/>
              </w:rPr>
              <w:t xml:space="preserve">Liquid assets available to meet the construction cash flow </w:t>
            </w:r>
            <w:r w:rsidRPr="0012778F">
              <w:rPr>
                <w:rFonts w:ascii="Times New Roman" w:eastAsia="SimSun" w:hAnsi="Times New Roman" w:cs="Times New Roman"/>
                <w:color w:val="000000"/>
                <w:kern w:val="0"/>
                <w:sz w:val="20"/>
                <w:szCs w:val="24"/>
                <w:lang w:val="en-GB" w:eastAsia="zh-CN"/>
                <w14:ligatures w14:val="none"/>
              </w:rPr>
              <w:t>[ITT Sub Clause 14.1(b)]</w:t>
            </w:r>
          </w:p>
        </w:tc>
      </w:tr>
      <w:tr w:rsidR="006363FA" w:rsidRPr="0012778F" w14:paraId="5FBBDC6C" w14:textId="77777777" w:rsidTr="00413508">
        <w:tc>
          <w:tcPr>
            <w:tcW w:w="657" w:type="dxa"/>
            <w:vMerge/>
          </w:tcPr>
          <w:p w14:paraId="58B158E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823" w:type="dxa"/>
          </w:tcPr>
          <w:p w14:paraId="26AD74A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No</w:t>
            </w:r>
          </w:p>
        </w:tc>
        <w:tc>
          <w:tcPr>
            <w:tcW w:w="3826" w:type="dxa"/>
            <w:gridSpan w:val="3"/>
          </w:tcPr>
          <w:p w14:paraId="676134D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Source of Financing</w:t>
            </w:r>
          </w:p>
        </w:tc>
        <w:tc>
          <w:tcPr>
            <w:tcW w:w="3934" w:type="dxa"/>
            <w:gridSpan w:val="2"/>
          </w:tcPr>
          <w:p w14:paraId="1734CD7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Amount Available</w:t>
            </w:r>
          </w:p>
        </w:tc>
      </w:tr>
      <w:tr w:rsidR="006363FA" w:rsidRPr="0012778F" w14:paraId="76C85978" w14:textId="77777777" w:rsidTr="00413508">
        <w:tc>
          <w:tcPr>
            <w:tcW w:w="657" w:type="dxa"/>
            <w:vMerge/>
          </w:tcPr>
          <w:p w14:paraId="4503F4E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823" w:type="dxa"/>
          </w:tcPr>
          <w:p w14:paraId="43D7EBD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826" w:type="dxa"/>
            <w:gridSpan w:val="3"/>
          </w:tcPr>
          <w:p w14:paraId="4D7F2C0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934" w:type="dxa"/>
            <w:gridSpan w:val="2"/>
          </w:tcPr>
          <w:p w14:paraId="22C83C9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723017E4" w14:textId="77777777" w:rsidTr="00413508">
        <w:tc>
          <w:tcPr>
            <w:tcW w:w="657" w:type="dxa"/>
            <w:vMerge/>
          </w:tcPr>
          <w:p w14:paraId="7F1D45C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823" w:type="dxa"/>
            <w:tcBorders>
              <w:bottom w:val="single" w:sz="4" w:space="0" w:color="auto"/>
            </w:tcBorders>
          </w:tcPr>
          <w:p w14:paraId="210AE6C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826" w:type="dxa"/>
            <w:gridSpan w:val="3"/>
            <w:tcBorders>
              <w:bottom w:val="single" w:sz="4" w:space="0" w:color="auto"/>
            </w:tcBorders>
          </w:tcPr>
          <w:p w14:paraId="3A44CB3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934" w:type="dxa"/>
            <w:gridSpan w:val="2"/>
            <w:tcBorders>
              <w:bottom w:val="single" w:sz="4" w:space="0" w:color="auto"/>
            </w:tcBorders>
          </w:tcPr>
          <w:p w14:paraId="7C3401A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62F252E5" w14:textId="77777777" w:rsidTr="00413508">
        <w:tc>
          <w:tcPr>
            <w:tcW w:w="657" w:type="dxa"/>
            <w:vMerge/>
            <w:tcBorders>
              <w:bottom w:val="single" w:sz="4" w:space="0" w:color="auto"/>
            </w:tcBorders>
          </w:tcPr>
          <w:p w14:paraId="3A1176E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823" w:type="dxa"/>
            <w:tcBorders>
              <w:bottom w:val="single" w:sz="4" w:space="0" w:color="auto"/>
            </w:tcBorders>
          </w:tcPr>
          <w:p w14:paraId="4B0B0CC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826" w:type="dxa"/>
            <w:gridSpan w:val="3"/>
            <w:tcBorders>
              <w:bottom w:val="single" w:sz="4" w:space="0" w:color="auto"/>
            </w:tcBorders>
          </w:tcPr>
          <w:p w14:paraId="01F6031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934" w:type="dxa"/>
            <w:gridSpan w:val="2"/>
            <w:tcBorders>
              <w:bottom w:val="single" w:sz="4" w:space="0" w:color="auto"/>
            </w:tcBorders>
          </w:tcPr>
          <w:p w14:paraId="55E23AB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4410BB08" w14:textId="77777777" w:rsidTr="00413508">
        <w:tc>
          <w:tcPr>
            <w:tcW w:w="9240" w:type="dxa"/>
            <w:gridSpan w:val="7"/>
            <w:tcBorders>
              <w:bottom w:val="single" w:sz="4" w:space="0" w:color="auto"/>
            </w:tcBorders>
          </w:tcPr>
          <w:p w14:paraId="05630DB0"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In order to confirm the above statements, the JV Partners shall submit, as applicable, the documents mentioned in </w:t>
            </w:r>
            <w:smartTag w:uri="urn:schemas-microsoft-com:office:smarttags" w:element="stockticker">
              <w:r w:rsidRPr="0012778F">
                <w:rPr>
                  <w:rFonts w:ascii="Times New Roman" w:eastAsia="SimSun" w:hAnsi="Times New Roman" w:cs="Times New Roman"/>
                  <w:color w:val="000000"/>
                  <w:kern w:val="0"/>
                  <w:sz w:val="20"/>
                  <w:szCs w:val="24"/>
                  <w:lang w:val="en-GB" w:eastAsia="zh-CN"/>
                  <w14:ligatures w14:val="none"/>
                </w:rPr>
                <w:t>ITT</w:t>
              </w:r>
            </w:smartTag>
            <w:r w:rsidRPr="0012778F">
              <w:rPr>
                <w:rFonts w:ascii="Times New Roman" w:eastAsia="SimSun" w:hAnsi="Times New Roman" w:cs="Times New Roman"/>
                <w:color w:val="000000"/>
                <w:kern w:val="0"/>
                <w:sz w:val="20"/>
                <w:szCs w:val="24"/>
                <w:lang w:val="en-GB" w:eastAsia="zh-CN"/>
                <w14:ligatures w14:val="none"/>
              </w:rPr>
              <w:t xml:space="preserve"> Sub Clause 31.1(d) </w:t>
            </w:r>
          </w:p>
        </w:tc>
      </w:tr>
      <w:tr w:rsidR="006363FA" w:rsidRPr="0012778F" w14:paraId="40695AA1" w14:textId="77777777" w:rsidTr="00413508">
        <w:tc>
          <w:tcPr>
            <w:tcW w:w="657" w:type="dxa"/>
            <w:vMerge w:val="restart"/>
          </w:tcPr>
          <w:p w14:paraId="50E3EE2F" w14:textId="77777777" w:rsidR="006363FA" w:rsidRPr="0012778F" w:rsidRDefault="006363FA" w:rsidP="00413508">
            <w:pPr>
              <w:spacing w:before="60" w:after="60" w:line="240" w:lineRule="auto"/>
              <w:ind w:right="2"/>
              <w:jc w:val="both"/>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3.5</w:t>
            </w:r>
          </w:p>
        </w:tc>
        <w:tc>
          <w:tcPr>
            <w:tcW w:w="8583" w:type="dxa"/>
            <w:gridSpan w:val="6"/>
          </w:tcPr>
          <w:p w14:paraId="53355777"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Contact Details [</w:t>
            </w:r>
            <w:smartTag w:uri="urn:schemas-microsoft-com:office:smarttags" w:element="stockticker">
              <w:r w:rsidRPr="0012778F">
                <w:rPr>
                  <w:rFonts w:ascii="Times New Roman" w:eastAsia="SimSun" w:hAnsi="Times New Roman" w:cs="Times New Roman"/>
                  <w:color w:val="000000"/>
                  <w:kern w:val="0"/>
                  <w:sz w:val="20"/>
                  <w:szCs w:val="24"/>
                  <w:lang w:val="en-GB" w:eastAsia="zh-CN"/>
                  <w14:ligatures w14:val="none"/>
                </w:rPr>
                <w:t>ITT</w:t>
              </w:r>
            </w:smartTag>
            <w:r w:rsidRPr="0012778F">
              <w:rPr>
                <w:rFonts w:ascii="Times New Roman" w:eastAsia="SimSun" w:hAnsi="Times New Roman" w:cs="Times New Roman"/>
                <w:color w:val="000000"/>
                <w:kern w:val="0"/>
                <w:sz w:val="20"/>
                <w:szCs w:val="24"/>
                <w:lang w:val="en-GB" w:eastAsia="zh-CN"/>
                <w14:ligatures w14:val="none"/>
              </w:rPr>
              <w:t xml:space="preserve"> Sub Clause 31.1 (f)] </w:t>
            </w:r>
          </w:p>
        </w:tc>
      </w:tr>
      <w:tr w:rsidR="006363FA" w:rsidRPr="0012778F" w14:paraId="4730F204" w14:textId="77777777" w:rsidTr="00413508">
        <w:tc>
          <w:tcPr>
            <w:tcW w:w="657" w:type="dxa"/>
            <w:vMerge/>
          </w:tcPr>
          <w:p w14:paraId="24C6A9A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8583" w:type="dxa"/>
            <w:gridSpan w:val="6"/>
            <w:tcBorders>
              <w:bottom w:val="single" w:sz="4" w:space="0" w:color="auto"/>
            </w:tcBorders>
          </w:tcPr>
          <w:p w14:paraId="746668D7"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Name, address, and other contact details of JV Partner’s Bankers and other Procuring Entity(s) that may provide references, if contacted by this Procuring Entity</w:t>
            </w:r>
          </w:p>
          <w:p w14:paraId="17D0FAC4"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0"/>
                <w:szCs w:val="24"/>
                <w:lang w:val="en-GB" w:eastAsia="zh-CN"/>
                <w14:ligatures w14:val="none"/>
              </w:rPr>
            </w:pPr>
          </w:p>
        </w:tc>
      </w:tr>
      <w:tr w:rsidR="006363FA" w:rsidRPr="0012778F" w14:paraId="43D6C26F" w14:textId="77777777" w:rsidTr="00413508">
        <w:tc>
          <w:tcPr>
            <w:tcW w:w="657" w:type="dxa"/>
            <w:vMerge w:val="restart"/>
            <w:tcBorders>
              <w:top w:val="single" w:sz="4" w:space="0" w:color="auto"/>
              <w:left w:val="single" w:sz="4" w:space="0" w:color="auto"/>
              <w:right w:val="single" w:sz="4" w:space="0" w:color="auto"/>
            </w:tcBorders>
          </w:tcPr>
          <w:p w14:paraId="3BC161D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3.6</w:t>
            </w:r>
          </w:p>
          <w:p w14:paraId="04D4300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8583" w:type="dxa"/>
            <w:gridSpan w:val="6"/>
            <w:tcBorders>
              <w:top w:val="single" w:sz="4" w:space="0" w:color="auto"/>
              <w:left w:val="single" w:sz="4" w:space="0" w:color="auto"/>
              <w:bottom w:val="single" w:sz="4" w:space="0" w:color="auto"/>
              <w:right w:val="single" w:sz="4" w:space="0" w:color="auto"/>
            </w:tcBorders>
          </w:tcPr>
          <w:p w14:paraId="5B436717"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Qualifications and experience of key technical and administrative personnel proposed for Contract administration and management [</w:t>
            </w:r>
            <w:smartTag w:uri="urn:schemas-microsoft-com:office:smarttags" w:element="stockticker">
              <w:r w:rsidRPr="0012778F">
                <w:rPr>
                  <w:rFonts w:ascii="Times New Roman" w:eastAsia="SimSun" w:hAnsi="Times New Roman" w:cs="Times New Roman"/>
                  <w:color w:val="000000"/>
                  <w:kern w:val="0"/>
                  <w:sz w:val="20"/>
                  <w:szCs w:val="24"/>
                  <w:lang w:val="en-GB" w:eastAsia="zh-CN"/>
                  <w14:ligatures w14:val="none"/>
                </w:rPr>
                <w:t>ITT</w:t>
              </w:r>
            </w:smartTag>
            <w:r w:rsidRPr="0012778F">
              <w:rPr>
                <w:rFonts w:ascii="Times New Roman" w:eastAsia="SimSun" w:hAnsi="Times New Roman" w:cs="Times New Roman"/>
                <w:color w:val="000000"/>
                <w:kern w:val="0"/>
                <w:sz w:val="20"/>
                <w:szCs w:val="24"/>
                <w:lang w:val="en-GB" w:eastAsia="zh-CN"/>
                <w14:ligatures w14:val="none"/>
              </w:rPr>
              <w:t xml:space="preserve"> Sub Clause 31.1(h)]</w:t>
            </w:r>
          </w:p>
        </w:tc>
      </w:tr>
      <w:tr w:rsidR="006363FA" w:rsidRPr="0012778F" w14:paraId="4344F50C" w14:textId="77777777" w:rsidTr="00413508">
        <w:trPr>
          <w:cantSplit/>
        </w:trPr>
        <w:tc>
          <w:tcPr>
            <w:tcW w:w="657" w:type="dxa"/>
            <w:vMerge/>
            <w:tcBorders>
              <w:left w:val="single" w:sz="4" w:space="0" w:color="auto"/>
              <w:right w:val="single" w:sz="4" w:space="0" w:color="auto"/>
            </w:tcBorders>
          </w:tcPr>
          <w:p w14:paraId="20EDF770" w14:textId="77777777" w:rsidR="006363FA" w:rsidRPr="0012778F" w:rsidRDefault="006363FA" w:rsidP="00413508">
            <w:pPr>
              <w:spacing w:before="60" w:after="60" w:line="240" w:lineRule="auto"/>
              <w:rPr>
                <w:rFonts w:ascii="Times New Roman" w:eastAsia="SimSun" w:hAnsi="Times New Roman" w:cs="Times New Roman"/>
                <w:color w:val="000000"/>
                <w:kern w:val="0"/>
                <w:sz w:val="24"/>
                <w:szCs w:val="24"/>
                <w:lang w:eastAsia="zh-CN"/>
                <w14:ligatures w14:val="none"/>
              </w:rPr>
            </w:pPr>
          </w:p>
        </w:tc>
        <w:tc>
          <w:tcPr>
            <w:tcW w:w="1849" w:type="dxa"/>
            <w:gridSpan w:val="2"/>
            <w:tcBorders>
              <w:left w:val="single" w:sz="4" w:space="0" w:color="auto"/>
            </w:tcBorders>
          </w:tcPr>
          <w:p w14:paraId="643A58BB" w14:textId="77777777" w:rsidR="006363FA" w:rsidRPr="0012778F" w:rsidRDefault="006363FA" w:rsidP="00413508">
            <w:pPr>
              <w:spacing w:before="60" w:after="60" w:line="240" w:lineRule="auto"/>
              <w:rPr>
                <w:rFonts w:ascii="Times New Roman" w:eastAsia="SimSun" w:hAnsi="Times New Roman" w:cs="Times New Roman"/>
                <w:color w:val="000000"/>
                <w:kern w:val="0"/>
                <w:sz w:val="24"/>
                <w:szCs w:val="24"/>
                <w:lang w:eastAsia="zh-CN"/>
                <w14:ligatures w14:val="none"/>
              </w:rPr>
            </w:pPr>
            <w:r w:rsidRPr="0012778F">
              <w:rPr>
                <w:rFonts w:ascii="Times New Roman" w:eastAsia="SimSun" w:hAnsi="Times New Roman" w:cs="Times New Roman"/>
                <w:color w:val="000000"/>
                <w:kern w:val="0"/>
                <w:sz w:val="24"/>
                <w:szCs w:val="24"/>
                <w:lang w:eastAsia="zh-CN"/>
                <w14:ligatures w14:val="none"/>
              </w:rPr>
              <w:t xml:space="preserve"> Name</w:t>
            </w:r>
          </w:p>
        </w:tc>
        <w:tc>
          <w:tcPr>
            <w:tcW w:w="1541" w:type="dxa"/>
          </w:tcPr>
          <w:p w14:paraId="2D6ADDFE" w14:textId="77777777" w:rsidR="006363FA" w:rsidRPr="0012778F" w:rsidRDefault="006363FA" w:rsidP="00413508">
            <w:pPr>
              <w:spacing w:before="60" w:after="60" w:line="240" w:lineRule="auto"/>
              <w:rPr>
                <w:rFonts w:ascii="Times New Roman" w:eastAsia="SimSun" w:hAnsi="Times New Roman" w:cs="Times New Roman"/>
                <w:color w:val="000000"/>
                <w:kern w:val="0"/>
                <w:sz w:val="24"/>
                <w:szCs w:val="24"/>
                <w:lang w:eastAsia="zh-CN"/>
                <w14:ligatures w14:val="none"/>
              </w:rPr>
            </w:pPr>
            <w:r w:rsidRPr="0012778F">
              <w:rPr>
                <w:rFonts w:ascii="Times New Roman" w:eastAsia="SimSun" w:hAnsi="Times New Roman" w:cs="Times New Roman"/>
                <w:color w:val="000000"/>
                <w:kern w:val="0"/>
                <w:sz w:val="24"/>
                <w:szCs w:val="24"/>
                <w:lang w:eastAsia="zh-CN"/>
                <w14:ligatures w14:val="none"/>
              </w:rPr>
              <w:t>Position</w:t>
            </w:r>
          </w:p>
        </w:tc>
        <w:tc>
          <w:tcPr>
            <w:tcW w:w="2325" w:type="dxa"/>
            <w:gridSpan w:val="2"/>
          </w:tcPr>
          <w:p w14:paraId="77D32DDD" w14:textId="77777777" w:rsidR="006363FA" w:rsidRPr="0012778F" w:rsidRDefault="006363FA" w:rsidP="00413508">
            <w:pPr>
              <w:spacing w:before="60" w:after="60" w:line="240" w:lineRule="auto"/>
              <w:rPr>
                <w:rFonts w:ascii="Times New Roman" w:eastAsia="SimSun" w:hAnsi="Times New Roman" w:cs="Times New Roman"/>
                <w:color w:val="000000"/>
                <w:kern w:val="0"/>
                <w:sz w:val="24"/>
                <w:szCs w:val="24"/>
                <w:lang w:eastAsia="zh-CN"/>
                <w14:ligatures w14:val="none"/>
              </w:rPr>
            </w:pPr>
            <w:r w:rsidRPr="0012778F">
              <w:rPr>
                <w:rFonts w:ascii="Times New Roman" w:eastAsia="SimSun" w:hAnsi="Times New Roman" w:cs="Times New Roman"/>
                <w:color w:val="000000"/>
                <w:kern w:val="0"/>
                <w:sz w:val="24"/>
                <w:szCs w:val="24"/>
                <w:lang w:eastAsia="zh-CN"/>
                <w14:ligatures w14:val="none"/>
              </w:rPr>
              <w:t>Years of General Experience</w:t>
            </w:r>
          </w:p>
        </w:tc>
        <w:tc>
          <w:tcPr>
            <w:tcW w:w="2868" w:type="dxa"/>
            <w:vAlign w:val="center"/>
          </w:tcPr>
          <w:p w14:paraId="7B937A42" w14:textId="77777777" w:rsidR="006363FA" w:rsidRPr="0012778F" w:rsidRDefault="006363FA" w:rsidP="00413508">
            <w:pPr>
              <w:spacing w:before="60" w:after="60" w:line="240" w:lineRule="auto"/>
              <w:jc w:val="center"/>
              <w:rPr>
                <w:rFonts w:ascii="Times New Roman" w:eastAsia="SimSun" w:hAnsi="Times New Roman" w:cs="Times New Roman"/>
                <w:color w:val="000000"/>
                <w:kern w:val="0"/>
                <w:sz w:val="24"/>
                <w:szCs w:val="24"/>
                <w:lang w:eastAsia="zh-CN"/>
                <w14:ligatures w14:val="none"/>
              </w:rPr>
            </w:pPr>
            <w:r w:rsidRPr="0012778F">
              <w:rPr>
                <w:rFonts w:ascii="Times New Roman" w:eastAsia="SimSun" w:hAnsi="Times New Roman" w:cs="Times New Roman"/>
                <w:color w:val="000000"/>
                <w:kern w:val="0"/>
                <w:sz w:val="24"/>
                <w:szCs w:val="24"/>
                <w:lang w:eastAsia="zh-CN"/>
                <w14:ligatures w14:val="none"/>
              </w:rPr>
              <w:t>Years of Specific Experience</w:t>
            </w:r>
          </w:p>
          <w:p w14:paraId="63C6234C" w14:textId="77777777" w:rsidR="006363FA" w:rsidRPr="0012778F" w:rsidRDefault="006363FA" w:rsidP="00413508">
            <w:pPr>
              <w:spacing w:before="60" w:after="60" w:line="240" w:lineRule="auto"/>
              <w:jc w:val="center"/>
              <w:rPr>
                <w:rFonts w:ascii="Times New Roman" w:eastAsia="SimSun" w:hAnsi="Times New Roman" w:cs="Times New Roman"/>
                <w:color w:val="000000"/>
                <w:kern w:val="0"/>
                <w:sz w:val="24"/>
                <w:szCs w:val="24"/>
                <w:lang w:eastAsia="zh-CN"/>
                <w14:ligatures w14:val="none"/>
              </w:rPr>
            </w:pPr>
          </w:p>
        </w:tc>
      </w:tr>
      <w:tr w:rsidR="006363FA" w:rsidRPr="0012778F" w14:paraId="40943895" w14:textId="77777777" w:rsidTr="00413508">
        <w:trPr>
          <w:cantSplit/>
        </w:trPr>
        <w:tc>
          <w:tcPr>
            <w:tcW w:w="657" w:type="dxa"/>
          </w:tcPr>
          <w:p w14:paraId="4779B06A" w14:textId="77777777" w:rsidR="006363FA" w:rsidRPr="0012778F" w:rsidRDefault="006363FA" w:rsidP="00413508">
            <w:pPr>
              <w:spacing w:before="60" w:after="60" w:line="240" w:lineRule="auto"/>
              <w:rPr>
                <w:rFonts w:ascii="Times New Roman" w:eastAsia="SimSun" w:hAnsi="Times New Roman" w:cs="Times New Roman"/>
                <w:color w:val="000000"/>
                <w:kern w:val="0"/>
                <w:sz w:val="24"/>
                <w:szCs w:val="24"/>
                <w:lang w:eastAsia="zh-CN"/>
                <w14:ligatures w14:val="none"/>
              </w:rPr>
            </w:pPr>
          </w:p>
        </w:tc>
        <w:tc>
          <w:tcPr>
            <w:tcW w:w="1849" w:type="dxa"/>
            <w:gridSpan w:val="2"/>
          </w:tcPr>
          <w:p w14:paraId="2271B14B" w14:textId="77777777" w:rsidR="006363FA" w:rsidRPr="0012778F" w:rsidRDefault="006363FA" w:rsidP="00413508">
            <w:pPr>
              <w:spacing w:before="60" w:after="60" w:line="240" w:lineRule="auto"/>
              <w:ind w:left="-108"/>
              <w:rPr>
                <w:rFonts w:ascii="Times New Roman" w:eastAsia="SimSun" w:hAnsi="Times New Roman" w:cs="Times New Roman"/>
                <w:color w:val="000000"/>
                <w:kern w:val="0"/>
                <w:sz w:val="24"/>
                <w:szCs w:val="24"/>
                <w:lang w:eastAsia="zh-CN"/>
                <w14:ligatures w14:val="none"/>
              </w:rPr>
            </w:pPr>
          </w:p>
        </w:tc>
        <w:tc>
          <w:tcPr>
            <w:tcW w:w="1541" w:type="dxa"/>
          </w:tcPr>
          <w:p w14:paraId="7EAB5B77" w14:textId="77777777" w:rsidR="006363FA" w:rsidRPr="0012778F" w:rsidRDefault="006363FA" w:rsidP="00413508">
            <w:pPr>
              <w:spacing w:before="60" w:after="60" w:line="240" w:lineRule="auto"/>
              <w:rPr>
                <w:rFonts w:ascii="Times New Roman" w:eastAsia="SimSun" w:hAnsi="Times New Roman" w:cs="Times New Roman"/>
                <w:color w:val="000000"/>
                <w:kern w:val="0"/>
                <w:sz w:val="24"/>
                <w:szCs w:val="24"/>
                <w:lang w:eastAsia="zh-CN"/>
                <w14:ligatures w14:val="none"/>
              </w:rPr>
            </w:pPr>
          </w:p>
        </w:tc>
        <w:tc>
          <w:tcPr>
            <w:tcW w:w="2325" w:type="dxa"/>
            <w:gridSpan w:val="2"/>
          </w:tcPr>
          <w:p w14:paraId="0EE0E08A" w14:textId="77777777" w:rsidR="006363FA" w:rsidRPr="0012778F" w:rsidRDefault="006363FA" w:rsidP="00413508">
            <w:pPr>
              <w:spacing w:before="60" w:after="60" w:line="240" w:lineRule="auto"/>
              <w:rPr>
                <w:rFonts w:ascii="Times New Roman" w:eastAsia="SimSun" w:hAnsi="Times New Roman" w:cs="Times New Roman"/>
                <w:color w:val="000000"/>
                <w:kern w:val="0"/>
                <w:sz w:val="24"/>
                <w:szCs w:val="24"/>
                <w:lang w:eastAsia="zh-CN"/>
                <w14:ligatures w14:val="none"/>
              </w:rPr>
            </w:pPr>
          </w:p>
        </w:tc>
        <w:tc>
          <w:tcPr>
            <w:tcW w:w="2868" w:type="dxa"/>
          </w:tcPr>
          <w:p w14:paraId="6412CECB" w14:textId="77777777" w:rsidR="006363FA" w:rsidRPr="0012778F" w:rsidRDefault="006363FA" w:rsidP="00413508">
            <w:pPr>
              <w:spacing w:before="60" w:after="60" w:line="240" w:lineRule="auto"/>
              <w:rPr>
                <w:rFonts w:ascii="Times New Roman" w:eastAsia="SimSun" w:hAnsi="Times New Roman" w:cs="Times New Roman"/>
                <w:color w:val="000000"/>
                <w:kern w:val="0"/>
                <w:sz w:val="24"/>
                <w:szCs w:val="24"/>
                <w:lang w:eastAsia="zh-CN"/>
                <w14:ligatures w14:val="none"/>
              </w:rPr>
            </w:pPr>
          </w:p>
        </w:tc>
      </w:tr>
      <w:tr w:rsidR="006363FA" w:rsidRPr="0012778F" w14:paraId="3E0015AB" w14:textId="77777777" w:rsidTr="00413508">
        <w:trPr>
          <w:cantSplit/>
        </w:trPr>
        <w:tc>
          <w:tcPr>
            <w:tcW w:w="657" w:type="dxa"/>
          </w:tcPr>
          <w:p w14:paraId="114B891E" w14:textId="77777777" w:rsidR="006363FA" w:rsidRPr="0012778F" w:rsidRDefault="006363FA" w:rsidP="00413508">
            <w:pPr>
              <w:spacing w:before="60" w:after="60" w:line="240" w:lineRule="auto"/>
              <w:rPr>
                <w:rFonts w:ascii="Times New Roman" w:eastAsia="SimSun" w:hAnsi="Times New Roman" w:cs="Times New Roman"/>
                <w:color w:val="000000"/>
                <w:kern w:val="0"/>
                <w:sz w:val="24"/>
                <w:szCs w:val="24"/>
                <w:lang w:eastAsia="zh-CN"/>
                <w14:ligatures w14:val="none"/>
              </w:rPr>
            </w:pPr>
          </w:p>
        </w:tc>
        <w:tc>
          <w:tcPr>
            <w:tcW w:w="1849" w:type="dxa"/>
            <w:gridSpan w:val="2"/>
          </w:tcPr>
          <w:p w14:paraId="19D80756" w14:textId="77777777" w:rsidR="006363FA" w:rsidRPr="0012778F" w:rsidRDefault="006363FA" w:rsidP="00413508">
            <w:pPr>
              <w:spacing w:before="60" w:after="60" w:line="240" w:lineRule="auto"/>
              <w:rPr>
                <w:rFonts w:ascii="Times New Roman" w:eastAsia="SimSun" w:hAnsi="Times New Roman" w:cs="Times New Roman"/>
                <w:color w:val="000000"/>
                <w:kern w:val="0"/>
                <w:sz w:val="24"/>
                <w:szCs w:val="24"/>
                <w:lang w:eastAsia="zh-CN"/>
                <w14:ligatures w14:val="none"/>
              </w:rPr>
            </w:pPr>
          </w:p>
        </w:tc>
        <w:tc>
          <w:tcPr>
            <w:tcW w:w="1541" w:type="dxa"/>
          </w:tcPr>
          <w:p w14:paraId="0F9E3401" w14:textId="77777777" w:rsidR="006363FA" w:rsidRPr="0012778F" w:rsidRDefault="006363FA" w:rsidP="00413508">
            <w:pPr>
              <w:spacing w:before="60" w:after="60" w:line="240" w:lineRule="auto"/>
              <w:rPr>
                <w:rFonts w:ascii="Times New Roman" w:eastAsia="SimSun" w:hAnsi="Times New Roman" w:cs="Times New Roman"/>
                <w:color w:val="000000"/>
                <w:kern w:val="0"/>
                <w:sz w:val="24"/>
                <w:szCs w:val="24"/>
                <w:lang w:eastAsia="zh-CN"/>
                <w14:ligatures w14:val="none"/>
              </w:rPr>
            </w:pPr>
          </w:p>
        </w:tc>
        <w:tc>
          <w:tcPr>
            <w:tcW w:w="2325" w:type="dxa"/>
            <w:gridSpan w:val="2"/>
          </w:tcPr>
          <w:p w14:paraId="433DC1F6" w14:textId="77777777" w:rsidR="006363FA" w:rsidRPr="0012778F" w:rsidRDefault="006363FA" w:rsidP="00413508">
            <w:pPr>
              <w:spacing w:before="60" w:after="60" w:line="240" w:lineRule="auto"/>
              <w:rPr>
                <w:rFonts w:ascii="Times New Roman" w:eastAsia="SimSun" w:hAnsi="Times New Roman" w:cs="Times New Roman"/>
                <w:color w:val="000000"/>
                <w:kern w:val="0"/>
                <w:sz w:val="24"/>
                <w:szCs w:val="24"/>
                <w:lang w:eastAsia="zh-CN"/>
                <w14:ligatures w14:val="none"/>
              </w:rPr>
            </w:pPr>
          </w:p>
        </w:tc>
        <w:tc>
          <w:tcPr>
            <w:tcW w:w="2868" w:type="dxa"/>
          </w:tcPr>
          <w:p w14:paraId="3346CBAA" w14:textId="77777777" w:rsidR="006363FA" w:rsidRPr="0012778F" w:rsidRDefault="006363FA" w:rsidP="00413508">
            <w:pPr>
              <w:spacing w:before="60" w:after="60" w:line="240" w:lineRule="auto"/>
              <w:rPr>
                <w:rFonts w:ascii="Times New Roman" w:eastAsia="SimSun" w:hAnsi="Times New Roman" w:cs="Times New Roman"/>
                <w:color w:val="000000"/>
                <w:kern w:val="0"/>
                <w:sz w:val="24"/>
                <w:szCs w:val="24"/>
                <w:lang w:eastAsia="zh-CN"/>
                <w14:ligatures w14:val="none"/>
              </w:rPr>
            </w:pPr>
          </w:p>
        </w:tc>
      </w:tr>
      <w:tr w:rsidR="006363FA" w:rsidRPr="0012778F" w14:paraId="180C1186" w14:textId="77777777" w:rsidTr="00413508">
        <w:trPr>
          <w:cantSplit/>
        </w:trPr>
        <w:tc>
          <w:tcPr>
            <w:tcW w:w="9240" w:type="dxa"/>
            <w:gridSpan w:val="7"/>
          </w:tcPr>
          <w:p w14:paraId="244C23F4" w14:textId="77777777" w:rsidR="006363FA" w:rsidRPr="0012778F" w:rsidRDefault="006363FA" w:rsidP="00413508">
            <w:pPr>
              <w:spacing w:before="60" w:after="60" w:line="240" w:lineRule="auto"/>
              <w:jc w:val="center"/>
              <w:rPr>
                <w:rFonts w:ascii="Times New Roman" w:eastAsia="SimSun" w:hAnsi="Times New Roman" w:cs="Times New Roman"/>
                <w:i/>
                <w:iCs/>
                <w:color w:val="000000"/>
                <w:kern w:val="0"/>
                <w:sz w:val="18"/>
                <w:szCs w:val="18"/>
                <w:lang w:eastAsia="zh-CN"/>
                <w14:ligatures w14:val="none"/>
              </w:rPr>
            </w:pPr>
            <w:r w:rsidRPr="0012778F">
              <w:rPr>
                <w:rFonts w:ascii="Times New Roman" w:eastAsia="SimSun" w:hAnsi="Times New Roman" w:cs="Times New Roman"/>
                <w:iCs/>
                <w:color w:val="000000"/>
                <w:kern w:val="0"/>
                <w:sz w:val="18"/>
                <w:szCs w:val="18"/>
                <w:lang w:eastAsia="zh-CN"/>
                <w14:ligatures w14:val="none"/>
              </w:rPr>
              <w:t>[</w:t>
            </w:r>
            <w:r w:rsidRPr="0012778F">
              <w:rPr>
                <w:rFonts w:ascii="Times New Roman" w:eastAsia="SimSun" w:hAnsi="Times New Roman" w:cs="Times New Roman"/>
                <w:color w:val="000000"/>
                <w:kern w:val="0"/>
                <w:sz w:val="18"/>
                <w:szCs w:val="18"/>
                <w:lang w:val="en-GB" w:eastAsia="zh-CN"/>
                <w14:ligatures w14:val="none"/>
              </w:rPr>
              <w:t xml:space="preserve">JV Partners </w:t>
            </w:r>
            <w:r w:rsidRPr="0012778F">
              <w:rPr>
                <w:rFonts w:ascii="Times New Roman" w:eastAsia="SimSun" w:hAnsi="Times New Roman" w:cs="Times New Roman"/>
                <w:i/>
                <w:iCs/>
                <w:color w:val="000000"/>
                <w:kern w:val="0"/>
                <w:sz w:val="18"/>
                <w:szCs w:val="18"/>
                <w:lang w:eastAsia="zh-CN"/>
                <w14:ligatures w14:val="none"/>
              </w:rPr>
              <w:t xml:space="preserve">to complete details of as many personnel as are applicable. </w:t>
            </w:r>
            <w:r w:rsidRPr="0012778F">
              <w:rPr>
                <w:rFonts w:ascii="Times New Roman" w:eastAsia="SimSun" w:hAnsi="Times New Roman" w:cs="Times New Roman"/>
                <w:i/>
                <w:color w:val="000000"/>
                <w:kern w:val="0"/>
                <w:sz w:val="18"/>
                <w:szCs w:val="18"/>
                <w:lang w:val="en-GB" w:eastAsia="zh-CN"/>
                <w14:ligatures w14:val="none"/>
              </w:rPr>
              <w:t>Each personnel listed above should complete the Personnel Information (Form PG5A-2b</w:t>
            </w:r>
            <w:r w:rsidRPr="0012778F">
              <w:rPr>
                <w:rFonts w:ascii="Times New Roman" w:eastAsia="SimSun" w:hAnsi="Times New Roman" w:cs="Times New Roman"/>
                <w:color w:val="000000"/>
                <w:kern w:val="0"/>
                <w:sz w:val="18"/>
                <w:szCs w:val="18"/>
                <w:lang w:val="en-GB" w:eastAsia="zh-CN"/>
                <w14:ligatures w14:val="none"/>
              </w:rPr>
              <w:t>)</w:t>
            </w:r>
            <w:r w:rsidRPr="0012778F">
              <w:rPr>
                <w:rFonts w:ascii="Times New Roman" w:eastAsia="SimSun" w:hAnsi="Times New Roman" w:cs="Times New Roman"/>
                <w:iCs/>
                <w:color w:val="000000"/>
                <w:kern w:val="0"/>
                <w:sz w:val="18"/>
                <w:szCs w:val="18"/>
                <w:lang w:eastAsia="zh-CN"/>
                <w14:ligatures w14:val="none"/>
              </w:rPr>
              <w:t>]</w:t>
            </w:r>
          </w:p>
        </w:tc>
      </w:tr>
      <w:tr w:rsidR="006363FA" w:rsidRPr="0012778F" w14:paraId="66743FD0" w14:textId="77777777" w:rsidTr="00413508">
        <w:tc>
          <w:tcPr>
            <w:tcW w:w="657" w:type="dxa"/>
          </w:tcPr>
          <w:p w14:paraId="2208F8E7" w14:textId="77777777" w:rsidR="006363FA" w:rsidRPr="0012778F" w:rsidRDefault="006363FA" w:rsidP="00413508">
            <w:pPr>
              <w:spacing w:before="60" w:after="60" w:line="240" w:lineRule="auto"/>
              <w:rPr>
                <w:rFonts w:ascii="Times New Roman" w:eastAsia="SimSun" w:hAnsi="Times New Roman" w:cs="Times New Roman"/>
                <w:color w:val="000000"/>
                <w:kern w:val="0"/>
                <w:sz w:val="21"/>
                <w:szCs w:val="21"/>
                <w:lang w:eastAsia="zh-CN"/>
                <w14:ligatures w14:val="none"/>
              </w:rPr>
            </w:pPr>
            <w:r w:rsidRPr="0012778F">
              <w:rPr>
                <w:rFonts w:ascii="Times New Roman" w:eastAsia="SimSun" w:hAnsi="Times New Roman" w:cs="Times New Roman"/>
                <w:color w:val="000000"/>
                <w:kern w:val="0"/>
                <w:sz w:val="21"/>
                <w:szCs w:val="21"/>
                <w:lang w:eastAsia="zh-CN"/>
                <w14:ligatures w14:val="none"/>
              </w:rPr>
              <w:t>3.7</w:t>
            </w:r>
          </w:p>
        </w:tc>
        <w:tc>
          <w:tcPr>
            <w:tcW w:w="8583" w:type="dxa"/>
            <w:gridSpan w:val="6"/>
          </w:tcPr>
          <w:p w14:paraId="4D418ABC"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Major Construction Equipment proposed to carry out the Contract [</w:t>
            </w:r>
            <w:smartTag w:uri="urn:schemas-microsoft-com:office:smarttags" w:element="stockticker">
              <w:r w:rsidRPr="0012778F">
                <w:rPr>
                  <w:rFonts w:ascii="Times New Roman" w:eastAsia="SimSun" w:hAnsi="Times New Roman" w:cs="Times New Roman"/>
                  <w:color w:val="000000"/>
                  <w:kern w:val="0"/>
                  <w:sz w:val="20"/>
                  <w:szCs w:val="20"/>
                  <w:lang w:eastAsia="zh-CN"/>
                  <w14:ligatures w14:val="none"/>
                </w:rPr>
                <w:t>ITT</w:t>
              </w:r>
            </w:smartTag>
            <w:r w:rsidRPr="0012778F">
              <w:rPr>
                <w:rFonts w:ascii="Times New Roman" w:eastAsia="SimSun" w:hAnsi="Times New Roman" w:cs="Times New Roman"/>
                <w:color w:val="000000"/>
                <w:kern w:val="0"/>
                <w:sz w:val="20"/>
                <w:szCs w:val="20"/>
                <w:lang w:eastAsia="zh-CN"/>
                <w14:ligatures w14:val="none"/>
              </w:rPr>
              <w:t xml:space="preserve"> Sub Clause 31.1(i)]</w:t>
            </w:r>
          </w:p>
        </w:tc>
      </w:tr>
      <w:tr w:rsidR="006363FA" w:rsidRPr="0012778F" w14:paraId="22CC328D" w14:textId="77777777" w:rsidTr="00413508">
        <w:trPr>
          <w:cantSplit/>
        </w:trPr>
        <w:tc>
          <w:tcPr>
            <w:tcW w:w="657" w:type="dxa"/>
          </w:tcPr>
          <w:p w14:paraId="14C0EF86" w14:textId="77777777" w:rsidR="006363FA" w:rsidRPr="0012778F" w:rsidRDefault="006363FA" w:rsidP="00413508">
            <w:pPr>
              <w:spacing w:before="60" w:after="60" w:line="240" w:lineRule="auto"/>
              <w:rPr>
                <w:rFonts w:ascii="Times New Roman" w:eastAsia="SimSun" w:hAnsi="Times New Roman" w:cs="Times New Roman"/>
                <w:b/>
                <w:color w:val="000000"/>
                <w:kern w:val="0"/>
                <w:sz w:val="20"/>
                <w:szCs w:val="20"/>
                <w:lang w:eastAsia="zh-CN"/>
                <w14:ligatures w14:val="none"/>
              </w:rPr>
            </w:pPr>
          </w:p>
        </w:tc>
        <w:tc>
          <w:tcPr>
            <w:tcW w:w="3390" w:type="dxa"/>
            <w:gridSpan w:val="3"/>
            <w:vAlign w:val="center"/>
          </w:tcPr>
          <w:p w14:paraId="48B19CCE" w14:textId="77777777" w:rsidR="006363FA" w:rsidRPr="0012778F" w:rsidRDefault="006363FA" w:rsidP="00413508">
            <w:pPr>
              <w:spacing w:before="60" w:after="60" w:line="240" w:lineRule="auto"/>
              <w:jc w:val="center"/>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Item of Equipment</w:t>
            </w:r>
          </w:p>
          <w:p w14:paraId="60D95C5B" w14:textId="77777777" w:rsidR="006363FA" w:rsidRPr="0012778F" w:rsidRDefault="006363FA" w:rsidP="00413508">
            <w:pPr>
              <w:spacing w:before="60" w:after="60" w:line="240" w:lineRule="auto"/>
              <w:jc w:val="center"/>
              <w:rPr>
                <w:rFonts w:ascii="Times New Roman" w:eastAsia="SimSun" w:hAnsi="Times New Roman" w:cs="Times New Roman"/>
                <w:color w:val="000000"/>
                <w:kern w:val="0"/>
                <w:sz w:val="20"/>
                <w:szCs w:val="20"/>
                <w:lang w:eastAsia="zh-CN"/>
                <w14:ligatures w14:val="none"/>
              </w:rPr>
            </w:pPr>
          </w:p>
        </w:tc>
        <w:tc>
          <w:tcPr>
            <w:tcW w:w="2325" w:type="dxa"/>
            <w:gridSpan w:val="2"/>
          </w:tcPr>
          <w:p w14:paraId="0DB900E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Condition</w:t>
            </w:r>
          </w:p>
          <w:p w14:paraId="0D6367D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(new, good, average, poor)</w:t>
            </w:r>
          </w:p>
        </w:tc>
        <w:tc>
          <w:tcPr>
            <w:tcW w:w="2868" w:type="dxa"/>
          </w:tcPr>
          <w:p w14:paraId="3993947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Owned, leased or to be purchased</w:t>
            </w:r>
          </w:p>
          <w:p w14:paraId="6DB3B8F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0"/>
                <w:lang w:eastAsia="zh-CN"/>
                <w14:ligatures w14:val="none"/>
              </w:rPr>
            </w:pPr>
            <w:r w:rsidRPr="0012778F">
              <w:rPr>
                <w:rFonts w:ascii="Times New Roman" w:eastAsia="SimSun" w:hAnsi="Times New Roman" w:cs="Times New Roman"/>
                <w:color w:val="000000"/>
                <w:kern w:val="0"/>
                <w:sz w:val="20"/>
                <w:szCs w:val="20"/>
                <w:lang w:eastAsia="zh-CN"/>
                <w14:ligatures w14:val="none"/>
              </w:rPr>
              <w:t>(state owner, lessor or seller)</w:t>
            </w:r>
          </w:p>
        </w:tc>
      </w:tr>
      <w:tr w:rsidR="006363FA" w:rsidRPr="0012778F" w14:paraId="69730C7B" w14:textId="77777777" w:rsidTr="00413508">
        <w:trPr>
          <w:cantSplit/>
        </w:trPr>
        <w:tc>
          <w:tcPr>
            <w:tcW w:w="657" w:type="dxa"/>
          </w:tcPr>
          <w:p w14:paraId="0EBC1C13" w14:textId="77777777" w:rsidR="006363FA" w:rsidRPr="0012778F" w:rsidRDefault="006363FA" w:rsidP="00413508">
            <w:pPr>
              <w:spacing w:before="60" w:after="60" w:line="240" w:lineRule="auto"/>
              <w:rPr>
                <w:rFonts w:ascii="Times New Roman" w:eastAsia="SimSun" w:hAnsi="Times New Roman" w:cs="Times New Roman"/>
                <w:color w:val="000000"/>
                <w:kern w:val="0"/>
                <w:sz w:val="21"/>
                <w:szCs w:val="21"/>
                <w:lang w:eastAsia="zh-CN"/>
                <w14:ligatures w14:val="none"/>
              </w:rPr>
            </w:pPr>
          </w:p>
        </w:tc>
        <w:tc>
          <w:tcPr>
            <w:tcW w:w="3390" w:type="dxa"/>
            <w:gridSpan w:val="3"/>
          </w:tcPr>
          <w:p w14:paraId="618DB800" w14:textId="77777777" w:rsidR="006363FA" w:rsidRPr="0012778F" w:rsidRDefault="006363FA" w:rsidP="00413508">
            <w:pPr>
              <w:spacing w:before="60" w:after="60" w:line="240" w:lineRule="auto"/>
              <w:rPr>
                <w:rFonts w:ascii="Times New Roman" w:eastAsia="SimSun" w:hAnsi="Times New Roman" w:cs="Times New Roman"/>
                <w:color w:val="000000"/>
                <w:kern w:val="0"/>
                <w:sz w:val="21"/>
                <w:szCs w:val="21"/>
                <w:lang w:eastAsia="zh-CN"/>
                <w14:ligatures w14:val="none"/>
              </w:rPr>
            </w:pPr>
          </w:p>
        </w:tc>
        <w:tc>
          <w:tcPr>
            <w:tcW w:w="2325" w:type="dxa"/>
            <w:gridSpan w:val="2"/>
          </w:tcPr>
          <w:p w14:paraId="14D8D38F" w14:textId="77777777" w:rsidR="006363FA" w:rsidRPr="0012778F" w:rsidRDefault="006363FA" w:rsidP="00413508">
            <w:pPr>
              <w:spacing w:before="60" w:after="60" w:line="240" w:lineRule="auto"/>
              <w:rPr>
                <w:rFonts w:ascii="Times New Roman" w:eastAsia="SimSun" w:hAnsi="Times New Roman" w:cs="Times New Roman"/>
                <w:color w:val="000000"/>
                <w:kern w:val="0"/>
                <w:sz w:val="21"/>
                <w:szCs w:val="21"/>
                <w:lang w:eastAsia="zh-CN"/>
                <w14:ligatures w14:val="none"/>
              </w:rPr>
            </w:pPr>
          </w:p>
        </w:tc>
        <w:tc>
          <w:tcPr>
            <w:tcW w:w="2868" w:type="dxa"/>
          </w:tcPr>
          <w:p w14:paraId="5D38DC94" w14:textId="77777777" w:rsidR="006363FA" w:rsidRPr="0012778F" w:rsidRDefault="006363FA" w:rsidP="00413508">
            <w:pPr>
              <w:spacing w:before="60" w:after="60" w:line="240" w:lineRule="auto"/>
              <w:rPr>
                <w:rFonts w:ascii="Times New Roman" w:eastAsia="SimSun" w:hAnsi="Times New Roman" w:cs="Times New Roman"/>
                <w:color w:val="000000"/>
                <w:kern w:val="0"/>
                <w:sz w:val="21"/>
                <w:szCs w:val="21"/>
                <w:lang w:eastAsia="zh-CN"/>
                <w14:ligatures w14:val="none"/>
              </w:rPr>
            </w:pPr>
          </w:p>
        </w:tc>
      </w:tr>
      <w:tr w:rsidR="006363FA" w:rsidRPr="0012778F" w14:paraId="28EC7E55" w14:textId="77777777" w:rsidTr="00413508">
        <w:trPr>
          <w:cantSplit/>
        </w:trPr>
        <w:tc>
          <w:tcPr>
            <w:tcW w:w="657" w:type="dxa"/>
          </w:tcPr>
          <w:p w14:paraId="7DB2A80A" w14:textId="77777777" w:rsidR="006363FA" w:rsidRPr="0012778F" w:rsidRDefault="006363FA" w:rsidP="00413508">
            <w:pPr>
              <w:spacing w:before="60" w:after="60" w:line="240" w:lineRule="auto"/>
              <w:rPr>
                <w:rFonts w:ascii="Times New Roman" w:eastAsia="SimSun" w:hAnsi="Times New Roman" w:cs="Times New Roman"/>
                <w:color w:val="000000"/>
                <w:kern w:val="0"/>
                <w:sz w:val="21"/>
                <w:szCs w:val="21"/>
                <w:lang w:eastAsia="zh-CN"/>
                <w14:ligatures w14:val="none"/>
              </w:rPr>
            </w:pPr>
          </w:p>
        </w:tc>
        <w:tc>
          <w:tcPr>
            <w:tcW w:w="3390" w:type="dxa"/>
            <w:gridSpan w:val="3"/>
          </w:tcPr>
          <w:p w14:paraId="49E59446" w14:textId="77777777" w:rsidR="006363FA" w:rsidRPr="0012778F" w:rsidRDefault="006363FA" w:rsidP="00413508">
            <w:pPr>
              <w:spacing w:before="60" w:after="60" w:line="240" w:lineRule="auto"/>
              <w:rPr>
                <w:rFonts w:ascii="Times New Roman" w:eastAsia="SimSun" w:hAnsi="Times New Roman" w:cs="Times New Roman"/>
                <w:color w:val="000000"/>
                <w:kern w:val="0"/>
                <w:sz w:val="21"/>
                <w:szCs w:val="21"/>
                <w:lang w:eastAsia="zh-CN"/>
                <w14:ligatures w14:val="none"/>
              </w:rPr>
            </w:pPr>
          </w:p>
        </w:tc>
        <w:tc>
          <w:tcPr>
            <w:tcW w:w="2325" w:type="dxa"/>
            <w:gridSpan w:val="2"/>
          </w:tcPr>
          <w:p w14:paraId="07761906" w14:textId="77777777" w:rsidR="006363FA" w:rsidRPr="0012778F" w:rsidRDefault="006363FA" w:rsidP="00413508">
            <w:pPr>
              <w:spacing w:before="60" w:after="60" w:line="240" w:lineRule="auto"/>
              <w:rPr>
                <w:rFonts w:ascii="Times New Roman" w:eastAsia="SimSun" w:hAnsi="Times New Roman" w:cs="Times New Roman"/>
                <w:color w:val="000000"/>
                <w:kern w:val="0"/>
                <w:sz w:val="21"/>
                <w:szCs w:val="21"/>
                <w:lang w:eastAsia="zh-CN"/>
                <w14:ligatures w14:val="none"/>
              </w:rPr>
            </w:pPr>
          </w:p>
        </w:tc>
        <w:tc>
          <w:tcPr>
            <w:tcW w:w="2868" w:type="dxa"/>
          </w:tcPr>
          <w:p w14:paraId="58AABB9E" w14:textId="77777777" w:rsidR="006363FA" w:rsidRPr="0012778F" w:rsidRDefault="006363FA" w:rsidP="00413508">
            <w:pPr>
              <w:spacing w:before="60" w:after="60" w:line="240" w:lineRule="auto"/>
              <w:rPr>
                <w:rFonts w:ascii="Times New Roman" w:eastAsia="SimSun" w:hAnsi="Times New Roman" w:cs="Times New Roman"/>
                <w:color w:val="000000"/>
                <w:kern w:val="0"/>
                <w:sz w:val="21"/>
                <w:szCs w:val="21"/>
                <w:lang w:eastAsia="zh-CN"/>
                <w14:ligatures w14:val="none"/>
              </w:rPr>
            </w:pPr>
          </w:p>
        </w:tc>
      </w:tr>
      <w:tr w:rsidR="006363FA" w:rsidRPr="0012778F" w14:paraId="4CB4715F" w14:textId="77777777" w:rsidTr="00413508">
        <w:trPr>
          <w:cantSplit/>
        </w:trPr>
        <w:tc>
          <w:tcPr>
            <w:tcW w:w="657" w:type="dxa"/>
          </w:tcPr>
          <w:p w14:paraId="13B745DE" w14:textId="77777777" w:rsidR="006363FA" w:rsidRPr="0012778F" w:rsidRDefault="006363FA" w:rsidP="00413508">
            <w:pPr>
              <w:spacing w:before="60" w:after="60" w:line="240" w:lineRule="auto"/>
              <w:rPr>
                <w:rFonts w:ascii="Times New Roman" w:eastAsia="SimSun" w:hAnsi="Times New Roman" w:cs="Times New Roman"/>
                <w:color w:val="000000"/>
                <w:kern w:val="0"/>
                <w:sz w:val="21"/>
                <w:szCs w:val="21"/>
                <w:lang w:eastAsia="zh-CN"/>
                <w14:ligatures w14:val="none"/>
              </w:rPr>
            </w:pPr>
          </w:p>
        </w:tc>
        <w:tc>
          <w:tcPr>
            <w:tcW w:w="3390" w:type="dxa"/>
            <w:gridSpan w:val="3"/>
          </w:tcPr>
          <w:p w14:paraId="790017F5" w14:textId="77777777" w:rsidR="006363FA" w:rsidRPr="0012778F" w:rsidRDefault="006363FA" w:rsidP="00413508">
            <w:pPr>
              <w:spacing w:before="60" w:after="60" w:line="240" w:lineRule="auto"/>
              <w:rPr>
                <w:rFonts w:ascii="Times New Roman" w:eastAsia="SimSun" w:hAnsi="Times New Roman" w:cs="Times New Roman"/>
                <w:color w:val="000000"/>
                <w:kern w:val="0"/>
                <w:sz w:val="21"/>
                <w:szCs w:val="21"/>
                <w:lang w:eastAsia="zh-CN"/>
                <w14:ligatures w14:val="none"/>
              </w:rPr>
            </w:pPr>
          </w:p>
        </w:tc>
        <w:tc>
          <w:tcPr>
            <w:tcW w:w="2325" w:type="dxa"/>
            <w:gridSpan w:val="2"/>
          </w:tcPr>
          <w:p w14:paraId="13A408B1" w14:textId="77777777" w:rsidR="006363FA" w:rsidRPr="0012778F" w:rsidRDefault="006363FA" w:rsidP="00413508">
            <w:pPr>
              <w:spacing w:before="60" w:after="60" w:line="240" w:lineRule="auto"/>
              <w:rPr>
                <w:rFonts w:ascii="Times New Roman" w:eastAsia="SimSun" w:hAnsi="Times New Roman" w:cs="Times New Roman"/>
                <w:color w:val="000000"/>
                <w:kern w:val="0"/>
                <w:sz w:val="21"/>
                <w:szCs w:val="21"/>
                <w:lang w:eastAsia="zh-CN"/>
                <w14:ligatures w14:val="none"/>
              </w:rPr>
            </w:pPr>
          </w:p>
        </w:tc>
        <w:tc>
          <w:tcPr>
            <w:tcW w:w="2868" w:type="dxa"/>
          </w:tcPr>
          <w:p w14:paraId="16EE3D5A" w14:textId="77777777" w:rsidR="006363FA" w:rsidRPr="0012778F" w:rsidRDefault="006363FA" w:rsidP="00413508">
            <w:pPr>
              <w:spacing w:before="60" w:after="60" w:line="240" w:lineRule="auto"/>
              <w:rPr>
                <w:rFonts w:ascii="Times New Roman" w:eastAsia="SimSun" w:hAnsi="Times New Roman" w:cs="Times New Roman"/>
                <w:color w:val="000000"/>
                <w:kern w:val="0"/>
                <w:sz w:val="21"/>
                <w:szCs w:val="21"/>
                <w:lang w:eastAsia="zh-CN"/>
                <w14:ligatures w14:val="none"/>
              </w:rPr>
            </w:pPr>
          </w:p>
        </w:tc>
      </w:tr>
      <w:tr w:rsidR="006363FA" w:rsidRPr="0012778F" w14:paraId="3BEFA71B" w14:textId="77777777" w:rsidTr="00413508">
        <w:trPr>
          <w:cantSplit/>
        </w:trPr>
        <w:tc>
          <w:tcPr>
            <w:tcW w:w="9240" w:type="dxa"/>
            <w:gridSpan w:val="7"/>
          </w:tcPr>
          <w:p w14:paraId="416E34E2" w14:textId="77777777" w:rsidR="006363FA" w:rsidRPr="0012778F" w:rsidRDefault="006363FA" w:rsidP="00413508">
            <w:pPr>
              <w:spacing w:before="60" w:after="60" w:line="240" w:lineRule="auto"/>
              <w:jc w:val="center"/>
              <w:rPr>
                <w:rFonts w:ascii="Times New Roman" w:eastAsia="SimSun" w:hAnsi="Times New Roman" w:cs="Times New Roman"/>
                <w:i/>
                <w:iCs/>
                <w:color w:val="000000"/>
                <w:kern w:val="0"/>
                <w:sz w:val="18"/>
                <w:szCs w:val="18"/>
                <w:lang w:eastAsia="zh-CN"/>
                <w14:ligatures w14:val="none"/>
              </w:rPr>
            </w:pPr>
            <w:r w:rsidRPr="0012778F">
              <w:rPr>
                <w:rFonts w:ascii="Times New Roman" w:eastAsia="SimSun" w:hAnsi="Times New Roman" w:cs="Times New Roman"/>
                <w:i/>
                <w:iCs/>
                <w:color w:val="000000"/>
                <w:kern w:val="0"/>
                <w:sz w:val="18"/>
                <w:szCs w:val="18"/>
                <w:lang w:eastAsia="zh-CN"/>
                <w14:ligatures w14:val="none"/>
              </w:rPr>
              <w:t>[Tenderer to list details of each item of major construction equipment, as applicable]</w:t>
            </w:r>
          </w:p>
        </w:tc>
      </w:tr>
    </w:tbl>
    <w:p w14:paraId="73EA8AF3" w14:textId="77777777" w:rsidR="006363FA" w:rsidRPr="0012778F" w:rsidRDefault="006363FA" w:rsidP="006363FA">
      <w:pPr>
        <w:spacing w:after="0" w:line="240" w:lineRule="auto"/>
        <w:jc w:val="center"/>
        <w:rPr>
          <w:rFonts w:ascii="Times New Roman" w:eastAsia="SimSun" w:hAnsi="Times New Roman" w:cs="Times New Roman"/>
          <w:b/>
          <w:bCs/>
          <w:color w:val="000000"/>
          <w:kern w:val="0"/>
          <w:sz w:val="32"/>
          <w:szCs w:val="32"/>
          <w:lang w:val="en-GB" w:eastAsia="zh-CN"/>
          <w14:ligatures w14:val="none"/>
        </w:rPr>
      </w:pPr>
    </w:p>
    <w:p w14:paraId="07E18BCF" w14:textId="77777777" w:rsidR="006363FA" w:rsidRPr="0012778F" w:rsidRDefault="006363FA" w:rsidP="006363FA">
      <w:pPr>
        <w:keepNext/>
        <w:spacing w:before="60" w:after="60" w:line="240" w:lineRule="auto"/>
        <w:jc w:val="center"/>
        <w:outlineLvl w:val="3"/>
        <w:rPr>
          <w:rFonts w:ascii="Times New Roman" w:eastAsia="SimSun" w:hAnsi="Times New Roman" w:cs="Times New Roman"/>
          <w:b/>
          <w:bCs/>
          <w:color w:val="000000"/>
          <w:kern w:val="0"/>
          <w:sz w:val="32"/>
          <w:szCs w:val="32"/>
          <w:lang w:val="en-GB" w:eastAsia="zh-CN"/>
          <w14:ligatures w14:val="none"/>
        </w:rPr>
      </w:pPr>
      <w:bookmarkStart w:id="884" w:name="_Toc132720816"/>
    </w:p>
    <w:p w14:paraId="72BD3DAB" w14:textId="77777777" w:rsidR="006363FA" w:rsidRPr="0012778F" w:rsidRDefault="006363FA" w:rsidP="006363FA">
      <w:pPr>
        <w:keepNext/>
        <w:spacing w:before="60" w:after="60" w:line="240" w:lineRule="auto"/>
        <w:jc w:val="center"/>
        <w:outlineLvl w:val="3"/>
        <w:rPr>
          <w:rFonts w:ascii="Times New Roman" w:eastAsia="SimSun" w:hAnsi="Times New Roman" w:cs="Times New Roman"/>
          <w:b/>
          <w:bCs/>
          <w:color w:val="000000"/>
          <w:kern w:val="0"/>
          <w:sz w:val="32"/>
          <w:szCs w:val="32"/>
          <w:lang w:val="en-GB" w:eastAsia="zh-CN"/>
          <w14:ligatures w14:val="none"/>
        </w:rPr>
      </w:pPr>
    </w:p>
    <w:tbl>
      <w:tblPr>
        <w:tblpPr w:leftFromText="180" w:rightFromText="180" w:vertAnchor="text" w:horzAnchor="page" w:tblpXSpec="center" w:tblpY="35"/>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2790"/>
        <w:gridCol w:w="2808"/>
      </w:tblGrid>
      <w:tr w:rsidR="006363FA" w:rsidRPr="0012778F" w14:paraId="61257F63" w14:textId="77777777" w:rsidTr="00413508">
        <w:trPr>
          <w:trHeight w:val="176"/>
        </w:trPr>
        <w:tc>
          <w:tcPr>
            <w:tcW w:w="3510" w:type="dxa"/>
          </w:tcPr>
          <w:p w14:paraId="60F3AF2C" w14:textId="77777777" w:rsidR="006363FA" w:rsidRPr="0012778F" w:rsidRDefault="006363FA" w:rsidP="00413508">
            <w:pPr>
              <w:spacing w:before="60" w:after="60" w:line="240" w:lineRule="auto"/>
              <w:ind w:left="90"/>
              <w:jc w:val="both"/>
              <w:rPr>
                <w:rFonts w:ascii="Times New Roman" w:eastAsia="SimSun" w:hAnsi="Times New Roman" w:cs="Times New Roman"/>
                <w:kern w:val="0"/>
                <w14:ligatures w14:val="none"/>
              </w:rPr>
            </w:pPr>
            <w:r w:rsidRPr="0012778F">
              <w:rPr>
                <w:rFonts w:ascii="Times New Roman" w:eastAsia="SimSun" w:hAnsi="Times New Roman" w:cs="Times New Roman"/>
                <w:kern w:val="0"/>
                <w14:ligatures w14:val="none"/>
              </w:rPr>
              <w:t>Name:</w:t>
            </w:r>
          </w:p>
        </w:tc>
        <w:tc>
          <w:tcPr>
            <w:tcW w:w="2790" w:type="dxa"/>
          </w:tcPr>
          <w:p w14:paraId="7F94141B"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14:ligatures w14:val="none"/>
              </w:rPr>
            </w:pPr>
            <w:r w:rsidRPr="0012778F">
              <w:rPr>
                <w:rFonts w:ascii="Times New Roman" w:eastAsia="SimSun" w:hAnsi="Times New Roman" w:cs="Times New Roman"/>
                <w:i/>
                <w:iCs/>
                <w:kern w:val="0"/>
                <w14:ligatures w14:val="none"/>
              </w:rPr>
              <w:t>[insert full name of signatory]</w:t>
            </w:r>
          </w:p>
        </w:tc>
        <w:tc>
          <w:tcPr>
            <w:tcW w:w="2808" w:type="dxa"/>
          </w:tcPr>
          <w:p w14:paraId="6ED449F0"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14:ligatures w14:val="none"/>
              </w:rPr>
            </w:pPr>
            <w:r w:rsidRPr="0012778F">
              <w:rPr>
                <w:rFonts w:ascii="Times New Roman" w:eastAsia="SimSun" w:hAnsi="Times New Roman" w:cs="Times New Roman"/>
                <w:i/>
                <w:iCs/>
                <w:kern w:val="0"/>
                <w14:ligatures w14:val="none"/>
              </w:rPr>
              <w:t>Signature with Date and Seal</w:t>
            </w:r>
          </w:p>
        </w:tc>
      </w:tr>
      <w:tr w:rsidR="006363FA" w:rsidRPr="0012778F" w14:paraId="2FEECF0B" w14:textId="77777777" w:rsidTr="00413508">
        <w:trPr>
          <w:trHeight w:val="339"/>
        </w:trPr>
        <w:tc>
          <w:tcPr>
            <w:tcW w:w="3510" w:type="dxa"/>
          </w:tcPr>
          <w:p w14:paraId="7694D4E6" w14:textId="77777777" w:rsidR="006363FA" w:rsidRPr="0012778F" w:rsidRDefault="006363FA" w:rsidP="00413508">
            <w:pPr>
              <w:keepNext/>
              <w:tabs>
                <w:tab w:val="left" w:pos="2502"/>
              </w:tabs>
              <w:spacing w:before="60" w:after="60" w:line="240" w:lineRule="auto"/>
              <w:ind w:left="90"/>
              <w:jc w:val="both"/>
              <w:outlineLvl w:val="6"/>
              <w:rPr>
                <w:rFonts w:ascii="Times New Roman" w:eastAsia="SimSun" w:hAnsi="Times New Roman" w:cs="Times New Roman"/>
                <w:kern w:val="0"/>
                <w14:ligatures w14:val="none"/>
              </w:rPr>
            </w:pPr>
            <w:r w:rsidRPr="0012778F">
              <w:rPr>
                <w:rFonts w:ascii="Times New Roman" w:eastAsia="SimSun" w:hAnsi="Times New Roman" w:cs="Times New Roman"/>
                <w:kern w:val="0"/>
                <w14:ligatures w14:val="none"/>
              </w:rPr>
              <w:t>In the capacity of:</w:t>
            </w:r>
          </w:p>
        </w:tc>
        <w:tc>
          <w:tcPr>
            <w:tcW w:w="2790" w:type="dxa"/>
          </w:tcPr>
          <w:p w14:paraId="46B876E3"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14:ligatures w14:val="none"/>
              </w:rPr>
            </w:pPr>
            <w:r w:rsidRPr="0012778F">
              <w:rPr>
                <w:rFonts w:ascii="Times New Roman" w:eastAsia="SimSun" w:hAnsi="Times New Roman" w:cs="Times New Roman"/>
                <w:i/>
                <w:iCs/>
                <w:kern w:val="0"/>
                <w14:ligatures w14:val="none"/>
              </w:rPr>
              <w:t>[insert designation of signatory]</w:t>
            </w:r>
          </w:p>
        </w:tc>
        <w:tc>
          <w:tcPr>
            <w:tcW w:w="2808" w:type="dxa"/>
          </w:tcPr>
          <w:p w14:paraId="2DB5BBB5"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14:ligatures w14:val="none"/>
              </w:rPr>
            </w:pPr>
            <w:r w:rsidRPr="0012778F">
              <w:rPr>
                <w:rFonts w:ascii="Times New Roman" w:eastAsia="SimSun" w:hAnsi="Times New Roman" w:cs="Times New Roman"/>
                <w:i/>
                <w:iCs/>
                <w:kern w:val="0"/>
                <w14:ligatures w14:val="none"/>
              </w:rPr>
              <w:t>[ Sign]</w:t>
            </w:r>
          </w:p>
        </w:tc>
      </w:tr>
      <w:tr w:rsidR="006363FA" w:rsidRPr="0012778F" w14:paraId="77BE5780" w14:textId="77777777" w:rsidTr="00413508">
        <w:trPr>
          <w:trHeight w:val="354"/>
        </w:trPr>
        <w:tc>
          <w:tcPr>
            <w:tcW w:w="9108" w:type="dxa"/>
            <w:gridSpan w:val="3"/>
          </w:tcPr>
          <w:p w14:paraId="7789ACFD"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kern w:val="0"/>
                <w14:ligatures w14:val="none"/>
              </w:rPr>
            </w:pPr>
            <w:r w:rsidRPr="0012778F">
              <w:rPr>
                <w:rFonts w:ascii="Times New Roman" w:eastAsia="SimSun" w:hAnsi="Times New Roman" w:cs="Times New Roman"/>
                <w:kern w:val="0"/>
                <w14:ligatures w14:val="none"/>
              </w:rPr>
              <w:t>Duly authorized to sign the Tender for and on behalf of the Tenderer</w:t>
            </w:r>
          </w:p>
        </w:tc>
      </w:tr>
    </w:tbl>
    <w:p w14:paraId="5C2FB16D" w14:textId="77777777" w:rsidR="006363FA" w:rsidRPr="0012778F" w:rsidRDefault="006363FA" w:rsidP="006363FA">
      <w:pPr>
        <w:rPr>
          <w:lang w:val="en-GB" w:eastAsia="zh-CN"/>
        </w:rPr>
      </w:pPr>
    </w:p>
    <w:p w14:paraId="2CB67A0A" w14:textId="77777777" w:rsidR="006363FA" w:rsidRPr="0012778F" w:rsidRDefault="006363FA" w:rsidP="006363FA">
      <w:pPr>
        <w:rPr>
          <w:b/>
          <w:bCs/>
          <w:color w:val="000000"/>
          <w:sz w:val="32"/>
          <w:szCs w:val="32"/>
          <w:lang w:val="en-GB" w:eastAsia="zh-CN"/>
        </w:rPr>
      </w:pPr>
    </w:p>
    <w:p w14:paraId="6F74AA7F" w14:textId="77777777" w:rsidR="006363FA" w:rsidRPr="0012778F" w:rsidRDefault="006363FA" w:rsidP="006363FA">
      <w:pPr>
        <w:rPr>
          <w:b/>
          <w:bCs/>
          <w:color w:val="000000"/>
          <w:sz w:val="32"/>
          <w:szCs w:val="32"/>
          <w:lang w:val="en-GB" w:eastAsia="zh-CN"/>
        </w:rPr>
      </w:pPr>
    </w:p>
    <w:p w14:paraId="69BDB44F" w14:textId="77777777" w:rsidR="006363FA" w:rsidRPr="0012778F" w:rsidRDefault="006363FA" w:rsidP="006363FA">
      <w:pPr>
        <w:rPr>
          <w:b/>
          <w:bCs/>
          <w:color w:val="000000"/>
          <w:sz w:val="32"/>
          <w:szCs w:val="32"/>
          <w:lang w:val="en-GB" w:eastAsia="zh-CN"/>
        </w:rPr>
      </w:pPr>
    </w:p>
    <w:p w14:paraId="2DBB2360" w14:textId="77777777" w:rsidR="006363FA" w:rsidRPr="0012778F" w:rsidRDefault="006363FA" w:rsidP="006363FA">
      <w:pPr>
        <w:rPr>
          <w:b/>
          <w:bCs/>
          <w:color w:val="000000"/>
          <w:sz w:val="32"/>
          <w:szCs w:val="32"/>
          <w:lang w:val="en-GB" w:eastAsia="zh-CN"/>
        </w:rPr>
      </w:pPr>
    </w:p>
    <w:p w14:paraId="7F48EA32" w14:textId="77777777" w:rsidR="006363FA" w:rsidRPr="0012778F" w:rsidRDefault="006363FA" w:rsidP="006363FA">
      <w:pPr>
        <w:rPr>
          <w:b/>
          <w:bCs/>
          <w:color w:val="000000"/>
          <w:sz w:val="32"/>
          <w:szCs w:val="32"/>
          <w:lang w:val="en-GB" w:eastAsia="zh-CN"/>
        </w:rPr>
      </w:pPr>
    </w:p>
    <w:p w14:paraId="2B4D7594" w14:textId="77777777" w:rsidR="006363FA" w:rsidRPr="0012778F" w:rsidRDefault="006363FA" w:rsidP="006363FA">
      <w:pPr>
        <w:rPr>
          <w:b/>
          <w:bCs/>
          <w:color w:val="000000"/>
          <w:sz w:val="32"/>
          <w:szCs w:val="32"/>
          <w:lang w:val="en-GB" w:eastAsia="zh-CN"/>
        </w:rPr>
      </w:pPr>
    </w:p>
    <w:p w14:paraId="55A47A84" w14:textId="77777777" w:rsidR="006363FA" w:rsidRPr="0012778F" w:rsidRDefault="006363FA" w:rsidP="006363FA">
      <w:pPr>
        <w:rPr>
          <w:b/>
          <w:bCs/>
          <w:color w:val="000000"/>
          <w:sz w:val="32"/>
          <w:szCs w:val="32"/>
          <w:lang w:val="en-GB" w:eastAsia="zh-CN"/>
        </w:rPr>
      </w:pPr>
    </w:p>
    <w:p w14:paraId="21FD0C4C" w14:textId="77777777" w:rsidR="006363FA" w:rsidRPr="0012778F" w:rsidRDefault="006363FA" w:rsidP="006363FA">
      <w:pPr>
        <w:rPr>
          <w:b/>
          <w:bCs/>
          <w:color w:val="000000"/>
          <w:sz w:val="32"/>
          <w:szCs w:val="32"/>
          <w:lang w:val="en-GB" w:eastAsia="zh-CN"/>
        </w:rPr>
      </w:pPr>
    </w:p>
    <w:p w14:paraId="03CD7A22" w14:textId="77777777" w:rsidR="006363FA" w:rsidRPr="0012778F" w:rsidRDefault="006363FA" w:rsidP="006363FA">
      <w:pPr>
        <w:rPr>
          <w:b/>
          <w:bCs/>
          <w:color w:val="000000"/>
          <w:sz w:val="32"/>
          <w:szCs w:val="32"/>
          <w:lang w:val="en-GB" w:eastAsia="zh-CN"/>
        </w:rPr>
      </w:pPr>
    </w:p>
    <w:p w14:paraId="7CD31881" w14:textId="77777777" w:rsidR="006363FA" w:rsidRPr="0012778F" w:rsidRDefault="006363FA" w:rsidP="006363FA">
      <w:pPr>
        <w:rPr>
          <w:b/>
          <w:bCs/>
          <w:color w:val="000000"/>
          <w:sz w:val="32"/>
          <w:szCs w:val="32"/>
          <w:lang w:val="en-GB" w:eastAsia="zh-CN"/>
        </w:rPr>
      </w:pPr>
    </w:p>
    <w:bookmarkEnd w:id="884"/>
    <w:p w14:paraId="496008DF" w14:textId="77777777" w:rsidR="006363FA" w:rsidRPr="0012778F" w:rsidRDefault="006363FA" w:rsidP="006363FA">
      <w:pPr>
        <w:rPr>
          <w:b/>
          <w:bCs/>
          <w:color w:val="000000"/>
          <w:sz w:val="32"/>
          <w:szCs w:val="32"/>
          <w:lang w:val="en-GB" w:eastAsia="zh-CN"/>
        </w:rPr>
      </w:pPr>
    </w:p>
    <w:p w14:paraId="04411E2B" w14:textId="77777777" w:rsidR="006363FA" w:rsidRDefault="006363FA" w:rsidP="006363FA">
      <w:pPr>
        <w:rPr>
          <w:lang w:val="en-GB" w:eastAsia="zh-CN"/>
        </w:rPr>
      </w:pPr>
    </w:p>
    <w:p w14:paraId="512F1237" w14:textId="77777777" w:rsidR="006363FA" w:rsidRPr="00B03395" w:rsidRDefault="006363FA" w:rsidP="006363FA">
      <w:pPr>
        <w:pStyle w:val="Heading1"/>
        <w:jc w:val="center"/>
        <w:rPr>
          <w:rFonts w:ascii="Times New Roman" w:eastAsia="SimSun" w:hAnsi="Times New Roman" w:cs="Times New Roman"/>
          <w:b/>
          <w:bCs/>
          <w:color w:val="auto"/>
          <w:sz w:val="21"/>
          <w:szCs w:val="21"/>
          <w:lang w:eastAsia="zh-CN"/>
        </w:rPr>
      </w:pPr>
      <w:bookmarkStart w:id="885" w:name="_Toc227760601"/>
      <w:r w:rsidRPr="00B03395">
        <w:rPr>
          <w:rFonts w:ascii="Times New Roman" w:eastAsia="SimSun" w:hAnsi="Times New Roman" w:cs="Times New Roman"/>
          <w:b/>
          <w:bCs/>
          <w:color w:val="auto"/>
          <w:lang w:val="en-GB" w:eastAsia="zh-CN"/>
        </w:rPr>
        <w:lastRenderedPageBreak/>
        <w:t>Subcontractor Information Form (Form PG5A-2c)</w:t>
      </w:r>
      <w:bookmarkEnd w:id="885"/>
    </w:p>
    <w:p w14:paraId="15DAA379" w14:textId="77777777" w:rsidR="006363FA" w:rsidRPr="00B03395" w:rsidRDefault="006363FA" w:rsidP="006363FA">
      <w:pPr>
        <w:spacing w:after="0" w:line="240" w:lineRule="auto"/>
        <w:jc w:val="center"/>
        <w:rPr>
          <w:rFonts w:ascii="Times New Roman" w:eastAsia="SimSun" w:hAnsi="Times New Roman" w:cs="Times New Roman"/>
          <w:i/>
          <w:iCs/>
          <w:color w:val="000000"/>
          <w:kern w:val="0"/>
          <w:sz w:val="20"/>
          <w:lang w:val="en-GB" w:eastAsia="zh-CN"/>
          <w14:ligatures w14:val="none"/>
        </w:rPr>
      </w:pPr>
    </w:p>
    <w:p w14:paraId="7FBE041D" w14:textId="77777777" w:rsidR="006363FA" w:rsidRPr="00B03395" w:rsidRDefault="006363FA" w:rsidP="006363FA">
      <w:pPr>
        <w:spacing w:after="0" w:line="240" w:lineRule="auto"/>
        <w:jc w:val="center"/>
        <w:rPr>
          <w:rFonts w:ascii="Times New Roman" w:eastAsia="SimSun" w:hAnsi="Times New Roman" w:cs="Times New Roman"/>
          <w:i/>
          <w:iCs/>
          <w:color w:val="000000"/>
          <w:kern w:val="0"/>
          <w:sz w:val="20"/>
          <w:lang w:val="en-GB" w:eastAsia="zh-CN"/>
          <w14:ligatures w14:val="none"/>
        </w:rPr>
      </w:pPr>
      <w:r w:rsidRPr="00B03395">
        <w:rPr>
          <w:rFonts w:ascii="Times New Roman" w:eastAsia="SimSun" w:hAnsi="Times New Roman" w:cs="Times New Roman"/>
          <w:i/>
          <w:iCs/>
          <w:color w:val="000000"/>
          <w:kern w:val="0"/>
          <w:sz w:val="20"/>
          <w:lang w:val="en-GB" w:eastAsia="zh-CN"/>
          <w14:ligatures w14:val="none"/>
        </w:rPr>
        <w:t>[</w:t>
      </w:r>
      <w:r w:rsidRPr="00B03395">
        <w:rPr>
          <w:rFonts w:ascii="Times New Roman" w:eastAsia="SimSun" w:hAnsi="Times New Roman" w:cs="Times New Roman"/>
          <w:i/>
          <w:iCs/>
          <w:color w:val="000000"/>
          <w:kern w:val="0"/>
          <w:sz w:val="18"/>
          <w:szCs w:val="20"/>
          <w:lang w:val="en-GB" w:eastAsia="zh-CN"/>
          <w14:ligatures w14:val="none"/>
        </w:rPr>
        <w:t>This Form should be completed</w:t>
      </w:r>
      <w:r w:rsidRPr="00B03395">
        <w:rPr>
          <w:rFonts w:ascii="Times New Roman" w:eastAsia="SimSun" w:hAnsi="Times New Roman" w:cs="Times New Roman"/>
          <w:i/>
          <w:iCs/>
          <w:color w:val="000000"/>
          <w:kern w:val="0"/>
          <w:sz w:val="18"/>
          <w:szCs w:val="20"/>
          <w:u w:val="single"/>
          <w:lang w:val="en-GB" w:eastAsia="zh-CN"/>
          <w14:ligatures w14:val="none"/>
        </w:rPr>
        <w:t xml:space="preserve"> and signed by each Subcontractor</w:t>
      </w:r>
      <w:r w:rsidRPr="00B03395">
        <w:rPr>
          <w:rFonts w:ascii="Times New Roman" w:eastAsia="SimSun" w:hAnsi="Times New Roman" w:cs="Times New Roman"/>
          <w:i/>
          <w:iCs/>
          <w:color w:val="000000"/>
          <w:kern w:val="0"/>
          <w:sz w:val="18"/>
          <w:szCs w:val="20"/>
          <w:lang w:val="en-GB" w:eastAsia="zh-CN"/>
          <w14:ligatures w14:val="none"/>
        </w:rPr>
        <w:t>, without alterations, preferably on its Letter-Head Pad]</w:t>
      </w:r>
    </w:p>
    <w:tbl>
      <w:tblPr>
        <w:tblW w:w="0" w:type="auto"/>
        <w:tblInd w:w="108" w:type="dxa"/>
        <w:tblLook w:val="01E0" w:firstRow="1" w:lastRow="1" w:firstColumn="1" w:lastColumn="1" w:noHBand="0" w:noVBand="0"/>
      </w:tblPr>
      <w:tblGrid>
        <w:gridCol w:w="6000"/>
        <w:gridCol w:w="3000"/>
      </w:tblGrid>
      <w:tr w:rsidR="006363FA" w:rsidRPr="00B03395" w14:paraId="54034B21" w14:textId="77777777" w:rsidTr="00413508">
        <w:tc>
          <w:tcPr>
            <w:tcW w:w="6000" w:type="dxa"/>
          </w:tcPr>
          <w:p w14:paraId="37B0BE5A" w14:textId="77777777" w:rsidR="006363FA" w:rsidRPr="00B03395"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B03395">
              <w:rPr>
                <w:rFonts w:ascii="Times New Roman" w:eastAsia="SimSun" w:hAnsi="Times New Roman" w:cs="Times New Roman"/>
                <w:color w:val="000000"/>
                <w:kern w:val="0"/>
                <w:sz w:val="20"/>
                <w:szCs w:val="24"/>
                <w:lang w:val="en-GB" w:eastAsia="zh-CN"/>
                <w14:ligatures w14:val="none"/>
              </w:rPr>
              <w:t>Invitation for Tender No:</w:t>
            </w:r>
          </w:p>
        </w:tc>
        <w:tc>
          <w:tcPr>
            <w:tcW w:w="3000" w:type="dxa"/>
          </w:tcPr>
          <w:p w14:paraId="1283593E" w14:textId="77777777" w:rsidR="006363FA" w:rsidRPr="00B03395"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B03395">
              <w:rPr>
                <w:rFonts w:ascii="Times New Roman" w:eastAsia="SimSun" w:hAnsi="Times New Roman" w:cs="Times New Roman"/>
                <w:i/>
                <w:iCs/>
                <w:color w:val="000000"/>
                <w:kern w:val="0"/>
                <w:sz w:val="20"/>
                <w:szCs w:val="24"/>
                <w:lang w:val="en-GB" w:eastAsia="zh-CN"/>
                <w14:ligatures w14:val="none"/>
              </w:rPr>
              <w:t>[IFT No]</w:t>
            </w:r>
          </w:p>
        </w:tc>
      </w:tr>
      <w:tr w:rsidR="006363FA" w:rsidRPr="00B03395" w14:paraId="21C8F550" w14:textId="77777777" w:rsidTr="00413508">
        <w:tc>
          <w:tcPr>
            <w:tcW w:w="6000" w:type="dxa"/>
          </w:tcPr>
          <w:p w14:paraId="1D662641" w14:textId="77777777" w:rsidR="006363FA" w:rsidRPr="00B03395"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B03395">
              <w:rPr>
                <w:rFonts w:ascii="Times New Roman" w:eastAsia="SimSun" w:hAnsi="Times New Roman" w:cs="Times New Roman"/>
                <w:color w:val="000000"/>
                <w:kern w:val="0"/>
                <w:sz w:val="20"/>
                <w:szCs w:val="24"/>
                <w:lang w:val="en-GB" w:eastAsia="zh-CN"/>
                <w14:ligatures w14:val="none"/>
              </w:rPr>
              <w:t>Tender Package No</w:t>
            </w:r>
          </w:p>
        </w:tc>
        <w:tc>
          <w:tcPr>
            <w:tcW w:w="3000" w:type="dxa"/>
          </w:tcPr>
          <w:p w14:paraId="72D6495A" w14:textId="77777777" w:rsidR="006363FA" w:rsidRPr="00B03395"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B03395">
              <w:rPr>
                <w:rFonts w:ascii="Times New Roman" w:eastAsia="SimSun" w:hAnsi="Times New Roman" w:cs="Times New Roman"/>
                <w:i/>
                <w:iCs/>
                <w:color w:val="000000"/>
                <w:kern w:val="0"/>
                <w:sz w:val="20"/>
                <w:szCs w:val="24"/>
                <w:lang w:val="en-GB" w:eastAsia="zh-CN"/>
                <w14:ligatures w14:val="none"/>
              </w:rPr>
              <w:t>[Package No]</w:t>
            </w:r>
          </w:p>
        </w:tc>
      </w:tr>
      <w:tr w:rsidR="006363FA" w:rsidRPr="00B03395" w14:paraId="2559BCEC" w14:textId="77777777" w:rsidTr="00413508">
        <w:tc>
          <w:tcPr>
            <w:tcW w:w="6000" w:type="dxa"/>
          </w:tcPr>
          <w:p w14:paraId="3577BC07" w14:textId="77777777" w:rsidR="006363FA" w:rsidRPr="00B03395"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B03395">
              <w:rPr>
                <w:rFonts w:ascii="Times New Roman" w:eastAsia="SimSun" w:hAnsi="Times New Roman" w:cs="Times New Roman"/>
                <w:color w:val="000000"/>
                <w:kern w:val="0"/>
                <w:sz w:val="20"/>
                <w:szCs w:val="24"/>
                <w:lang w:val="en-GB" w:eastAsia="zh-CN"/>
                <w14:ligatures w14:val="none"/>
              </w:rPr>
              <w:t>Lot No.</w:t>
            </w:r>
            <w:r w:rsidRPr="00B03395">
              <w:rPr>
                <w:rFonts w:ascii="Times New Roman" w:eastAsia="SimSun" w:hAnsi="Times New Roman" w:cs="Times New Roman"/>
                <w:color w:val="000000"/>
                <w:kern w:val="0"/>
                <w:sz w:val="21"/>
                <w:szCs w:val="21"/>
                <w:lang w:val="en-GB" w:eastAsia="zh-CN"/>
                <w14:ligatures w14:val="none"/>
              </w:rPr>
              <w:t xml:space="preserve"> (</w:t>
            </w:r>
            <w:r w:rsidRPr="00B03395">
              <w:rPr>
                <w:rFonts w:ascii="Times New Roman" w:eastAsia="SimSun" w:hAnsi="Times New Roman" w:cs="Times New Roman"/>
                <w:i/>
                <w:color w:val="000000"/>
                <w:kern w:val="0"/>
                <w:sz w:val="18"/>
                <w:szCs w:val="18"/>
                <w:lang w:val="en-GB" w:eastAsia="zh-CN"/>
                <w14:ligatures w14:val="none"/>
              </w:rPr>
              <w:t>when applicable</w:t>
            </w:r>
            <w:r w:rsidRPr="00B03395">
              <w:rPr>
                <w:rFonts w:ascii="Times New Roman" w:eastAsia="SimSun" w:hAnsi="Times New Roman" w:cs="Times New Roman"/>
                <w:color w:val="000000"/>
                <w:kern w:val="0"/>
                <w:sz w:val="21"/>
                <w:szCs w:val="21"/>
                <w:lang w:val="en-GB" w:eastAsia="zh-CN"/>
                <w14:ligatures w14:val="none"/>
              </w:rPr>
              <w:t>)</w:t>
            </w:r>
          </w:p>
        </w:tc>
        <w:tc>
          <w:tcPr>
            <w:tcW w:w="3000" w:type="dxa"/>
          </w:tcPr>
          <w:p w14:paraId="4D753AB3" w14:textId="77777777" w:rsidR="006363FA" w:rsidRPr="00B03395"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B03395">
              <w:rPr>
                <w:rFonts w:ascii="Times New Roman" w:eastAsia="SimSun" w:hAnsi="Times New Roman" w:cs="Times New Roman"/>
                <w:i/>
                <w:iCs/>
                <w:color w:val="000000"/>
                <w:kern w:val="0"/>
                <w:sz w:val="20"/>
                <w:szCs w:val="24"/>
                <w:lang w:val="en-GB" w:eastAsia="zh-CN"/>
                <w14:ligatures w14:val="none"/>
              </w:rPr>
              <w:t>[Lot No]</w:t>
            </w:r>
          </w:p>
        </w:tc>
      </w:tr>
    </w:tbl>
    <w:p w14:paraId="7EB15FAE"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val="en-GB"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117"/>
        <w:gridCol w:w="2043"/>
        <w:gridCol w:w="1338"/>
        <w:gridCol w:w="2862"/>
        <w:gridCol w:w="2065"/>
      </w:tblGrid>
      <w:tr w:rsidR="006363FA" w:rsidRPr="0012778F" w14:paraId="114540BE" w14:textId="77777777" w:rsidTr="00413508">
        <w:tc>
          <w:tcPr>
            <w:tcW w:w="9028" w:type="dxa"/>
            <w:gridSpan w:val="6"/>
          </w:tcPr>
          <w:p w14:paraId="75B08E05" w14:textId="77777777" w:rsidR="006363FA" w:rsidRPr="0012778F" w:rsidRDefault="006363FA" w:rsidP="00413508">
            <w:pPr>
              <w:spacing w:before="60" w:after="60" w:line="240" w:lineRule="auto"/>
              <w:rPr>
                <w:rFonts w:ascii="Times New Roman" w:eastAsia="SimSun" w:hAnsi="Times New Roman" w:cs="Times New Roman"/>
                <w:i/>
                <w:iCs/>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w:t>
            </w:r>
            <w:r w:rsidRPr="0012778F">
              <w:rPr>
                <w:rFonts w:ascii="Times New Roman" w:eastAsia="SimSun" w:hAnsi="Times New Roman" w:cs="Times New Roman"/>
                <w:color w:val="000000"/>
                <w:kern w:val="0"/>
                <w:sz w:val="20"/>
                <w:szCs w:val="24"/>
                <w:lang w:val="en-GB" w:eastAsia="zh-CN"/>
                <w14:ligatures w14:val="none"/>
              </w:rPr>
              <w:tab/>
              <w:t>Eligibility Information of the Subcontractor [</w:t>
            </w:r>
            <w:smartTag w:uri="urn:schemas-microsoft-com:office:smarttags" w:element="stockticker">
              <w:r w:rsidRPr="0012778F">
                <w:rPr>
                  <w:rFonts w:ascii="Times New Roman" w:eastAsia="SimSun" w:hAnsi="Times New Roman" w:cs="Times New Roman"/>
                  <w:i/>
                  <w:iCs/>
                  <w:color w:val="000000"/>
                  <w:kern w:val="0"/>
                  <w:sz w:val="20"/>
                  <w:szCs w:val="24"/>
                  <w:lang w:val="en-GB" w:eastAsia="zh-CN"/>
                  <w14:ligatures w14:val="none"/>
                </w:rPr>
                <w:t>ITT</w:t>
              </w:r>
            </w:smartTag>
            <w:r w:rsidRPr="0012778F">
              <w:rPr>
                <w:rFonts w:ascii="Times New Roman" w:eastAsia="SimSun" w:hAnsi="Times New Roman" w:cs="Times New Roman"/>
                <w:i/>
                <w:iCs/>
                <w:color w:val="000000"/>
                <w:kern w:val="0"/>
                <w:sz w:val="20"/>
                <w:szCs w:val="24"/>
                <w:lang w:val="en-GB" w:eastAsia="zh-CN"/>
                <w14:ligatures w14:val="none"/>
              </w:rPr>
              <w:t xml:space="preserve"> –Clauses 5 &amp; 28]</w:t>
            </w:r>
          </w:p>
        </w:tc>
      </w:tr>
      <w:tr w:rsidR="006363FA" w:rsidRPr="0012778F" w14:paraId="374CE193" w14:textId="77777777" w:rsidTr="00413508">
        <w:tc>
          <w:tcPr>
            <w:tcW w:w="720" w:type="dxa"/>
            <w:gridSpan w:val="2"/>
          </w:tcPr>
          <w:p w14:paraId="28D1744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1.1</w:t>
            </w:r>
          </w:p>
        </w:tc>
        <w:tc>
          <w:tcPr>
            <w:tcW w:w="3381" w:type="dxa"/>
            <w:gridSpan w:val="2"/>
          </w:tcPr>
          <w:p w14:paraId="06672EB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Nationality of Individual or country of Registration</w:t>
            </w:r>
          </w:p>
          <w:p w14:paraId="3F78420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4927" w:type="dxa"/>
            <w:gridSpan w:val="2"/>
          </w:tcPr>
          <w:p w14:paraId="0388EF3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0F97609F" w14:textId="77777777" w:rsidTr="00413508">
        <w:tc>
          <w:tcPr>
            <w:tcW w:w="720" w:type="dxa"/>
            <w:gridSpan w:val="2"/>
          </w:tcPr>
          <w:p w14:paraId="1B7695C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1.2</w:t>
            </w:r>
          </w:p>
        </w:tc>
        <w:tc>
          <w:tcPr>
            <w:tcW w:w="3381" w:type="dxa"/>
            <w:gridSpan w:val="2"/>
          </w:tcPr>
          <w:p w14:paraId="2F5CB0C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Subcontractor’s legal title</w:t>
            </w:r>
          </w:p>
          <w:p w14:paraId="11F7D3E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4927" w:type="dxa"/>
            <w:gridSpan w:val="2"/>
          </w:tcPr>
          <w:p w14:paraId="6B895BE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144DCAAC" w14:textId="77777777" w:rsidTr="00413508">
        <w:trPr>
          <w:trHeight w:val="917"/>
        </w:trPr>
        <w:tc>
          <w:tcPr>
            <w:tcW w:w="720" w:type="dxa"/>
            <w:gridSpan w:val="2"/>
          </w:tcPr>
          <w:p w14:paraId="3D62742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1.3</w:t>
            </w:r>
          </w:p>
        </w:tc>
        <w:tc>
          <w:tcPr>
            <w:tcW w:w="3381" w:type="dxa"/>
            <w:gridSpan w:val="2"/>
          </w:tcPr>
          <w:p w14:paraId="050DCA9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Subcontractor’s registered address</w:t>
            </w:r>
          </w:p>
        </w:tc>
        <w:tc>
          <w:tcPr>
            <w:tcW w:w="4927" w:type="dxa"/>
            <w:gridSpan w:val="2"/>
          </w:tcPr>
          <w:p w14:paraId="7D21C9F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0EF2C7C6" w14:textId="77777777" w:rsidTr="00413508">
        <w:tc>
          <w:tcPr>
            <w:tcW w:w="720" w:type="dxa"/>
            <w:gridSpan w:val="2"/>
            <w:tcBorders>
              <w:bottom w:val="single" w:sz="4" w:space="0" w:color="auto"/>
            </w:tcBorders>
          </w:tcPr>
          <w:p w14:paraId="0764D5F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1.4</w:t>
            </w:r>
          </w:p>
        </w:tc>
        <w:tc>
          <w:tcPr>
            <w:tcW w:w="8308" w:type="dxa"/>
            <w:gridSpan w:val="4"/>
          </w:tcPr>
          <w:p w14:paraId="42714863" w14:textId="77777777" w:rsidR="006363FA" w:rsidRPr="0012778F" w:rsidRDefault="006363FA" w:rsidP="00413508">
            <w:pPr>
              <w:spacing w:before="60" w:after="60" w:line="240" w:lineRule="auto"/>
              <w:rPr>
                <w:rFonts w:ascii="Times New Roman" w:eastAsia="SimSun" w:hAnsi="Times New Roman" w:cs="Times New Roman"/>
                <w:i/>
                <w:iCs/>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Subcontractor’s legal status </w:t>
            </w:r>
            <w:r w:rsidRPr="0012778F">
              <w:rPr>
                <w:rFonts w:ascii="Times New Roman" w:eastAsia="SimSun" w:hAnsi="Times New Roman" w:cs="Times New Roman"/>
                <w:i/>
                <w:iCs/>
                <w:color w:val="000000"/>
                <w:kern w:val="0"/>
                <w:sz w:val="20"/>
                <w:szCs w:val="24"/>
                <w:lang w:val="en-GB" w:eastAsia="zh-CN"/>
                <w14:ligatures w14:val="none"/>
              </w:rPr>
              <w:t>[complete the relevant box]</w:t>
            </w:r>
          </w:p>
        </w:tc>
      </w:tr>
      <w:tr w:rsidR="006363FA" w:rsidRPr="0012778F" w14:paraId="013118BE" w14:textId="77777777" w:rsidTr="00413508">
        <w:tc>
          <w:tcPr>
            <w:tcW w:w="720" w:type="dxa"/>
            <w:gridSpan w:val="2"/>
            <w:tcBorders>
              <w:bottom w:val="nil"/>
            </w:tcBorders>
          </w:tcPr>
          <w:p w14:paraId="12E6A73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81" w:type="dxa"/>
            <w:gridSpan w:val="2"/>
          </w:tcPr>
          <w:p w14:paraId="35A88F0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Proprietorship </w:t>
            </w:r>
          </w:p>
          <w:p w14:paraId="1E83573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(Please mention name and NID of the proprietor)</w:t>
            </w:r>
          </w:p>
        </w:tc>
        <w:tc>
          <w:tcPr>
            <w:tcW w:w="4927" w:type="dxa"/>
            <w:gridSpan w:val="2"/>
          </w:tcPr>
          <w:p w14:paraId="2FB656E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088F3A4A" w14:textId="77777777" w:rsidTr="00413508">
        <w:tc>
          <w:tcPr>
            <w:tcW w:w="720" w:type="dxa"/>
            <w:gridSpan w:val="2"/>
            <w:tcBorders>
              <w:top w:val="nil"/>
              <w:bottom w:val="nil"/>
            </w:tcBorders>
          </w:tcPr>
          <w:p w14:paraId="538EDA4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81" w:type="dxa"/>
            <w:gridSpan w:val="2"/>
          </w:tcPr>
          <w:p w14:paraId="2A59E5C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Partnership</w:t>
            </w:r>
          </w:p>
          <w:p w14:paraId="55D03FB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Times New Roman" w:hAnsi="Times New Roman" w:cs="Times New Roman"/>
                <w:color w:val="000000"/>
                <w:kern w:val="0"/>
                <w:sz w:val="20"/>
                <w:szCs w:val="20"/>
                <w:lang w:val="en-GB" w:eastAsia="zh-CN"/>
                <w14:ligatures w14:val="none"/>
              </w:rPr>
              <w:t>(Please mention name and NID of the partners)</w:t>
            </w:r>
          </w:p>
        </w:tc>
        <w:tc>
          <w:tcPr>
            <w:tcW w:w="4927" w:type="dxa"/>
            <w:gridSpan w:val="2"/>
          </w:tcPr>
          <w:p w14:paraId="3128E2B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3400F1B8" w14:textId="77777777" w:rsidTr="00413508">
        <w:tc>
          <w:tcPr>
            <w:tcW w:w="720" w:type="dxa"/>
            <w:gridSpan w:val="2"/>
            <w:tcBorders>
              <w:top w:val="nil"/>
              <w:bottom w:val="nil"/>
            </w:tcBorders>
          </w:tcPr>
          <w:p w14:paraId="79BBE34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81" w:type="dxa"/>
            <w:gridSpan w:val="2"/>
          </w:tcPr>
          <w:p w14:paraId="3809FB3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Limited Liability Concern</w:t>
            </w:r>
          </w:p>
          <w:p w14:paraId="71F68B3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(Please mention name and NID of </w:t>
            </w:r>
            <w:r w:rsidRPr="0012778F">
              <w:rPr>
                <w:rFonts w:ascii="Times New Roman" w:eastAsia="SimSun" w:hAnsi="Times New Roman" w:cs="Times New Roman"/>
                <w:kern w:val="0"/>
                <w:sz w:val="18"/>
                <w:szCs w:val="18"/>
                <w:lang w:eastAsia="zh-CN"/>
                <w14:ligatures w14:val="none"/>
              </w:rPr>
              <w:t>CEO or MD and the Directors (members of Board of Directors) and/ or Shareholders (at least 10% shares) of the concern)</w:t>
            </w:r>
          </w:p>
          <w:p w14:paraId="1A46FBC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4927" w:type="dxa"/>
            <w:gridSpan w:val="2"/>
          </w:tcPr>
          <w:p w14:paraId="303673B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74D3490A" w14:textId="77777777" w:rsidTr="00413508">
        <w:tc>
          <w:tcPr>
            <w:tcW w:w="720" w:type="dxa"/>
            <w:gridSpan w:val="2"/>
            <w:tcBorders>
              <w:top w:val="nil"/>
              <w:bottom w:val="nil"/>
            </w:tcBorders>
          </w:tcPr>
          <w:p w14:paraId="2345DDF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81" w:type="dxa"/>
            <w:gridSpan w:val="2"/>
          </w:tcPr>
          <w:p w14:paraId="4A60F01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Government-owned Enterprise</w:t>
            </w:r>
          </w:p>
          <w:p w14:paraId="03E7BEB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4927" w:type="dxa"/>
            <w:gridSpan w:val="2"/>
          </w:tcPr>
          <w:p w14:paraId="6C8CE8F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26DC05FA" w14:textId="77777777" w:rsidTr="00413508">
        <w:tc>
          <w:tcPr>
            <w:tcW w:w="720" w:type="dxa"/>
            <w:gridSpan w:val="2"/>
          </w:tcPr>
          <w:p w14:paraId="68A5ECB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1.5</w:t>
            </w:r>
          </w:p>
        </w:tc>
        <w:tc>
          <w:tcPr>
            <w:tcW w:w="8308" w:type="dxa"/>
            <w:gridSpan w:val="4"/>
          </w:tcPr>
          <w:p w14:paraId="4076C12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Subcontractor’s year of registration</w:t>
            </w:r>
          </w:p>
        </w:tc>
      </w:tr>
      <w:tr w:rsidR="006363FA" w:rsidRPr="0012778F" w14:paraId="4B71F251" w14:textId="77777777" w:rsidTr="00413508">
        <w:tc>
          <w:tcPr>
            <w:tcW w:w="720" w:type="dxa"/>
            <w:gridSpan w:val="2"/>
            <w:tcBorders>
              <w:bottom w:val="single" w:sz="4" w:space="0" w:color="auto"/>
            </w:tcBorders>
          </w:tcPr>
          <w:p w14:paraId="61DE0C6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1.6</w:t>
            </w:r>
          </w:p>
        </w:tc>
        <w:tc>
          <w:tcPr>
            <w:tcW w:w="3381" w:type="dxa"/>
            <w:gridSpan w:val="2"/>
          </w:tcPr>
          <w:p w14:paraId="1E8DC6C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Subcontractor’s authorised representative details</w:t>
            </w:r>
          </w:p>
        </w:tc>
        <w:tc>
          <w:tcPr>
            <w:tcW w:w="4927" w:type="dxa"/>
            <w:gridSpan w:val="2"/>
          </w:tcPr>
          <w:p w14:paraId="4010469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0DAE00DA" w14:textId="77777777" w:rsidTr="00413508">
        <w:tc>
          <w:tcPr>
            <w:tcW w:w="720" w:type="dxa"/>
            <w:gridSpan w:val="2"/>
            <w:tcBorders>
              <w:bottom w:val="nil"/>
            </w:tcBorders>
          </w:tcPr>
          <w:p w14:paraId="6D69DBE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81" w:type="dxa"/>
            <w:gridSpan w:val="2"/>
          </w:tcPr>
          <w:p w14:paraId="1125010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Name</w:t>
            </w:r>
          </w:p>
        </w:tc>
        <w:tc>
          <w:tcPr>
            <w:tcW w:w="4927" w:type="dxa"/>
            <w:gridSpan w:val="2"/>
          </w:tcPr>
          <w:p w14:paraId="53A5760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077BFB90" w14:textId="77777777" w:rsidTr="00413508">
        <w:tc>
          <w:tcPr>
            <w:tcW w:w="720" w:type="dxa"/>
            <w:gridSpan w:val="2"/>
            <w:tcBorders>
              <w:top w:val="nil"/>
              <w:bottom w:val="nil"/>
            </w:tcBorders>
          </w:tcPr>
          <w:p w14:paraId="67636CE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81" w:type="dxa"/>
            <w:gridSpan w:val="2"/>
          </w:tcPr>
          <w:p w14:paraId="6C55E59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Address</w:t>
            </w:r>
          </w:p>
        </w:tc>
        <w:tc>
          <w:tcPr>
            <w:tcW w:w="4927" w:type="dxa"/>
            <w:gridSpan w:val="2"/>
          </w:tcPr>
          <w:p w14:paraId="3655752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1D913447" w14:textId="77777777" w:rsidTr="00413508">
        <w:tc>
          <w:tcPr>
            <w:tcW w:w="720" w:type="dxa"/>
            <w:gridSpan w:val="2"/>
            <w:tcBorders>
              <w:top w:val="nil"/>
              <w:bottom w:val="nil"/>
            </w:tcBorders>
          </w:tcPr>
          <w:p w14:paraId="3A6E851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81" w:type="dxa"/>
            <w:gridSpan w:val="2"/>
          </w:tcPr>
          <w:p w14:paraId="3CF4FC5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Telephone numbers</w:t>
            </w:r>
          </w:p>
        </w:tc>
        <w:tc>
          <w:tcPr>
            <w:tcW w:w="4927" w:type="dxa"/>
            <w:gridSpan w:val="2"/>
          </w:tcPr>
          <w:p w14:paraId="1D81F49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7B5A4649" w14:textId="77777777" w:rsidTr="00413508">
        <w:tc>
          <w:tcPr>
            <w:tcW w:w="720" w:type="dxa"/>
            <w:gridSpan w:val="2"/>
            <w:tcBorders>
              <w:top w:val="nil"/>
              <w:bottom w:val="single" w:sz="6" w:space="0" w:color="auto"/>
            </w:tcBorders>
          </w:tcPr>
          <w:p w14:paraId="668F3F1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381" w:type="dxa"/>
            <w:gridSpan w:val="2"/>
            <w:tcBorders>
              <w:bottom w:val="single" w:sz="6" w:space="0" w:color="auto"/>
            </w:tcBorders>
          </w:tcPr>
          <w:p w14:paraId="2074312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e-mail address</w:t>
            </w:r>
          </w:p>
        </w:tc>
        <w:tc>
          <w:tcPr>
            <w:tcW w:w="4927" w:type="dxa"/>
            <w:gridSpan w:val="2"/>
            <w:tcBorders>
              <w:bottom w:val="single" w:sz="6" w:space="0" w:color="auto"/>
            </w:tcBorders>
          </w:tcPr>
          <w:p w14:paraId="248E1F7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77269BEC" w14:textId="77777777" w:rsidTr="00413508">
        <w:tc>
          <w:tcPr>
            <w:tcW w:w="720" w:type="dxa"/>
            <w:gridSpan w:val="2"/>
            <w:tcBorders>
              <w:top w:val="single" w:sz="6" w:space="0" w:color="auto"/>
              <w:bottom w:val="single" w:sz="4" w:space="0" w:color="auto"/>
            </w:tcBorders>
          </w:tcPr>
          <w:p w14:paraId="51475CD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1.7</w:t>
            </w:r>
          </w:p>
        </w:tc>
        <w:tc>
          <w:tcPr>
            <w:tcW w:w="3381" w:type="dxa"/>
            <w:gridSpan w:val="2"/>
            <w:tcBorders>
              <w:top w:val="single" w:sz="6" w:space="0" w:color="auto"/>
              <w:bottom w:val="single" w:sz="4" w:space="0" w:color="auto"/>
            </w:tcBorders>
          </w:tcPr>
          <w:p w14:paraId="39C1D44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Subcontractor to attach copies of the following original documents</w:t>
            </w:r>
          </w:p>
        </w:tc>
        <w:tc>
          <w:tcPr>
            <w:tcW w:w="4927" w:type="dxa"/>
            <w:gridSpan w:val="2"/>
            <w:tcBorders>
              <w:top w:val="single" w:sz="6" w:space="0" w:color="auto"/>
              <w:bottom w:val="single" w:sz="4" w:space="0" w:color="auto"/>
            </w:tcBorders>
          </w:tcPr>
          <w:p w14:paraId="5BF8E99A" w14:textId="77777777" w:rsidR="006363FA" w:rsidRPr="0012778F" w:rsidRDefault="006363FA" w:rsidP="00413508">
            <w:pPr>
              <w:tabs>
                <w:tab w:val="left" w:pos="771"/>
              </w:tabs>
              <w:spacing w:before="60" w:after="60" w:line="240" w:lineRule="auto"/>
              <w:jc w:val="both"/>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All documents to the extent relevant to</w:t>
            </w:r>
            <w:smartTag w:uri="urn:schemas-microsoft-com:office:smarttags" w:element="stockticker">
              <w:r w:rsidRPr="0012778F">
                <w:rPr>
                  <w:rFonts w:ascii="Times New Roman" w:eastAsia="SimSun" w:hAnsi="Times New Roman" w:cs="Times New Roman"/>
                  <w:color w:val="000000"/>
                  <w:kern w:val="0"/>
                  <w:sz w:val="20"/>
                  <w:szCs w:val="24"/>
                  <w:lang w:val="en-GB" w:eastAsia="zh-CN"/>
                  <w14:ligatures w14:val="none"/>
                </w:rPr>
                <w:t xml:space="preserve"> ITT</w:t>
              </w:r>
            </w:smartTag>
            <w:r w:rsidRPr="0012778F">
              <w:rPr>
                <w:rFonts w:ascii="Times New Roman" w:eastAsia="SimSun" w:hAnsi="Times New Roman" w:cs="Times New Roman"/>
                <w:color w:val="000000"/>
                <w:kern w:val="0"/>
                <w:sz w:val="20"/>
                <w:szCs w:val="24"/>
                <w:lang w:val="en-GB" w:eastAsia="zh-CN"/>
                <w14:ligatures w14:val="none"/>
              </w:rPr>
              <w:t xml:space="preserve"> Clause 5 and 28 in support of its qualifications </w:t>
            </w:r>
          </w:p>
        </w:tc>
      </w:tr>
      <w:tr w:rsidR="006363FA" w:rsidRPr="0012778F" w14:paraId="5C01A85A" w14:textId="77777777" w:rsidTr="00413508">
        <w:tc>
          <w:tcPr>
            <w:tcW w:w="9028" w:type="dxa"/>
            <w:gridSpan w:val="6"/>
            <w:tcBorders>
              <w:top w:val="single" w:sz="6" w:space="0" w:color="auto"/>
              <w:left w:val="single" w:sz="6" w:space="0" w:color="auto"/>
              <w:bottom w:val="single" w:sz="6" w:space="0" w:color="auto"/>
              <w:right w:val="single" w:sz="6" w:space="0" w:color="auto"/>
            </w:tcBorders>
          </w:tcPr>
          <w:p w14:paraId="1F38AAEA"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The following two information are applicable for national Subcontractors </w:t>
            </w:r>
          </w:p>
        </w:tc>
      </w:tr>
      <w:tr w:rsidR="006363FA" w:rsidRPr="0012778F" w14:paraId="3C2B40B8" w14:textId="77777777" w:rsidTr="00413508">
        <w:tc>
          <w:tcPr>
            <w:tcW w:w="720" w:type="dxa"/>
            <w:gridSpan w:val="2"/>
            <w:tcBorders>
              <w:top w:val="single" w:sz="6" w:space="0" w:color="auto"/>
              <w:left w:val="single" w:sz="6" w:space="0" w:color="auto"/>
              <w:bottom w:val="single" w:sz="6" w:space="0" w:color="auto"/>
              <w:right w:val="single" w:sz="6" w:space="0" w:color="auto"/>
            </w:tcBorders>
          </w:tcPr>
          <w:p w14:paraId="46A45A4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1.8</w:t>
            </w:r>
          </w:p>
        </w:tc>
        <w:tc>
          <w:tcPr>
            <w:tcW w:w="3381" w:type="dxa"/>
            <w:gridSpan w:val="2"/>
            <w:tcBorders>
              <w:top w:val="single" w:sz="6" w:space="0" w:color="auto"/>
              <w:left w:val="single" w:sz="6" w:space="0" w:color="auto"/>
              <w:bottom w:val="single" w:sz="6" w:space="0" w:color="auto"/>
              <w:right w:val="single" w:sz="6" w:space="0" w:color="auto"/>
            </w:tcBorders>
          </w:tcPr>
          <w:p w14:paraId="2A27A6D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Subcontractor’s Value Added Tax Registration (VAT) Number</w:t>
            </w:r>
          </w:p>
        </w:tc>
        <w:tc>
          <w:tcPr>
            <w:tcW w:w="4927" w:type="dxa"/>
            <w:gridSpan w:val="2"/>
            <w:tcBorders>
              <w:top w:val="single" w:sz="6" w:space="0" w:color="auto"/>
              <w:left w:val="single" w:sz="6" w:space="0" w:color="auto"/>
              <w:bottom w:val="single" w:sz="6" w:space="0" w:color="auto"/>
              <w:right w:val="single" w:sz="6" w:space="0" w:color="auto"/>
            </w:tcBorders>
          </w:tcPr>
          <w:p w14:paraId="4E3757A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5D9AB507" w14:textId="77777777" w:rsidTr="00413508">
        <w:tc>
          <w:tcPr>
            <w:tcW w:w="720" w:type="dxa"/>
            <w:gridSpan w:val="2"/>
            <w:tcBorders>
              <w:top w:val="single" w:sz="6" w:space="0" w:color="auto"/>
              <w:left w:val="single" w:sz="6" w:space="0" w:color="auto"/>
              <w:bottom w:val="single" w:sz="6" w:space="0" w:color="auto"/>
              <w:right w:val="single" w:sz="6" w:space="0" w:color="auto"/>
            </w:tcBorders>
          </w:tcPr>
          <w:p w14:paraId="625EA78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1.9</w:t>
            </w:r>
          </w:p>
        </w:tc>
        <w:tc>
          <w:tcPr>
            <w:tcW w:w="3381" w:type="dxa"/>
            <w:gridSpan w:val="2"/>
            <w:tcBorders>
              <w:top w:val="single" w:sz="6" w:space="0" w:color="auto"/>
              <w:left w:val="single" w:sz="6" w:space="0" w:color="auto"/>
              <w:bottom w:val="single" w:sz="6" w:space="0" w:color="auto"/>
              <w:right w:val="single" w:sz="6" w:space="0" w:color="auto"/>
            </w:tcBorders>
          </w:tcPr>
          <w:p w14:paraId="644D302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Subcontractor’s Tax Identification </w:t>
            </w:r>
            <w:r w:rsidRPr="0012778F">
              <w:rPr>
                <w:rFonts w:ascii="Times New Roman" w:eastAsia="SimSun" w:hAnsi="Times New Roman" w:cs="Times New Roman"/>
                <w:color w:val="000000"/>
                <w:kern w:val="0"/>
                <w:sz w:val="20"/>
                <w:szCs w:val="24"/>
                <w:lang w:val="en-GB" w:eastAsia="zh-CN"/>
                <w14:ligatures w14:val="none"/>
              </w:rPr>
              <w:lastRenderedPageBreak/>
              <w:t>Number (TIN)</w:t>
            </w:r>
          </w:p>
        </w:tc>
        <w:tc>
          <w:tcPr>
            <w:tcW w:w="4927" w:type="dxa"/>
            <w:gridSpan w:val="2"/>
            <w:tcBorders>
              <w:top w:val="single" w:sz="6" w:space="0" w:color="auto"/>
              <w:left w:val="single" w:sz="6" w:space="0" w:color="auto"/>
              <w:bottom w:val="single" w:sz="6" w:space="0" w:color="auto"/>
              <w:right w:val="single" w:sz="6" w:space="0" w:color="auto"/>
            </w:tcBorders>
          </w:tcPr>
          <w:p w14:paraId="003DCAD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40345CDC" w14:textId="77777777" w:rsidTr="00413508">
        <w:tc>
          <w:tcPr>
            <w:tcW w:w="9028" w:type="dxa"/>
            <w:gridSpan w:val="6"/>
            <w:tcBorders>
              <w:top w:val="single" w:sz="6" w:space="0" w:color="auto"/>
              <w:left w:val="single" w:sz="6" w:space="0" w:color="auto"/>
              <w:bottom w:val="single" w:sz="6" w:space="0" w:color="auto"/>
              <w:right w:val="single" w:sz="6" w:space="0" w:color="auto"/>
            </w:tcBorders>
          </w:tcPr>
          <w:p w14:paraId="131FA61D"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[The foreign Subcontractors, in accordance with </w:t>
            </w:r>
            <w:smartTag w:uri="urn:schemas-microsoft-com:office:smarttags" w:element="stockticker">
              <w:r w:rsidRPr="0012778F">
                <w:rPr>
                  <w:rFonts w:ascii="Times New Roman" w:eastAsia="SimSun" w:hAnsi="Times New Roman" w:cs="Times New Roman"/>
                  <w:color w:val="000000"/>
                  <w:kern w:val="0"/>
                  <w:sz w:val="20"/>
                  <w:szCs w:val="24"/>
                  <w:lang w:val="en-GB" w:eastAsia="zh-CN"/>
                  <w14:ligatures w14:val="none"/>
                </w:rPr>
                <w:t>ITT</w:t>
              </w:r>
            </w:smartTag>
            <w:r w:rsidRPr="0012778F">
              <w:rPr>
                <w:rFonts w:ascii="Times New Roman" w:eastAsia="SimSun" w:hAnsi="Times New Roman" w:cs="Times New Roman"/>
                <w:color w:val="000000"/>
                <w:kern w:val="0"/>
                <w:sz w:val="20"/>
                <w:szCs w:val="24"/>
                <w:lang w:val="en-GB" w:eastAsia="zh-CN"/>
                <w14:ligatures w14:val="none"/>
              </w:rPr>
              <w:t xml:space="preserve"> sub Clause 5.1, shall provide evidence by a written declaration to that effect to demonstrate that it meets the criterion]</w:t>
            </w:r>
          </w:p>
        </w:tc>
      </w:tr>
      <w:tr w:rsidR="006363FA" w:rsidRPr="0012778F" w14:paraId="7B142812" w14:textId="77777777" w:rsidTr="00413508">
        <w:tc>
          <w:tcPr>
            <w:tcW w:w="9028" w:type="dxa"/>
            <w:gridSpan w:val="6"/>
          </w:tcPr>
          <w:p w14:paraId="33DB31D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2.  Key Activity(ies) for which it is intended to be Subcontracted [</w:t>
            </w:r>
            <w:smartTag w:uri="urn:schemas-microsoft-com:office:smarttags" w:element="stockticker">
              <w:r w:rsidRPr="0012778F">
                <w:rPr>
                  <w:rFonts w:ascii="Times New Roman" w:eastAsia="SimSun" w:hAnsi="Times New Roman" w:cs="Times New Roman"/>
                  <w:color w:val="000000"/>
                  <w:kern w:val="0"/>
                  <w:sz w:val="20"/>
                  <w:szCs w:val="24"/>
                  <w:lang w:val="en-GB" w:eastAsia="zh-CN"/>
                  <w14:ligatures w14:val="none"/>
                </w:rPr>
                <w:t>ITT</w:t>
              </w:r>
            </w:smartTag>
            <w:r w:rsidRPr="0012778F">
              <w:rPr>
                <w:rFonts w:ascii="Times New Roman" w:eastAsia="SimSun" w:hAnsi="Times New Roman" w:cs="Times New Roman"/>
                <w:color w:val="000000"/>
                <w:kern w:val="0"/>
                <w:sz w:val="20"/>
                <w:szCs w:val="24"/>
                <w:lang w:val="en-GB" w:eastAsia="zh-CN"/>
                <w14:ligatures w14:val="none"/>
              </w:rPr>
              <w:t xml:space="preserve"> Sub Clause 18.1]</w:t>
            </w:r>
          </w:p>
        </w:tc>
      </w:tr>
      <w:tr w:rsidR="006363FA" w:rsidRPr="0012778F" w14:paraId="43429C30" w14:textId="77777777" w:rsidTr="00413508">
        <w:tc>
          <w:tcPr>
            <w:tcW w:w="603" w:type="dxa"/>
          </w:tcPr>
          <w:p w14:paraId="4F523D5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2.1</w:t>
            </w:r>
          </w:p>
        </w:tc>
        <w:tc>
          <w:tcPr>
            <w:tcW w:w="3498" w:type="dxa"/>
            <w:gridSpan w:val="3"/>
          </w:tcPr>
          <w:p w14:paraId="2108F85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Elements of Activity</w:t>
            </w:r>
          </w:p>
        </w:tc>
        <w:tc>
          <w:tcPr>
            <w:tcW w:w="4927" w:type="dxa"/>
            <w:gridSpan w:val="2"/>
          </w:tcPr>
          <w:p w14:paraId="702B2BF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Brief description of Activity</w:t>
            </w:r>
          </w:p>
        </w:tc>
      </w:tr>
      <w:tr w:rsidR="006363FA" w:rsidRPr="0012778F" w14:paraId="456A15D0" w14:textId="77777777" w:rsidTr="00413508">
        <w:tc>
          <w:tcPr>
            <w:tcW w:w="603" w:type="dxa"/>
          </w:tcPr>
          <w:p w14:paraId="6D6EC83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498" w:type="dxa"/>
            <w:gridSpan w:val="3"/>
          </w:tcPr>
          <w:p w14:paraId="4E03933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4927" w:type="dxa"/>
            <w:gridSpan w:val="2"/>
          </w:tcPr>
          <w:p w14:paraId="7A3459E8"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4B836855" w14:textId="77777777" w:rsidTr="00413508">
        <w:tc>
          <w:tcPr>
            <w:tcW w:w="603" w:type="dxa"/>
          </w:tcPr>
          <w:p w14:paraId="11D3A23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3498" w:type="dxa"/>
            <w:gridSpan w:val="3"/>
          </w:tcPr>
          <w:p w14:paraId="7F02965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4927" w:type="dxa"/>
            <w:gridSpan w:val="2"/>
          </w:tcPr>
          <w:p w14:paraId="214E14D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7EF73FDB" w14:textId="77777777" w:rsidTr="00413508">
        <w:tc>
          <w:tcPr>
            <w:tcW w:w="603" w:type="dxa"/>
            <w:tcBorders>
              <w:bottom w:val="single" w:sz="6" w:space="0" w:color="auto"/>
            </w:tcBorders>
          </w:tcPr>
          <w:p w14:paraId="0B465D0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2.2     </w:t>
            </w:r>
          </w:p>
        </w:tc>
        <w:tc>
          <w:tcPr>
            <w:tcW w:w="8425" w:type="dxa"/>
            <w:gridSpan w:val="5"/>
            <w:tcBorders>
              <w:bottom w:val="single" w:sz="6" w:space="0" w:color="auto"/>
            </w:tcBorders>
          </w:tcPr>
          <w:p w14:paraId="256A6D7E"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List of Similar Contracts in which the proposed Subcontractor had been engaged</w:t>
            </w:r>
          </w:p>
        </w:tc>
      </w:tr>
      <w:tr w:rsidR="006363FA" w:rsidRPr="0012778F" w14:paraId="27ABCE80" w14:textId="77777777" w:rsidTr="00413508">
        <w:trPr>
          <w:cantSplit/>
        </w:trPr>
        <w:tc>
          <w:tcPr>
            <w:tcW w:w="603" w:type="dxa"/>
            <w:vMerge w:val="restart"/>
            <w:tcBorders>
              <w:top w:val="single" w:sz="6" w:space="0" w:color="auto"/>
              <w:left w:val="single" w:sz="6" w:space="0" w:color="auto"/>
              <w:bottom w:val="single" w:sz="6" w:space="0" w:color="auto"/>
              <w:right w:val="single" w:sz="6" w:space="0" w:color="auto"/>
            </w:tcBorders>
          </w:tcPr>
          <w:p w14:paraId="6E59A087"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2160" w:type="dxa"/>
            <w:gridSpan w:val="2"/>
            <w:tcBorders>
              <w:top w:val="single" w:sz="6" w:space="0" w:color="auto"/>
              <w:left w:val="single" w:sz="6" w:space="0" w:color="auto"/>
              <w:bottom w:val="single" w:sz="6" w:space="0" w:color="auto"/>
              <w:right w:val="single" w:sz="6" w:space="0" w:color="auto"/>
            </w:tcBorders>
          </w:tcPr>
          <w:p w14:paraId="7F705180"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Name of Contract and Year of Execution</w:t>
            </w:r>
          </w:p>
        </w:tc>
        <w:tc>
          <w:tcPr>
            <w:tcW w:w="6265" w:type="dxa"/>
            <w:gridSpan w:val="3"/>
            <w:tcBorders>
              <w:top w:val="single" w:sz="6" w:space="0" w:color="auto"/>
              <w:left w:val="single" w:sz="6" w:space="0" w:color="auto"/>
              <w:bottom w:val="single" w:sz="6" w:space="0" w:color="auto"/>
              <w:right w:val="single" w:sz="6" w:space="0" w:color="auto"/>
            </w:tcBorders>
          </w:tcPr>
          <w:p w14:paraId="12F3A27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5227A798" w14:textId="77777777" w:rsidTr="00413508">
        <w:trPr>
          <w:cantSplit/>
        </w:trPr>
        <w:tc>
          <w:tcPr>
            <w:tcW w:w="603" w:type="dxa"/>
            <w:vMerge/>
            <w:tcBorders>
              <w:top w:val="single" w:sz="6" w:space="0" w:color="auto"/>
              <w:left w:val="single" w:sz="6" w:space="0" w:color="auto"/>
              <w:bottom w:val="single" w:sz="6" w:space="0" w:color="auto"/>
              <w:right w:val="single" w:sz="6" w:space="0" w:color="auto"/>
            </w:tcBorders>
          </w:tcPr>
          <w:p w14:paraId="051DCB3C"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2160" w:type="dxa"/>
            <w:gridSpan w:val="2"/>
            <w:tcBorders>
              <w:top w:val="single" w:sz="6" w:space="0" w:color="auto"/>
              <w:left w:val="single" w:sz="6" w:space="0" w:color="auto"/>
              <w:bottom w:val="single" w:sz="6" w:space="0" w:color="auto"/>
              <w:right w:val="single" w:sz="6" w:space="0" w:color="auto"/>
            </w:tcBorders>
          </w:tcPr>
          <w:p w14:paraId="630A824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Value of Contract</w:t>
            </w:r>
          </w:p>
        </w:tc>
        <w:tc>
          <w:tcPr>
            <w:tcW w:w="6265" w:type="dxa"/>
            <w:gridSpan w:val="3"/>
            <w:tcBorders>
              <w:top w:val="single" w:sz="6" w:space="0" w:color="auto"/>
              <w:left w:val="single" w:sz="6" w:space="0" w:color="auto"/>
              <w:bottom w:val="single" w:sz="6" w:space="0" w:color="auto"/>
              <w:right w:val="single" w:sz="6" w:space="0" w:color="auto"/>
            </w:tcBorders>
          </w:tcPr>
          <w:p w14:paraId="2533E01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6A231AB1" w14:textId="77777777" w:rsidTr="00413508">
        <w:trPr>
          <w:cantSplit/>
        </w:trPr>
        <w:tc>
          <w:tcPr>
            <w:tcW w:w="603" w:type="dxa"/>
            <w:vMerge/>
            <w:tcBorders>
              <w:top w:val="single" w:sz="6" w:space="0" w:color="auto"/>
              <w:left w:val="single" w:sz="6" w:space="0" w:color="auto"/>
              <w:bottom w:val="single" w:sz="6" w:space="0" w:color="auto"/>
              <w:right w:val="single" w:sz="6" w:space="0" w:color="auto"/>
            </w:tcBorders>
          </w:tcPr>
          <w:p w14:paraId="56554DA1"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2160" w:type="dxa"/>
            <w:gridSpan w:val="2"/>
            <w:tcBorders>
              <w:top w:val="single" w:sz="6" w:space="0" w:color="auto"/>
              <w:left w:val="single" w:sz="6" w:space="0" w:color="auto"/>
              <w:bottom w:val="single" w:sz="6" w:space="0" w:color="auto"/>
              <w:right w:val="single" w:sz="6" w:space="0" w:color="auto"/>
            </w:tcBorders>
          </w:tcPr>
          <w:p w14:paraId="21900A68" w14:textId="77777777" w:rsidR="006363FA" w:rsidRPr="0012778F" w:rsidRDefault="006363FA" w:rsidP="00413508">
            <w:pPr>
              <w:spacing w:before="60" w:after="60" w:line="240" w:lineRule="auto"/>
              <w:jc w:val="both"/>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Name of Procuring Entity</w:t>
            </w:r>
          </w:p>
        </w:tc>
        <w:tc>
          <w:tcPr>
            <w:tcW w:w="4200" w:type="dxa"/>
            <w:gridSpan w:val="2"/>
            <w:tcBorders>
              <w:top w:val="single" w:sz="6" w:space="0" w:color="auto"/>
              <w:left w:val="single" w:sz="6" w:space="0" w:color="auto"/>
              <w:bottom w:val="single" w:sz="6" w:space="0" w:color="auto"/>
              <w:right w:val="single" w:sz="6" w:space="0" w:color="auto"/>
            </w:tcBorders>
          </w:tcPr>
          <w:p w14:paraId="2DEC075B"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2065" w:type="dxa"/>
            <w:tcBorders>
              <w:top w:val="single" w:sz="6" w:space="0" w:color="auto"/>
              <w:left w:val="single" w:sz="6" w:space="0" w:color="auto"/>
              <w:bottom w:val="single" w:sz="6" w:space="0" w:color="auto"/>
              <w:right w:val="single" w:sz="6" w:space="0" w:color="auto"/>
            </w:tcBorders>
          </w:tcPr>
          <w:p w14:paraId="52E30426"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12DD05DB" w14:textId="77777777" w:rsidTr="00413508">
        <w:trPr>
          <w:cantSplit/>
        </w:trPr>
        <w:tc>
          <w:tcPr>
            <w:tcW w:w="603" w:type="dxa"/>
            <w:vMerge/>
            <w:tcBorders>
              <w:top w:val="single" w:sz="6" w:space="0" w:color="auto"/>
              <w:left w:val="single" w:sz="6" w:space="0" w:color="auto"/>
              <w:bottom w:val="single" w:sz="6" w:space="0" w:color="auto"/>
              <w:right w:val="single" w:sz="6" w:space="0" w:color="auto"/>
            </w:tcBorders>
          </w:tcPr>
          <w:p w14:paraId="5FC3DFED"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2160" w:type="dxa"/>
            <w:gridSpan w:val="2"/>
            <w:tcBorders>
              <w:top w:val="single" w:sz="6" w:space="0" w:color="auto"/>
              <w:left w:val="single" w:sz="6" w:space="0" w:color="auto"/>
              <w:bottom w:val="single" w:sz="6" w:space="0" w:color="auto"/>
              <w:right w:val="single" w:sz="6" w:space="0" w:color="auto"/>
            </w:tcBorders>
          </w:tcPr>
          <w:p w14:paraId="787268F3"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Contact Person and contact details</w:t>
            </w:r>
          </w:p>
        </w:tc>
        <w:tc>
          <w:tcPr>
            <w:tcW w:w="4200" w:type="dxa"/>
            <w:gridSpan w:val="2"/>
            <w:tcBorders>
              <w:top w:val="single" w:sz="6" w:space="0" w:color="auto"/>
              <w:left w:val="single" w:sz="6" w:space="0" w:color="auto"/>
              <w:bottom w:val="single" w:sz="6" w:space="0" w:color="auto"/>
              <w:right w:val="single" w:sz="6" w:space="0" w:color="auto"/>
            </w:tcBorders>
          </w:tcPr>
          <w:p w14:paraId="58313B05"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2065" w:type="dxa"/>
            <w:tcBorders>
              <w:top w:val="single" w:sz="6" w:space="0" w:color="auto"/>
              <w:left w:val="single" w:sz="6" w:space="0" w:color="auto"/>
              <w:bottom w:val="single" w:sz="6" w:space="0" w:color="auto"/>
              <w:right w:val="single" w:sz="6" w:space="0" w:color="auto"/>
            </w:tcBorders>
          </w:tcPr>
          <w:p w14:paraId="73B21BAF"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r w:rsidR="006363FA" w:rsidRPr="0012778F" w14:paraId="1D1FE7D5" w14:textId="77777777" w:rsidTr="00413508">
        <w:trPr>
          <w:cantSplit/>
        </w:trPr>
        <w:tc>
          <w:tcPr>
            <w:tcW w:w="603" w:type="dxa"/>
            <w:vMerge/>
            <w:tcBorders>
              <w:top w:val="single" w:sz="6" w:space="0" w:color="auto"/>
              <w:left w:val="single" w:sz="6" w:space="0" w:color="auto"/>
              <w:bottom w:val="single" w:sz="6" w:space="0" w:color="auto"/>
              <w:right w:val="single" w:sz="6" w:space="0" w:color="auto"/>
            </w:tcBorders>
          </w:tcPr>
          <w:p w14:paraId="4436710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2160" w:type="dxa"/>
            <w:gridSpan w:val="2"/>
            <w:tcBorders>
              <w:top w:val="single" w:sz="6" w:space="0" w:color="auto"/>
              <w:left w:val="single" w:sz="6" w:space="0" w:color="auto"/>
              <w:bottom w:val="single" w:sz="6" w:space="0" w:color="auto"/>
              <w:right w:val="single" w:sz="6" w:space="0" w:color="auto"/>
            </w:tcBorders>
          </w:tcPr>
          <w:p w14:paraId="779A3A62"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r w:rsidRPr="0012778F">
              <w:rPr>
                <w:rFonts w:ascii="Times New Roman" w:eastAsia="SimSun" w:hAnsi="Times New Roman" w:cs="Times New Roman"/>
                <w:color w:val="000000"/>
                <w:kern w:val="0"/>
                <w:sz w:val="20"/>
                <w:szCs w:val="24"/>
                <w:lang w:val="en-GB" w:eastAsia="zh-CN"/>
                <w14:ligatures w14:val="none"/>
              </w:rPr>
              <w:t xml:space="preserve">Type of Work performed </w:t>
            </w:r>
          </w:p>
        </w:tc>
        <w:tc>
          <w:tcPr>
            <w:tcW w:w="4200" w:type="dxa"/>
            <w:gridSpan w:val="2"/>
            <w:tcBorders>
              <w:top w:val="single" w:sz="6" w:space="0" w:color="auto"/>
              <w:left w:val="single" w:sz="6" w:space="0" w:color="auto"/>
              <w:bottom w:val="single" w:sz="6" w:space="0" w:color="auto"/>
              <w:right w:val="single" w:sz="6" w:space="0" w:color="auto"/>
            </w:tcBorders>
          </w:tcPr>
          <w:p w14:paraId="72BEA794"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c>
          <w:tcPr>
            <w:tcW w:w="2065" w:type="dxa"/>
            <w:tcBorders>
              <w:top w:val="single" w:sz="6" w:space="0" w:color="auto"/>
              <w:left w:val="single" w:sz="6" w:space="0" w:color="auto"/>
              <w:bottom w:val="single" w:sz="6" w:space="0" w:color="auto"/>
              <w:right w:val="single" w:sz="6" w:space="0" w:color="auto"/>
            </w:tcBorders>
          </w:tcPr>
          <w:p w14:paraId="172FBAD9" w14:textId="77777777" w:rsidR="006363FA" w:rsidRPr="0012778F" w:rsidRDefault="006363FA" w:rsidP="00413508">
            <w:pPr>
              <w:spacing w:before="60" w:after="60" w:line="240" w:lineRule="auto"/>
              <w:rPr>
                <w:rFonts w:ascii="Times New Roman" w:eastAsia="SimSun" w:hAnsi="Times New Roman" w:cs="Times New Roman"/>
                <w:color w:val="000000"/>
                <w:kern w:val="0"/>
                <w:sz w:val="20"/>
                <w:szCs w:val="24"/>
                <w:lang w:val="en-GB" w:eastAsia="zh-CN"/>
                <w14:ligatures w14:val="none"/>
              </w:rPr>
            </w:pPr>
          </w:p>
        </w:tc>
      </w:tr>
    </w:tbl>
    <w:p w14:paraId="6C0D976A"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val="en-GB" w:eastAsia="zh-CN"/>
          <w14:ligatures w14:val="none"/>
        </w:rPr>
      </w:pPr>
    </w:p>
    <w:p w14:paraId="6076B0D2"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val="en-GB" w:eastAsia="zh-CN"/>
          <w14:ligatures w14:val="none"/>
        </w:rPr>
      </w:pPr>
    </w:p>
    <w:p w14:paraId="446A571C"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val="en-GB" w:eastAsia="zh-CN"/>
          <w14:ligatures w14:val="none"/>
        </w:rPr>
      </w:pPr>
    </w:p>
    <w:p w14:paraId="3E9C9973"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val="en-GB" w:eastAsia="zh-CN"/>
          <w14:ligatures w14:val="none"/>
        </w:rPr>
      </w:pPr>
    </w:p>
    <w:p w14:paraId="18B7A72C"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val="en-GB" w:eastAsia="zh-CN"/>
          <w14:ligatures w14:val="none"/>
        </w:rPr>
      </w:pPr>
    </w:p>
    <w:p w14:paraId="58950705"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val="en-GB" w:eastAsia="zh-CN"/>
          <w14:ligatures w14:val="none"/>
        </w:rPr>
      </w:pPr>
    </w:p>
    <w:p w14:paraId="683B21F5"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val="en-GB" w:eastAsia="zh-CN"/>
          <w14:ligatures w14:val="none"/>
        </w:rPr>
      </w:pPr>
    </w:p>
    <w:p w14:paraId="3F92975C"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val="en-GB" w:eastAsia="zh-CN"/>
          <w14:ligatures w14:val="none"/>
        </w:rPr>
      </w:pPr>
    </w:p>
    <w:p w14:paraId="75C578B7"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val="en-GB" w:eastAsia="zh-CN"/>
          <w14:ligatures w14:val="none"/>
        </w:rPr>
      </w:pPr>
    </w:p>
    <w:p w14:paraId="33B4EB95"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val="en-GB" w:eastAsia="zh-CN"/>
          <w14:ligatures w14:val="none"/>
        </w:rPr>
      </w:pPr>
    </w:p>
    <w:p w14:paraId="3EBE8A92" w14:textId="77777777" w:rsidR="006363FA" w:rsidRPr="0012778F" w:rsidRDefault="006363FA"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sectPr w:rsidR="006363FA" w:rsidRPr="0012778F" w:rsidSect="006363FA">
          <w:pgSz w:w="11909" w:h="16834" w:code="9"/>
          <w:pgMar w:top="1440" w:right="1440" w:bottom="1440" w:left="1440" w:header="720" w:footer="720" w:gutter="0"/>
          <w:cols w:space="720"/>
        </w:sectPr>
      </w:pPr>
    </w:p>
    <w:p w14:paraId="491B7734" w14:textId="77777777" w:rsidR="00797854" w:rsidRPr="00797854" w:rsidRDefault="00797854" w:rsidP="00797854">
      <w:pPr>
        <w:keepNext/>
        <w:spacing w:before="60" w:after="60" w:line="240" w:lineRule="auto"/>
        <w:jc w:val="center"/>
        <w:outlineLvl w:val="3"/>
        <w:rPr>
          <w:rFonts w:ascii="Times New Roman" w:eastAsia="SimSun" w:hAnsi="Times New Roman" w:cs="Times New Roman"/>
          <w:b/>
          <w:bCs/>
          <w:kern w:val="0"/>
          <w:sz w:val="18"/>
          <w:szCs w:val="18"/>
          <w:lang w:val="en-GB" w:eastAsia="zh-CN"/>
          <w14:ligatures w14:val="none"/>
        </w:rPr>
      </w:pPr>
      <w:bookmarkStart w:id="886" w:name="_Toc497765493"/>
      <w:bookmarkStart w:id="887" w:name="_Toc488460301"/>
      <w:bookmarkStart w:id="888" w:name="_Toc35414667"/>
      <w:r w:rsidRPr="00797854">
        <w:rPr>
          <w:rFonts w:ascii="Times New Roman" w:eastAsia="SimSun" w:hAnsi="Times New Roman" w:cs="Times New Roman"/>
          <w:b/>
          <w:bCs/>
          <w:kern w:val="0"/>
          <w:sz w:val="18"/>
          <w:szCs w:val="18"/>
          <w:lang w:val="en-GB" w:eastAsia="zh-CN"/>
          <w14:ligatures w14:val="none"/>
        </w:rPr>
        <w:lastRenderedPageBreak/>
        <w:t>Declaration about No Deviation (Form PG5a-2d)</w:t>
      </w:r>
    </w:p>
    <w:p w14:paraId="3DB8D10B" w14:textId="77777777" w:rsidR="00797854" w:rsidRPr="00797854" w:rsidRDefault="00797854" w:rsidP="00797854">
      <w:pPr>
        <w:keepNext/>
        <w:spacing w:before="60" w:after="60" w:line="240" w:lineRule="auto"/>
        <w:jc w:val="center"/>
        <w:outlineLvl w:val="3"/>
        <w:rPr>
          <w:rFonts w:ascii="Times New Roman" w:eastAsia="SimSun" w:hAnsi="Times New Roman" w:cs="Times New Roman"/>
          <w:b/>
          <w:bCs/>
          <w:kern w:val="0"/>
          <w:sz w:val="18"/>
          <w:szCs w:val="18"/>
          <w:u w:val="single"/>
          <w:lang w:val="en-GB" w:eastAsia="zh-CN"/>
          <w14:ligatures w14:val="none"/>
        </w:rPr>
      </w:pPr>
    </w:p>
    <w:p w14:paraId="763873F3" w14:textId="77777777" w:rsidR="00797854" w:rsidRPr="00797854" w:rsidRDefault="00797854" w:rsidP="00797854">
      <w:pPr>
        <w:keepNext/>
        <w:spacing w:before="60" w:after="60" w:line="240" w:lineRule="auto"/>
        <w:jc w:val="both"/>
        <w:outlineLvl w:val="3"/>
        <w:rPr>
          <w:rFonts w:ascii="Times New Roman" w:eastAsia="SimSun" w:hAnsi="Times New Roman" w:cs="Times New Roman"/>
          <w:kern w:val="0"/>
          <w:sz w:val="18"/>
          <w:szCs w:val="18"/>
          <w:lang w:val="en-GB" w:eastAsia="zh-CN"/>
          <w14:ligatures w14:val="none"/>
        </w:rPr>
      </w:pPr>
      <w:r w:rsidRPr="00797854">
        <w:rPr>
          <w:rFonts w:ascii="Times New Roman" w:eastAsia="SimSun" w:hAnsi="Times New Roman" w:cs="Times New Roman"/>
          <w:kern w:val="0"/>
          <w:sz w:val="18"/>
          <w:szCs w:val="18"/>
          <w:lang w:val="en-GB" w:eastAsia="zh-CN"/>
          <w14:ligatures w14:val="none"/>
        </w:rPr>
        <w:t>1. The Bidding Document does not purport to contain all the information each Tenderer may require to submit the Bid. Each Tenderer should conduct its own Investigation and analysis and should check the accuracy, reliability and completeness of the information in the Bidding Document and obtain independent advice from appropriate sources.</w:t>
      </w:r>
    </w:p>
    <w:p w14:paraId="6EC53320" w14:textId="77777777" w:rsidR="00797854" w:rsidRPr="00797854" w:rsidRDefault="00797854" w:rsidP="00797854">
      <w:pPr>
        <w:keepNext/>
        <w:spacing w:before="60" w:after="60" w:line="240" w:lineRule="auto"/>
        <w:jc w:val="both"/>
        <w:outlineLvl w:val="3"/>
        <w:rPr>
          <w:rFonts w:ascii="Times New Roman" w:eastAsia="SimSun" w:hAnsi="Times New Roman" w:cs="Times New Roman"/>
          <w:kern w:val="0"/>
          <w:sz w:val="18"/>
          <w:szCs w:val="18"/>
          <w:lang w:val="en-GB" w:eastAsia="zh-CN"/>
          <w14:ligatures w14:val="none"/>
        </w:rPr>
      </w:pPr>
    </w:p>
    <w:p w14:paraId="1E474A96" w14:textId="77777777" w:rsidR="00797854" w:rsidRPr="00797854" w:rsidRDefault="00797854" w:rsidP="00797854">
      <w:pPr>
        <w:keepNext/>
        <w:spacing w:before="60" w:after="60" w:line="240" w:lineRule="auto"/>
        <w:jc w:val="both"/>
        <w:outlineLvl w:val="3"/>
        <w:rPr>
          <w:rFonts w:ascii="Times New Roman" w:eastAsia="SimSun" w:hAnsi="Times New Roman" w:cs="Times New Roman"/>
          <w:kern w:val="0"/>
          <w:sz w:val="18"/>
          <w:szCs w:val="18"/>
          <w:lang w:val="en-GB" w:eastAsia="zh-CN"/>
          <w14:ligatures w14:val="none"/>
        </w:rPr>
      </w:pPr>
      <w:r w:rsidRPr="00797854">
        <w:rPr>
          <w:rFonts w:ascii="Times New Roman" w:eastAsia="SimSun" w:hAnsi="Times New Roman" w:cs="Times New Roman"/>
          <w:kern w:val="0"/>
          <w:sz w:val="18"/>
          <w:szCs w:val="18"/>
          <w:lang w:val="en-GB" w:eastAsia="zh-CN"/>
          <w14:ligatures w14:val="none"/>
        </w:rPr>
        <w:t>2. Nothing stated herein shall be construed as a representation or warranty on the part of BPDB. In particular, no representation is made that any letter of award shall be issued or that the Contract Agreement will be executed pursuant to the Bidding Document. BPDB, at its sole discretion may stop, re-invite, terminate, suspend or amend the process of selection or the selected Tenderer at any stage without assigning any reasons thereof. Further, neither BPDB nor its employees, agents, advisors or consultants make any representation or warranty as to the accuracy, reliability or completeness of the information contained or deemed to be contained in the Bidding Document.</w:t>
      </w:r>
    </w:p>
    <w:p w14:paraId="30052EFD" w14:textId="77777777" w:rsidR="00797854" w:rsidRPr="00797854" w:rsidRDefault="00797854" w:rsidP="00797854">
      <w:pPr>
        <w:keepNext/>
        <w:spacing w:before="60" w:after="60" w:line="240" w:lineRule="auto"/>
        <w:jc w:val="both"/>
        <w:outlineLvl w:val="3"/>
        <w:rPr>
          <w:rFonts w:ascii="Times New Roman" w:eastAsia="SimSun" w:hAnsi="Times New Roman" w:cs="Times New Roman"/>
          <w:kern w:val="0"/>
          <w:sz w:val="18"/>
          <w:szCs w:val="18"/>
          <w:lang w:val="en-GB" w:eastAsia="zh-CN"/>
          <w14:ligatures w14:val="none"/>
        </w:rPr>
      </w:pPr>
    </w:p>
    <w:p w14:paraId="51E87939" w14:textId="77777777" w:rsidR="00797854" w:rsidRPr="00797854" w:rsidRDefault="00797854" w:rsidP="00797854">
      <w:pPr>
        <w:keepNext/>
        <w:spacing w:before="60" w:after="60" w:line="240" w:lineRule="auto"/>
        <w:jc w:val="both"/>
        <w:outlineLvl w:val="3"/>
        <w:rPr>
          <w:rFonts w:ascii="Times New Roman" w:eastAsia="SimSun" w:hAnsi="Times New Roman" w:cs="Times New Roman"/>
          <w:kern w:val="0"/>
          <w:sz w:val="18"/>
          <w:szCs w:val="18"/>
          <w:lang w:val="en-GB" w:eastAsia="zh-CN"/>
          <w14:ligatures w14:val="none"/>
        </w:rPr>
      </w:pPr>
      <w:r w:rsidRPr="00797854">
        <w:rPr>
          <w:rFonts w:ascii="Times New Roman" w:eastAsia="SimSun" w:hAnsi="Times New Roman" w:cs="Times New Roman"/>
          <w:kern w:val="0"/>
          <w:sz w:val="18"/>
          <w:szCs w:val="18"/>
          <w:lang w:val="en-GB" w:eastAsia="zh-CN"/>
          <w14:ligatures w14:val="none"/>
        </w:rPr>
        <w:t>3. Neither BPDB nor its employees, agents, advisors or consultants shall be liable to any Tenderer or any other person under any law including the law of contract, tort, the principles of restitution or unjust enrichment or otherwise for any loss, expense or damage which may arise from or be incurred or suffered, in connection with or as a result of the Bidding Document, or any matter that may be deemed to form part of the Bidding Document, or the award of the contracts, or any other information supplied by or on behalf of BPDB or its employees, agents, advisors or consultants or otherwise arising in any way from the selection process for the award of the contract.</w:t>
      </w:r>
    </w:p>
    <w:p w14:paraId="5E7F6D53" w14:textId="77777777" w:rsidR="00797854" w:rsidRPr="00797854" w:rsidRDefault="00797854" w:rsidP="00797854">
      <w:pPr>
        <w:keepNext/>
        <w:spacing w:before="60" w:after="60" w:line="240" w:lineRule="auto"/>
        <w:jc w:val="both"/>
        <w:outlineLvl w:val="3"/>
        <w:rPr>
          <w:rFonts w:ascii="Times New Roman" w:eastAsia="SimSun" w:hAnsi="Times New Roman" w:cs="Times New Roman"/>
          <w:kern w:val="0"/>
          <w:sz w:val="18"/>
          <w:szCs w:val="18"/>
          <w:lang w:val="en-GB" w:eastAsia="zh-CN"/>
          <w14:ligatures w14:val="none"/>
        </w:rPr>
      </w:pPr>
    </w:p>
    <w:p w14:paraId="5991FF63" w14:textId="77777777" w:rsidR="00797854" w:rsidRPr="00797854" w:rsidRDefault="00797854" w:rsidP="00797854">
      <w:pPr>
        <w:keepNext/>
        <w:spacing w:before="60" w:after="60" w:line="240" w:lineRule="auto"/>
        <w:jc w:val="both"/>
        <w:outlineLvl w:val="3"/>
        <w:rPr>
          <w:rFonts w:ascii="Times New Roman" w:eastAsia="SimSun" w:hAnsi="Times New Roman" w:cs="Times New Roman"/>
          <w:kern w:val="0"/>
          <w:sz w:val="18"/>
          <w:szCs w:val="18"/>
          <w:lang w:val="en-GB" w:eastAsia="zh-CN"/>
          <w14:ligatures w14:val="none"/>
        </w:rPr>
      </w:pPr>
      <w:r w:rsidRPr="00797854">
        <w:rPr>
          <w:rFonts w:ascii="Times New Roman" w:eastAsia="SimSun" w:hAnsi="Times New Roman" w:cs="Times New Roman"/>
          <w:kern w:val="0"/>
          <w:sz w:val="18"/>
          <w:szCs w:val="18"/>
          <w:lang w:val="en-GB" w:eastAsia="zh-CN"/>
          <w14:ligatures w14:val="none"/>
        </w:rPr>
        <w:t>4. The Tenderer should ensure that the Bidding Document is complete in all respects. In the event that the Bidding Document or any part thereof is mutilated or missing, the Tenderer must notify the contact person(s) of BPDB immediately.</w:t>
      </w:r>
    </w:p>
    <w:p w14:paraId="50FF6AEE" w14:textId="77777777" w:rsidR="00797854" w:rsidRPr="00797854" w:rsidRDefault="00797854" w:rsidP="00797854">
      <w:pPr>
        <w:keepNext/>
        <w:spacing w:before="60" w:after="60" w:line="240" w:lineRule="auto"/>
        <w:jc w:val="both"/>
        <w:outlineLvl w:val="3"/>
        <w:rPr>
          <w:rFonts w:ascii="Times New Roman" w:eastAsia="SimSun" w:hAnsi="Times New Roman" w:cs="Times New Roman"/>
          <w:kern w:val="0"/>
          <w:sz w:val="18"/>
          <w:szCs w:val="18"/>
          <w:lang w:val="en-GB" w:eastAsia="zh-CN"/>
          <w14:ligatures w14:val="none"/>
        </w:rPr>
      </w:pPr>
    </w:p>
    <w:p w14:paraId="71B610DD" w14:textId="77777777" w:rsidR="00797854" w:rsidRPr="00797854" w:rsidRDefault="00797854" w:rsidP="00797854">
      <w:pPr>
        <w:keepNext/>
        <w:spacing w:before="60" w:after="60" w:line="240" w:lineRule="auto"/>
        <w:jc w:val="both"/>
        <w:outlineLvl w:val="3"/>
        <w:rPr>
          <w:rFonts w:ascii="Times New Roman" w:eastAsia="SimSun" w:hAnsi="Times New Roman" w:cs="Times New Roman"/>
          <w:kern w:val="0"/>
          <w:sz w:val="18"/>
          <w:szCs w:val="18"/>
          <w:lang w:val="en-GB" w:eastAsia="zh-CN"/>
          <w14:ligatures w14:val="none"/>
        </w:rPr>
      </w:pPr>
      <w:r w:rsidRPr="00797854">
        <w:rPr>
          <w:rFonts w:ascii="Times New Roman" w:eastAsia="SimSun" w:hAnsi="Times New Roman" w:cs="Times New Roman"/>
          <w:kern w:val="0"/>
          <w:sz w:val="18"/>
          <w:szCs w:val="18"/>
          <w:lang w:val="en-GB" w:eastAsia="zh-CN"/>
          <w14:ligatures w14:val="none"/>
        </w:rPr>
        <w:t>5. BPDB reserves the right, in its sole and unfettered discretion, without any obligation or liability whatsoever, to accept or reject any or all of the Bids at any stage of the bidding process undertaken/to be undertaken under the Bidding Document, without assigning any reasons thereof.</w:t>
      </w:r>
    </w:p>
    <w:p w14:paraId="70B1D768" w14:textId="77777777" w:rsidR="00797854" w:rsidRPr="00797854" w:rsidRDefault="00797854" w:rsidP="00797854">
      <w:pPr>
        <w:keepNext/>
        <w:spacing w:before="60" w:after="60" w:line="240" w:lineRule="auto"/>
        <w:jc w:val="both"/>
        <w:outlineLvl w:val="3"/>
        <w:rPr>
          <w:rFonts w:ascii="Times New Roman" w:eastAsia="SimSun" w:hAnsi="Times New Roman" w:cs="Times New Roman"/>
          <w:kern w:val="0"/>
          <w:sz w:val="18"/>
          <w:szCs w:val="18"/>
          <w:lang w:val="en-GB" w:eastAsia="zh-CN"/>
          <w14:ligatures w14:val="none"/>
        </w:rPr>
      </w:pPr>
    </w:p>
    <w:p w14:paraId="71A1AAFD" w14:textId="77777777" w:rsidR="00797854" w:rsidRPr="00797854" w:rsidRDefault="00797854" w:rsidP="00797854">
      <w:pPr>
        <w:keepNext/>
        <w:spacing w:before="60" w:after="60" w:line="240" w:lineRule="auto"/>
        <w:jc w:val="both"/>
        <w:outlineLvl w:val="3"/>
        <w:rPr>
          <w:rFonts w:ascii="Times New Roman" w:eastAsia="SimSun" w:hAnsi="Times New Roman" w:cs="Times New Roman"/>
          <w:kern w:val="0"/>
          <w:sz w:val="18"/>
          <w:szCs w:val="18"/>
          <w:lang w:val="en-GB" w:eastAsia="zh-CN"/>
          <w14:ligatures w14:val="none"/>
        </w:rPr>
      </w:pPr>
      <w:r w:rsidRPr="00797854">
        <w:rPr>
          <w:rFonts w:ascii="Times New Roman" w:eastAsia="SimSun" w:hAnsi="Times New Roman" w:cs="Times New Roman"/>
          <w:kern w:val="0"/>
          <w:sz w:val="18"/>
          <w:szCs w:val="18"/>
          <w:lang w:val="en-GB" w:eastAsia="zh-CN"/>
          <w14:ligatures w14:val="none"/>
        </w:rPr>
        <w:t>6. The Bidding Document (and all information contained herein) is confidential and is for the exclusive use of the Tenderers who desire to participate in this Tender. The Bidding Document shall not be copied or distributed to third parties, other than subject to the same degree of confidentiality, and in all cases, save and except required to prepare its submissions for the Bid.</w:t>
      </w:r>
    </w:p>
    <w:p w14:paraId="62298FA3" w14:textId="77777777" w:rsidR="00797854" w:rsidRPr="00797854" w:rsidRDefault="00797854" w:rsidP="00797854">
      <w:pPr>
        <w:keepNext/>
        <w:spacing w:before="60" w:after="60" w:line="240" w:lineRule="auto"/>
        <w:jc w:val="both"/>
        <w:outlineLvl w:val="3"/>
        <w:rPr>
          <w:rFonts w:ascii="Times New Roman" w:eastAsia="SimSun" w:hAnsi="Times New Roman" w:cs="Times New Roman"/>
          <w:kern w:val="0"/>
          <w:sz w:val="18"/>
          <w:szCs w:val="18"/>
          <w:lang w:val="en-GB" w:eastAsia="zh-CN"/>
          <w14:ligatures w14:val="none"/>
        </w:rPr>
      </w:pPr>
    </w:p>
    <w:p w14:paraId="44882D13" w14:textId="77777777" w:rsidR="00797854" w:rsidRPr="00797854" w:rsidRDefault="00797854" w:rsidP="00797854">
      <w:pPr>
        <w:keepNext/>
        <w:spacing w:before="60" w:after="60" w:line="240" w:lineRule="auto"/>
        <w:jc w:val="both"/>
        <w:outlineLvl w:val="3"/>
        <w:rPr>
          <w:rFonts w:ascii="Times New Roman" w:eastAsia="SimSun" w:hAnsi="Times New Roman" w:cs="Times New Roman"/>
          <w:kern w:val="0"/>
          <w:sz w:val="18"/>
          <w:szCs w:val="18"/>
          <w:lang w:val="en-GB" w:eastAsia="zh-CN"/>
          <w14:ligatures w14:val="none"/>
        </w:rPr>
      </w:pPr>
      <w:r w:rsidRPr="00797854">
        <w:rPr>
          <w:rFonts w:ascii="Times New Roman" w:eastAsia="SimSun" w:hAnsi="Times New Roman" w:cs="Times New Roman"/>
          <w:kern w:val="0"/>
          <w:sz w:val="18"/>
          <w:szCs w:val="18"/>
          <w:lang w:val="en-GB" w:eastAsia="zh-CN"/>
          <w14:ligatures w14:val="none"/>
        </w:rPr>
        <w:t xml:space="preserve">7. BPDB reserves the right to change, modify, add to or alter the bidding process including inclusion of additional evaluation criteria for evaluation of the Tenderers during the bidding process, based on detailed evaluation of capabilities or on account of any change in government policy, law or regulations. Any change in the bidding process shall be intimated to all the Tenderers by hosting such changes on the relevant website(s). For the avoidance of doubt, it is clarified that if at any time after the date of issuance of the Bidding Document and prior to the execution of the Contract Agreement, there is any change in policy of the Government of Bangladesh, law or regulations affecting the selection process, or any part of the Bidding Document or BPDB's rights or obligations, BPDB shall, In its sole discretion be entitled to change, modify, review, supplement, add to, alter or otherwise deal with the bidding process in such manner and to such extent as BPDB may decide, so as to protect or further its interest or gain any advantage. </w:t>
      </w:r>
    </w:p>
    <w:p w14:paraId="6F78576C" w14:textId="248FCCF8" w:rsidR="00797854" w:rsidRPr="00797854" w:rsidRDefault="00797854" w:rsidP="00797854">
      <w:pPr>
        <w:keepNext/>
        <w:spacing w:before="60" w:after="60" w:line="240" w:lineRule="auto"/>
        <w:jc w:val="both"/>
        <w:outlineLvl w:val="3"/>
        <w:rPr>
          <w:rFonts w:ascii="Times New Roman" w:eastAsia="SimSun" w:hAnsi="Times New Roman" w:cs="Times New Roman"/>
          <w:kern w:val="0"/>
          <w:sz w:val="18"/>
          <w:szCs w:val="18"/>
          <w:lang w:val="en-GB" w:eastAsia="zh-CN"/>
          <w14:ligatures w14:val="none"/>
        </w:rPr>
      </w:pPr>
      <w:r w:rsidRPr="00797854">
        <w:rPr>
          <w:rFonts w:ascii="Times New Roman" w:eastAsia="SimSun" w:hAnsi="Times New Roman" w:cs="Times New Roman"/>
          <w:kern w:val="0"/>
          <w:sz w:val="18"/>
          <w:szCs w:val="18"/>
          <w:lang w:val="en-GB" w:eastAsia="zh-CN"/>
          <w14:ligatures w14:val="none"/>
        </w:rPr>
        <w:t>The Tenderers shall be required to submit the Bid in relation to the Bidding Document/bidding process as so amended, altered, modified or supplemented.</w:t>
      </w:r>
    </w:p>
    <w:tbl>
      <w:tblPr>
        <w:tblpPr w:leftFromText="180" w:rightFromText="180" w:vertAnchor="text" w:horzAnchor="margin" w:tblpXSpec="center" w:tblpY="931"/>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797854" w:rsidRPr="00797854" w14:paraId="1C70D26E" w14:textId="77777777" w:rsidTr="00611020">
        <w:trPr>
          <w:trHeight w:val="176"/>
        </w:trPr>
        <w:tc>
          <w:tcPr>
            <w:tcW w:w="2178" w:type="dxa"/>
          </w:tcPr>
          <w:p w14:paraId="76BECA0F" w14:textId="77777777" w:rsidR="00797854" w:rsidRPr="00797854" w:rsidRDefault="00797854" w:rsidP="00611020">
            <w:pPr>
              <w:spacing w:before="60" w:after="60" w:line="240" w:lineRule="auto"/>
              <w:ind w:left="90"/>
              <w:jc w:val="both"/>
              <w:rPr>
                <w:rFonts w:ascii="Times New Roman" w:eastAsia="SimSun" w:hAnsi="Times New Roman" w:cs="Times New Roman"/>
                <w:kern w:val="0"/>
                <w:sz w:val="18"/>
                <w:szCs w:val="18"/>
                <w14:ligatures w14:val="none"/>
              </w:rPr>
            </w:pPr>
            <w:r w:rsidRPr="00797854">
              <w:rPr>
                <w:rFonts w:ascii="Times New Roman" w:eastAsia="SimSun" w:hAnsi="Times New Roman" w:cs="Times New Roman"/>
                <w:kern w:val="0"/>
                <w:sz w:val="18"/>
                <w:szCs w:val="18"/>
                <w14:ligatures w14:val="none"/>
              </w:rPr>
              <w:t>Name:</w:t>
            </w:r>
          </w:p>
        </w:tc>
        <w:tc>
          <w:tcPr>
            <w:tcW w:w="2880" w:type="dxa"/>
          </w:tcPr>
          <w:p w14:paraId="105A9D29" w14:textId="77777777" w:rsidR="00797854" w:rsidRPr="00797854" w:rsidRDefault="00797854" w:rsidP="00611020">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8"/>
                <w:szCs w:val="18"/>
                <w14:ligatures w14:val="none"/>
              </w:rPr>
            </w:pPr>
            <w:r w:rsidRPr="00797854">
              <w:rPr>
                <w:rFonts w:ascii="Times New Roman" w:eastAsia="SimSun" w:hAnsi="Times New Roman" w:cs="Times New Roman"/>
                <w:i/>
                <w:iCs/>
                <w:kern w:val="0"/>
                <w:sz w:val="18"/>
                <w:szCs w:val="18"/>
                <w14:ligatures w14:val="none"/>
              </w:rPr>
              <w:t>[insert full name of signatory]</w:t>
            </w:r>
          </w:p>
        </w:tc>
        <w:tc>
          <w:tcPr>
            <w:tcW w:w="2160" w:type="dxa"/>
          </w:tcPr>
          <w:p w14:paraId="7F4BDD2C" w14:textId="77777777" w:rsidR="00797854" w:rsidRPr="00797854" w:rsidRDefault="00797854" w:rsidP="00611020">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8"/>
                <w:szCs w:val="18"/>
                <w14:ligatures w14:val="none"/>
              </w:rPr>
            </w:pPr>
            <w:r w:rsidRPr="00797854">
              <w:rPr>
                <w:rFonts w:ascii="Times New Roman" w:eastAsia="SimSun" w:hAnsi="Times New Roman" w:cs="Times New Roman"/>
                <w:i/>
                <w:iCs/>
                <w:kern w:val="0"/>
                <w:sz w:val="18"/>
                <w:szCs w:val="18"/>
                <w14:ligatures w14:val="none"/>
              </w:rPr>
              <w:t>Signature with Date and Seal</w:t>
            </w:r>
          </w:p>
        </w:tc>
      </w:tr>
      <w:tr w:rsidR="00797854" w:rsidRPr="00797854" w14:paraId="6DE95B99" w14:textId="77777777" w:rsidTr="00611020">
        <w:trPr>
          <w:trHeight w:val="339"/>
        </w:trPr>
        <w:tc>
          <w:tcPr>
            <w:tcW w:w="2178" w:type="dxa"/>
          </w:tcPr>
          <w:p w14:paraId="2F4579BD" w14:textId="77777777" w:rsidR="00797854" w:rsidRPr="00797854" w:rsidRDefault="00797854" w:rsidP="00611020">
            <w:pPr>
              <w:keepNext/>
              <w:tabs>
                <w:tab w:val="left" w:pos="2502"/>
              </w:tabs>
              <w:spacing w:before="60" w:after="60" w:line="240" w:lineRule="auto"/>
              <w:ind w:left="90"/>
              <w:jc w:val="both"/>
              <w:outlineLvl w:val="6"/>
              <w:rPr>
                <w:rFonts w:ascii="Times New Roman" w:eastAsia="SimSun" w:hAnsi="Times New Roman" w:cs="Times New Roman"/>
                <w:kern w:val="0"/>
                <w:sz w:val="18"/>
                <w:szCs w:val="18"/>
                <w14:ligatures w14:val="none"/>
              </w:rPr>
            </w:pPr>
            <w:r w:rsidRPr="00797854">
              <w:rPr>
                <w:rFonts w:ascii="Times New Roman" w:eastAsia="SimSun" w:hAnsi="Times New Roman" w:cs="Times New Roman"/>
                <w:kern w:val="0"/>
                <w:sz w:val="18"/>
                <w:szCs w:val="18"/>
                <w14:ligatures w14:val="none"/>
              </w:rPr>
              <w:lastRenderedPageBreak/>
              <w:t>In the capacity of:</w:t>
            </w:r>
          </w:p>
        </w:tc>
        <w:tc>
          <w:tcPr>
            <w:tcW w:w="2880" w:type="dxa"/>
          </w:tcPr>
          <w:p w14:paraId="175C0ED8" w14:textId="77777777" w:rsidR="00797854" w:rsidRPr="00797854" w:rsidRDefault="00797854" w:rsidP="00611020">
            <w:pPr>
              <w:keepNext/>
              <w:tabs>
                <w:tab w:val="left" w:pos="2502"/>
              </w:tabs>
              <w:spacing w:before="60" w:after="60" w:line="240" w:lineRule="auto"/>
              <w:ind w:left="90"/>
              <w:jc w:val="both"/>
              <w:outlineLvl w:val="6"/>
              <w:rPr>
                <w:rFonts w:ascii="Times New Roman" w:eastAsia="SimSun" w:hAnsi="Times New Roman" w:cs="Times New Roman"/>
                <w:i/>
                <w:iCs/>
                <w:kern w:val="0"/>
                <w:sz w:val="18"/>
                <w:szCs w:val="18"/>
                <w14:ligatures w14:val="none"/>
              </w:rPr>
            </w:pPr>
            <w:r w:rsidRPr="00797854">
              <w:rPr>
                <w:rFonts w:ascii="Times New Roman" w:eastAsia="SimSun" w:hAnsi="Times New Roman" w:cs="Times New Roman"/>
                <w:i/>
                <w:iCs/>
                <w:kern w:val="0"/>
                <w:sz w:val="18"/>
                <w:szCs w:val="18"/>
                <w14:ligatures w14:val="none"/>
              </w:rPr>
              <w:t>[insert designation of signatory]</w:t>
            </w:r>
          </w:p>
        </w:tc>
        <w:tc>
          <w:tcPr>
            <w:tcW w:w="2160" w:type="dxa"/>
          </w:tcPr>
          <w:p w14:paraId="41B23D60" w14:textId="77777777" w:rsidR="00797854" w:rsidRPr="00797854" w:rsidRDefault="00797854" w:rsidP="00611020">
            <w:pPr>
              <w:keepNext/>
              <w:tabs>
                <w:tab w:val="left" w:pos="2502"/>
              </w:tabs>
              <w:spacing w:before="60" w:after="60" w:line="240" w:lineRule="auto"/>
              <w:ind w:left="90"/>
              <w:jc w:val="both"/>
              <w:outlineLvl w:val="6"/>
              <w:rPr>
                <w:rFonts w:ascii="Times New Roman" w:eastAsia="SimSun" w:hAnsi="Times New Roman" w:cs="Times New Roman"/>
                <w:i/>
                <w:iCs/>
                <w:kern w:val="0"/>
                <w:sz w:val="18"/>
                <w:szCs w:val="18"/>
                <w14:ligatures w14:val="none"/>
              </w:rPr>
            </w:pPr>
            <w:r w:rsidRPr="00797854">
              <w:rPr>
                <w:rFonts w:ascii="Times New Roman" w:eastAsia="SimSun" w:hAnsi="Times New Roman" w:cs="Times New Roman"/>
                <w:i/>
                <w:iCs/>
                <w:kern w:val="0"/>
                <w:sz w:val="18"/>
                <w:szCs w:val="18"/>
                <w14:ligatures w14:val="none"/>
              </w:rPr>
              <w:t>[ Sign]</w:t>
            </w:r>
          </w:p>
        </w:tc>
      </w:tr>
      <w:tr w:rsidR="00797854" w:rsidRPr="00797854" w14:paraId="4194AD65" w14:textId="77777777" w:rsidTr="00611020">
        <w:trPr>
          <w:trHeight w:val="354"/>
        </w:trPr>
        <w:tc>
          <w:tcPr>
            <w:tcW w:w="7218" w:type="dxa"/>
            <w:gridSpan w:val="3"/>
          </w:tcPr>
          <w:p w14:paraId="2C6BE09D" w14:textId="77777777" w:rsidR="00797854" w:rsidRPr="00797854" w:rsidRDefault="00797854" w:rsidP="00611020">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18"/>
                <w:szCs w:val="18"/>
                <w14:ligatures w14:val="none"/>
              </w:rPr>
            </w:pPr>
            <w:r w:rsidRPr="00797854">
              <w:rPr>
                <w:rFonts w:ascii="Times New Roman" w:eastAsia="SimSun" w:hAnsi="Times New Roman" w:cs="Times New Roman"/>
                <w:kern w:val="0"/>
                <w:sz w:val="18"/>
                <w:szCs w:val="18"/>
                <w14:ligatures w14:val="none"/>
              </w:rPr>
              <w:t>Duly authorized to sign the Tender for and on behalf of the Tenderer</w:t>
            </w:r>
          </w:p>
        </w:tc>
      </w:tr>
    </w:tbl>
    <w:p w14:paraId="2956AC3A" w14:textId="77777777" w:rsidR="00797854" w:rsidRDefault="00797854" w:rsidP="00797854">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bCs/>
          <w:kern w:val="0"/>
          <w:sz w:val="32"/>
          <w:szCs w:val="32"/>
          <w:lang w:val="en-GB" w:eastAsia="zh-CN"/>
          <w14:ligatures w14:val="none"/>
        </w:rPr>
      </w:pPr>
      <w:bookmarkStart w:id="889" w:name="_Toc222526182"/>
    </w:p>
    <w:p w14:paraId="67C4CA21" w14:textId="77777777" w:rsidR="00797854" w:rsidRDefault="00797854" w:rsidP="00797854">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bCs/>
          <w:kern w:val="0"/>
          <w:sz w:val="32"/>
          <w:szCs w:val="32"/>
          <w:lang w:val="en-GB" w:eastAsia="zh-CN"/>
          <w14:ligatures w14:val="none"/>
        </w:rPr>
      </w:pPr>
    </w:p>
    <w:p w14:paraId="0FCB5446" w14:textId="77777777" w:rsidR="00797854" w:rsidRDefault="00797854" w:rsidP="00797854">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bCs/>
          <w:kern w:val="0"/>
          <w:sz w:val="32"/>
          <w:szCs w:val="32"/>
          <w:lang w:val="en-GB" w:eastAsia="zh-CN"/>
          <w14:ligatures w14:val="none"/>
        </w:rPr>
      </w:pPr>
    </w:p>
    <w:p w14:paraId="14A12BBB" w14:textId="77777777" w:rsidR="00797854" w:rsidRDefault="00797854" w:rsidP="00797854">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bCs/>
          <w:kern w:val="0"/>
          <w:sz w:val="32"/>
          <w:szCs w:val="32"/>
          <w:lang w:val="en-GB" w:eastAsia="zh-CN"/>
          <w14:ligatures w14:val="none"/>
        </w:rPr>
      </w:pPr>
    </w:p>
    <w:p w14:paraId="49A47A6F" w14:textId="77777777" w:rsidR="00797854" w:rsidRDefault="00797854" w:rsidP="00797854">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bCs/>
          <w:kern w:val="0"/>
          <w:sz w:val="32"/>
          <w:szCs w:val="32"/>
          <w:lang w:val="en-GB" w:eastAsia="zh-CN"/>
          <w14:ligatures w14:val="none"/>
        </w:rPr>
      </w:pPr>
    </w:p>
    <w:p w14:paraId="1E7A8F7F" w14:textId="77777777" w:rsidR="00797854" w:rsidRDefault="00797854" w:rsidP="00797854">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bCs/>
          <w:kern w:val="0"/>
          <w:sz w:val="32"/>
          <w:szCs w:val="32"/>
          <w:lang w:val="en-GB" w:eastAsia="zh-CN"/>
          <w14:ligatures w14:val="none"/>
        </w:rPr>
      </w:pPr>
    </w:p>
    <w:p w14:paraId="496AE9FA" w14:textId="77777777" w:rsidR="00797854" w:rsidRDefault="00797854" w:rsidP="00797854">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bCs/>
          <w:kern w:val="0"/>
          <w:sz w:val="32"/>
          <w:szCs w:val="32"/>
          <w:lang w:val="en-GB" w:eastAsia="zh-CN"/>
          <w14:ligatures w14:val="none"/>
        </w:rPr>
      </w:pPr>
    </w:p>
    <w:p w14:paraId="61064640" w14:textId="77777777" w:rsidR="00797854" w:rsidRDefault="00797854" w:rsidP="00797854">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bCs/>
          <w:kern w:val="0"/>
          <w:sz w:val="32"/>
          <w:szCs w:val="32"/>
          <w:lang w:val="en-GB" w:eastAsia="zh-CN"/>
          <w14:ligatures w14:val="none"/>
        </w:rPr>
      </w:pPr>
    </w:p>
    <w:p w14:paraId="53D421C8" w14:textId="77777777" w:rsidR="00797854" w:rsidRDefault="00797854" w:rsidP="00797854">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bCs/>
          <w:kern w:val="0"/>
          <w:sz w:val="32"/>
          <w:szCs w:val="32"/>
          <w:lang w:val="en-GB" w:eastAsia="zh-CN"/>
          <w14:ligatures w14:val="none"/>
        </w:rPr>
      </w:pPr>
    </w:p>
    <w:p w14:paraId="620FC972" w14:textId="77777777" w:rsidR="00797854" w:rsidRDefault="00797854" w:rsidP="00797854">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bCs/>
          <w:kern w:val="0"/>
          <w:sz w:val="32"/>
          <w:szCs w:val="32"/>
          <w:lang w:val="en-GB" w:eastAsia="zh-CN"/>
          <w14:ligatures w14:val="none"/>
        </w:rPr>
      </w:pPr>
    </w:p>
    <w:p w14:paraId="0459A65B" w14:textId="77777777" w:rsidR="00797854" w:rsidRDefault="00797854" w:rsidP="00797854">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bCs/>
          <w:kern w:val="0"/>
          <w:sz w:val="32"/>
          <w:szCs w:val="32"/>
          <w:lang w:val="en-GB" w:eastAsia="zh-CN"/>
          <w14:ligatures w14:val="none"/>
        </w:rPr>
      </w:pPr>
    </w:p>
    <w:p w14:paraId="366CDD9A" w14:textId="12AFFBC0" w:rsidR="00797854" w:rsidRPr="00304C16" w:rsidRDefault="00797854" w:rsidP="00797854">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kern w:val="0"/>
          <w:sz w:val="32"/>
          <w:lang w:eastAsia="zh-CN"/>
          <w14:ligatures w14:val="none"/>
        </w:rPr>
      </w:pPr>
      <w:bookmarkStart w:id="890" w:name="_Toc227760602"/>
      <w:r w:rsidRPr="00304C16">
        <w:rPr>
          <w:rFonts w:ascii="Times New Roman" w:eastAsia="SimSun" w:hAnsi="Times New Roman" w:cs="Times New Roman"/>
          <w:b/>
          <w:bCs/>
          <w:kern w:val="0"/>
          <w:sz w:val="32"/>
          <w:szCs w:val="32"/>
          <w:lang w:val="en-GB" w:eastAsia="zh-CN"/>
          <w14:ligatures w14:val="none"/>
        </w:rPr>
        <w:t>Price Schedule for Plant and Service (Form PG5A-3)</w:t>
      </w:r>
      <w:bookmarkEnd w:id="889"/>
      <w:bookmarkEnd w:id="890"/>
    </w:p>
    <w:p w14:paraId="097E38E3" w14:textId="77777777" w:rsidR="00797854" w:rsidRPr="00304C16" w:rsidRDefault="00797854" w:rsidP="00797854">
      <w:pPr>
        <w:spacing w:after="0" w:line="240" w:lineRule="auto"/>
        <w:jc w:val="both"/>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(This form should be completed and submitted by the tenderer and appended in the financial proposal envelope)</w:t>
      </w:r>
    </w:p>
    <w:p w14:paraId="4A590B12" w14:textId="77777777" w:rsidR="00797854" w:rsidRPr="00304C16" w:rsidRDefault="00797854" w:rsidP="00797854">
      <w:pPr>
        <w:spacing w:after="0" w:line="240" w:lineRule="auto"/>
        <w:jc w:val="both"/>
        <w:rPr>
          <w:rFonts w:ascii="Times New Roman" w:eastAsia="SimSun" w:hAnsi="Times New Roman" w:cs="Times New Roman"/>
          <w:b/>
          <w:kern w:val="0"/>
          <w:sz w:val="20"/>
          <w:szCs w:val="14"/>
          <w:lang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0"/>
        <w:gridCol w:w="3000"/>
      </w:tblGrid>
      <w:tr w:rsidR="00797854" w:rsidRPr="00304C16" w14:paraId="77A17620" w14:textId="77777777" w:rsidTr="00611020">
        <w:tc>
          <w:tcPr>
            <w:tcW w:w="6000" w:type="dxa"/>
          </w:tcPr>
          <w:p w14:paraId="550A8AA1" w14:textId="77777777" w:rsidR="00797854" w:rsidRPr="00304C16" w:rsidRDefault="00797854" w:rsidP="00611020">
            <w:pPr>
              <w:spacing w:before="60" w:after="60" w:line="240" w:lineRule="auto"/>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Invitation for Tender No:</w:t>
            </w:r>
          </w:p>
        </w:tc>
        <w:tc>
          <w:tcPr>
            <w:tcW w:w="3000" w:type="dxa"/>
          </w:tcPr>
          <w:p w14:paraId="10751B35" w14:textId="77777777" w:rsidR="00797854" w:rsidRPr="00304C16" w:rsidRDefault="00797854" w:rsidP="00611020">
            <w:pPr>
              <w:keepNext/>
              <w:tabs>
                <w:tab w:val="left" w:pos="1152"/>
                <w:tab w:val="left" w:pos="2502"/>
              </w:tabs>
              <w:spacing w:before="60" w:after="60" w:line="240" w:lineRule="auto"/>
              <w:jc w:val="center"/>
              <w:outlineLvl w:val="6"/>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i/>
                <w:iCs/>
                <w:kern w:val="0"/>
                <w:sz w:val="21"/>
                <w:szCs w:val="21"/>
                <w:lang w:eastAsia="zh-CN"/>
                <w14:ligatures w14:val="none"/>
              </w:rPr>
              <w:t>[indicate IFT No]</w:t>
            </w:r>
          </w:p>
        </w:tc>
      </w:tr>
      <w:tr w:rsidR="00797854" w:rsidRPr="00304C16" w14:paraId="5F6F5C7B" w14:textId="77777777" w:rsidTr="00611020">
        <w:tc>
          <w:tcPr>
            <w:tcW w:w="6000" w:type="dxa"/>
          </w:tcPr>
          <w:p w14:paraId="083D9A79" w14:textId="77777777" w:rsidR="00797854" w:rsidRPr="00304C16" w:rsidRDefault="00797854" w:rsidP="00611020">
            <w:pPr>
              <w:keepNext/>
              <w:tabs>
                <w:tab w:val="left" w:pos="1152"/>
                <w:tab w:val="left" w:pos="2502"/>
              </w:tabs>
              <w:spacing w:before="60" w:after="60" w:line="240" w:lineRule="auto"/>
              <w:outlineLvl w:val="6"/>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kern w:val="0"/>
                <w:sz w:val="21"/>
                <w:szCs w:val="21"/>
                <w:lang w:eastAsia="zh-CN"/>
                <w14:ligatures w14:val="none"/>
              </w:rPr>
              <w:t>Tender Package No</w:t>
            </w:r>
          </w:p>
        </w:tc>
        <w:tc>
          <w:tcPr>
            <w:tcW w:w="3000" w:type="dxa"/>
          </w:tcPr>
          <w:p w14:paraId="3E5BB659" w14:textId="77777777" w:rsidR="00797854" w:rsidRPr="00304C16" w:rsidRDefault="00797854" w:rsidP="00611020">
            <w:pPr>
              <w:keepNext/>
              <w:tabs>
                <w:tab w:val="left" w:pos="1152"/>
                <w:tab w:val="left" w:pos="2502"/>
              </w:tabs>
              <w:spacing w:before="60" w:after="60" w:line="240" w:lineRule="auto"/>
              <w:jc w:val="center"/>
              <w:outlineLvl w:val="6"/>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i/>
                <w:iCs/>
                <w:kern w:val="0"/>
                <w:sz w:val="21"/>
                <w:szCs w:val="21"/>
                <w:lang w:eastAsia="zh-CN"/>
                <w14:ligatures w14:val="none"/>
              </w:rPr>
              <w:t>[indicate Package No]</w:t>
            </w:r>
          </w:p>
        </w:tc>
      </w:tr>
      <w:tr w:rsidR="00797854" w:rsidRPr="00304C16" w14:paraId="1C9FF931" w14:textId="77777777" w:rsidTr="00611020">
        <w:tc>
          <w:tcPr>
            <w:tcW w:w="6000" w:type="dxa"/>
          </w:tcPr>
          <w:p w14:paraId="4E3BC6F4" w14:textId="77777777" w:rsidR="00797854" w:rsidRPr="00304C16" w:rsidRDefault="00797854" w:rsidP="00611020">
            <w:pPr>
              <w:keepNext/>
              <w:tabs>
                <w:tab w:val="left" w:pos="1152"/>
                <w:tab w:val="left" w:pos="2502"/>
              </w:tabs>
              <w:spacing w:before="60" w:after="60" w:line="240" w:lineRule="auto"/>
              <w:outlineLvl w:val="6"/>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kern w:val="0"/>
                <w:sz w:val="21"/>
                <w:szCs w:val="21"/>
                <w:lang w:eastAsia="zh-CN"/>
                <w14:ligatures w14:val="none"/>
              </w:rPr>
              <w:t>This Package is divided into the following Number of Lots</w:t>
            </w:r>
          </w:p>
        </w:tc>
        <w:tc>
          <w:tcPr>
            <w:tcW w:w="3000" w:type="dxa"/>
          </w:tcPr>
          <w:p w14:paraId="664C6A89" w14:textId="77777777" w:rsidR="00797854" w:rsidRPr="00304C16" w:rsidRDefault="00797854" w:rsidP="00611020">
            <w:pPr>
              <w:spacing w:before="60" w:after="60" w:line="240" w:lineRule="auto"/>
              <w:jc w:val="center"/>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i/>
                <w:iCs/>
                <w:kern w:val="0"/>
                <w:sz w:val="21"/>
                <w:szCs w:val="21"/>
                <w:lang w:eastAsia="zh-CN"/>
                <w14:ligatures w14:val="none"/>
              </w:rPr>
              <w:t>[indicate number of Lot(s)]</w:t>
            </w:r>
          </w:p>
        </w:tc>
      </w:tr>
    </w:tbl>
    <w:p w14:paraId="40278419" w14:textId="77777777" w:rsidR="00797854" w:rsidRPr="00304C16" w:rsidRDefault="00797854" w:rsidP="00797854">
      <w:pPr>
        <w:spacing w:before="120" w:after="120" w:line="240" w:lineRule="auto"/>
        <w:ind w:left="180" w:right="288"/>
        <w:jc w:val="both"/>
        <w:rPr>
          <w:rFonts w:ascii="Times New Roman" w:eastAsia="SimSun" w:hAnsi="Times New Roman" w:cs="Times New Roman"/>
          <w:b/>
          <w:kern w:val="0"/>
          <w:lang w:eastAsia="zh-CN"/>
          <w14:ligatures w14:val="none"/>
        </w:rPr>
      </w:pPr>
      <w:r w:rsidRPr="00304C16">
        <w:rPr>
          <w:rFonts w:ascii="Times New Roman" w:eastAsia="SimSun" w:hAnsi="Times New Roman" w:cs="Times New Roman"/>
          <w:b/>
          <w:kern w:val="0"/>
          <w:lang w:eastAsia="zh-CN"/>
          <w14:ligatures w14:val="none"/>
        </w:rPr>
        <w:t>General</w:t>
      </w:r>
    </w:p>
    <w:p w14:paraId="47038EDE" w14:textId="77777777" w:rsidR="00797854" w:rsidRPr="00304C16" w:rsidRDefault="00797854" w:rsidP="00797854">
      <w:pPr>
        <w:spacing w:before="120" w:after="12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1.</w:t>
      </w:r>
      <w:r w:rsidRPr="00304C16">
        <w:rPr>
          <w:rFonts w:ascii="Times New Roman" w:eastAsia="SimSun" w:hAnsi="Times New Roman" w:cs="Times New Roman"/>
          <w:kern w:val="0"/>
          <w:lang w:eastAsia="zh-CN"/>
          <w14:ligatures w14:val="none"/>
        </w:rPr>
        <w:tab/>
        <w:t>The Price Schedules are divided into separate Schedules as follows:</w:t>
      </w:r>
    </w:p>
    <w:p w14:paraId="6E8CC80B" w14:textId="77777777" w:rsidR="00797854" w:rsidRPr="00304C16" w:rsidRDefault="00797854" w:rsidP="00797854">
      <w:pPr>
        <w:spacing w:after="60" w:line="240" w:lineRule="auto"/>
        <w:ind w:left="2347" w:right="288" w:hanging="162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Schedule No. 1:</w:t>
      </w:r>
      <w:r w:rsidRPr="00304C16">
        <w:rPr>
          <w:rFonts w:ascii="Times New Roman" w:eastAsia="SimSun" w:hAnsi="Times New Roman" w:cs="Times New Roman"/>
          <w:kern w:val="0"/>
          <w:lang w:eastAsia="zh-CN"/>
          <w14:ligatures w14:val="none"/>
        </w:rPr>
        <w:tab/>
      </w:r>
      <w:bookmarkStart w:id="891" w:name="_Hlk225112574"/>
      <w:bookmarkStart w:id="892" w:name="_Hlk225112671"/>
      <w:r w:rsidRPr="00304C16">
        <w:rPr>
          <w:rFonts w:ascii="Times New Roman" w:eastAsia="SimSun" w:hAnsi="Times New Roman" w:cs="Times New Roman"/>
          <w:kern w:val="0"/>
          <w:lang w:eastAsia="zh-CN"/>
          <w14:ligatures w14:val="none"/>
        </w:rPr>
        <w:t>Plant (including Mandatory Spare Parts) Supplied from Abroad</w:t>
      </w:r>
      <w:bookmarkEnd w:id="891"/>
    </w:p>
    <w:bookmarkEnd w:id="892"/>
    <w:p w14:paraId="29E32F54" w14:textId="77777777" w:rsidR="00797854" w:rsidRPr="00304C16" w:rsidRDefault="00797854" w:rsidP="00797854">
      <w:pPr>
        <w:spacing w:after="60" w:line="240" w:lineRule="auto"/>
        <w:ind w:left="2347" w:right="288" w:hanging="162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Schedule No. 2:</w:t>
      </w:r>
      <w:r w:rsidRPr="00304C16">
        <w:rPr>
          <w:rFonts w:ascii="Times New Roman" w:eastAsia="SimSun" w:hAnsi="Times New Roman" w:cs="Times New Roman"/>
          <w:kern w:val="0"/>
          <w:lang w:eastAsia="zh-CN"/>
          <w14:ligatures w14:val="none"/>
        </w:rPr>
        <w:tab/>
      </w:r>
      <w:bookmarkStart w:id="893" w:name="_Hlk225112592"/>
      <w:r w:rsidRPr="00304C16">
        <w:rPr>
          <w:rFonts w:ascii="Times New Roman" w:eastAsia="SimSun" w:hAnsi="Times New Roman" w:cs="Times New Roman"/>
          <w:kern w:val="0"/>
          <w:lang w:eastAsia="zh-CN"/>
          <w14:ligatures w14:val="none"/>
        </w:rPr>
        <w:t>Plant (including Mandatory Spare Parts) Supplied from within the Procuring Entity’s Country</w:t>
      </w:r>
    </w:p>
    <w:bookmarkEnd w:id="893"/>
    <w:p w14:paraId="0B9B818F" w14:textId="77777777" w:rsidR="00797854" w:rsidRPr="00304C16" w:rsidRDefault="00797854" w:rsidP="00797854">
      <w:pPr>
        <w:spacing w:after="60" w:line="240" w:lineRule="auto"/>
        <w:ind w:left="2347" w:right="288" w:hanging="162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Schedule No. 3:</w:t>
      </w:r>
      <w:r w:rsidRPr="00304C16">
        <w:rPr>
          <w:rFonts w:ascii="Times New Roman" w:eastAsia="SimSun" w:hAnsi="Times New Roman" w:cs="Times New Roman"/>
          <w:kern w:val="0"/>
          <w:lang w:eastAsia="zh-CN"/>
          <w14:ligatures w14:val="none"/>
        </w:rPr>
        <w:tab/>
        <w:t>Design and Engineering Services</w:t>
      </w:r>
    </w:p>
    <w:p w14:paraId="67C60ED5" w14:textId="77777777" w:rsidR="00797854" w:rsidRPr="00304C16" w:rsidRDefault="00797854" w:rsidP="00797854">
      <w:pPr>
        <w:spacing w:after="60" w:line="240" w:lineRule="auto"/>
        <w:ind w:left="2347" w:right="288" w:hanging="162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Schedule No. 4:</w:t>
      </w:r>
      <w:r w:rsidRPr="00304C16">
        <w:rPr>
          <w:rFonts w:ascii="Times New Roman" w:eastAsia="SimSun" w:hAnsi="Times New Roman" w:cs="Times New Roman"/>
          <w:kern w:val="0"/>
          <w:lang w:eastAsia="zh-CN"/>
          <w14:ligatures w14:val="none"/>
        </w:rPr>
        <w:tab/>
        <w:t>Civil Works part</w:t>
      </w:r>
    </w:p>
    <w:p w14:paraId="3433F0F3" w14:textId="77777777" w:rsidR="00797854" w:rsidRPr="00304C16" w:rsidRDefault="00797854" w:rsidP="00797854">
      <w:pPr>
        <w:spacing w:after="60" w:line="240" w:lineRule="auto"/>
        <w:ind w:left="2347" w:right="288" w:hanging="162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Schedule No. 5:    Installation and Commissioning Services</w:t>
      </w:r>
    </w:p>
    <w:p w14:paraId="47AF5F83" w14:textId="77777777" w:rsidR="00797854" w:rsidRPr="00304C16" w:rsidRDefault="00797854" w:rsidP="00797854">
      <w:pPr>
        <w:spacing w:after="60" w:line="240" w:lineRule="auto"/>
        <w:ind w:left="2347" w:right="288" w:hanging="162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Schedule No. 6:</w:t>
      </w:r>
      <w:r w:rsidRPr="00304C16">
        <w:rPr>
          <w:rFonts w:ascii="Times New Roman" w:eastAsia="SimSun" w:hAnsi="Times New Roman" w:cs="Times New Roman"/>
          <w:kern w:val="0"/>
          <w:lang w:eastAsia="zh-CN"/>
          <w14:ligatures w14:val="none"/>
        </w:rPr>
        <w:tab/>
        <w:t>Grand Summary</w:t>
      </w:r>
    </w:p>
    <w:p w14:paraId="2DEFF823" w14:textId="77777777" w:rsidR="00797854" w:rsidRPr="00304C16" w:rsidRDefault="00797854" w:rsidP="00797854">
      <w:pPr>
        <w:spacing w:after="60" w:line="240" w:lineRule="auto"/>
        <w:ind w:left="2347" w:right="288" w:hanging="162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Schedule No. 7:</w:t>
      </w:r>
      <w:r w:rsidRPr="00304C16">
        <w:rPr>
          <w:rFonts w:ascii="Times New Roman" w:eastAsia="SimSun" w:hAnsi="Times New Roman" w:cs="Times New Roman"/>
          <w:kern w:val="0"/>
          <w:lang w:eastAsia="zh-CN"/>
          <w14:ligatures w14:val="none"/>
        </w:rPr>
        <w:tab/>
        <w:t>Recommended Spare Parts</w:t>
      </w:r>
    </w:p>
    <w:p w14:paraId="6A0F1E7E" w14:textId="77777777" w:rsidR="00797854" w:rsidRPr="00304C16" w:rsidRDefault="00797854" w:rsidP="00797854">
      <w:pPr>
        <w:spacing w:after="60" w:line="240" w:lineRule="auto"/>
        <w:ind w:left="2347" w:right="288" w:hanging="1627"/>
        <w:jc w:val="both"/>
        <w:rPr>
          <w:rFonts w:ascii="Times New Roman" w:eastAsia="SimSun" w:hAnsi="Times New Roman" w:cs="Times New Roman"/>
          <w:kern w:val="0"/>
          <w:sz w:val="10"/>
          <w:szCs w:val="10"/>
          <w:lang w:eastAsia="zh-CN"/>
          <w14:ligatures w14:val="none"/>
        </w:rPr>
      </w:pPr>
    </w:p>
    <w:p w14:paraId="6111C86C" w14:textId="77777777" w:rsidR="00797854" w:rsidRPr="00304C16" w:rsidRDefault="00797854" w:rsidP="00797854">
      <w:pPr>
        <w:spacing w:before="60" w:after="6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2.</w:t>
      </w:r>
      <w:r w:rsidRPr="00304C16">
        <w:rPr>
          <w:rFonts w:ascii="Times New Roman" w:eastAsia="SimSun" w:hAnsi="Times New Roman" w:cs="Times New Roman"/>
          <w:kern w:val="0"/>
          <w:lang w:eastAsia="zh-CN"/>
          <w14:ligatures w14:val="none"/>
        </w:rPr>
        <w:tab/>
        <w:t>The Schedules do not generally give a full description of the plant to be supplied and the services to be performed under each item. Tenderers shall be deemed to have read the Procuring Entity’s Requirements and other sections of the Tender Document and reviewed the Drawings to ascertain the full scope of the requirements included in each item prior to filling in the rates and prices.  The entered rates and prices shall be deemed to cover the full scope as aforesaid, including overheads and profit.</w:t>
      </w:r>
    </w:p>
    <w:p w14:paraId="0242D2B8" w14:textId="77777777" w:rsidR="00797854" w:rsidRPr="00304C16" w:rsidRDefault="00797854" w:rsidP="00797854">
      <w:pPr>
        <w:spacing w:before="60" w:after="60" w:line="240" w:lineRule="auto"/>
        <w:ind w:left="720" w:right="288" w:hanging="540"/>
        <w:jc w:val="both"/>
        <w:rPr>
          <w:rFonts w:ascii="Times New Roman" w:eastAsia="SimSun" w:hAnsi="Times New Roman" w:cs="Times New Roman"/>
          <w:kern w:val="0"/>
          <w:lang w:eastAsia="zh-CN"/>
          <w14:ligatures w14:val="none"/>
        </w:rPr>
      </w:pPr>
    </w:p>
    <w:p w14:paraId="589A9D81" w14:textId="77777777" w:rsidR="00797854" w:rsidRPr="00304C16" w:rsidRDefault="00797854" w:rsidP="00797854">
      <w:pPr>
        <w:spacing w:before="60" w:after="6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3.</w:t>
      </w:r>
      <w:r w:rsidRPr="00304C16">
        <w:rPr>
          <w:rFonts w:ascii="Times New Roman" w:eastAsia="SimSun" w:hAnsi="Times New Roman" w:cs="Times New Roman"/>
          <w:kern w:val="0"/>
          <w:lang w:eastAsia="zh-CN"/>
          <w14:ligatures w14:val="none"/>
        </w:rPr>
        <w:tab/>
        <w:t>If tenderers are unclear or uncertain as to the scope of any item, they shall seek clarification in accordance with ITT 9.1 prior to submitting their tender.</w:t>
      </w:r>
    </w:p>
    <w:p w14:paraId="3E9954B4" w14:textId="77777777" w:rsidR="00797854" w:rsidRPr="00304C16" w:rsidRDefault="00797854" w:rsidP="00797854">
      <w:pPr>
        <w:spacing w:before="120" w:after="120" w:line="240" w:lineRule="auto"/>
        <w:ind w:left="180" w:right="288"/>
        <w:jc w:val="both"/>
        <w:rPr>
          <w:rFonts w:ascii="Times New Roman" w:eastAsia="SimSun" w:hAnsi="Times New Roman" w:cs="Times New Roman"/>
          <w:b/>
          <w:kern w:val="0"/>
          <w:lang w:eastAsia="zh-CN"/>
          <w14:ligatures w14:val="none"/>
        </w:rPr>
      </w:pPr>
      <w:r w:rsidRPr="00304C16">
        <w:rPr>
          <w:rFonts w:ascii="Times New Roman" w:eastAsia="SimSun" w:hAnsi="Times New Roman" w:cs="Times New Roman"/>
          <w:b/>
          <w:kern w:val="0"/>
          <w:lang w:eastAsia="zh-CN"/>
          <w14:ligatures w14:val="none"/>
        </w:rPr>
        <w:t>Pricing</w:t>
      </w:r>
    </w:p>
    <w:p w14:paraId="1B534B05" w14:textId="77777777" w:rsidR="00797854" w:rsidRPr="00304C16" w:rsidRDefault="00797854" w:rsidP="00797854">
      <w:pPr>
        <w:spacing w:before="60" w:after="6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4.</w:t>
      </w:r>
      <w:r w:rsidRPr="00304C16">
        <w:rPr>
          <w:rFonts w:ascii="Times New Roman" w:eastAsia="SimSun" w:hAnsi="Times New Roman" w:cs="Times New Roman"/>
          <w:kern w:val="0"/>
          <w:lang w:eastAsia="zh-CN"/>
          <w14:ligatures w14:val="none"/>
        </w:rPr>
        <w:tab/>
        <w:t>Prices shall be filled in indelible ink, and any alterations necessary due to errors, etc., shall be initialed by the Tenderer.</w:t>
      </w:r>
    </w:p>
    <w:p w14:paraId="6571B92F" w14:textId="77777777" w:rsidR="00797854" w:rsidRPr="00304C16" w:rsidRDefault="00797854" w:rsidP="00797854">
      <w:pPr>
        <w:spacing w:before="60" w:after="6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b/>
        <w:t>As specified in the Tender Data Sheet and Special Conditions of Contract, prices shall be fixed and firm for the duration of the Contract, or prices shall be subject to adjustment in accordance with the corresponding Appendix (Price Adjustment) to the Contract Agreement.</w:t>
      </w:r>
    </w:p>
    <w:p w14:paraId="56DA2D05" w14:textId="77777777" w:rsidR="00797854" w:rsidRPr="00304C16" w:rsidRDefault="00797854" w:rsidP="00797854">
      <w:pPr>
        <w:spacing w:before="60" w:after="6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5.</w:t>
      </w:r>
      <w:r w:rsidRPr="00304C16">
        <w:rPr>
          <w:rFonts w:ascii="Times New Roman" w:eastAsia="SimSun" w:hAnsi="Times New Roman" w:cs="Times New Roman"/>
          <w:kern w:val="0"/>
          <w:lang w:eastAsia="zh-CN"/>
          <w14:ligatures w14:val="none"/>
        </w:rPr>
        <w:tab/>
        <w:t>Tender prices shall be quoted in the manner indicated and, in the currencies, specified in the Instructions to Tenderers in the Tender Document.</w:t>
      </w:r>
    </w:p>
    <w:p w14:paraId="0AFDF6B5" w14:textId="77777777" w:rsidR="00797854" w:rsidRPr="00304C16" w:rsidRDefault="00797854" w:rsidP="00797854">
      <w:pPr>
        <w:spacing w:before="60" w:after="6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b/>
        <w:t>For each item, tenderers shall complete each appropriate column in the respective Schedules, giving the price breakdown as indicated in the Schedules.</w:t>
      </w:r>
    </w:p>
    <w:p w14:paraId="4BEE21B8" w14:textId="77777777" w:rsidR="00797854" w:rsidRPr="00304C16" w:rsidRDefault="00797854" w:rsidP="00797854">
      <w:pPr>
        <w:spacing w:before="60" w:after="6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b/>
        <w:t>Prices given in the Schedules against each item shall be for the scope covered by that item as detailed in Section 6 (Procuring Entity’s Requirements) or elsewhere in the Tender Document.</w:t>
      </w:r>
    </w:p>
    <w:p w14:paraId="33B2450B" w14:textId="77777777" w:rsidR="00797854" w:rsidRDefault="00797854" w:rsidP="00797854">
      <w:pPr>
        <w:spacing w:before="60" w:after="6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6.</w:t>
      </w:r>
      <w:r w:rsidRPr="00304C16">
        <w:rPr>
          <w:rFonts w:ascii="Times New Roman" w:eastAsia="SimSun" w:hAnsi="Times New Roman" w:cs="Times New Roman"/>
          <w:kern w:val="0"/>
          <w:lang w:eastAsia="zh-CN"/>
          <w14:ligatures w14:val="none"/>
        </w:rPr>
        <w:tab/>
        <w:t>Payments will be made to the Contractor in the currency or currencies indicated under each respective item.</w:t>
      </w:r>
    </w:p>
    <w:p w14:paraId="171BE091" w14:textId="5B667F99" w:rsidR="00797854" w:rsidRPr="00797854" w:rsidRDefault="00AC68D0" w:rsidP="00797854">
      <w:pPr>
        <w:spacing w:before="60" w:after="60" w:line="240" w:lineRule="auto"/>
        <w:ind w:left="720" w:right="288" w:hanging="540"/>
        <w:jc w:val="both"/>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t>7.</w:t>
      </w:r>
      <w:r>
        <w:rPr>
          <w:rFonts w:ascii="Times New Roman" w:eastAsia="SimSun" w:hAnsi="Times New Roman" w:cs="Times New Roman"/>
          <w:kern w:val="0"/>
          <w:lang w:eastAsia="zh-CN"/>
          <w14:ligatures w14:val="none"/>
        </w:rPr>
        <w:tab/>
      </w:r>
      <w:r w:rsidR="00797854" w:rsidRPr="00304C16">
        <w:rPr>
          <w:rFonts w:ascii="Times New Roman" w:eastAsia="SimSun" w:hAnsi="Times New Roman" w:cs="Times New Roman"/>
          <w:kern w:val="0"/>
          <w:lang w:eastAsia="zh-CN"/>
          <w14:ligatures w14:val="none"/>
        </w:rPr>
        <w:t>When requested by the Procuring Entity for the purposes of making payments or partial payments, valuing variations or evaluating claims, or for such other purposes as the Procuring Entity may reasonably require, the Contractor shall provide the Procuring Entity with a breakdown of any composite or lump sum items included in the Schedules</w:t>
      </w:r>
    </w:p>
    <w:p w14:paraId="6B59A947" w14:textId="77777777" w:rsidR="00797854" w:rsidRDefault="00797854" w:rsidP="00797854">
      <w:pPr>
        <w:keepNext/>
        <w:spacing w:before="60" w:after="60" w:line="240" w:lineRule="auto"/>
        <w:outlineLvl w:val="3"/>
        <w:rPr>
          <w:rFonts w:ascii="Times New Roman" w:eastAsia="SimSun" w:hAnsi="Times New Roman" w:cs="Times New Roman"/>
          <w:b/>
          <w:bCs/>
          <w:kern w:val="0"/>
          <w:sz w:val="32"/>
          <w:szCs w:val="32"/>
          <w:lang w:val="en-GB" w:eastAsia="zh-CN"/>
          <w14:ligatures w14:val="none"/>
        </w:rPr>
      </w:pPr>
    </w:p>
    <w:bookmarkEnd w:id="886"/>
    <w:p w14:paraId="51D21D25" w14:textId="77777777" w:rsidR="00797854" w:rsidRDefault="00797854" w:rsidP="006363FA">
      <w:pPr>
        <w:spacing w:after="120" w:line="240" w:lineRule="auto"/>
        <w:jc w:val="center"/>
        <w:rPr>
          <w:rFonts w:ascii="Times New Roman" w:eastAsia="SimSun" w:hAnsi="Times New Roman" w:cs="Times New Roman"/>
          <w:b/>
          <w:kern w:val="0"/>
          <w:sz w:val="28"/>
          <w:szCs w:val="28"/>
          <w:lang w:eastAsia="zh-CN"/>
          <w14:ligatures w14:val="none"/>
        </w:rPr>
      </w:pPr>
    </w:p>
    <w:p w14:paraId="2EC0F3D3" w14:textId="77777777" w:rsidR="00797854" w:rsidRDefault="00797854" w:rsidP="006363FA">
      <w:pPr>
        <w:spacing w:after="120" w:line="240" w:lineRule="auto"/>
        <w:jc w:val="center"/>
        <w:rPr>
          <w:rFonts w:ascii="Times New Roman" w:eastAsia="SimSun" w:hAnsi="Times New Roman" w:cs="Times New Roman"/>
          <w:b/>
          <w:kern w:val="0"/>
          <w:sz w:val="28"/>
          <w:szCs w:val="28"/>
          <w:lang w:eastAsia="zh-CN"/>
          <w14:ligatures w14:val="none"/>
        </w:rPr>
      </w:pPr>
    </w:p>
    <w:p w14:paraId="0A5ED20D" w14:textId="77777777" w:rsidR="00797854" w:rsidRDefault="00797854" w:rsidP="006363FA">
      <w:pPr>
        <w:spacing w:after="120" w:line="240" w:lineRule="auto"/>
        <w:jc w:val="center"/>
        <w:rPr>
          <w:rFonts w:ascii="Times New Roman" w:eastAsia="SimSun" w:hAnsi="Times New Roman" w:cs="Times New Roman"/>
          <w:b/>
          <w:kern w:val="0"/>
          <w:sz w:val="28"/>
          <w:szCs w:val="28"/>
          <w:lang w:eastAsia="zh-CN"/>
          <w14:ligatures w14:val="none"/>
        </w:rPr>
      </w:pPr>
    </w:p>
    <w:p w14:paraId="71760FF4" w14:textId="77777777" w:rsidR="00797854" w:rsidRDefault="00797854" w:rsidP="006363FA">
      <w:pPr>
        <w:spacing w:after="120" w:line="240" w:lineRule="auto"/>
        <w:jc w:val="center"/>
        <w:rPr>
          <w:rFonts w:ascii="Times New Roman" w:eastAsia="SimSun" w:hAnsi="Times New Roman" w:cs="Times New Roman"/>
          <w:b/>
          <w:kern w:val="0"/>
          <w:sz w:val="28"/>
          <w:szCs w:val="28"/>
          <w:lang w:eastAsia="zh-CN"/>
          <w14:ligatures w14:val="none"/>
        </w:rPr>
      </w:pPr>
    </w:p>
    <w:p w14:paraId="448A674A" w14:textId="77777777" w:rsidR="00797854" w:rsidRDefault="00797854" w:rsidP="006363FA">
      <w:pPr>
        <w:spacing w:after="120" w:line="240" w:lineRule="auto"/>
        <w:jc w:val="center"/>
        <w:rPr>
          <w:rFonts w:ascii="Times New Roman" w:eastAsia="SimSun" w:hAnsi="Times New Roman" w:cs="Times New Roman"/>
          <w:b/>
          <w:kern w:val="0"/>
          <w:sz w:val="28"/>
          <w:szCs w:val="28"/>
          <w:lang w:eastAsia="zh-CN"/>
          <w14:ligatures w14:val="none"/>
        </w:rPr>
      </w:pPr>
    </w:p>
    <w:p w14:paraId="5719C66C" w14:textId="77777777" w:rsidR="00797854" w:rsidRDefault="00797854" w:rsidP="006363FA">
      <w:pPr>
        <w:spacing w:after="120" w:line="240" w:lineRule="auto"/>
        <w:jc w:val="center"/>
        <w:rPr>
          <w:rFonts w:ascii="Times New Roman" w:eastAsia="SimSun" w:hAnsi="Times New Roman" w:cs="Times New Roman"/>
          <w:b/>
          <w:kern w:val="0"/>
          <w:sz w:val="28"/>
          <w:szCs w:val="28"/>
          <w:lang w:eastAsia="zh-CN"/>
          <w14:ligatures w14:val="none"/>
        </w:rPr>
      </w:pPr>
    </w:p>
    <w:p w14:paraId="4DDEF984" w14:textId="0CA95475" w:rsidR="006363FA" w:rsidRPr="003E0CDF" w:rsidRDefault="006363FA" w:rsidP="006363FA">
      <w:pPr>
        <w:spacing w:after="120" w:line="240" w:lineRule="auto"/>
        <w:jc w:val="center"/>
        <w:rPr>
          <w:rFonts w:ascii="Times New Roman" w:eastAsia="SimSun" w:hAnsi="Times New Roman" w:cs="Times New Roman"/>
          <w:b/>
          <w:kern w:val="0"/>
          <w:sz w:val="28"/>
          <w:szCs w:val="28"/>
          <w:lang w:eastAsia="zh-CN"/>
          <w14:ligatures w14:val="none"/>
        </w:rPr>
      </w:pPr>
      <w:r w:rsidRPr="003E0CDF">
        <w:rPr>
          <w:rFonts w:ascii="Times New Roman" w:eastAsia="SimSun" w:hAnsi="Times New Roman" w:cs="Times New Roman"/>
          <w:b/>
          <w:kern w:val="0"/>
          <w:sz w:val="28"/>
          <w:szCs w:val="28"/>
          <w:lang w:eastAsia="zh-CN"/>
          <w14:ligatures w14:val="none"/>
        </w:rPr>
        <w:lastRenderedPageBreak/>
        <w:t>Schedules of Rates and Prices</w:t>
      </w:r>
    </w:p>
    <w:p w14:paraId="7E172939" w14:textId="77777777" w:rsidR="006363FA" w:rsidRPr="003E0CDF" w:rsidRDefault="006363FA" w:rsidP="006363FA">
      <w:pPr>
        <w:spacing w:after="120" w:line="240" w:lineRule="auto"/>
        <w:ind w:right="288"/>
        <w:jc w:val="both"/>
        <w:rPr>
          <w:rFonts w:ascii="Times New Roman" w:eastAsia="Times New Roman" w:hAnsi="Times New Roman" w:cs="Times New Roman"/>
          <w:b/>
          <w:kern w:val="0"/>
          <w:sz w:val="24"/>
          <w:szCs w:val="24"/>
          <w14:ligatures w14:val="none"/>
        </w:rPr>
      </w:pPr>
      <w:r w:rsidRPr="003E0CDF">
        <w:rPr>
          <w:rFonts w:ascii="Times New Roman" w:eastAsia="Times New Roman" w:hAnsi="Times New Roman" w:cs="Times New Roman"/>
          <w:b/>
          <w:kern w:val="0"/>
          <w:sz w:val="24"/>
          <w:szCs w:val="24"/>
          <w14:ligatures w14:val="none"/>
        </w:rPr>
        <w:t>Schedule No. 1 - Plant (including Mandatory Spare Parts) Supplied from Abroad</w:t>
      </w:r>
    </w:p>
    <w:tbl>
      <w:tblPr>
        <w:tblW w:w="1484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61"/>
        <w:gridCol w:w="591"/>
        <w:gridCol w:w="90"/>
        <w:gridCol w:w="3150"/>
        <w:gridCol w:w="990"/>
        <w:gridCol w:w="956"/>
        <w:gridCol w:w="15"/>
        <w:gridCol w:w="19"/>
        <w:gridCol w:w="990"/>
        <w:gridCol w:w="3780"/>
        <w:gridCol w:w="39"/>
        <w:gridCol w:w="3561"/>
      </w:tblGrid>
      <w:tr w:rsidR="006363FA" w:rsidRPr="003E0CDF" w14:paraId="313FD62B" w14:textId="77777777" w:rsidTr="00413508">
        <w:trPr>
          <w:trHeight w:val="867"/>
          <w:tblHeader/>
        </w:trPr>
        <w:tc>
          <w:tcPr>
            <w:tcW w:w="661" w:type="dxa"/>
            <w:tcBorders>
              <w:top w:val="single" w:sz="6" w:space="0" w:color="auto"/>
              <w:right w:val="nil"/>
            </w:tcBorders>
          </w:tcPr>
          <w:p w14:paraId="59955B9A"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8"/>
                <w:szCs w:val="18"/>
                <w:lang w:eastAsia="zh-CN"/>
                <w14:ligatures w14:val="none"/>
              </w:rPr>
            </w:pPr>
            <w:r w:rsidRPr="003E0CDF">
              <w:rPr>
                <w:rFonts w:ascii="Times New Roman" w:eastAsia="SimSun" w:hAnsi="Times New Roman" w:cs="Times New Roman"/>
                <w:b/>
                <w:kern w:val="0"/>
                <w:sz w:val="18"/>
                <w:szCs w:val="18"/>
                <w:lang w:eastAsia="zh-CN"/>
                <w14:ligatures w14:val="none"/>
              </w:rPr>
              <w:t>Line Item</w:t>
            </w:r>
          </w:p>
          <w:p w14:paraId="51E8125D"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8"/>
                <w:szCs w:val="18"/>
                <w:lang w:eastAsia="zh-CN"/>
                <w14:ligatures w14:val="none"/>
              </w:rPr>
            </w:pPr>
            <w:r w:rsidRPr="003E0CDF">
              <w:rPr>
                <w:rFonts w:ascii="Times New Roman" w:eastAsia="SimSun" w:hAnsi="Times New Roman" w:cs="Times New Roman"/>
                <w:b/>
                <w:kern w:val="0"/>
                <w:sz w:val="18"/>
                <w:szCs w:val="18"/>
                <w:lang w:eastAsia="zh-CN"/>
                <w14:ligatures w14:val="none"/>
              </w:rPr>
              <w:t>No</w:t>
            </w:r>
          </w:p>
        </w:tc>
        <w:tc>
          <w:tcPr>
            <w:tcW w:w="3831" w:type="dxa"/>
            <w:gridSpan w:val="3"/>
            <w:tcBorders>
              <w:top w:val="single" w:sz="6" w:space="0" w:color="auto"/>
              <w:left w:val="single" w:sz="6" w:space="0" w:color="auto"/>
              <w:right w:val="single" w:sz="6" w:space="0" w:color="auto"/>
            </w:tcBorders>
          </w:tcPr>
          <w:p w14:paraId="4F155772"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8"/>
                <w:szCs w:val="18"/>
                <w:lang w:eastAsia="zh-CN"/>
                <w14:ligatures w14:val="none"/>
              </w:rPr>
            </w:pPr>
            <w:r w:rsidRPr="003E0CDF">
              <w:rPr>
                <w:rFonts w:ascii="Times New Roman" w:eastAsia="SimSun" w:hAnsi="Times New Roman" w:cs="Times New Roman"/>
                <w:b/>
                <w:kern w:val="0"/>
                <w:sz w:val="18"/>
                <w:szCs w:val="18"/>
                <w:lang w:eastAsia="zh-CN"/>
                <w14:ligatures w14:val="none"/>
              </w:rPr>
              <w:t>Description of Item</w:t>
            </w:r>
          </w:p>
        </w:tc>
        <w:tc>
          <w:tcPr>
            <w:tcW w:w="990" w:type="dxa"/>
            <w:tcBorders>
              <w:top w:val="single" w:sz="6" w:space="0" w:color="auto"/>
              <w:left w:val="nil"/>
              <w:right w:val="nil"/>
            </w:tcBorders>
          </w:tcPr>
          <w:p w14:paraId="00C88C35"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8"/>
                <w:szCs w:val="18"/>
                <w:lang w:eastAsia="zh-CN"/>
                <w14:ligatures w14:val="none"/>
              </w:rPr>
            </w:pPr>
            <w:r w:rsidRPr="003E0CDF">
              <w:rPr>
                <w:rFonts w:ascii="Times New Roman" w:eastAsia="SimSun" w:hAnsi="Times New Roman" w:cs="Times New Roman"/>
                <w:b/>
                <w:kern w:val="0"/>
                <w:sz w:val="18"/>
                <w:szCs w:val="18"/>
                <w:lang w:eastAsia="zh-CN"/>
                <w14:ligatures w14:val="none"/>
              </w:rPr>
              <w:t>Country of Origin</w:t>
            </w:r>
          </w:p>
        </w:tc>
        <w:tc>
          <w:tcPr>
            <w:tcW w:w="990" w:type="dxa"/>
            <w:gridSpan w:val="3"/>
            <w:tcBorders>
              <w:top w:val="single" w:sz="6" w:space="0" w:color="auto"/>
              <w:left w:val="single" w:sz="6" w:space="0" w:color="auto"/>
              <w:right w:val="single" w:sz="6" w:space="0" w:color="auto"/>
            </w:tcBorders>
          </w:tcPr>
          <w:p w14:paraId="28B76DED" w14:textId="77777777" w:rsidR="006363FA" w:rsidRPr="003E0CDF" w:rsidRDefault="006363FA" w:rsidP="00413508">
            <w:pPr>
              <w:keepNext/>
              <w:spacing w:after="0" w:line="240" w:lineRule="auto"/>
              <w:jc w:val="center"/>
              <w:outlineLvl w:val="7"/>
              <w:rPr>
                <w:rFonts w:ascii="Times New Roman" w:eastAsia="SimSun" w:hAnsi="Times New Roman" w:cs="Times New Roman"/>
                <w:b/>
                <w:kern w:val="0"/>
                <w:sz w:val="18"/>
                <w:szCs w:val="18"/>
                <w:lang w:eastAsia="zh-CN"/>
                <w14:ligatures w14:val="none"/>
              </w:rPr>
            </w:pPr>
            <w:r w:rsidRPr="003E0CDF">
              <w:rPr>
                <w:rFonts w:ascii="Times New Roman" w:eastAsia="SimSun" w:hAnsi="Times New Roman" w:cs="Times New Roman"/>
                <w:b/>
                <w:kern w:val="0"/>
                <w:sz w:val="18"/>
                <w:szCs w:val="18"/>
                <w:lang w:eastAsia="zh-CN"/>
                <w14:ligatures w14:val="none"/>
              </w:rPr>
              <w:t>Unit</w:t>
            </w:r>
          </w:p>
        </w:tc>
        <w:tc>
          <w:tcPr>
            <w:tcW w:w="990" w:type="dxa"/>
            <w:tcBorders>
              <w:top w:val="single" w:sz="6" w:space="0" w:color="auto"/>
              <w:left w:val="nil"/>
              <w:right w:val="nil"/>
            </w:tcBorders>
          </w:tcPr>
          <w:p w14:paraId="2000D812" w14:textId="77777777" w:rsidR="006363FA" w:rsidRPr="003E0CDF" w:rsidRDefault="006363FA" w:rsidP="00413508">
            <w:pPr>
              <w:keepNext/>
              <w:spacing w:after="0" w:line="240" w:lineRule="auto"/>
              <w:jc w:val="center"/>
              <w:outlineLvl w:val="7"/>
              <w:rPr>
                <w:rFonts w:ascii="Times New Roman" w:eastAsia="SimSun" w:hAnsi="Times New Roman" w:cs="Times New Roman"/>
                <w:b/>
                <w:kern w:val="0"/>
                <w:sz w:val="18"/>
                <w:szCs w:val="18"/>
                <w:lang w:eastAsia="zh-CN"/>
                <w14:ligatures w14:val="none"/>
              </w:rPr>
            </w:pPr>
            <w:r w:rsidRPr="003E0CDF">
              <w:rPr>
                <w:rFonts w:ascii="Times New Roman" w:eastAsia="SimSun" w:hAnsi="Times New Roman" w:cs="Times New Roman"/>
                <w:b/>
                <w:kern w:val="0"/>
                <w:sz w:val="18"/>
                <w:szCs w:val="18"/>
                <w:lang w:eastAsia="zh-CN"/>
                <w14:ligatures w14:val="none"/>
              </w:rPr>
              <w:t>Quantity</w:t>
            </w:r>
          </w:p>
        </w:tc>
        <w:tc>
          <w:tcPr>
            <w:tcW w:w="3819" w:type="dxa"/>
            <w:gridSpan w:val="2"/>
            <w:tcBorders>
              <w:top w:val="single" w:sz="6" w:space="0" w:color="auto"/>
              <w:left w:val="single" w:sz="6" w:space="0" w:color="auto"/>
            </w:tcBorders>
          </w:tcPr>
          <w:p w14:paraId="5B6DE7A4" w14:textId="77777777" w:rsidR="006363FA" w:rsidRPr="003E0CDF" w:rsidRDefault="006363FA" w:rsidP="00413508">
            <w:pPr>
              <w:spacing w:after="0" w:line="240" w:lineRule="auto"/>
              <w:ind w:left="-57" w:right="-57"/>
              <w:jc w:val="center"/>
              <w:rPr>
                <w:rFonts w:ascii="Times New Roman" w:hAnsi="Times New Roman" w:cs="Times New Roman"/>
                <w:sz w:val="20"/>
                <w:szCs w:val="20"/>
                <w:lang w:val="en-GB"/>
              </w:rPr>
            </w:pPr>
            <w:r w:rsidRPr="003E0CDF">
              <w:rPr>
                <w:rFonts w:ascii="Times New Roman" w:hAnsi="Times New Roman" w:cs="Times New Roman"/>
                <w:sz w:val="20"/>
                <w:szCs w:val="20"/>
                <w:lang w:val="en-GB"/>
              </w:rPr>
              <w:t>Unit price, CIP</w:t>
            </w:r>
          </w:p>
          <w:p w14:paraId="225C7082" w14:textId="6582C43A" w:rsidR="006363FA" w:rsidRPr="003E0CDF" w:rsidRDefault="006363FA" w:rsidP="00413508">
            <w:pPr>
              <w:keepNext/>
              <w:tabs>
                <w:tab w:val="left" w:pos="1152"/>
                <w:tab w:val="left" w:pos="2502"/>
              </w:tabs>
              <w:spacing w:after="0" w:line="240" w:lineRule="auto"/>
              <w:jc w:val="center"/>
              <w:outlineLvl w:val="6"/>
              <w:rPr>
                <w:rFonts w:ascii="Times New Roman" w:hAnsi="Times New Roman" w:cs="Times New Roman"/>
                <w:sz w:val="20"/>
                <w:szCs w:val="20"/>
                <w:lang w:val="en-GB"/>
              </w:rPr>
            </w:pPr>
            <w:r w:rsidRPr="003E0CDF">
              <w:rPr>
                <w:rFonts w:ascii="Times New Roman" w:hAnsi="Times New Roman" w:cs="Times New Roman"/>
                <w:sz w:val="20"/>
                <w:szCs w:val="20"/>
                <w:lang w:val="en-GB"/>
              </w:rPr>
              <w:t>[</w:t>
            </w:r>
            <w:r>
              <w:rPr>
                <w:rFonts w:ascii="Times New Roman" w:hAnsi="Times New Roman" w:cs="Times New Roman"/>
                <w:sz w:val="20"/>
                <w:szCs w:val="20"/>
                <w:lang w:val="en-GB"/>
              </w:rPr>
              <w:t>B</w:t>
            </w:r>
            <w:r w:rsidR="00AC68D0">
              <w:rPr>
                <w:rFonts w:ascii="Times New Roman" w:hAnsi="Times New Roman" w:cs="Times New Roman"/>
                <w:sz w:val="20"/>
                <w:szCs w:val="20"/>
                <w:lang w:val="en-GB"/>
              </w:rPr>
              <w:t>a</w:t>
            </w:r>
            <w:r>
              <w:rPr>
                <w:rFonts w:ascii="Times New Roman" w:hAnsi="Times New Roman" w:cs="Times New Roman"/>
                <w:sz w:val="20"/>
                <w:szCs w:val="20"/>
                <w:lang w:val="en-GB"/>
              </w:rPr>
              <w:t>ropukuria 20</w:t>
            </w:r>
            <w:r w:rsidRPr="003E0CDF">
              <w:rPr>
                <w:rFonts w:ascii="Times New Roman" w:hAnsi="Times New Roman" w:cs="Times New Roman"/>
                <w:sz w:val="20"/>
                <w:szCs w:val="20"/>
                <w:lang w:val="en-GB"/>
              </w:rPr>
              <w:t xml:space="preserve"> MWp Solar Power plant]</w:t>
            </w:r>
          </w:p>
          <w:p w14:paraId="4F54F900"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8"/>
                <w:szCs w:val="18"/>
                <w:lang w:eastAsia="zh-CN"/>
                <w14:ligatures w14:val="none"/>
              </w:rPr>
            </w:pPr>
            <w:r w:rsidRPr="003E0CDF">
              <w:rPr>
                <w:rFonts w:ascii="Times New Roman" w:hAnsi="Times New Roman" w:cs="Times New Roman"/>
                <w:sz w:val="20"/>
                <w:szCs w:val="20"/>
                <w:lang w:val="en-GB"/>
              </w:rPr>
              <w:t xml:space="preserve"> </w:t>
            </w:r>
            <w:r w:rsidRPr="003E0CDF">
              <w:rPr>
                <w:rFonts w:ascii="Times New Roman" w:eastAsia="SimSun" w:hAnsi="Times New Roman" w:cs="Times New Roman"/>
                <w:b/>
                <w:kern w:val="0"/>
                <w:sz w:val="18"/>
                <w:szCs w:val="18"/>
                <w:lang w:val="en-GB" w:eastAsia="zh-CN"/>
                <w14:ligatures w14:val="none"/>
              </w:rPr>
              <w:t xml:space="preserve"> [Foreign Currency]</w:t>
            </w:r>
          </w:p>
        </w:tc>
        <w:tc>
          <w:tcPr>
            <w:tcW w:w="3561" w:type="dxa"/>
            <w:tcBorders>
              <w:top w:val="single" w:sz="6" w:space="0" w:color="auto"/>
              <w:left w:val="single" w:sz="6" w:space="0" w:color="auto"/>
            </w:tcBorders>
          </w:tcPr>
          <w:p w14:paraId="09E163AC" w14:textId="77777777" w:rsidR="006363FA" w:rsidRPr="003E0CDF" w:rsidRDefault="006363FA" w:rsidP="00413508">
            <w:pPr>
              <w:suppressAutoHyphens/>
              <w:spacing w:after="0" w:line="240" w:lineRule="auto"/>
              <w:jc w:val="center"/>
              <w:rPr>
                <w:rFonts w:ascii="Times New Roman" w:eastAsia="SimSun" w:hAnsi="Times New Roman" w:cs="Times New Roman"/>
                <w:b/>
                <w:kern w:val="0"/>
                <w:sz w:val="18"/>
                <w:szCs w:val="18"/>
                <w:lang w:val="en-GB" w:eastAsia="zh-CN"/>
                <w14:ligatures w14:val="none"/>
              </w:rPr>
            </w:pPr>
            <w:r w:rsidRPr="003E0CDF">
              <w:rPr>
                <w:rFonts w:ascii="Times New Roman" w:eastAsia="SimSun" w:hAnsi="Times New Roman" w:cs="Times New Roman"/>
                <w:b/>
                <w:kern w:val="0"/>
                <w:sz w:val="18"/>
                <w:szCs w:val="18"/>
                <w:lang w:val="en-GB" w:eastAsia="zh-CN"/>
                <w14:ligatures w14:val="none"/>
              </w:rPr>
              <w:t>CIP price per Line Item</w:t>
            </w:r>
          </w:p>
          <w:p w14:paraId="26B97BD4"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8"/>
                <w:szCs w:val="18"/>
                <w:lang w:eastAsia="zh-CN"/>
                <w14:ligatures w14:val="none"/>
              </w:rPr>
            </w:pPr>
            <w:r w:rsidRPr="003E0CDF">
              <w:rPr>
                <w:rFonts w:ascii="Times New Roman" w:eastAsia="SimSun" w:hAnsi="Times New Roman" w:cs="Times New Roman"/>
                <w:b/>
                <w:kern w:val="0"/>
                <w:sz w:val="18"/>
                <w:szCs w:val="18"/>
                <w:lang w:val="en-GB" w:eastAsia="zh-CN"/>
                <w14:ligatures w14:val="none"/>
              </w:rPr>
              <w:t>[Foreign Currency]</w:t>
            </w:r>
          </w:p>
          <w:p w14:paraId="34D02C4A" w14:textId="77777777" w:rsidR="006363FA" w:rsidRPr="003E0CDF" w:rsidRDefault="006363FA" w:rsidP="00413508">
            <w:pPr>
              <w:keepNext/>
              <w:spacing w:after="0" w:line="240" w:lineRule="auto"/>
              <w:jc w:val="center"/>
              <w:outlineLvl w:val="7"/>
              <w:rPr>
                <w:rFonts w:ascii="Times New Roman" w:eastAsia="SimSun" w:hAnsi="Times New Roman" w:cs="Times New Roman"/>
                <w:b/>
                <w:kern w:val="0"/>
                <w:sz w:val="18"/>
                <w:szCs w:val="18"/>
                <w:lang w:eastAsia="zh-CN"/>
                <w14:ligatures w14:val="none"/>
              </w:rPr>
            </w:pPr>
          </w:p>
        </w:tc>
      </w:tr>
      <w:tr w:rsidR="006363FA" w:rsidRPr="003E0CDF" w14:paraId="65118BA0" w14:textId="77777777" w:rsidTr="00413508">
        <w:trPr>
          <w:tblHeader/>
        </w:trPr>
        <w:tc>
          <w:tcPr>
            <w:tcW w:w="661" w:type="dxa"/>
            <w:tcBorders>
              <w:top w:val="single" w:sz="6" w:space="0" w:color="auto"/>
              <w:bottom w:val="double" w:sz="4" w:space="0" w:color="auto"/>
              <w:right w:val="single" w:sz="6" w:space="0" w:color="auto"/>
            </w:tcBorders>
            <w:vAlign w:val="center"/>
          </w:tcPr>
          <w:p w14:paraId="79080DCE"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1</w:t>
            </w:r>
          </w:p>
        </w:tc>
        <w:tc>
          <w:tcPr>
            <w:tcW w:w="3831" w:type="dxa"/>
            <w:gridSpan w:val="3"/>
            <w:tcBorders>
              <w:top w:val="single" w:sz="6" w:space="0" w:color="auto"/>
              <w:left w:val="single" w:sz="6" w:space="0" w:color="auto"/>
              <w:bottom w:val="double" w:sz="4" w:space="0" w:color="auto"/>
              <w:right w:val="single" w:sz="6" w:space="0" w:color="auto"/>
            </w:tcBorders>
            <w:vAlign w:val="center"/>
          </w:tcPr>
          <w:p w14:paraId="45067E0A"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2</w:t>
            </w:r>
          </w:p>
        </w:tc>
        <w:tc>
          <w:tcPr>
            <w:tcW w:w="990" w:type="dxa"/>
            <w:tcBorders>
              <w:top w:val="single" w:sz="6" w:space="0" w:color="auto"/>
              <w:left w:val="single" w:sz="6" w:space="0" w:color="auto"/>
              <w:bottom w:val="double" w:sz="4" w:space="0" w:color="auto"/>
              <w:right w:val="single" w:sz="6" w:space="0" w:color="auto"/>
            </w:tcBorders>
            <w:vAlign w:val="center"/>
          </w:tcPr>
          <w:p w14:paraId="251E162F" w14:textId="77777777" w:rsidR="006363FA" w:rsidRPr="003E0CDF" w:rsidRDefault="006363FA" w:rsidP="00413508">
            <w:pPr>
              <w:keepNext/>
              <w:tabs>
                <w:tab w:val="left" w:pos="1152"/>
                <w:tab w:val="left" w:pos="2502"/>
              </w:tabs>
              <w:spacing w:before="60" w:after="60" w:line="240" w:lineRule="auto"/>
              <w:ind w:left="9"/>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3</w:t>
            </w:r>
          </w:p>
        </w:tc>
        <w:tc>
          <w:tcPr>
            <w:tcW w:w="990" w:type="dxa"/>
            <w:gridSpan w:val="3"/>
            <w:tcBorders>
              <w:top w:val="single" w:sz="6" w:space="0" w:color="auto"/>
              <w:left w:val="single" w:sz="6" w:space="0" w:color="auto"/>
              <w:bottom w:val="double" w:sz="4" w:space="0" w:color="auto"/>
              <w:right w:val="single" w:sz="6" w:space="0" w:color="auto"/>
            </w:tcBorders>
            <w:vAlign w:val="center"/>
          </w:tcPr>
          <w:p w14:paraId="0E45C6AB" w14:textId="77777777" w:rsidR="006363FA" w:rsidRPr="003E0CDF" w:rsidRDefault="006363FA" w:rsidP="00413508">
            <w:pPr>
              <w:keepNext/>
              <w:tabs>
                <w:tab w:val="left" w:pos="1152"/>
                <w:tab w:val="left" w:pos="2502"/>
              </w:tabs>
              <w:spacing w:before="60" w:after="6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4</w:t>
            </w:r>
          </w:p>
        </w:tc>
        <w:tc>
          <w:tcPr>
            <w:tcW w:w="990" w:type="dxa"/>
            <w:tcBorders>
              <w:top w:val="single" w:sz="6" w:space="0" w:color="auto"/>
              <w:left w:val="single" w:sz="6" w:space="0" w:color="auto"/>
              <w:bottom w:val="double" w:sz="4" w:space="0" w:color="auto"/>
              <w:right w:val="single" w:sz="6" w:space="0" w:color="auto"/>
            </w:tcBorders>
            <w:vAlign w:val="center"/>
          </w:tcPr>
          <w:p w14:paraId="25E34D70" w14:textId="77777777" w:rsidR="006363FA" w:rsidRPr="003E0CDF" w:rsidRDefault="006363FA" w:rsidP="00413508">
            <w:pPr>
              <w:keepNext/>
              <w:spacing w:before="60" w:after="60" w:line="240" w:lineRule="auto"/>
              <w:jc w:val="center"/>
              <w:outlineLvl w:val="7"/>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5</w:t>
            </w:r>
          </w:p>
        </w:tc>
        <w:tc>
          <w:tcPr>
            <w:tcW w:w="3819" w:type="dxa"/>
            <w:gridSpan w:val="2"/>
            <w:tcBorders>
              <w:top w:val="single" w:sz="6" w:space="0" w:color="auto"/>
              <w:left w:val="single" w:sz="6" w:space="0" w:color="auto"/>
              <w:bottom w:val="double" w:sz="4" w:space="0" w:color="auto"/>
              <w:right w:val="single" w:sz="6" w:space="0" w:color="auto"/>
            </w:tcBorders>
            <w:vAlign w:val="center"/>
          </w:tcPr>
          <w:p w14:paraId="1C1E87D3" w14:textId="77777777" w:rsidR="006363FA" w:rsidRPr="003E0CDF" w:rsidRDefault="006363FA" w:rsidP="00413508">
            <w:pPr>
              <w:keepNext/>
              <w:spacing w:before="60" w:after="60" w:line="240" w:lineRule="auto"/>
              <w:jc w:val="center"/>
              <w:outlineLvl w:val="7"/>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6 = 4 x 5</w:t>
            </w:r>
          </w:p>
        </w:tc>
        <w:tc>
          <w:tcPr>
            <w:tcW w:w="3561" w:type="dxa"/>
            <w:tcBorders>
              <w:top w:val="single" w:sz="6" w:space="0" w:color="auto"/>
              <w:left w:val="single" w:sz="6" w:space="0" w:color="auto"/>
              <w:bottom w:val="double" w:sz="4" w:space="0" w:color="auto"/>
            </w:tcBorders>
            <w:vAlign w:val="center"/>
          </w:tcPr>
          <w:p w14:paraId="5A4D5DBA" w14:textId="77777777" w:rsidR="006363FA" w:rsidRPr="003E0CDF" w:rsidRDefault="006363FA" w:rsidP="00413508">
            <w:pPr>
              <w:keepNext/>
              <w:spacing w:before="60" w:after="60" w:line="240" w:lineRule="auto"/>
              <w:jc w:val="center"/>
              <w:outlineLvl w:val="7"/>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7</w:t>
            </w:r>
          </w:p>
        </w:tc>
      </w:tr>
      <w:tr w:rsidR="006363FA" w:rsidRPr="003E0CDF" w14:paraId="730756DD" w14:textId="77777777" w:rsidTr="00413508">
        <w:trPr>
          <w:trHeight w:val="447"/>
        </w:trPr>
        <w:tc>
          <w:tcPr>
            <w:tcW w:w="14842" w:type="dxa"/>
            <w:gridSpan w:val="12"/>
            <w:tcBorders>
              <w:top w:val="double" w:sz="4" w:space="0" w:color="auto"/>
              <w:bottom w:val="single" w:sz="4" w:space="0" w:color="auto"/>
            </w:tcBorders>
          </w:tcPr>
          <w:p w14:paraId="6D2657E8"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r w:rsidRPr="009C2EB0">
              <w:rPr>
                <w:rFonts w:ascii="Times New Roman" w:hAnsi="Times New Roman" w:cs="Times New Roman"/>
                <w:b/>
                <w:sz w:val="20"/>
                <w:szCs w:val="20"/>
                <w:lang w:val="en-GB"/>
              </w:rPr>
              <w:t>(a) Plant’s Equipment</w:t>
            </w:r>
          </w:p>
        </w:tc>
      </w:tr>
      <w:tr w:rsidR="006363FA" w:rsidRPr="003E0CDF" w14:paraId="2747BFB6" w14:textId="77777777" w:rsidTr="00413508">
        <w:trPr>
          <w:trHeight w:val="1088"/>
        </w:trPr>
        <w:tc>
          <w:tcPr>
            <w:tcW w:w="661" w:type="dxa"/>
            <w:tcBorders>
              <w:top w:val="single" w:sz="4" w:space="0" w:color="auto"/>
              <w:bottom w:val="single" w:sz="4" w:space="0" w:color="auto"/>
              <w:right w:val="single" w:sz="6" w:space="0" w:color="auto"/>
            </w:tcBorders>
          </w:tcPr>
          <w:p w14:paraId="7B9C5896" w14:textId="77777777" w:rsidR="006363FA" w:rsidRPr="003E0CDF" w:rsidRDefault="006363FA" w:rsidP="00413508">
            <w:pPr>
              <w:spacing w:before="60" w:after="60" w:line="240" w:lineRule="auto"/>
              <w:jc w:val="center"/>
              <w:rPr>
                <w:rFonts w:ascii="Times New Roman" w:eastAsia="SimSun" w:hAnsi="Times New Roman" w:cs="Times New Roman"/>
                <w:b/>
                <w:bCs/>
                <w:kern w:val="0"/>
                <w:sz w:val="18"/>
                <w:szCs w:val="18"/>
                <w:lang w:eastAsia="zh-CN"/>
                <w14:ligatures w14:val="none"/>
              </w:rPr>
            </w:pPr>
            <w:r w:rsidRPr="003E0CDF">
              <w:rPr>
                <w:rFonts w:ascii="Times New Roman" w:eastAsia="SimSun" w:hAnsi="Times New Roman" w:cs="Times New Roman"/>
                <w:b/>
                <w:bCs/>
                <w:kern w:val="0"/>
                <w:sz w:val="18"/>
                <w:szCs w:val="18"/>
                <w:lang w:eastAsia="zh-CN"/>
                <w14:ligatures w14:val="none"/>
              </w:rPr>
              <w:t>01.</w:t>
            </w:r>
          </w:p>
        </w:tc>
        <w:tc>
          <w:tcPr>
            <w:tcW w:w="3831" w:type="dxa"/>
            <w:gridSpan w:val="3"/>
            <w:tcBorders>
              <w:top w:val="single" w:sz="4" w:space="0" w:color="auto"/>
              <w:left w:val="single" w:sz="6" w:space="0" w:color="auto"/>
              <w:bottom w:val="single" w:sz="4" w:space="0" w:color="auto"/>
              <w:right w:val="single" w:sz="6" w:space="0" w:color="auto"/>
            </w:tcBorders>
            <w:vAlign w:val="center"/>
          </w:tcPr>
          <w:p w14:paraId="37FF7FE2" w14:textId="77777777" w:rsidR="006363FA" w:rsidRPr="003934E4" w:rsidRDefault="006363FA" w:rsidP="00413508">
            <w:pPr>
              <w:spacing w:after="0" w:line="240" w:lineRule="auto"/>
              <w:ind w:left="-58" w:right="-58"/>
              <w:jc w:val="both"/>
              <w:rPr>
                <w:rFonts w:ascii="Times New Roman" w:hAnsi="Times New Roman" w:cs="Times New Roman"/>
                <w:sz w:val="20"/>
                <w:szCs w:val="20"/>
              </w:rPr>
            </w:pPr>
            <w:r w:rsidRPr="003934E4">
              <w:rPr>
                <w:rFonts w:ascii="Times New Roman" w:eastAsia="Times New Roman" w:hAnsi="Times New Roman" w:cs="Times New Roman"/>
                <w:b/>
                <w:bCs/>
                <w:color w:val="000000"/>
                <w:kern w:val="0"/>
                <w:sz w:val="20"/>
                <w:szCs w:val="20"/>
                <w14:ligatures w14:val="none"/>
              </w:rPr>
              <w:t>Solar Photovoltaic Module</w:t>
            </w:r>
            <w:r w:rsidRPr="003934E4">
              <w:rPr>
                <w:rFonts w:ascii="Times New Roman" w:eastAsia="Times New Roman" w:hAnsi="Times New Roman" w:cs="Times New Roman"/>
                <w:color w:val="000000"/>
                <w:kern w:val="0"/>
                <w:sz w:val="20"/>
                <w:szCs w:val="20"/>
                <w14:ligatures w14:val="none"/>
              </w:rPr>
              <w:t>: Anti Dust, N-type Mono Crystalline Each Module Capacity: Minimum 640 Wp on front face Cumulative Capacity-Minimum 20 MWp</w:t>
            </w:r>
          </w:p>
        </w:tc>
        <w:tc>
          <w:tcPr>
            <w:tcW w:w="990" w:type="dxa"/>
            <w:tcBorders>
              <w:top w:val="single" w:sz="4" w:space="0" w:color="auto"/>
              <w:left w:val="single" w:sz="6" w:space="0" w:color="auto"/>
              <w:bottom w:val="single" w:sz="4" w:space="0" w:color="auto"/>
              <w:right w:val="single" w:sz="6" w:space="0" w:color="auto"/>
            </w:tcBorders>
          </w:tcPr>
          <w:p w14:paraId="5FD9D1A6"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p w14:paraId="424CB142"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tcBorders>
              <w:top w:val="single" w:sz="4" w:space="0" w:color="auto"/>
              <w:left w:val="single" w:sz="6" w:space="0" w:color="auto"/>
              <w:bottom w:val="single" w:sz="4" w:space="0" w:color="auto"/>
              <w:right w:val="single" w:sz="6" w:space="0" w:color="auto"/>
            </w:tcBorders>
          </w:tcPr>
          <w:p w14:paraId="133916A8" w14:textId="77777777" w:rsidR="006363FA" w:rsidRPr="003934E4" w:rsidRDefault="006363FA" w:rsidP="00413508">
            <w:pPr>
              <w:spacing w:after="0" w:line="240" w:lineRule="auto"/>
              <w:jc w:val="center"/>
              <w:rPr>
                <w:rFonts w:ascii="Times New Roman" w:hAnsi="Times New Roman" w:cs="Times New Roman"/>
                <w:sz w:val="20"/>
                <w:szCs w:val="20"/>
              </w:rPr>
            </w:pPr>
            <w:r w:rsidRPr="003934E4">
              <w:rPr>
                <w:rFonts w:ascii="Times New Roman" w:hAnsi="Times New Roman" w:cs="Times New Roman"/>
                <w:sz w:val="20"/>
                <w:szCs w:val="20"/>
              </w:rPr>
              <w:t>MWp</w:t>
            </w:r>
          </w:p>
          <w:p w14:paraId="1026F12B" w14:textId="77777777" w:rsidR="006363FA" w:rsidRPr="003934E4" w:rsidRDefault="006363FA" w:rsidP="00413508">
            <w:pPr>
              <w:spacing w:after="0" w:line="240" w:lineRule="auto"/>
              <w:jc w:val="center"/>
              <w:rPr>
                <w:rFonts w:ascii="Times New Roman" w:eastAsia="SimSun" w:hAnsi="Times New Roman" w:cs="Times New Roman"/>
                <w:kern w:val="0"/>
                <w:sz w:val="20"/>
                <w:szCs w:val="20"/>
                <w:lang w:eastAsia="zh-CN"/>
                <w14:ligatures w14:val="none"/>
              </w:rPr>
            </w:pPr>
          </w:p>
        </w:tc>
        <w:tc>
          <w:tcPr>
            <w:tcW w:w="990" w:type="dxa"/>
            <w:tcBorders>
              <w:top w:val="single" w:sz="4" w:space="0" w:color="auto"/>
              <w:left w:val="single" w:sz="6" w:space="0" w:color="auto"/>
              <w:bottom w:val="single" w:sz="4" w:space="0" w:color="auto"/>
              <w:right w:val="single" w:sz="6" w:space="0" w:color="auto"/>
            </w:tcBorders>
          </w:tcPr>
          <w:p w14:paraId="40FEB2B2"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hAnsi="Times New Roman" w:cs="Times New Roman"/>
                <w:sz w:val="20"/>
                <w:szCs w:val="20"/>
              </w:rPr>
              <w:t>20</w:t>
            </w:r>
          </w:p>
        </w:tc>
        <w:tc>
          <w:tcPr>
            <w:tcW w:w="3819" w:type="dxa"/>
            <w:gridSpan w:val="2"/>
            <w:tcBorders>
              <w:top w:val="single" w:sz="4" w:space="0" w:color="auto"/>
              <w:left w:val="single" w:sz="6" w:space="0" w:color="auto"/>
              <w:bottom w:val="single" w:sz="4" w:space="0" w:color="auto"/>
              <w:right w:val="single" w:sz="6" w:space="0" w:color="auto"/>
            </w:tcBorders>
          </w:tcPr>
          <w:p w14:paraId="061A39B9"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tcBorders>
              <w:top w:val="single" w:sz="4" w:space="0" w:color="auto"/>
              <w:left w:val="single" w:sz="6" w:space="0" w:color="auto"/>
              <w:bottom w:val="single" w:sz="4" w:space="0" w:color="auto"/>
            </w:tcBorders>
          </w:tcPr>
          <w:p w14:paraId="372526A1"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6DFC2B04" w14:textId="77777777" w:rsidTr="00413508">
        <w:trPr>
          <w:trHeight w:val="737"/>
        </w:trPr>
        <w:tc>
          <w:tcPr>
            <w:tcW w:w="661" w:type="dxa"/>
            <w:tcBorders>
              <w:top w:val="single" w:sz="4" w:space="0" w:color="auto"/>
              <w:bottom w:val="single" w:sz="4" w:space="0" w:color="auto"/>
              <w:right w:val="single" w:sz="6" w:space="0" w:color="auto"/>
            </w:tcBorders>
          </w:tcPr>
          <w:p w14:paraId="06927F10" w14:textId="77777777" w:rsidR="006363FA" w:rsidRPr="003E0CDF" w:rsidRDefault="006363FA" w:rsidP="00413508">
            <w:pPr>
              <w:spacing w:before="60" w:after="60" w:line="240" w:lineRule="auto"/>
              <w:jc w:val="center"/>
              <w:rPr>
                <w:rFonts w:ascii="Times New Roman" w:eastAsia="SimSun" w:hAnsi="Times New Roman" w:cs="Times New Roman"/>
                <w:kern w:val="0"/>
                <w:sz w:val="18"/>
                <w:szCs w:val="18"/>
                <w:lang w:eastAsia="zh-CN"/>
                <w14:ligatures w14:val="none"/>
              </w:rPr>
            </w:pPr>
            <w:r w:rsidRPr="003E0CDF">
              <w:rPr>
                <w:rFonts w:ascii="Times New Roman" w:eastAsia="SimSun" w:hAnsi="Times New Roman" w:cs="Times New Roman"/>
                <w:b/>
                <w:bCs/>
                <w:kern w:val="0"/>
                <w:sz w:val="18"/>
                <w:szCs w:val="18"/>
                <w:lang w:eastAsia="zh-CN"/>
                <w14:ligatures w14:val="none"/>
              </w:rPr>
              <w:t>02.</w:t>
            </w:r>
          </w:p>
        </w:tc>
        <w:tc>
          <w:tcPr>
            <w:tcW w:w="3831" w:type="dxa"/>
            <w:gridSpan w:val="3"/>
            <w:tcBorders>
              <w:top w:val="single" w:sz="4" w:space="0" w:color="auto"/>
              <w:left w:val="single" w:sz="6" w:space="0" w:color="auto"/>
              <w:bottom w:val="single" w:sz="4" w:space="0" w:color="auto"/>
              <w:right w:val="single" w:sz="6" w:space="0" w:color="auto"/>
            </w:tcBorders>
            <w:vAlign w:val="center"/>
          </w:tcPr>
          <w:p w14:paraId="3D214967" w14:textId="77777777" w:rsidR="006363FA" w:rsidRPr="003934E4" w:rsidRDefault="006363FA" w:rsidP="00413508">
            <w:pPr>
              <w:spacing w:after="0" w:line="240" w:lineRule="auto"/>
              <w:jc w:val="both"/>
              <w:rPr>
                <w:rFonts w:ascii="Times New Roman" w:eastAsia="SimSun" w:hAnsi="Times New Roman" w:cs="Times New Roman"/>
                <w:kern w:val="0"/>
                <w:sz w:val="20"/>
                <w:szCs w:val="20"/>
                <w:lang w:eastAsia="zh-CN"/>
                <w14:ligatures w14:val="none"/>
              </w:rPr>
            </w:pPr>
            <w:r w:rsidRPr="003934E4">
              <w:rPr>
                <w:rFonts w:ascii="Times New Roman" w:eastAsia="Times New Roman" w:hAnsi="Times New Roman" w:cs="Times New Roman"/>
                <w:b/>
                <w:bCs/>
                <w:color w:val="000000"/>
                <w:kern w:val="0"/>
                <w:sz w:val="20"/>
                <w:szCs w:val="20"/>
                <w14:ligatures w14:val="none"/>
              </w:rPr>
              <w:t>Module Mounting Structure</w:t>
            </w:r>
            <w:r w:rsidRPr="003934E4">
              <w:rPr>
                <w:rFonts w:ascii="Times New Roman" w:eastAsia="Times New Roman" w:hAnsi="Times New Roman" w:cs="Times New Roman"/>
                <w:color w:val="000000"/>
                <w:kern w:val="0"/>
                <w:sz w:val="20"/>
                <w:szCs w:val="20"/>
                <w14:ligatures w14:val="none"/>
              </w:rPr>
              <w:t xml:space="preserve"> HDG/ZAM Steel with SS/HDG Connectors</w:t>
            </w:r>
          </w:p>
        </w:tc>
        <w:tc>
          <w:tcPr>
            <w:tcW w:w="990" w:type="dxa"/>
            <w:tcBorders>
              <w:top w:val="single" w:sz="4" w:space="0" w:color="auto"/>
              <w:left w:val="single" w:sz="6" w:space="0" w:color="auto"/>
              <w:bottom w:val="single" w:sz="4" w:space="0" w:color="auto"/>
              <w:right w:val="single" w:sz="6" w:space="0" w:color="auto"/>
            </w:tcBorders>
          </w:tcPr>
          <w:p w14:paraId="4109BDEC"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tcBorders>
              <w:top w:val="single" w:sz="4" w:space="0" w:color="auto"/>
              <w:left w:val="single" w:sz="6" w:space="0" w:color="auto"/>
              <w:bottom w:val="single" w:sz="4" w:space="0" w:color="auto"/>
              <w:right w:val="single" w:sz="6" w:space="0" w:color="auto"/>
            </w:tcBorders>
          </w:tcPr>
          <w:p w14:paraId="2DC7E7D8" w14:textId="77777777" w:rsidR="006363FA" w:rsidRPr="003934E4" w:rsidRDefault="006363FA" w:rsidP="00413508">
            <w:pPr>
              <w:spacing w:after="0" w:line="240" w:lineRule="auto"/>
              <w:jc w:val="center"/>
              <w:rPr>
                <w:rFonts w:ascii="Times New Roman" w:hAnsi="Times New Roman" w:cs="Times New Roman"/>
                <w:sz w:val="20"/>
                <w:szCs w:val="20"/>
              </w:rPr>
            </w:pPr>
            <w:r w:rsidRPr="003934E4">
              <w:rPr>
                <w:rFonts w:ascii="Times New Roman" w:hAnsi="Times New Roman" w:cs="Times New Roman"/>
                <w:sz w:val="20"/>
                <w:szCs w:val="20"/>
              </w:rPr>
              <w:t>MWp</w:t>
            </w:r>
          </w:p>
          <w:p w14:paraId="69160C87"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p>
        </w:tc>
        <w:tc>
          <w:tcPr>
            <w:tcW w:w="990" w:type="dxa"/>
            <w:tcBorders>
              <w:top w:val="single" w:sz="4" w:space="0" w:color="auto"/>
              <w:left w:val="single" w:sz="6" w:space="0" w:color="auto"/>
              <w:bottom w:val="single" w:sz="4" w:space="0" w:color="auto"/>
              <w:right w:val="single" w:sz="6" w:space="0" w:color="auto"/>
            </w:tcBorders>
          </w:tcPr>
          <w:p w14:paraId="0DEB86B1"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hAnsi="Times New Roman" w:cs="Times New Roman"/>
                <w:sz w:val="20"/>
                <w:szCs w:val="20"/>
              </w:rPr>
              <w:t>20</w:t>
            </w:r>
          </w:p>
        </w:tc>
        <w:tc>
          <w:tcPr>
            <w:tcW w:w="3819" w:type="dxa"/>
            <w:gridSpan w:val="2"/>
            <w:tcBorders>
              <w:top w:val="single" w:sz="4" w:space="0" w:color="auto"/>
              <w:left w:val="single" w:sz="6" w:space="0" w:color="auto"/>
              <w:bottom w:val="single" w:sz="4" w:space="0" w:color="auto"/>
              <w:right w:val="single" w:sz="6" w:space="0" w:color="auto"/>
            </w:tcBorders>
          </w:tcPr>
          <w:p w14:paraId="1F9ADA24"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tcBorders>
              <w:top w:val="single" w:sz="4" w:space="0" w:color="auto"/>
              <w:left w:val="single" w:sz="6" w:space="0" w:color="auto"/>
              <w:bottom w:val="single" w:sz="4" w:space="0" w:color="auto"/>
            </w:tcBorders>
          </w:tcPr>
          <w:p w14:paraId="12AF6681"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1143C701" w14:textId="77777777" w:rsidTr="00413508">
        <w:trPr>
          <w:trHeight w:val="935"/>
        </w:trPr>
        <w:tc>
          <w:tcPr>
            <w:tcW w:w="661" w:type="dxa"/>
            <w:tcBorders>
              <w:top w:val="single" w:sz="4" w:space="0" w:color="auto"/>
              <w:bottom w:val="single" w:sz="4" w:space="0" w:color="auto"/>
              <w:right w:val="single" w:sz="6" w:space="0" w:color="auto"/>
            </w:tcBorders>
          </w:tcPr>
          <w:p w14:paraId="7E0B3594" w14:textId="77777777" w:rsidR="006363FA" w:rsidRPr="003E0CDF" w:rsidRDefault="006363FA" w:rsidP="00413508">
            <w:pPr>
              <w:spacing w:before="60" w:after="60" w:line="240" w:lineRule="auto"/>
              <w:jc w:val="center"/>
              <w:rPr>
                <w:rFonts w:ascii="Times New Roman" w:eastAsia="SimSun" w:hAnsi="Times New Roman" w:cs="Times New Roman"/>
                <w:b/>
                <w:bCs/>
                <w:kern w:val="0"/>
                <w:sz w:val="18"/>
                <w:szCs w:val="18"/>
                <w:lang w:eastAsia="zh-CN"/>
                <w14:ligatures w14:val="none"/>
              </w:rPr>
            </w:pPr>
            <w:r w:rsidRPr="003E0CDF">
              <w:rPr>
                <w:rFonts w:ascii="Times New Roman" w:eastAsia="SimSun" w:hAnsi="Times New Roman" w:cs="Times New Roman"/>
                <w:b/>
                <w:bCs/>
                <w:kern w:val="0"/>
                <w:sz w:val="18"/>
                <w:szCs w:val="18"/>
                <w:lang w:eastAsia="zh-CN"/>
                <w14:ligatures w14:val="none"/>
              </w:rPr>
              <w:t>03.</w:t>
            </w:r>
          </w:p>
        </w:tc>
        <w:tc>
          <w:tcPr>
            <w:tcW w:w="3831" w:type="dxa"/>
            <w:gridSpan w:val="3"/>
            <w:tcBorders>
              <w:top w:val="single" w:sz="4" w:space="0" w:color="auto"/>
              <w:left w:val="single" w:sz="6" w:space="0" w:color="auto"/>
              <w:bottom w:val="single" w:sz="4" w:space="0" w:color="auto"/>
              <w:right w:val="single" w:sz="6" w:space="0" w:color="auto"/>
            </w:tcBorders>
            <w:vAlign w:val="center"/>
          </w:tcPr>
          <w:p w14:paraId="0F137C29" w14:textId="77777777" w:rsidR="006363FA" w:rsidRPr="003934E4" w:rsidRDefault="006363FA" w:rsidP="00413508">
            <w:pPr>
              <w:spacing w:after="0" w:line="240" w:lineRule="auto"/>
              <w:ind w:left="-57" w:right="-57"/>
              <w:jc w:val="both"/>
              <w:rPr>
                <w:rFonts w:ascii="Times New Roman" w:hAnsi="Times New Roman" w:cs="Times New Roman"/>
                <w:sz w:val="20"/>
                <w:szCs w:val="20"/>
              </w:rPr>
            </w:pPr>
            <w:r w:rsidRPr="003934E4">
              <w:rPr>
                <w:rFonts w:ascii="Times New Roman" w:eastAsia="Times New Roman" w:hAnsi="Times New Roman" w:cs="Times New Roman"/>
                <w:b/>
                <w:bCs/>
                <w:color w:val="000000"/>
                <w:kern w:val="0"/>
                <w:sz w:val="20"/>
                <w:szCs w:val="20"/>
                <w14:ligatures w14:val="none"/>
              </w:rPr>
              <w:t>Grid Tied Inverter (Central/String)</w:t>
            </w:r>
            <w:r w:rsidRPr="003934E4">
              <w:rPr>
                <w:rFonts w:ascii="Times New Roman" w:eastAsia="Times New Roman" w:hAnsi="Times New Roman" w:cs="Times New Roman"/>
                <w:color w:val="000000"/>
                <w:kern w:val="0"/>
                <w:sz w:val="20"/>
                <w:szCs w:val="20"/>
                <w14:ligatures w14:val="none"/>
              </w:rPr>
              <w:br/>
              <w:t>Cumulative Capacity-Minimum 16.6 MW AC at 40℃</w:t>
            </w:r>
          </w:p>
        </w:tc>
        <w:tc>
          <w:tcPr>
            <w:tcW w:w="990" w:type="dxa"/>
            <w:tcBorders>
              <w:top w:val="single" w:sz="4" w:space="0" w:color="auto"/>
              <w:left w:val="single" w:sz="6" w:space="0" w:color="auto"/>
              <w:bottom w:val="single" w:sz="4" w:space="0" w:color="auto"/>
              <w:right w:val="single" w:sz="6" w:space="0" w:color="auto"/>
            </w:tcBorders>
          </w:tcPr>
          <w:p w14:paraId="798EDB13"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tcBorders>
              <w:top w:val="single" w:sz="4" w:space="0" w:color="auto"/>
              <w:left w:val="single" w:sz="6" w:space="0" w:color="auto"/>
              <w:bottom w:val="single" w:sz="4" w:space="0" w:color="auto"/>
              <w:right w:val="single" w:sz="6" w:space="0" w:color="auto"/>
            </w:tcBorders>
          </w:tcPr>
          <w:p w14:paraId="78777238"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hAnsi="Times New Roman" w:cs="Times New Roman"/>
                <w:sz w:val="20"/>
                <w:szCs w:val="20"/>
              </w:rPr>
              <w:t>MW</w:t>
            </w:r>
          </w:p>
        </w:tc>
        <w:tc>
          <w:tcPr>
            <w:tcW w:w="990" w:type="dxa"/>
            <w:tcBorders>
              <w:top w:val="single" w:sz="4" w:space="0" w:color="auto"/>
              <w:left w:val="single" w:sz="6" w:space="0" w:color="auto"/>
              <w:bottom w:val="single" w:sz="4" w:space="0" w:color="auto"/>
              <w:right w:val="single" w:sz="6" w:space="0" w:color="auto"/>
            </w:tcBorders>
          </w:tcPr>
          <w:p w14:paraId="1965B42D"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hAnsi="Times New Roman" w:cs="Times New Roman"/>
                <w:sz w:val="20"/>
                <w:szCs w:val="20"/>
              </w:rPr>
              <w:t>16.6</w:t>
            </w:r>
          </w:p>
        </w:tc>
        <w:tc>
          <w:tcPr>
            <w:tcW w:w="3819" w:type="dxa"/>
            <w:gridSpan w:val="2"/>
            <w:tcBorders>
              <w:top w:val="single" w:sz="4" w:space="0" w:color="auto"/>
              <w:left w:val="single" w:sz="6" w:space="0" w:color="auto"/>
              <w:bottom w:val="single" w:sz="4" w:space="0" w:color="auto"/>
              <w:right w:val="single" w:sz="6" w:space="0" w:color="auto"/>
            </w:tcBorders>
          </w:tcPr>
          <w:p w14:paraId="6DBDD020"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tcBorders>
              <w:top w:val="single" w:sz="4" w:space="0" w:color="auto"/>
              <w:left w:val="single" w:sz="6" w:space="0" w:color="auto"/>
              <w:bottom w:val="single" w:sz="4" w:space="0" w:color="auto"/>
            </w:tcBorders>
          </w:tcPr>
          <w:p w14:paraId="25E65B28"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4FC8A0EF" w14:textId="77777777" w:rsidTr="00413508">
        <w:trPr>
          <w:trHeight w:val="253"/>
        </w:trPr>
        <w:tc>
          <w:tcPr>
            <w:tcW w:w="661" w:type="dxa"/>
            <w:tcBorders>
              <w:top w:val="single" w:sz="4" w:space="0" w:color="auto"/>
              <w:bottom w:val="single" w:sz="4" w:space="0" w:color="auto"/>
              <w:right w:val="single" w:sz="6" w:space="0" w:color="auto"/>
            </w:tcBorders>
          </w:tcPr>
          <w:p w14:paraId="7036310D" w14:textId="77777777" w:rsidR="006363FA" w:rsidRPr="003E0CDF" w:rsidRDefault="006363FA" w:rsidP="00413508">
            <w:pPr>
              <w:spacing w:before="60" w:after="60" w:line="240" w:lineRule="auto"/>
              <w:jc w:val="center"/>
              <w:rPr>
                <w:rFonts w:ascii="Times New Roman" w:eastAsia="SimSun" w:hAnsi="Times New Roman" w:cs="Times New Roman"/>
                <w:b/>
                <w:bCs/>
                <w:kern w:val="0"/>
                <w:sz w:val="18"/>
                <w:szCs w:val="18"/>
                <w:lang w:eastAsia="zh-CN"/>
                <w14:ligatures w14:val="none"/>
              </w:rPr>
            </w:pPr>
            <w:r w:rsidRPr="00386980">
              <w:rPr>
                <w:rFonts w:ascii="Times New Roman" w:hAnsi="Times New Roman" w:cs="Times New Roman"/>
                <w:b/>
                <w:bCs/>
                <w:sz w:val="18"/>
                <w:szCs w:val="18"/>
              </w:rPr>
              <w:t>04.</w:t>
            </w:r>
          </w:p>
        </w:tc>
        <w:tc>
          <w:tcPr>
            <w:tcW w:w="14181" w:type="dxa"/>
            <w:gridSpan w:val="11"/>
            <w:tcBorders>
              <w:top w:val="single" w:sz="4" w:space="0" w:color="auto"/>
              <w:left w:val="single" w:sz="6" w:space="0" w:color="auto"/>
              <w:bottom w:val="single" w:sz="4" w:space="0" w:color="auto"/>
            </w:tcBorders>
          </w:tcPr>
          <w:p w14:paraId="6A04A8B2"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r w:rsidRPr="003934E4">
              <w:rPr>
                <w:rFonts w:ascii="Times New Roman" w:eastAsia="Times New Roman" w:hAnsi="Times New Roman" w:cs="Times New Roman"/>
                <w:b/>
                <w:bCs/>
                <w:color w:val="000000"/>
                <w:kern w:val="0"/>
                <w:sz w:val="20"/>
                <w:szCs w:val="20"/>
                <w14:ligatures w14:val="none"/>
              </w:rPr>
              <w:t>Transformer Station/Medium Voltage Power Platform (MVPP):</w:t>
            </w:r>
          </w:p>
        </w:tc>
      </w:tr>
      <w:tr w:rsidR="006363FA" w:rsidRPr="003E0CDF" w14:paraId="7419B841" w14:textId="77777777" w:rsidTr="00413508">
        <w:trPr>
          <w:trHeight w:val="253"/>
        </w:trPr>
        <w:tc>
          <w:tcPr>
            <w:tcW w:w="661" w:type="dxa"/>
            <w:vMerge w:val="restart"/>
            <w:tcBorders>
              <w:top w:val="single" w:sz="4" w:space="0" w:color="auto"/>
              <w:right w:val="single" w:sz="6" w:space="0" w:color="auto"/>
            </w:tcBorders>
          </w:tcPr>
          <w:p w14:paraId="5ED2DCB8" w14:textId="77777777" w:rsidR="006363FA" w:rsidRPr="003E0CDF" w:rsidRDefault="006363FA" w:rsidP="00413508">
            <w:pPr>
              <w:spacing w:before="60" w:after="60" w:line="240" w:lineRule="auto"/>
              <w:jc w:val="both"/>
              <w:rPr>
                <w:rFonts w:ascii="Times New Roman" w:eastAsia="SimSun" w:hAnsi="Times New Roman" w:cs="Times New Roman"/>
                <w:kern w:val="0"/>
                <w:sz w:val="18"/>
                <w:szCs w:val="18"/>
                <w:lang w:eastAsia="zh-CN"/>
                <w14:ligatures w14:val="none"/>
              </w:rPr>
            </w:pPr>
          </w:p>
        </w:tc>
        <w:tc>
          <w:tcPr>
            <w:tcW w:w="591" w:type="dxa"/>
            <w:tcBorders>
              <w:top w:val="single" w:sz="4" w:space="0" w:color="auto"/>
              <w:left w:val="single" w:sz="6" w:space="0" w:color="auto"/>
              <w:bottom w:val="single" w:sz="4" w:space="0" w:color="auto"/>
              <w:right w:val="single" w:sz="4" w:space="0" w:color="auto"/>
            </w:tcBorders>
          </w:tcPr>
          <w:p w14:paraId="5A6A6E43" w14:textId="77777777" w:rsidR="006363FA" w:rsidRPr="003934E4" w:rsidRDefault="006363FA" w:rsidP="00413508">
            <w:pPr>
              <w:spacing w:after="0" w:line="240" w:lineRule="auto"/>
              <w:ind w:left="-57" w:right="-57"/>
              <w:jc w:val="both"/>
              <w:rPr>
                <w:rFonts w:ascii="Times New Roman" w:hAnsi="Times New Roman" w:cs="Times New Roman"/>
                <w:b/>
                <w:bCs/>
                <w:sz w:val="20"/>
                <w:szCs w:val="20"/>
              </w:rPr>
            </w:pPr>
            <w:r w:rsidRPr="003934E4">
              <w:rPr>
                <w:rFonts w:ascii="Times New Roman" w:hAnsi="Times New Roman" w:cs="Times New Roman"/>
                <w:b/>
                <w:bCs/>
                <w:sz w:val="20"/>
                <w:szCs w:val="20"/>
              </w:rPr>
              <w:t>4 (a).</w:t>
            </w:r>
          </w:p>
        </w:tc>
        <w:tc>
          <w:tcPr>
            <w:tcW w:w="3240" w:type="dxa"/>
            <w:gridSpan w:val="2"/>
            <w:tcBorders>
              <w:top w:val="single" w:sz="4" w:space="0" w:color="auto"/>
              <w:left w:val="single" w:sz="4" w:space="0" w:color="auto"/>
              <w:bottom w:val="single" w:sz="4" w:space="0" w:color="auto"/>
              <w:right w:val="single" w:sz="6" w:space="0" w:color="auto"/>
            </w:tcBorders>
            <w:vAlign w:val="center"/>
          </w:tcPr>
          <w:p w14:paraId="4014DE00" w14:textId="44F0308B" w:rsidR="006363FA" w:rsidRPr="003934E4" w:rsidRDefault="006363FA" w:rsidP="00413508">
            <w:pPr>
              <w:spacing w:after="0" w:line="240" w:lineRule="auto"/>
              <w:ind w:left="-57" w:right="-57"/>
              <w:jc w:val="both"/>
              <w:rPr>
                <w:rFonts w:ascii="Times New Roman" w:hAnsi="Times New Roman" w:cs="Times New Roman"/>
                <w:b/>
                <w:bCs/>
                <w:sz w:val="20"/>
                <w:szCs w:val="20"/>
              </w:rPr>
            </w:pPr>
            <w:r w:rsidRPr="003934E4">
              <w:rPr>
                <w:rFonts w:ascii="Times New Roman" w:eastAsia="Times New Roman" w:hAnsi="Times New Roman" w:cs="Times New Roman"/>
                <w:b/>
                <w:bCs/>
                <w:color w:val="000000"/>
                <w:kern w:val="0"/>
                <w:sz w:val="20"/>
                <w:szCs w:val="20"/>
                <w14:ligatures w14:val="none"/>
              </w:rPr>
              <w:t>Power Transformer</w:t>
            </w:r>
            <w:r w:rsidRPr="003934E4">
              <w:rPr>
                <w:rFonts w:ascii="Times New Roman" w:eastAsia="Times New Roman" w:hAnsi="Times New Roman" w:cs="Times New Roman"/>
                <w:color w:val="000000"/>
                <w:kern w:val="0"/>
                <w:sz w:val="20"/>
                <w:szCs w:val="20"/>
                <w14:ligatures w14:val="none"/>
              </w:rPr>
              <w:t>: LV/33 kV, 3 phase, each transformer capacity is minimum 5000 KVA</w:t>
            </w:r>
            <w:r w:rsidR="00335DFC">
              <w:rPr>
                <w:rFonts w:ascii="Times New Roman" w:eastAsia="Times New Roman" w:hAnsi="Times New Roman" w:cs="Times New Roman"/>
                <w:color w:val="000000"/>
                <w:kern w:val="0"/>
                <w:sz w:val="20"/>
                <w:szCs w:val="20"/>
                <w14:ligatures w14:val="none"/>
              </w:rPr>
              <w:t>, minimum quantity 3 nos.</w:t>
            </w:r>
            <w:r w:rsidRPr="003934E4">
              <w:rPr>
                <w:rFonts w:ascii="Times New Roman" w:eastAsia="Times New Roman" w:hAnsi="Times New Roman" w:cs="Times New Roman"/>
                <w:color w:val="000000"/>
                <w:kern w:val="0"/>
                <w:sz w:val="20"/>
                <w:szCs w:val="20"/>
                <w14:ligatures w14:val="none"/>
              </w:rPr>
              <w:t xml:space="preserve"> &amp; cumulative capacity is minimum 18.75 MVA.</w:t>
            </w:r>
          </w:p>
        </w:tc>
        <w:tc>
          <w:tcPr>
            <w:tcW w:w="990" w:type="dxa"/>
            <w:vMerge w:val="restart"/>
            <w:tcBorders>
              <w:top w:val="single" w:sz="4" w:space="0" w:color="auto"/>
              <w:left w:val="single" w:sz="6" w:space="0" w:color="auto"/>
              <w:right w:val="single" w:sz="6" w:space="0" w:color="auto"/>
            </w:tcBorders>
          </w:tcPr>
          <w:p w14:paraId="7B9581C9"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56" w:type="dxa"/>
            <w:vMerge w:val="restart"/>
            <w:tcBorders>
              <w:top w:val="single" w:sz="4" w:space="0" w:color="auto"/>
              <w:left w:val="single" w:sz="6" w:space="0" w:color="auto"/>
              <w:right w:val="single" w:sz="6" w:space="0" w:color="auto"/>
            </w:tcBorders>
          </w:tcPr>
          <w:p w14:paraId="31A0E96B" w14:textId="77777777" w:rsidR="006363FA" w:rsidRPr="003934E4" w:rsidRDefault="006363FA" w:rsidP="00413508">
            <w:pPr>
              <w:spacing w:before="60" w:after="60" w:line="240" w:lineRule="auto"/>
              <w:jc w:val="center"/>
              <w:rPr>
                <w:rFonts w:ascii="Times New Roman" w:hAnsi="Times New Roman" w:cs="Times New Roman"/>
                <w:sz w:val="20"/>
                <w:szCs w:val="20"/>
              </w:rPr>
            </w:pPr>
            <w:r w:rsidRPr="003934E4">
              <w:rPr>
                <w:rFonts w:ascii="Times New Roman" w:eastAsia="SimSun" w:hAnsi="Times New Roman" w:cs="Times New Roman"/>
                <w:kern w:val="0"/>
                <w:sz w:val="20"/>
                <w:szCs w:val="20"/>
                <w:lang w:eastAsia="zh-CN"/>
                <w14:ligatures w14:val="none"/>
              </w:rPr>
              <w:t>MVA</w:t>
            </w:r>
          </w:p>
          <w:p w14:paraId="052768D8" w14:textId="77777777" w:rsidR="006363FA" w:rsidRPr="003934E4" w:rsidRDefault="006363FA" w:rsidP="00413508">
            <w:pPr>
              <w:spacing w:before="60" w:after="60" w:line="240" w:lineRule="auto"/>
              <w:jc w:val="center"/>
              <w:rPr>
                <w:rFonts w:ascii="Times New Roman" w:hAnsi="Times New Roman" w:cs="Times New Roman"/>
                <w:sz w:val="20"/>
                <w:szCs w:val="20"/>
              </w:rPr>
            </w:pPr>
          </w:p>
        </w:tc>
        <w:tc>
          <w:tcPr>
            <w:tcW w:w="1024" w:type="dxa"/>
            <w:gridSpan w:val="3"/>
            <w:vMerge w:val="restart"/>
            <w:tcBorders>
              <w:top w:val="single" w:sz="4" w:space="0" w:color="auto"/>
              <w:left w:val="single" w:sz="6" w:space="0" w:color="auto"/>
              <w:right w:val="single" w:sz="6" w:space="0" w:color="auto"/>
            </w:tcBorders>
          </w:tcPr>
          <w:p w14:paraId="53EDD812"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18.75</w:t>
            </w:r>
          </w:p>
        </w:tc>
        <w:tc>
          <w:tcPr>
            <w:tcW w:w="3780" w:type="dxa"/>
            <w:vMerge w:val="restart"/>
            <w:tcBorders>
              <w:top w:val="single" w:sz="4" w:space="0" w:color="auto"/>
              <w:left w:val="single" w:sz="6" w:space="0" w:color="auto"/>
              <w:right w:val="single" w:sz="6" w:space="0" w:color="auto"/>
            </w:tcBorders>
          </w:tcPr>
          <w:p w14:paraId="66870DD1"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600" w:type="dxa"/>
            <w:gridSpan w:val="2"/>
            <w:vMerge w:val="restart"/>
            <w:tcBorders>
              <w:top w:val="single" w:sz="4" w:space="0" w:color="auto"/>
              <w:left w:val="single" w:sz="6" w:space="0" w:color="auto"/>
            </w:tcBorders>
          </w:tcPr>
          <w:p w14:paraId="6629FE9D"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62AA7831" w14:textId="77777777" w:rsidTr="00413508">
        <w:trPr>
          <w:trHeight w:val="253"/>
        </w:trPr>
        <w:tc>
          <w:tcPr>
            <w:tcW w:w="661" w:type="dxa"/>
            <w:vMerge/>
            <w:tcBorders>
              <w:right w:val="single" w:sz="6" w:space="0" w:color="auto"/>
            </w:tcBorders>
          </w:tcPr>
          <w:p w14:paraId="19BE930C" w14:textId="77777777" w:rsidR="006363FA" w:rsidRPr="003E0CDF" w:rsidRDefault="006363FA" w:rsidP="00413508">
            <w:pPr>
              <w:spacing w:before="60" w:after="60" w:line="240" w:lineRule="auto"/>
              <w:jc w:val="both"/>
              <w:rPr>
                <w:rFonts w:ascii="Times New Roman" w:eastAsia="SimSun" w:hAnsi="Times New Roman" w:cs="Times New Roman"/>
                <w:kern w:val="0"/>
                <w:sz w:val="18"/>
                <w:szCs w:val="18"/>
                <w:lang w:eastAsia="zh-CN"/>
                <w14:ligatures w14:val="none"/>
              </w:rPr>
            </w:pPr>
          </w:p>
        </w:tc>
        <w:tc>
          <w:tcPr>
            <w:tcW w:w="591" w:type="dxa"/>
            <w:tcBorders>
              <w:top w:val="single" w:sz="4" w:space="0" w:color="auto"/>
              <w:left w:val="single" w:sz="6" w:space="0" w:color="auto"/>
              <w:bottom w:val="single" w:sz="4" w:space="0" w:color="auto"/>
              <w:right w:val="single" w:sz="4" w:space="0" w:color="auto"/>
            </w:tcBorders>
          </w:tcPr>
          <w:p w14:paraId="3F1BE988" w14:textId="77777777" w:rsidR="006363FA" w:rsidRPr="003934E4" w:rsidRDefault="006363FA" w:rsidP="00413508">
            <w:pPr>
              <w:spacing w:after="0" w:line="240" w:lineRule="auto"/>
              <w:ind w:left="-57" w:right="-57"/>
              <w:jc w:val="both"/>
              <w:rPr>
                <w:rFonts w:ascii="Times New Roman" w:hAnsi="Times New Roman" w:cs="Times New Roman"/>
                <w:b/>
                <w:bCs/>
                <w:sz w:val="20"/>
                <w:szCs w:val="20"/>
              </w:rPr>
            </w:pPr>
            <w:r w:rsidRPr="003934E4">
              <w:rPr>
                <w:rFonts w:ascii="Times New Roman" w:hAnsi="Times New Roman" w:cs="Times New Roman"/>
                <w:b/>
                <w:bCs/>
                <w:sz w:val="20"/>
                <w:szCs w:val="20"/>
              </w:rPr>
              <w:t>4 (b).</w:t>
            </w:r>
          </w:p>
        </w:tc>
        <w:tc>
          <w:tcPr>
            <w:tcW w:w="3240" w:type="dxa"/>
            <w:gridSpan w:val="2"/>
            <w:tcBorders>
              <w:top w:val="single" w:sz="4" w:space="0" w:color="auto"/>
              <w:left w:val="single" w:sz="4" w:space="0" w:color="auto"/>
              <w:bottom w:val="single" w:sz="4" w:space="0" w:color="auto"/>
              <w:right w:val="single" w:sz="6" w:space="0" w:color="auto"/>
            </w:tcBorders>
            <w:vAlign w:val="center"/>
          </w:tcPr>
          <w:p w14:paraId="2CDAECC3" w14:textId="77777777" w:rsidR="006363FA" w:rsidRPr="003934E4" w:rsidRDefault="006363FA" w:rsidP="00413508">
            <w:pPr>
              <w:spacing w:after="0" w:line="240" w:lineRule="auto"/>
              <w:ind w:left="-57" w:right="-57"/>
              <w:jc w:val="both"/>
              <w:rPr>
                <w:rFonts w:ascii="Times New Roman" w:hAnsi="Times New Roman" w:cs="Times New Roman"/>
                <w:b/>
                <w:bCs/>
                <w:sz w:val="20"/>
                <w:szCs w:val="20"/>
              </w:rPr>
            </w:pPr>
            <w:r w:rsidRPr="003934E4">
              <w:rPr>
                <w:rFonts w:ascii="Times New Roman" w:eastAsia="Times New Roman" w:hAnsi="Times New Roman" w:cs="Times New Roman"/>
                <w:color w:val="000000"/>
                <w:kern w:val="0"/>
                <w:sz w:val="20"/>
                <w:szCs w:val="20"/>
                <w14:ligatures w14:val="none"/>
              </w:rPr>
              <w:t>Low Voltage Indoor Type Control Panel, Air Circuit Breaker &amp; accessories (LA, DOF cut out, Mounting Structures, LV Air Circuit Breaker, etc. complete in all respect).</w:t>
            </w:r>
          </w:p>
        </w:tc>
        <w:tc>
          <w:tcPr>
            <w:tcW w:w="990" w:type="dxa"/>
            <w:vMerge/>
            <w:tcBorders>
              <w:left w:val="single" w:sz="6" w:space="0" w:color="auto"/>
              <w:right w:val="single" w:sz="6" w:space="0" w:color="auto"/>
            </w:tcBorders>
          </w:tcPr>
          <w:p w14:paraId="65B9ACF6"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56" w:type="dxa"/>
            <w:vMerge/>
            <w:tcBorders>
              <w:left w:val="single" w:sz="6" w:space="0" w:color="auto"/>
              <w:right w:val="single" w:sz="6" w:space="0" w:color="auto"/>
            </w:tcBorders>
          </w:tcPr>
          <w:p w14:paraId="1F2D3515" w14:textId="77777777" w:rsidR="006363FA" w:rsidRPr="003934E4" w:rsidRDefault="006363FA" w:rsidP="00413508">
            <w:pPr>
              <w:spacing w:before="60" w:after="60" w:line="240" w:lineRule="auto"/>
              <w:jc w:val="center"/>
              <w:rPr>
                <w:rFonts w:ascii="Times New Roman" w:hAnsi="Times New Roman" w:cs="Times New Roman"/>
                <w:sz w:val="20"/>
                <w:szCs w:val="20"/>
              </w:rPr>
            </w:pPr>
          </w:p>
        </w:tc>
        <w:tc>
          <w:tcPr>
            <w:tcW w:w="1024" w:type="dxa"/>
            <w:gridSpan w:val="3"/>
            <w:vMerge/>
            <w:tcBorders>
              <w:left w:val="single" w:sz="6" w:space="0" w:color="auto"/>
              <w:right w:val="single" w:sz="6" w:space="0" w:color="auto"/>
            </w:tcBorders>
          </w:tcPr>
          <w:p w14:paraId="245A26B2"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p>
        </w:tc>
        <w:tc>
          <w:tcPr>
            <w:tcW w:w="3780" w:type="dxa"/>
            <w:vMerge/>
            <w:tcBorders>
              <w:left w:val="single" w:sz="6" w:space="0" w:color="auto"/>
              <w:right w:val="single" w:sz="6" w:space="0" w:color="auto"/>
            </w:tcBorders>
          </w:tcPr>
          <w:p w14:paraId="318B39C1"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600" w:type="dxa"/>
            <w:gridSpan w:val="2"/>
            <w:vMerge/>
            <w:tcBorders>
              <w:left w:val="single" w:sz="6" w:space="0" w:color="auto"/>
            </w:tcBorders>
          </w:tcPr>
          <w:p w14:paraId="453378B4"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6E0D6D19" w14:textId="77777777" w:rsidTr="00413508">
        <w:trPr>
          <w:trHeight w:val="701"/>
        </w:trPr>
        <w:tc>
          <w:tcPr>
            <w:tcW w:w="661" w:type="dxa"/>
            <w:vMerge/>
            <w:tcBorders>
              <w:right w:val="single" w:sz="6" w:space="0" w:color="auto"/>
            </w:tcBorders>
          </w:tcPr>
          <w:p w14:paraId="40D1D1BB" w14:textId="77777777" w:rsidR="006363FA" w:rsidRPr="003E0CDF" w:rsidRDefault="006363FA" w:rsidP="00413508">
            <w:pPr>
              <w:spacing w:before="60" w:after="60" w:line="240" w:lineRule="auto"/>
              <w:jc w:val="both"/>
              <w:rPr>
                <w:rFonts w:ascii="Times New Roman" w:eastAsia="SimSun" w:hAnsi="Times New Roman" w:cs="Times New Roman"/>
                <w:kern w:val="0"/>
                <w:sz w:val="18"/>
                <w:szCs w:val="18"/>
                <w:lang w:eastAsia="zh-CN"/>
                <w14:ligatures w14:val="none"/>
              </w:rPr>
            </w:pPr>
          </w:p>
        </w:tc>
        <w:tc>
          <w:tcPr>
            <w:tcW w:w="591" w:type="dxa"/>
            <w:tcBorders>
              <w:top w:val="single" w:sz="4" w:space="0" w:color="auto"/>
              <w:left w:val="single" w:sz="6" w:space="0" w:color="auto"/>
              <w:right w:val="single" w:sz="4" w:space="0" w:color="auto"/>
            </w:tcBorders>
          </w:tcPr>
          <w:p w14:paraId="4C67DC48" w14:textId="77777777" w:rsidR="006363FA" w:rsidRPr="003934E4" w:rsidRDefault="006363FA" w:rsidP="00413508">
            <w:pPr>
              <w:spacing w:after="0" w:line="240" w:lineRule="auto"/>
              <w:ind w:left="-57" w:right="-57"/>
              <w:jc w:val="both"/>
              <w:rPr>
                <w:rFonts w:ascii="Times New Roman" w:hAnsi="Times New Roman" w:cs="Times New Roman"/>
                <w:b/>
                <w:bCs/>
                <w:sz w:val="20"/>
                <w:szCs w:val="20"/>
              </w:rPr>
            </w:pPr>
            <w:r w:rsidRPr="003934E4">
              <w:rPr>
                <w:rFonts w:ascii="Times New Roman" w:hAnsi="Times New Roman" w:cs="Times New Roman"/>
                <w:b/>
                <w:bCs/>
                <w:sz w:val="20"/>
                <w:szCs w:val="20"/>
              </w:rPr>
              <w:t>4 (c)</w:t>
            </w:r>
          </w:p>
        </w:tc>
        <w:tc>
          <w:tcPr>
            <w:tcW w:w="3240" w:type="dxa"/>
            <w:gridSpan w:val="2"/>
            <w:tcBorders>
              <w:top w:val="single" w:sz="4" w:space="0" w:color="auto"/>
              <w:left w:val="single" w:sz="4" w:space="0" w:color="auto"/>
              <w:right w:val="single" w:sz="6" w:space="0" w:color="auto"/>
            </w:tcBorders>
            <w:vAlign w:val="center"/>
          </w:tcPr>
          <w:p w14:paraId="477A9ED5" w14:textId="77777777" w:rsidR="006363FA" w:rsidRPr="003934E4" w:rsidRDefault="006363FA" w:rsidP="00413508">
            <w:pPr>
              <w:spacing w:after="0" w:line="240" w:lineRule="auto"/>
              <w:ind w:left="-57" w:right="-57"/>
              <w:jc w:val="both"/>
              <w:rPr>
                <w:rFonts w:ascii="Times New Roman" w:eastAsia="Times New Roman" w:hAnsi="Times New Roman" w:cs="Times New Roman"/>
                <w:color w:val="000000"/>
                <w:kern w:val="0"/>
                <w:sz w:val="20"/>
                <w:szCs w:val="20"/>
                <w14:ligatures w14:val="none"/>
              </w:rPr>
            </w:pPr>
            <w:r w:rsidRPr="003934E4">
              <w:rPr>
                <w:rFonts w:ascii="Times New Roman" w:eastAsia="Times New Roman" w:hAnsi="Times New Roman" w:cs="Times New Roman"/>
                <w:color w:val="000000"/>
                <w:kern w:val="0"/>
                <w:sz w:val="20"/>
                <w:szCs w:val="20"/>
                <w14:ligatures w14:val="none"/>
              </w:rPr>
              <w:t xml:space="preserve">33 kV Switchgear, Vacuum Circuit Breaker, Isolator, Surge Arrestor, Control Panel, Protection, CTs, PTs. </w:t>
            </w:r>
          </w:p>
          <w:p w14:paraId="462C21B4" w14:textId="77777777" w:rsidR="006363FA" w:rsidRPr="003934E4" w:rsidRDefault="006363FA" w:rsidP="00413508">
            <w:pPr>
              <w:spacing w:after="0" w:line="240" w:lineRule="auto"/>
              <w:ind w:left="-57" w:right="-57"/>
              <w:jc w:val="both"/>
              <w:rPr>
                <w:rFonts w:ascii="Times New Roman" w:eastAsia="Times New Roman" w:hAnsi="Times New Roman" w:cs="Times New Roman"/>
                <w:color w:val="000000"/>
                <w:kern w:val="0"/>
                <w:sz w:val="20"/>
                <w:szCs w:val="20"/>
                <w14:ligatures w14:val="none"/>
              </w:rPr>
            </w:pPr>
          </w:p>
        </w:tc>
        <w:tc>
          <w:tcPr>
            <w:tcW w:w="990" w:type="dxa"/>
            <w:vMerge/>
            <w:tcBorders>
              <w:left w:val="single" w:sz="6" w:space="0" w:color="auto"/>
              <w:right w:val="single" w:sz="6" w:space="0" w:color="auto"/>
            </w:tcBorders>
          </w:tcPr>
          <w:p w14:paraId="2615C571"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56" w:type="dxa"/>
            <w:vMerge/>
            <w:tcBorders>
              <w:left w:val="single" w:sz="6" w:space="0" w:color="auto"/>
              <w:right w:val="single" w:sz="6" w:space="0" w:color="auto"/>
            </w:tcBorders>
          </w:tcPr>
          <w:p w14:paraId="2C444BBB" w14:textId="77777777" w:rsidR="006363FA" w:rsidRPr="003934E4" w:rsidRDefault="006363FA" w:rsidP="00413508">
            <w:pPr>
              <w:spacing w:before="60" w:after="60" w:line="240" w:lineRule="auto"/>
              <w:jc w:val="center"/>
              <w:rPr>
                <w:rFonts w:ascii="Times New Roman" w:hAnsi="Times New Roman" w:cs="Times New Roman"/>
                <w:sz w:val="20"/>
                <w:szCs w:val="20"/>
              </w:rPr>
            </w:pPr>
          </w:p>
        </w:tc>
        <w:tc>
          <w:tcPr>
            <w:tcW w:w="1024" w:type="dxa"/>
            <w:gridSpan w:val="3"/>
            <w:vMerge/>
            <w:tcBorders>
              <w:left w:val="single" w:sz="6" w:space="0" w:color="auto"/>
              <w:right w:val="single" w:sz="6" w:space="0" w:color="auto"/>
            </w:tcBorders>
          </w:tcPr>
          <w:p w14:paraId="531A09F1"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p>
        </w:tc>
        <w:tc>
          <w:tcPr>
            <w:tcW w:w="3780" w:type="dxa"/>
            <w:vMerge/>
            <w:tcBorders>
              <w:left w:val="single" w:sz="6" w:space="0" w:color="auto"/>
              <w:right w:val="single" w:sz="6" w:space="0" w:color="auto"/>
            </w:tcBorders>
          </w:tcPr>
          <w:p w14:paraId="28FC478E"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600" w:type="dxa"/>
            <w:gridSpan w:val="2"/>
            <w:vMerge/>
            <w:tcBorders>
              <w:left w:val="single" w:sz="6" w:space="0" w:color="auto"/>
            </w:tcBorders>
          </w:tcPr>
          <w:p w14:paraId="7151E6BA"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7B45F24B" w14:textId="77777777" w:rsidTr="00413508">
        <w:trPr>
          <w:trHeight w:val="253"/>
        </w:trPr>
        <w:tc>
          <w:tcPr>
            <w:tcW w:w="661" w:type="dxa"/>
            <w:tcBorders>
              <w:top w:val="single" w:sz="4" w:space="0" w:color="auto"/>
              <w:bottom w:val="single" w:sz="4" w:space="0" w:color="auto"/>
              <w:right w:val="single" w:sz="6" w:space="0" w:color="auto"/>
            </w:tcBorders>
          </w:tcPr>
          <w:p w14:paraId="141F37EB" w14:textId="77777777" w:rsidR="006363FA" w:rsidRPr="003E0CDF" w:rsidRDefault="006363FA" w:rsidP="00413508">
            <w:pPr>
              <w:spacing w:before="60" w:after="60" w:line="240" w:lineRule="auto"/>
              <w:jc w:val="center"/>
              <w:rPr>
                <w:rFonts w:ascii="Times New Roman" w:eastAsia="SimSun" w:hAnsi="Times New Roman" w:cs="Times New Roman"/>
                <w:b/>
                <w:bCs/>
                <w:kern w:val="0"/>
                <w:sz w:val="18"/>
                <w:szCs w:val="18"/>
                <w:lang w:eastAsia="zh-CN"/>
                <w14:ligatures w14:val="none"/>
              </w:rPr>
            </w:pPr>
            <w:r w:rsidRPr="003E0CDF">
              <w:rPr>
                <w:rFonts w:ascii="Times New Roman" w:eastAsia="SimSun" w:hAnsi="Times New Roman" w:cs="Times New Roman"/>
                <w:b/>
                <w:bCs/>
                <w:kern w:val="0"/>
                <w:sz w:val="18"/>
                <w:szCs w:val="18"/>
                <w:lang w:eastAsia="zh-CN"/>
                <w14:ligatures w14:val="none"/>
              </w:rPr>
              <w:lastRenderedPageBreak/>
              <w:t>05.</w:t>
            </w:r>
          </w:p>
        </w:tc>
        <w:tc>
          <w:tcPr>
            <w:tcW w:w="14181" w:type="dxa"/>
            <w:gridSpan w:val="11"/>
            <w:tcBorders>
              <w:top w:val="single" w:sz="4" w:space="0" w:color="auto"/>
              <w:left w:val="single" w:sz="6" w:space="0" w:color="auto"/>
              <w:bottom w:val="single" w:sz="4" w:space="0" w:color="auto"/>
            </w:tcBorders>
          </w:tcPr>
          <w:p w14:paraId="0CB0F223"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r w:rsidRPr="003934E4">
              <w:rPr>
                <w:rFonts w:ascii="Times New Roman" w:hAnsi="Times New Roman" w:cs="Times New Roman"/>
                <w:b/>
                <w:bCs/>
                <w:sz w:val="20"/>
                <w:szCs w:val="20"/>
              </w:rPr>
              <w:t>LV/MV Cabling and other accessories</w:t>
            </w:r>
          </w:p>
        </w:tc>
      </w:tr>
      <w:tr w:rsidR="006363FA" w:rsidRPr="003E0CDF" w14:paraId="7B2B3DC4" w14:textId="77777777" w:rsidTr="00413508">
        <w:tc>
          <w:tcPr>
            <w:tcW w:w="661" w:type="dxa"/>
            <w:vMerge w:val="restart"/>
            <w:tcBorders>
              <w:top w:val="single" w:sz="4" w:space="0" w:color="auto"/>
              <w:right w:val="single" w:sz="6" w:space="0" w:color="auto"/>
            </w:tcBorders>
          </w:tcPr>
          <w:p w14:paraId="456D0F52" w14:textId="77777777" w:rsidR="006363FA" w:rsidRPr="003E0CDF" w:rsidRDefault="006363FA" w:rsidP="00413508">
            <w:pPr>
              <w:spacing w:before="60" w:after="60" w:line="240" w:lineRule="auto"/>
              <w:jc w:val="both"/>
              <w:rPr>
                <w:rFonts w:ascii="Times New Roman" w:eastAsia="SimSun" w:hAnsi="Times New Roman" w:cs="Times New Roman"/>
                <w:kern w:val="0"/>
                <w:sz w:val="24"/>
                <w:szCs w:val="20"/>
                <w:lang w:eastAsia="zh-CN"/>
                <w14:ligatures w14:val="none"/>
              </w:rPr>
            </w:pPr>
          </w:p>
        </w:tc>
        <w:tc>
          <w:tcPr>
            <w:tcW w:w="681" w:type="dxa"/>
            <w:gridSpan w:val="2"/>
            <w:tcBorders>
              <w:top w:val="single" w:sz="4" w:space="0" w:color="auto"/>
              <w:left w:val="single" w:sz="6" w:space="0" w:color="auto"/>
              <w:bottom w:val="single" w:sz="4" w:space="0" w:color="auto"/>
              <w:right w:val="single" w:sz="4" w:space="0" w:color="auto"/>
            </w:tcBorders>
          </w:tcPr>
          <w:p w14:paraId="03F1A22C" w14:textId="77777777" w:rsidR="006363FA" w:rsidRPr="003934E4" w:rsidRDefault="006363FA" w:rsidP="00413508">
            <w:pPr>
              <w:spacing w:before="60" w:after="60" w:line="240" w:lineRule="auto"/>
              <w:rPr>
                <w:rFonts w:ascii="Times New Roman" w:eastAsia="SimSun" w:hAnsi="Times New Roman" w:cs="Times New Roman"/>
                <w:b/>
                <w:bCs/>
                <w:kern w:val="0"/>
                <w:sz w:val="20"/>
                <w:szCs w:val="20"/>
                <w:lang w:eastAsia="zh-CN"/>
                <w14:ligatures w14:val="none"/>
              </w:rPr>
            </w:pPr>
            <w:r w:rsidRPr="003934E4">
              <w:rPr>
                <w:rFonts w:ascii="Times New Roman" w:hAnsi="Times New Roman" w:cs="Times New Roman"/>
                <w:b/>
                <w:bCs/>
                <w:sz w:val="20"/>
                <w:szCs w:val="20"/>
              </w:rPr>
              <w:t>5 (a).</w:t>
            </w:r>
          </w:p>
        </w:tc>
        <w:tc>
          <w:tcPr>
            <w:tcW w:w="3150" w:type="dxa"/>
            <w:tcBorders>
              <w:top w:val="single" w:sz="4" w:space="0" w:color="auto"/>
              <w:left w:val="single" w:sz="4" w:space="0" w:color="auto"/>
              <w:bottom w:val="single" w:sz="4" w:space="0" w:color="auto"/>
              <w:right w:val="single" w:sz="6" w:space="0" w:color="auto"/>
            </w:tcBorders>
            <w:vAlign w:val="center"/>
          </w:tcPr>
          <w:p w14:paraId="67E71C3E"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r w:rsidRPr="003934E4">
              <w:rPr>
                <w:rFonts w:ascii="Times New Roman" w:eastAsia="Times New Roman" w:hAnsi="Times New Roman" w:cs="Times New Roman"/>
                <w:color w:val="000000"/>
                <w:kern w:val="0"/>
                <w:sz w:val="20"/>
                <w:szCs w:val="20"/>
                <w14:ligatures w14:val="none"/>
              </w:rPr>
              <w:t xml:space="preserve">DC Cable (String to Inverter): UV resistant, Double Insulated, XLPO Copper Cable, 1C Solar DC Cable </w:t>
            </w:r>
          </w:p>
        </w:tc>
        <w:tc>
          <w:tcPr>
            <w:tcW w:w="990" w:type="dxa"/>
            <w:tcBorders>
              <w:top w:val="single" w:sz="4" w:space="0" w:color="auto"/>
              <w:left w:val="single" w:sz="6" w:space="0" w:color="auto"/>
              <w:bottom w:val="single" w:sz="4" w:space="0" w:color="auto"/>
              <w:right w:val="single" w:sz="6" w:space="0" w:color="auto"/>
            </w:tcBorders>
          </w:tcPr>
          <w:p w14:paraId="28336173"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71" w:type="dxa"/>
            <w:gridSpan w:val="2"/>
            <w:tcBorders>
              <w:top w:val="single" w:sz="4" w:space="0" w:color="auto"/>
              <w:left w:val="single" w:sz="6" w:space="0" w:color="auto"/>
              <w:bottom w:val="single" w:sz="4" w:space="0" w:color="auto"/>
              <w:right w:val="single" w:sz="6" w:space="0" w:color="auto"/>
            </w:tcBorders>
          </w:tcPr>
          <w:p w14:paraId="562E33F8"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lot</w:t>
            </w:r>
          </w:p>
        </w:tc>
        <w:tc>
          <w:tcPr>
            <w:tcW w:w="1009" w:type="dxa"/>
            <w:gridSpan w:val="2"/>
            <w:tcBorders>
              <w:top w:val="single" w:sz="4" w:space="0" w:color="auto"/>
              <w:left w:val="single" w:sz="6" w:space="0" w:color="auto"/>
              <w:bottom w:val="single" w:sz="4" w:space="0" w:color="auto"/>
              <w:right w:val="single" w:sz="6" w:space="0" w:color="auto"/>
            </w:tcBorders>
          </w:tcPr>
          <w:p w14:paraId="458C9DF7"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1</w:t>
            </w:r>
          </w:p>
        </w:tc>
        <w:tc>
          <w:tcPr>
            <w:tcW w:w="3780" w:type="dxa"/>
            <w:tcBorders>
              <w:top w:val="single" w:sz="4" w:space="0" w:color="auto"/>
              <w:left w:val="single" w:sz="6" w:space="0" w:color="auto"/>
              <w:bottom w:val="single" w:sz="4" w:space="0" w:color="auto"/>
              <w:right w:val="single" w:sz="6" w:space="0" w:color="auto"/>
            </w:tcBorders>
          </w:tcPr>
          <w:p w14:paraId="3E94E3A6"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600" w:type="dxa"/>
            <w:gridSpan w:val="2"/>
            <w:tcBorders>
              <w:top w:val="single" w:sz="4" w:space="0" w:color="auto"/>
              <w:left w:val="single" w:sz="6" w:space="0" w:color="auto"/>
              <w:bottom w:val="single" w:sz="4" w:space="0" w:color="auto"/>
            </w:tcBorders>
          </w:tcPr>
          <w:p w14:paraId="70EE25C0"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1D40319A" w14:textId="77777777" w:rsidTr="00413508">
        <w:tc>
          <w:tcPr>
            <w:tcW w:w="661" w:type="dxa"/>
            <w:vMerge/>
            <w:tcBorders>
              <w:right w:val="single" w:sz="6" w:space="0" w:color="auto"/>
            </w:tcBorders>
          </w:tcPr>
          <w:p w14:paraId="44ED94B2" w14:textId="77777777" w:rsidR="006363FA" w:rsidRPr="003E0CDF" w:rsidRDefault="006363FA" w:rsidP="00413508">
            <w:pPr>
              <w:spacing w:before="60" w:after="60" w:line="240" w:lineRule="auto"/>
              <w:jc w:val="both"/>
              <w:rPr>
                <w:rFonts w:ascii="Times New Roman" w:eastAsia="SimSun" w:hAnsi="Times New Roman" w:cs="Times New Roman"/>
                <w:kern w:val="0"/>
                <w:sz w:val="24"/>
                <w:szCs w:val="20"/>
                <w:lang w:eastAsia="zh-CN"/>
                <w14:ligatures w14:val="none"/>
              </w:rPr>
            </w:pPr>
          </w:p>
        </w:tc>
        <w:tc>
          <w:tcPr>
            <w:tcW w:w="681" w:type="dxa"/>
            <w:gridSpan w:val="2"/>
            <w:tcBorders>
              <w:top w:val="single" w:sz="4" w:space="0" w:color="auto"/>
              <w:left w:val="single" w:sz="6" w:space="0" w:color="auto"/>
              <w:bottom w:val="single" w:sz="4" w:space="0" w:color="auto"/>
              <w:right w:val="single" w:sz="4" w:space="0" w:color="auto"/>
            </w:tcBorders>
          </w:tcPr>
          <w:p w14:paraId="696E3A51" w14:textId="77777777" w:rsidR="006363FA" w:rsidRPr="003934E4" w:rsidRDefault="006363FA" w:rsidP="00413508">
            <w:pPr>
              <w:spacing w:before="60" w:after="60" w:line="240" w:lineRule="auto"/>
              <w:rPr>
                <w:rFonts w:ascii="Times New Roman" w:eastAsia="SimSun" w:hAnsi="Times New Roman" w:cs="Times New Roman"/>
                <w:b/>
                <w:bCs/>
                <w:kern w:val="0"/>
                <w:sz w:val="20"/>
                <w:szCs w:val="20"/>
                <w:lang w:eastAsia="zh-CN"/>
                <w14:ligatures w14:val="none"/>
              </w:rPr>
            </w:pPr>
            <w:r w:rsidRPr="003934E4">
              <w:rPr>
                <w:rFonts w:ascii="Times New Roman" w:hAnsi="Times New Roman" w:cs="Times New Roman"/>
                <w:b/>
                <w:bCs/>
                <w:sz w:val="20"/>
                <w:szCs w:val="20"/>
              </w:rPr>
              <w:t>5 (b).</w:t>
            </w:r>
          </w:p>
        </w:tc>
        <w:tc>
          <w:tcPr>
            <w:tcW w:w="3150" w:type="dxa"/>
            <w:tcBorders>
              <w:top w:val="single" w:sz="4" w:space="0" w:color="auto"/>
              <w:left w:val="single" w:sz="4" w:space="0" w:color="auto"/>
              <w:bottom w:val="single" w:sz="4" w:space="0" w:color="auto"/>
              <w:right w:val="single" w:sz="6" w:space="0" w:color="auto"/>
            </w:tcBorders>
            <w:vAlign w:val="center"/>
          </w:tcPr>
          <w:p w14:paraId="44C02478"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r w:rsidRPr="003934E4">
              <w:rPr>
                <w:rFonts w:ascii="Times New Roman" w:eastAsia="Times New Roman" w:hAnsi="Times New Roman" w:cs="Times New Roman"/>
                <w:color w:val="000000"/>
                <w:kern w:val="0"/>
                <w:sz w:val="20"/>
                <w:szCs w:val="20"/>
                <w14:ligatures w14:val="none"/>
              </w:rPr>
              <w:t>AC Cable (Inverter to Power Transformer): LV, (3C+E), Copper XLPE Armored Cable</w:t>
            </w:r>
          </w:p>
        </w:tc>
        <w:tc>
          <w:tcPr>
            <w:tcW w:w="990" w:type="dxa"/>
            <w:tcBorders>
              <w:top w:val="single" w:sz="4" w:space="0" w:color="auto"/>
              <w:left w:val="single" w:sz="6" w:space="0" w:color="auto"/>
              <w:bottom w:val="single" w:sz="4" w:space="0" w:color="auto"/>
              <w:right w:val="single" w:sz="6" w:space="0" w:color="auto"/>
            </w:tcBorders>
          </w:tcPr>
          <w:p w14:paraId="1A43F0C7"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71" w:type="dxa"/>
            <w:gridSpan w:val="2"/>
            <w:tcBorders>
              <w:top w:val="single" w:sz="4" w:space="0" w:color="auto"/>
              <w:left w:val="single" w:sz="6" w:space="0" w:color="auto"/>
              <w:bottom w:val="single" w:sz="4" w:space="0" w:color="auto"/>
              <w:right w:val="single" w:sz="6" w:space="0" w:color="auto"/>
            </w:tcBorders>
          </w:tcPr>
          <w:p w14:paraId="3B78CC53"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lot</w:t>
            </w:r>
          </w:p>
        </w:tc>
        <w:tc>
          <w:tcPr>
            <w:tcW w:w="1009" w:type="dxa"/>
            <w:gridSpan w:val="2"/>
            <w:tcBorders>
              <w:top w:val="single" w:sz="4" w:space="0" w:color="auto"/>
              <w:left w:val="single" w:sz="6" w:space="0" w:color="auto"/>
              <w:bottom w:val="single" w:sz="4" w:space="0" w:color="auto"/>
              <w:right w:val="single" w:sz="6" w:space="0" w:color="auto"/>
            </w:tcBorders>
          </w:tcPr>
          <w:p w14:paraId="24435150"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1</w:t>
            </w:r>
          </w:p>
        </w:tc>
        <w:tc>
          <w:tcPr>
            <w:tcW w:w="3780" w:type="dxa"/>
            <w:tcBorders>
              <w:top w:val="single" w:sz="4" w:space="0" w:color="auto"/>
              <w:left w:val="single" w:sz="6" w:space="0" w:color="auto"/>
              <w:bottom w:val="single" w:sz="4" w:space="0" w:color="auto"/>
              <w:right w:val="single" w:sz="6" w:space="0" w:color="auto"/>
            </w:tcBorders>
          </w:tcPr>
          <w:p w14:paraId="459336A4"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600" w:type="dxa"/>
            <w:gridSpan w:val="2"/>
            <w:tcBorders>
              <w:top w:val="single" w:sz="4" w:space="0" w:color="auto"/>
              <w:left w:val="single" w:sz="6" w:space="0" w:color="auto"/>
              <w:bottom w:val="single" w:sz="4" w:space="0" w:color="auto"/>
            </w:tcBorders>
          </w:tcPr>
          <w:p w14:paraId="3BA3FD7B"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52FBDF94" w14:textId="77777777" w:rsidTr="00413508">
        <w:trPr>
          <w:trHeight w:val="656"/>
        </w:trPr>
        <w:tc>
          <w:tcPr>
            <w:tcW w:w="661" w:type="dxa"/>
            <w:vMerge/>
            <w:tcBorders>
              <w:bottom w:val="single" w:sz="4" w:space="0" w:color="auto"/>
              <w:right w:val="single" w:sz="6" w:space="0" w:color="auto"/>
            </w:tcBorders>
          </w:tcPr>
          <w:p w14:paraId="42BB9339" w14:textId="77777777" w:rsidR="006363FA" w:rsidRPr="00386980" w:rsidRDefault="006363FA" w:rsidP="00413508">
            <w:pPr>
              <w:spacing w:before="60" w:after="60" w:line="240" w:lineRule="auto"/>
              <w:jc w:val="both"/>
              <w:rPr>
                <w:rFonts w:ascii="Times New Roman" w:hAnsi="Times New Roman" w:cs="Times New Roman"/>
                <w:sz w:val="18"/>
                <w:szCs w:val="18"/>
              </w:rPr>
            </w:pPr>
          </w:p>
        </w:tc>
        <w:tc>
          <w:tcPr>
            <w:tcW w:w="681" w:type="dxa"/>
            <w:gridSpan w:val="2"/>
            <w:tcBorders>
              <w:top w:val="single" w:sz="4" w:space="0" w:color="auto"/>
              <w:left w:val="single" w:sz="6" w:space="0" w:color="auto"/>
              <w:bottom w:val="single" w:sz="4" w:space="0" w:color="auto"/>
              <w:right w:val="single" w:sz="4" w:space="0" w:color="auto"/>
            </w:tcBorders>
          </w:tcPr>
          <w:p w14:paraId="310BC6FA" w14:textId="77777777" w:rsidR="006363FA" w:rsidRPr="003934E4" w:rsidRDefault="006363FA" w:rsidP="00413508">
            <w:pPr>
              <w:spacing w:before="60" w:after="60" w:line="240" w:lineRule="auto"/>
              <w:rPr>
                <w:rFonts w:ascii="Times New Roman" w:hAnsi="Times New Roman" w:cs="Times New Roman"/>
                <w:b/>
                <w:bCs/>
                <w:sz w:val="20"/>
                <w:szCs w:val="20"/>
              </w:rPr>
            </w:pPr>
            <w:r w:rsidRPr="003934E4">
              <w:rPr>
                <w:rFonts w:ascii="Times New Roman" w:hAnsi="Times New Roman" w:cs="Times New Roman"/>
                <w:b/>
                <w:bCs/>
                <w:sz w:val="20"/>
                <w:szCs w:val="20"/>
              </w:rPr>
              <w:t>5 (c).</w:t>
            </w:r>
          </w:p>
        </w:tc>
        <w:tc>
          <w:tcPr>
            <w:tcW w:w="3150" w:type="dxa"/>
            <w:tcBorders>
              <w:top w:val="single" w:sz="4" w:space="0" w:color="auto"/>
              <w:left w:val="single" w:sz="4" w:space="0" w:color="auto"/>
              <w:bottom w:val="single" w:sz="4" w:space="0" w:color="auto"/>
              <w:right w:val="single" w:sz="6" w:space="0" w:color="auto"/>
            </w:tcBorders>
            <w:vAlign w:val="center"/>
          </w:tcPr>
          <w:p w14:paraId="2BDD336C" w14:textId="77777777" w:rsidR="006363FA" w:rsidRPr="003934E4" w:rsidRDefault="006363FA" w:rsidP="00413508">
            <w:pPr>
              <w:spacing w:before="60" w:after="60" w:line="240" w:lineRule="auto"/>
              <w:jc w:val="both"/>
              <w:rPr>
                <w:rFonts w:ascii="Times New Roman" w:hAnsi="Times New Roman" w:cs="Times New Roman"/>
                <w:sz w:val="20"/>
                <w:szCs w:val="20"/>
              </w:rPr>
            </w:pPr>
            <w:r w:rsidRPr="003934E4">
              <w:rPr>
                <w:rFonts w:ascii="Times New Roman" w:eastAsia="Times New Roman" w:hAnsi="Times New Roman" w:cs="Times New Roman"/>
                <w:color w:val="000000"/>
                <w:kern w:val="0"/>
                <w:sz w:val="20"/>
                <w:szCs w:val="20"/>
                <w14:ligatures w14:val="none"/>
              </w:rPr>
              <w:t>Other Necessary Cables, Cable Trench &amp; other cable accessories</w:t>
            </w:r>
          </w:p>
        </w:tc>
        <w:tc>
          <w:tcPr>
            <w:tcW w:w="990" w:type="dxa"/>
            <w:tcBorders>
              <w:top w:val="single" w:sz="4" w:space="0" w:color="auto"/>
              <w:left w:val="single" w:sz="6" w:space="0" w:color="auto"/>
              <w:bottom w:val="single" w:sz="4" w:space="0" w:color="auto"/>
              <w:right w:val="single" w:sz="6" w:space="0" w:color="auto"/>
            </w:tcBorders>
          </w:tcPr>
          <w:p w14:paraId="600A7E77"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71" w:type="dxa"/>
            <w:gridSpan w:val="2"/>
            <w:tcBorders>
              <w:top w:val="single" w:sz="4" w:space="0" w:color="auto"/>
              <w:left w:val="single" w:sz="6" w:space="0" w:color="auto"/>
              <w:bottom w:val="single" w:sz="4" w:space="0" w:color="auto"/>
              <w:right w:val="single" w:sz="6" w:space="0" w:color="auto"/>
            </w:tcBorders>
          </w:tcPr>
          <w:p w14:paraId="0DA278F8"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lot</w:t>
            </w:r>
          </w:p>
        </w:tc>
        <w:tc>
          <w:tcPr>
            <w:tcW w:w="1009" w:type="dxa"/>
            <w:gridSpan w:val="2"/>
            <w:tcBorders>
              <w:top w:val="single" w:sz="4" w:space="0" w:color="auto"/>
              <w:left w:val="single" w:sz="6" w:space="0" w:color="auto"/>
              <w:bottom w:val="single" w:sz="4" w:space="0" w:color="auto"/>
              <w:right w:val="single" w:sz="6" w:space="0" w:color="auto"/>
            </w:tcBorders>
          </w:tcPr>
          <w:p w14:paraId="2D077E7D"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1</w:t>
            </w:r>
          </w:p>
        </w:tc>
        <w:tc>
          <w:tcPr>
            <w:tcW w:w="3780" w:type="dxa"/>
            <w:tcBorders>
              <w:top w:val="single" w:sz="4" w:space="0" w:color="auto"/>
              <w:left w:val="single" w:sz="6" w:space="0" w:color="auto"/>
              <w:bottom w:val="single" w:sz="4" w:space="0" w:color="auto"/>
              <w:right w:val="single" w:sz="6" w:space="0" w:color="auto"/>
            </w:tcBorders>
          </w:tcPr>
          <w:p w14:paraId="138C4453"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600" w:type="dxa"/>
            <w:gridSpan w:val="2"/>
            <w:tcBorders>
              <w:top w:val="single" w:sz="4" w:space="0" w:color="auto"/>
              <w:left w:val="single" w:sz="6" w:space="0" w:color="auto"/>
              <w:bottom w:val="single" w:sz="4" w:space="0" w:color="auto"/>
            </w:tcBorders>
          </w:tcPr>
          <w:p w14:paraId="0725DF80"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2E74F415" w14:textId="77777777" w:rsidTr="00413508">
        <w:trPr>
          <w:trHeight w:val="656"/>
        </w:trPr>
        <w:tc>
          <w:tcPr>
            <w:tcW w:w="661" w:type="dxa"/>
            <w:tcBorders>
              <w:bottom w:val="single" w:sz="4" w:space="0" w:color="auto"/>
              <w:right w:val="single" w:sz="6" w:space="0" w:color="auto"/>
            </w:tcBorders>
          </w:tcPr>
          <w:p w14:paraId="23BD25CE" w14:textId="77777777" w:rsidR="006363FA" w:rsidRPr="00386980" w:rsidRDefault="006363FA" w:rsidP="00413508">
            <w:pPr>
              <w:spacing w:before="60" w:after="60" w:line="240" w:lineRule="auto"/>
              <w:jc w:val="both"/>
              <w:rPr>
                <w:rFonts w:ascii="Times New Roman" w:hAnsi="Times New Roman" w:cs="Times New Roman"/>
                <w:sz w:val="18"/>
                <w:szCs w:val="18"/>
              </w:rPr>
            </w:pPr>
            <w:r w:rsidRPr="00386980">
              <w:rPr>
                <w:rFonts w:ascii="Times New Roman" w:hAnsi="Times New Roman" w:cs="Times New Roman"/>
                <w:b/>
                <w:bCs/>
                <w:sz w:val="18"/>
                <w:szCs w:val="18"/>
              </w:rPr>
              <w:t>06.</w:t>
            </w:r>
          </w:p>
        </w:tc>
        <w:tc>
          <w:tcPr>
            <w:tcW w:w="3831" w:type="dxa"/>
            <w:gridSpan w:val="3"/>
            <w:tcBorders>
              <w:top w:val="single" w:sz="4" w:space="0" w:color="auto"/>
              <w:left w:val="single" w:sz="6" w:space="0" w:color="auto"/>
              <w:bottom w:val="single" w:sz="4" w:space="0" w:color="auto"/>
              <w:right w:val="single" w:sz="6" w:space="0" w:color="auto"/>
            </w:tcBorders>
          </w:tcPr>
          <w:p w14:paraId="2A601F09" w14:textId="77777777" w:rsidR="006363FA" w:rsidRPr="003934E4" w:rsidRDefault="006363FA" w:rsidP="00413508">
            <w:pPr>
              <w:spacing w:before="60" w:after="60" w:line="240" w:lineRule="auto"/>
              <w:jc w:val="both"/>
              <w:rPr>
                <w:rFonts w:ascii="Times New Roman" w:eastAsia="Times New Roman" w:hAnsi="Times New Roman" w:cs="Times New Roman"/>
                <w:color w:val="000000"/>
                <w:kern w:val="0"/>
                <w:sz w:val="20"/>
                <w:szCs w:val="20"/>
                <w14:ligatures w14:val="none"/>
              </w:rPr>
            </w:pPr>
            <w:r w:rsidRPr="003934E4">
              <w:rPr>
                <w:rFonts w:ascii="Times New Roman" w:eastAsia="Times New Roman" w:hAnsi="Times New Roman" w:cs="Times New Roman"/>
                <w:b/>
                <w:bCs/>
                <w:color w:val="000000"/>
                <w:kern w:val="0"/>
                <w:sz w:val="20"/>
                <w:szCs w:val="20"/>
                <w14:ligatures w14:val="none"/>
              </w:rPr>
              <w:t>Auxiliary Transformer</w:t>
            </w:r>
            <w:r w:rsidRPr="003934E4">
              <w:rPr>
                <w:rFonts w:ascii="Times New Roman" w:eastAsia="Times New Roman" w:hAnsi="Times New Roman" w:cs="Times New Roman"/>
                <w:color w:val="000000"/>
                <w:kern w:val="0"/>
                <w:sz w:val="20"/>
                <w:szCs w:val="20"/>
                <w14:ligatures w14:val="none"/>
              </w:rPr>
              <w:t xml:space="preserve"> 33/0.4 kV, 250 kVA, Auxiliary power supply panel, Station Transformer including Switchgear and Protection System (LV/HV/MV), complete in all respect   </w:t>
            </w:r>
          </w:p>
        </w:tc>
        <w:tc>
          <w:tcPr>
            <w:tcW w:w="990" w:type="dxa"/>
            <w:tcBorders>
              <w:top w:val="single" w:sz="4" w:space="0" w:color="auto"/>
              <w:left w:val="single" w:sz="6" w:space="0" w:color="auto"/>
              <w:bottom w:val="single" w:sz="4" w:space="0" w:color="auto"/>
              <w:right w:val="single" w:sz="6" w:space="0" w:color="auto"/>
            </w:tcBorders>
          </w:tcPr>
          <w:p w14:paraId="449375E2"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71" w:type="dxa"/>
            <w:gridSpan w:val="2"/>
            <w:tcBorders>
              <w:top w:val="single" w:sz="4" w:space="0" w:color="auto"/>
              <w:left w:val="single" w:sz="6" w:space="0" w:color="auto"/>
              <w:bottom w:val="single" w:sz="4" w:space="0" w:color="auto"/>
              <w:right w:val="single" w:sz="6" w:space="0" w:color="auto"/>
            </w:tcBorders>
          </w:tcPr>
          <w:p w14:paraId="681E423B"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Times New Roman" w:hAnsi="Times New Roman" w:cs="Times New Roman"/>
                <w:color w:val="000000"/>
                <w:kern w:val="0"/>
                <w:sz w:val="20"/>
                <w:szCs w:val="20"/>
                <w14:ligatures w14:val="none"/>
              </w:rPr>
              <w:t>Pcs</w:t>
            </w:r>
          </w:p>
        </w:tc>
        <w:tc>
          <w:tcPr>
            <w:tcW w:w="1009" w:type="dxa"/>
            <w:gridSpan w:val="2"/>
            <w:tcBorders>
              <w:top w:val="single" w:sz="4" w:space="0" w:color="auto"/>
              <w:left w:val="single" w:sz="6" w:space="0" w:color="auto"/>
              <w:bottom w:val="single" w:sz="4" w:space="0" w:color="auto"/>
              <w:right w:val="single" w:sz="6" w:space="0" w:color="auto"/>
            </w:tcBorders>
          </w:tcPr>
          <w:p w14:paraId="6BDFB72F"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1</w:t>
            </w:r>
          </w:p>
        </w:tc>
        <w:tc>
          <w:tcPr>
            <w:tcW w:w="3780" w:type="dxa"/>
            <w:tcBorders>
              <w:top w:val="single" w:sz="4" w:space="0" w:color="auto"/>
              <w:left w:val="single" w:sz="6" w:space="0" w:color="auto"/>
              <w:bottom w:val="single" w:sz="4" w:space="0" w:color="auto"/>
              <w:right w:val="single" w:sz="6" w:space="0" w:color="auto"/>
            </w:tcBorders>
          </w:tcPr>
          <w:p w14:paraId="0083798B"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600" w:type="dxa"/>
            <w:gridSpan w:val="2"/>
            <w:tcBorders>
              <w:top w:val="single" w:sz="4" w:space="0" w:color="auto"/>
              <w:left w:val="single" w:sz="6" w:space="0" w:color="auto"/>
              <w:bottom w:val="single" w:sz="4" w:space="0" w:color="auto"/>
            </w:tcBorders>
          </w:tcPr>
          <w:p w14:paraId="4EDA7986"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4E34E67B" w14:textId="77777777" w:rsidTr="00413508">
        <w:trPr>
          <w:trHeight w:val="332"/>
        </w:trPr>
        <w:tc>
          <w:tcPr>
            <w:tcW w:w="661" w:type="dxa"/>
            <w:vMerge w:val="restart"/>
            <w:tcBorders>
              <w:top w:val="single" w:sz="4" w:space="0" w:color="auto"/>
              <w:right w:val="single" w:sz="6" w:space="0" w:color="auto"/>
            </w:tcBorders>
          </w:tcPr>
          <w:p w14:paraId="57C485DF" w14:textId="77777777" w:rsidR="006363FA" w:rsidRPr="00386980" w:rsidRDefault="006363FA" w:rsidP="00413508">
            <w:pPr>
              <w:spacing w:before="60" w:after="60" w:line="240" w:lineRule="auto"/>
              <w:jc w:val="center"/>
              <w:rPr>
                <w:rFonts w:ascii="Times New Roman" w:hAnsi="Times New Roman" w:cs="Times New Roman"/>
                <w:b/>
                <w:bCs/>
                <w:sz w:val="18"/>
                <w:szCs w:val="18"/>
              </w:rPr>
            </w:pPr>
          </w:p>
          <w:p w14:paraId="2950975A" w14:textId="77777777" w:rsidR="006363FA" w:rsidRPr="00386980" w:rsidRDefault="006363FA" w:rsidP="00413508">
            <w:pPr>
              <w:spacing w:before="60" w:after="60" w:line="240" w:lineRule="auto"/>
              <w:jc w:val="center"/>
              <w:rPr>
                <w:rFonts w:ascii="Times New Roman" w:hAnsi="Times New Roman" w:cs="Times New Roman"/>
                <w:b/>
                <w:bCs/>
                <w:sz w:val="18"/>
                <w:szCs w:val="18"/>
              </w:rPr>
            </w:pPr>
            <w:r w:rsidRPr="00386980">
              <w:rPr>
                <w:rFonts w:ascii="Times New Roman" w:hAnsi="Times New Roman" w:cs="Times New Roman"/>
                <w:b/>
                <w:bCs/>
                <w:sz w:val="18"/>
                <w:szCs w:val="18"/>
              </w:rPr>
              <w:t>07.</w:t>
            </w:r>
          </w:p>
        </w:tc>
        <w:tc>
          <w:tcPr>
            <w:tcW w:w="3831" w:type="dxa"/>
            <w:gridSpan w:val="3"/>
            <w:tcBorders>
              <w:top w:val="single" w:sz="4" w:space="0" w:color="auto"/>
              <w:left w:val="single" w:sz="6" w:space="0" w:color="auto"/>
              <w:bottom w:val="single" w:sz="4" w:space="0" w:color="auto"/>
              <w:right w:val="single" w:sz="6" w:space="0" w:color="auto"/>
            </w:tcBorders>
          </w:tcPr>
          <w:p w14:paraId="13CB1B49" w14:textId="77777777" w:rsidR="006363FA" w:rsidRPr="003934E4" w:rsidRDefault="006363FA" w:rsidP="00413508">
            <w:pPr>
              <w:spacing w:after="0" w:line="240" w:lineRule="auto"/>
              <w:jc w:val="both"/>
              <w:rPr>
                <w:rFonts w:ascii="Times New Roman" w:hAnsi="Times New Roman" w:cs="Times New Roman"/>
                <w:b/>
                <w:bCs/>
                <w:sz w:val="20"/>
                <w:szCs w:val="20"/>
              </w:rPr>
            </w:pPr>
            <w:r w:rsidRPr="003934E4">
              <w:rPr>
                <w:rFonts w:ascii="Times New Roman" w:hAnsi="Times New Roman" w:cs="Times New Roman"/>
                <w:b/>
                <w:bCs/>
                <w:sz w:val="20"/>
                <w:szCs w:val="20"/>
              </w:rPr>
              <w:t>SCADA System</w:t>
            </w:r>
          </w:p>
        </w:tc>
        <w:tc>
          <w:tcPr>
            <w:tcW w:w="990" w:type="dxa"/>
            <w:vMerge w:val="restart"/>
            <w:tcBorders>
              <w:top w:val="single" w:sz="4" w:space="0" w:color="auto"/>
              <w:left w:val="single" w:sz="6" w:space="0" w:color="auto"/>
              <w:right w:val="single" w:sz="6" w:space="0" w:color="auto"/>
            </w:tcBorders>
          </w:tcPr>
          <w:p w14:paraId="71E26CD9"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vMerge w:val="restart"/>
            <w:tcBorders>
              <w:top w:val="single" w:sz="4" w:space="0" w:color="auto"/>
              <w:left w:val="single" w:sz="6" w:space="0" w:color="auto"/>
              <w:right w:val="single" w:sz="6" w:space="0" w:color="auto"/>
            </w:tcBorders>
          </w:tcPr>
          <w:p w14:paraId="1676BCEB"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lot</w:t>
            </w:r>
          </w:p>
          <w:p w14:paraId="643A2F0D"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p>
        </w:tc>
        <w:tc>
          <w:tcPr>
            <w:tcW w:w="990" w:type="dxa"/>
            <w:vMerge w:val="restart"/>
            <w:tcBorders>
              <w:top w:val="single" w:sz="4" w:space="0" w:color="auto"/>
              <w:left w:val="single" w:sz="6" w:space="0" w:color="auto"/>
              <w:right w:val="single" w:sz="6" w:space="0" w:color="auto"/>
            </w:tcBorders>
          </w:tcPr>
          <w:p w14:paraId="272C01F5"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1</w:t>
            </w:r>
          </w:p>
        </w:tc>
        <w:tc>
          <w:tcPr>
            <w:tcW w:w="3819" w:type="dxa"/>
            <w:gridSpan w:val="2"/>
            <w:vMerge w:val="restart"/>
            <w:tcBorders>
              <w:top w:val="single" w:sz="4" w:space="0" w:color="auto"/>
              <w:left w:val="single" w:sz="6" w:space="0" w:color="auto"/>
              <w:right w:val="single" w:sz="6" w:space="0" w:color="auto"/>
            </w:tcBorders>
          </w:tcPr>
          <w:p w14:paraId="5E53CD9F"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vMerge w:val="restart"/>
            <w:tcBorders>
              <w:top w:val="single" w:sz="4" w:space="0" w:color="auto"/>
              <w:left w:val="single" w:sz="6" w:space="0" w:color="auto"/>
            </w:tcBorders>
          </w:tcPr>
          <w:p w14:paraId="500440C0"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7FB4EEE7" w14:textId="77777777" w:rsidTr="00413508">
        <w:trPr>
          <w:trHeight w:val="210"/>
        </w:trPr>
        <w:tc>
          <w:tcPr>
            <w:tcW w:w="661" w:type="dxa"/>
            <w:vMerge/>
            <w:tcBorders>
              <w:right w:val="single" w:sz="6" w:space="0" w:color="auto"/>
            </w:tcBorders>
          </w:tcPr>
          <w:p w14:paraId="5E7AE9A1" w14:textId="77777777" w:rsidR="006363FA" w:rsidRPr="00386980" w:rsidRDefault="006363FA" w:rsidP="00413508">
            <w:pPr>
              <w:spacing w:before="60" w:after="60" w:line="240" w:lineRule="auto"/>
              <w:jc w:val="center"/>
              <w:rPr>
                <w:rFonts w:ascii="Times New Roman" w:hAnsi="Times New Roman" w:cs="Times New Roman"/>
                <w:b/>
                <w:bCs/>
                <w:sz w:val="18"/>
                <w:szCs w:val="18"/>
              </w:rPr>
            </w:pPr>
          </w:p>
        </w:tc>
        <w:tc>
          <w:tcPr>
            <w:tcW w:w="681" w:type="dxa"/>
            <w:gridSpan w:val="2"/>
            <w:tcBorders>
              <w:top w:val="single" w:sz="4" w:space="0" w:color="auto"/>
              <w:left w:val="single" w:sz="6" w:space="0" w:color="auto"/>
              <w:bottom w:val="single" w:sz="4" w:space="0" w:color="auto"/>
              <w:right w:val="single" w:sz="4" w:space="0" w:color="auto"/>
            </w:tcBorders>
          </w:tcPr>
          <w:p w14:paraId="2C61A360" w14:textId="77777777" w:rsidR="006363FA" w:rsidRPr="003934E4" w:rsidRDefault="006363FA" w:rsidP="00413508">
            <w:pPr>
              <w:spacing w:after="0" w:line="240" w:lineRule="auto"/>
              <w:jc w:val="center"/>
              <w:rPr>
                <w:rFonts w:ascii="Times New Roman" w:hAnsi="Times New Roman" w:cs="Times New Roman"/>
                <w:sz w:val="20"/>
                <w:szCs w:val="20"/>
              </w:rPr>
            </w:pPr>
            <w:r w:rsidRPr="003934E4">
              <w:rPr>
                <w:rFonts w:ascii="Times New Roman" w:hAnsi="Times New Roman" w:cs="Times New Roman"/>
                <w:b/>
                <w:bCs/>
                <w:sz w:val="20"/>
                <w:szCs w:val="20"/>
              </w:rPr>
              <w:t>7 (a).</w:t>
            </w:r>
          </w:p>
        </w:tc>
        <w:tc>
          <w:tcPr>
            <w:tcW w:w="3150" w:type="dxa"/>
            <w:tcBorders>
              <w:top w:val="single" w:sz="4" w:space="0" w:color="auto"/>
              <w:left w:val="single" w:sz="4" w:space="0" w:color="auto"/>
              <w:bottom w:val="single" w:sz="4" w:space="0" w:color="auto"/>
              <w:right w:val="single" w:sz="6" w:space="0" w:color="auto"/>
            </w:tcBorders>
            <w:vAlign w:val="center"/>
          </w:tcPr>
          <w:p w14:paraId="38C56434" w14:textId="77777777" w:rsidR="006363FA" w:rsidRPr="003934E4" w:rsidRDefault="006363FA" w:rsidP="00413508">
            <w:pPr>
              <w:spacing w:after="0" w:line="240" w:lineRule="auto"/>
              <w:jc w:val="both"/>
              <w:rPr>
                <w:rFonts w:ascii="Times New Roman" w:hAnsi="Times New Roman" w:cs="Times New Roman"/>
                <w:sz w:val="20"/>
                <w:szCs w:val="20"/>
              </w:rPr>
            </w:pPr>
            <w:r w:rsidRPr="003934E4">
              <w:rPr>
                <w:rFonts w:ascii="Times New Roman" w:hAnsi="Times New Roman" w:cs="Times New Roman"/>
                <w:sz w:val="20"/>
                <w:szCs w:val="20"/>
              </w:rPr>
              <w:t>SCADA Software/HMI including SCADA Server</w:t>
            </w:r>
          </w:p>
        </w:tc>
        <w:tc>
          <w:tcPr>
            <w:tcW w:w="990" w:type="dxa"/>
            <w:vMerge/>
            <w:tcBorders>
              <w:left w:val="single" w:sz="6" w:space="0" w:color="auto"/>
              <w:right w:val="single" w:sz="6" w:space="0" w:color="auto"/>
            </w:tcBorders>
          </w:tcPr>
          <w:p w14:paraId="07A1FFED"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vMerge/>
            <w:tcBorders>
              <w:left w:val="single" w:sz="6" w:space="0" w:color="auto"/>
              <w:right w:val="single" w:sz="6" w:space="0" w:color="auto"/>
            </w:tcBorders>
          </w:tcPr>
          <w:p w14:paraId="6CE3E330"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p>
        </w:tc>
        <w:tc>
          <w:tcPr>
            <w:tcW w:w="990" w:type="dxa"/>
            <w:vMerge/>
            <w:tcBorders>
              <w:left w:val="single" w:sz="6" w:space="0" w:color="auto"/>
              <w:right w:val="single" w:sz="6" w:space="0" w:color="auto"/>
            </w:tcBorders>
          </w:tcPr>
          <w:p w14:paraId="7D8F9C33"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p>
        </w:tc>
        <w:tc>
          <w:tcPr>
            <w:tcW w:w="3819" w:type="dxa"/>
            <w:gridSpan w:val="2"/>
            <w:vMerge/>
            <w:tcBorders>
              <w:left w:val="single" w:sz="6" w:space="0" w:color="auto"/>
              <w:right w:val="single" w:sz="6" w:space="0" w:color="auto"/>
            </w:tcBorders>
          </w:tcPr>
          <w:p w14:paraId="096842CC"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vMerge/>
            <w:tcBorders>
              <w:left w:val="single" w:sz="6" w:space="0" w:color="auto"/>
            </w:tcBorders>
          </w:tcPr>
          <w:p w14:paraId="7FD73FBB"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493B7D7A" w14:textId="77777777" w:rsidTr="00413508">
        <w:trPr>
          <w:trHeight w:val="420"/>
        </w:trPr>
        <w:tc>
          <w:tcPr>
            <w:tcW w:w="661" w:type="dxa"/>
            <w:vMerge/>
            <w:tcBorders>
              <w:right w:val="single" w:sz="6" w:space="0" w:color="auto"/>
            </w:tcBorders>
          </w:tcPr>
          <w:p w14:paraId="5B3E0B6D" w14:textId="77777777" w:rsidR="006363FA" w:rsidRPr="00386980" w:rsidRDefault="006363FA" w:rsidP="00413508">
            <w:pPr>
              <w:spacing w:before="60" w:after="60" w:line="240" w:lineRule="auto"/>
              <w:jc w:val="center"/>
              <w:rPr>
                <w:rFonts w:ascii="Times New Roman" w:hAnsi="Times New Roman" w:cs="Times New Roman"/>
                <w:b/>
                <w:bCs/>
                <w:sz w:val="18"/>
                <w:szCs w:val="18"/>
              </w:rPr>
            </w:pPr>
          </w:p>
        </w:tc>
        <w:tc>
          <w:tcPr>
            <w:tcW w:w="681" w:type="dxa"/>
            <w:gridSpan w:val="2"/>
            <w:tcBorders>
              <w:top w:val="single" w:sz="4" w:space="0" w:color="auto"/>
              <w:left w:val="single" w:sz="6" w:space="0" w:color="auto"/>
              <w:bottom w:val="single" w:sz="4" w:space="0" w:color="auto"/>
              <w:right w:val="single" w:sz="4" w:space="0" w:color="auto"/>
            </w:tcBorders>
          </w:tcPr>
          <w:p w14:paraId="76494A02" w14:textId="77777777" w:rsidR="006363FA" w:rsidRPr="003934E4" w:rsidRDefault="006363FA" w:rsidP="00413508">
            <w:pPr>
              <w:spacing w:after="0" w:line="240" w:lineRule="auto"/>
              <w:jc w:val="center"/>
              <w:rPr>
                <w:rFonts w:ascii="Times New Roman" w:hAnsi="Times New Roman" w:cs="Times New Roman"/>
                <w:sz w:val="20"/>
                <w:szCs w:val="20"/>
              </w:rPr>
            </w:pPr>
            <w:r w:rsidRPr="003934E4">
              <w:rPr>
                <w:rFonts w:ascii="Times New Roman" w:hAnsi="Times New Roman" w:cs="Times New Roman"/>
                <w:b/>
                <w:bCs/>
                <w:sz w:val="20"/>
                <w:szCs w:val="20"/>
              </w:rPr>
              <w:t>7 (b).</w:t>
            </w:r>
          </w:p>
        </w:tc>
        <w:tc>
          <w:tcPr>
            <w:tcW w:w="3150" w:type="dxa"/>
            <w:tcBorders>
              <w:top w:val="single" w:sz="4" w:space="0" w:color="auto"/>
              <w:left w:val="single" w:sz="4" w:space="0" w:color="auto"/>
              <w:bottom w:val="single" w:sz="4" w:space="0" w:color="auto"/>
              <w:right w:val="single" w:sz="6" w:space="0" w:color="auto"/>
            </w:tcBorders>
            <w:vAlign w:val="center"/>
          </w:tcPr>
          <w:p w14:paraId="74A920C4" w14:textId="77777777" w:rsidR="006363FA" w:rsidRPr="003934E4" w:rsidRDefault="006363FA" w:rsidP="00413508">
            <w:pPr>
              <w:spacing w:after="0" w:line="240" w:lineRule="auto"/>
              <w:jc w:val="both"/>
              <w:rPr>
                <w:rFonts w:ascii="Times New Roman" w:hAnsi="Times New Roman" w:cs="Times New Roman"/>
                <w:sz w:val="20"/>
                <w:szCs w:val="20"/>
              </w:rPr>
            </w:pPr>
            <w:r w:rsidRPr="003934E4">
              <w:rPr>
                <w:rFonts w:ascii="Times New Roman" w:hAnsi="Times New Roman" w:cs="Times New Roman"/>
                <w:sz w:val="20"/>
                <w:szCs w:val="20"/>
              </w:rPr>
              <w:t>Integration (with Power Grid Company/NLDC) Equipment</w:t>
            </w:r>
          </w:p>
        </w:tc>
        <w:tc>
          <w:tcPr>
            <w:tcW w:w="990" w:type="dxa"/>
            <w:vMerge/>
            <w:tcBorders>
              <w:left w:val="single" w:sz="6" w:space="0" w:color="auto"/>
              <w:right w:val="single" w:sz="6" w:space="0" w:color="auto"/>
            </w:tcBorders>
          </w:tcPr>
          <w:p w14:paraId="175AEABA"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vMerge/>
            <w:tcBorders>
              <w:left w:val="single" w:sz="6" w:space="0" w:color="auto"/>
              <w:right w:val="single" w:sz="6" w:space="0" w:color="auto"/>
            </w:tcBorders>
          </w:tcPr>
          <w:p w14:paraId="15EBAE3A"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p>
        </w:tc>
        <w:tc>
          <w:tcPr>
            <w:tcW w:w="990" w:type="dxa"/>
            <w:vMerge/>
            <w:tcBorders>
              <w:left w:val="single" w:sz="6" w:space="0" w:color="auto"/>
              <w:right w:val="single" w:sz="6" w:space="0" w:color="auto"/>
            </w:tcBorders>
          </w:tcPr>
          <w:p w14:paraId="0D879395"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p>
        </w:tc>
        <w:tc>
          <w:tcPr>
            <w:tcW w:w="3819" w:type="dxa"/>
            <w:gridSpan w:val="2"/>
            <w:vMerge/>
            <w:tcBorders>
              <w:left w:val="single" w:sz="6" w:space="0" w:color="auto"/>
              <w:right w:val="single" w:sz="6" w:space="0" w:color="auto"/>
            </w:tcBorders>
          </w:tcPr>
          <w:p w14:paraId="25356A8F"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vMerge/>
            <w:tcBorders>
              <w:left w:val="single" w:sz="6" w:space="0" w:color="auto"/>
            </w:tcBorders>
          </w:tcPr>
          <w:p w14:paraId="0D45C8F8"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1388F9A0" w14:textId="77777777" w:rsidTr="00413508">
        <w:trPr>
          <w:trHeight w:val="390"/>
        </w:trPr>
        <w:tc>
          <w:tcPr>
            <w:tcW w:w="661" w:type="dxa"/>
            <w:vMerge/>
            <w:tcBorders>
              <w:bottom w:val="single" w:sz="4" w:space="0" w:color="auto"/>
              <w:right w:val="single" w:sz="6" w:space="0" w:color="auto"/>
            </w:tcBorders>
          </w:tcPr>
          <w:p w14:paraId="0A4991AF" w14:textId="77777777" w:rsidR="006363FA" w:rsidRPr="00386980" w:rsidRDefault="006363FA" w:rsidP="00413508">
            <w:pPr>
              <w:spacing w:before="60" w:after="60" w:line="240" w:lineRule="auto"/>
              <w:jc w:val="center"/>
              <w:rPr>
                <w:rFonts w:ascii="Times New Roman" w:hAnsi="Times New Roman" w:cs="Times New Roman"/>
                <w:b/>
                <w:bCs/>
                <w:sz w:val="18"/>
                <w:szCs w:val="18"/>
              </w:rPr>
            </w:pPr>
          </w:p>
        </w:tc>
        <w:tc>
          <w:tcPr>
            <w:tcW w:w="681" w:type="dxa"/>
            <w:gridSpan w:val="2"/>
            <w:tcBorders>
              <w:top w:val="single" w:sz="4" w:space="0" w:color="auto"/>
              <w:left w:val="single" w:sz="6" w:space="0" w:color="auto"/>
              <w:bottom w:val="single" w:sz="4" w:space="0" w:color="auto"/>
              <w:right w:val="single" w:sz="4" w:space="0" w:color="auto"/>
            </w:tcBorders>
          </w:tcPr>
          <w:p w14:paraId="43668A51" w14:textId="77777777" w:rsidR="006363FA" w:rsidRPr="003934E4" w:rsidRDefault="006363FA" w:rsidP="00413508">
            <w:pPr>
              <w:spacing w:after="0" w:line="240" w:lineRule="auto"/>
              <w:jc w:val="center"/>
              <w:rPr>
                <w:rFonts w:ascii="Times New Roman" w:hAnsi="Times New Roman" w:cs="Times New Roman"/>
                <w:sz w:val="20"/>
                <w:szCs w:val="20"/>
              </w:rPr>
            </w:pPr>
            <w:r w:rsidRPr="003934E4">
              <w:rPr>
                <w:rFonts w:ascii="Times New Roman" w:hAnsi="Times New Roman" w:cs="Times New Roman"/>
                <w:b/>
                <w:bCs/>
                <w:sz w:val="20"/>
                <w:szCs w:val="20"/>
              </w:rPr>
              <w:t>7 (c).</w:t>
            </w:r>
          </w:p>
        </w:tc>
        <w:tc>
          <w:tcPr>
            <w:tcW w:w="3150" w:type="dxa"/>
            <w:tcBorders>
              <w:top w:val="single" w:sz="4" w:space="0" w:color="auto"/>
              <w:left w:val="single" w:sz="4" w:space="0" w:color="auto"/>
              <w:bottom w:val="single" w:sz="4" w:space="0" w:color="auto"/>
              <w:right w:val="single" w:sz="6" w:space="0" w:color="auto"/>
            </w:tcBorders>
            <w:vAlign w:val="center"/>
          </w:tcPr>
          <w:p w14:paraId="4FD5118D" w14:textId="77777777" w:rsidR="006363FA" w:rsidRPr="003934E4" w:rsidRDefault="006363FA" w:rsidP="00413508">
            <w:pPr>
              <w:spacing w:after="0" w:line="240" w:lineRule="auto"/>
              <w:jc w:val="both"/>
              <w:rPr>
                <w:rFonts w:ascii="Times New Roman" w:hAnsi="Times New Roman" w:cs="Times New Roman"/>
                <w:sz w:val="20"/>
                <w:szCs w:val="20"/>
              </w:rPr>
            </w:pPr>
            <w:r w:rsidRPr="003934E4">
              <w:rPr>
                <w:rFonts w:ascii="Times New Roman" w:hAnsi="Times New Roman" w:cs="Times New Roman"/>
                <w:sz w:val="20"/>
                <w:szCs w:val="20"/>
              </w:rPr>
              <w:t>Data Logging Devices (PLC, RTU etc.)</w:t>
            </w:r>
          </w:p>
        </w:tc>
        <w:tc>
          <w:tcPr>
            <w:tcW w:w="990" w:type="dxa"/>
            <w:vMerge/>
            <w:tcBorders>
              <w:left w:val="single" w:sz="6" w:space="0" w:color="auto"/>
              <w:bottom w:val="single" w:sz="4" w:space="0" w:color="auto"/>
              <w:right w:val="single" w:sz="6" w:space="0" w:color="auto"/>
            </w:tcBorders>
          </w:tcPr>
          <w:p w14:paraId="3C0F3D0B"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vMerge/>
            <w:tcBorders>
              <w:left w:val="single" w:sz="6" w:space="0" w:color="auto"/>
              <w:bottom w:val="single" w:sz="4" w:space="0" w:color="auto"/>
              <w:right w:val="single" w:sz="6" w:space="0" w:color="auto"/>
            </w:tcBorders>
          </w:tcPr>
          <w:p w14:paraId="2FA59B46"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p>
        </w:tc>
        <w:tc>
          <w:tcPr>
            <w:tcW w:w="990" w:type="dxa"/>
            <w:vMerge/>
            <w:tcBorders>
              <w:left w:val="single" w:sz="6" w:space="0" w:color="auto"/>
              <w:bottom w:val="single" w:sz="4" w:space="0" w:color="auto"/>
              <w:right w:val="single" w:sz="6" w:space="0" w:color="auto"/>
            </w:tcBorders>
          </w:tcPr>
          <w:p w14:paraId="7F42A2D2"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p>
        </w:tc>
        <w:tc>
          <w:tcPr>
            <w:tcW w:w="3819" w:type="dxa"/>
            <w:gridSpan w:val="2"/>
            <w:vMerge/>
            <w:tcBorders>
              <w:left w:val="single" w:sz="6" w:space="0" w:color="auto"/>
              <w:bottom w:val="single" w:sz="4" w:space="0" w:color="auto"/>
              <w:right w:val="single" w:sz="6" w:space="0" w:color="auto"/>
            </w:tcBorders>
          </w:tcPr>
          <w:p w14:paraId="3A6D3CB0"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vMerge/>
            <w:tcBorders>
              <w:left w:val="single" w:sz="6" w:space="0" w:color="auto"/>
              <w:bottom w:val="single" w:sz="4" w:space="0" w:color="auto"/>
            </w:tcBorders>
          </w:tcPr>
          <w:p w14:paraId="0BBE0315"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35737BE2" w14:textId="77777777" w:rsidTr="00413508">
        <w:trPr>
          <w:trHeight w:val="322"/>
        </w:trPr>
        <w:tc>
          <w:tcPr>
            <w:tcW w:w="661" w:type="dxa"/>
            <w:tcBorders>
              <w:top w:val="single" w:sz="4" w:space="0" w:color="auto"/>
              <w:bottom w:val="single" w:sz="4" w:space="0" w:color="auto"/>
              <w:right w:val="single" w:sz="6" w:space="0" w:color="auto"/>
            </w:tcBorders>
          </w:tcPr>
          <w:p w14:paraId="08DD1D0F" w14:textId="77777777" w:rsidR="006363FA" w:rsidRPr="00386980" w:rsidRDefault="006363FA" w:rsidP="00413508">
            <w:pPr>
              <w:spacing w:before="60" w:after="60" w:line="240" w:lineRule="auto"/>
              <w:jc w:val="center"/>
              <w:rPr>
                <w:rFonts w:ascii="Times New Roman" w:hAnsi="Times New Roman" w:cs="Times New Roman"/>
                <w:b/>
                <w:bCs/>
                <w:sz w:val="18"/>
                <w:szCs w:val="18"/>
              </w:rPr>
            </w:pPr>
            <w:r w:rsidRPr="00386980">
              <w:rPr>
                <w:rFonts w:ascii="Times New Roman" w:hAnsi="Times New Roman" w:cs="Times New Roman"/>
                <w:b/>
                <w:bCs/>
                <w:sz w:val="18"/>
                <w:szCs w:val="18"/>
              </w:rPr>
              <w:t xml:space="preserve">08. </w:t>
            </w:r>
          </w:p>
        </w:tc>
        <w:tc>
          <w:tcPr>
            <w:tcW w:w="3831" w:type="dxa"/>
            <w:gridSpan w:val="3"/>
            <w:tcBorders>
              <w:top w:val="single" w:sz="4" w:space="0" w:color="auto"/>
              <w:left w:val="single" w:sz="6" w:space="0" w:color="auto"/>
              <w:bottom w:val="single" w:sz="4" w:space="0" w:color="auto"/>
              <w:right w:val="single" w:sz="6" w:space="0" w:color="auto"/>
            </w:tcBorders>
            <w:vAlign w:val="center"/>
          </w:tcPr>
          <w:p w14:paraId="25B08930" w14:textId="77777777" w:rsidR="006363FA" w:rsidRPr="003934E4" w:rsidRDefault="006363FA" w:rsidP="00413508">
            <w:pPr>
              <w:spacing w:after="0" w:line="240" w:lineRule="auto"/>
              <w:jc w:val="both"/>
              <w:rPr>
                <w:rFonts w:ascii="Times New Roman" w:hAnsi="Times New Roman" w:cs="Times New Roman"/>
                <w:b/>
                <w:bCs/>
                <w:sz w:val="20"/>
                <w:szCs w:val="20"/>
              </w:rPr>
            </w:pPr>
            <w:bookmarkStart w:id="894" w:name="_Hlk222908482"/>
            <w:r w:rsidRPr="003934E4">
              <w:rPr>
                <w:rFonts w:ascii="Times New Roman" w:hAnsi="Times New Roman" w:cs="Times New Roman"/>
                <w:sz w:val="20"/>
                <w:szCs w:val="20"/>
              </w:rPr>
              <w:t xml:space="preserve">Metering System (110 V, Three Phase CT/PT metering), complete in all respect.    </w:t>
            </w:r>
            <w:bookmarkEnd w:id="894"/>
          </w:p>
        </w:tc>
        <w:tc>
          <w:tcPr>
            <w:tcW w:w="990" w:type="dxa"/>
            <w:tcBorders>
              <w:top w:val="single" w:sz="4" w:space="0" w:color="auto"/>
              <w:left w:val="single" w:sz="6" w:space="0" w:color="auto"/>
              <w:bottom w:val="single" w:sz="4" w:space="0" w:color="auto"/>
              <w:right w:val="single" w:sz="6" w:space="0" w:color="auto"/>
            </w:tcBorders>
          </w:tcPr>
          <w:p w14:paraId="008BCDE2"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tcBorders>
              <w:top w:val="single" w:sz="4" w:space="0" w:color="auto"/>
              <w:left w:val="single" w:sz="6" w:space="0" w:color="auto"/>
              <w:bottom w:val="single" w:sz="4" w:space="0" w:color="auto"/>
              <w:right w:val="single" w:sz="6" w:space="0" w:color="auto"/>
            </w:tcBorders>
          </w:tcPr>
          <w:p w14:paraId="0E66099B"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lot</w:t>
            </w:r>
          </w:p>
        </w:tc>
        <w:tc>
          <w:tcPr>
            <w:tcW w:w="990" w:type="dxa"/>
            <w:tcBorders>
              <w:top w:val="single" w:sz="4" w:space="0" w:color="auto"/>
              <w:left w:val="single" w:sz="6" w:space="0" w:color="auto"/>
              <w:bottom w:val="single" w:sz="4" w:space="0" w:color="auto"/>
              <w:right w:val="single" w:sz="6" w:space="0" w:color="auto"/>
            </w:tcBorders>
          </w:tcPr>
          <w:p w14:paraId="7B8B431E"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1</w:t>
            </w:r>
          </w:p>
        </w:tc>
        <w:tc>
          <w:tcPr>
            <w:tcW w:w="3819" w:type="dxa"/>
            <w:gridSpan w:val="2"/>
            <w:tcBorders>
              <w:top w:val="single" w:sz="4" w:space="0" w:color="auto"/>
              <w:left w:val="single" w:sz="6" w:space="0" w:color="auto"/>
              <w:bottom w:val="single" w:sz="4" w:space="0" w:color="auto"/>
              <w:right w:val="single" w:sz="6" w:space="0" w:color="auto"/>
            </w:tcBorders>
          </w:tcPr>
          <w:p w14:paraId="289ACA00"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tcBorders>
              <w:top w:val="single" w:sz="4" w:space="0" w:color="auto"/>
              <w:left w:val="single" w:sz="6" w:space="0" w:color="auto"/>
              <w:bottom w:val="single" w:sz="4" w:space="0" w:color="auto"/>
            </w:tcBorders>
          </w:tcPr>
          <w:p w14:paraId="55443A0A"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264492E0" w14:textId="77777777" w:rsidTr="00413508">
        <w:trPr>
          <w:trHeight w:val="504"/>
        </w:trPr>
        <w:tc>
          <w:tcPr>
            <w:tcW w:w="661" w:type="dxa"/>
            <w:tcBorders>
              <w:top w:val="single" w:sz="4" w:space="0" w:color="auto"/>
              <w:right w:val="single" w:sz="6" w:space="0" w:color="auto"/>
            </w:tcBorders>
          </w:tcPr>
          <w:p w14:paraId="2A64564F" w14:textId="77777777" w:rsidR="006363FA" w:rsidRPr="00386980" w:rsidRDefault="006363FA" w:rsidP="00413508">
            <w:pPr>
              <w:spacing w:before="60" w:after="60" w:line="240" w:lineRule="auto"/>
              <w:jc w:val="center"/>
              <w:rPr>
                <w:rFonts w:ascii="Times New Roman" w:hAnsi="Times New Roman" w:cs="Times New Roman"/>
                <w:b/>
                <w:bCs/>
                <w:sz w:val="18"/>
                <w:szCs w:val="18"/>
              </w:rPr>
            </w:pPr>
            <w:r w:rsidRPr="00386980">
              <w:rPr>
                <w:rFonts w:ascii="Times New Roman" w:hAnsi="Times New Roman" w:cs="Times New Roman"/>
                <w:b/>
                <w:bCs/>
                <w:sz w:val="18"/>
                <w:szCs w:val="18"/>
              </w:rPr>
              <w:t>09.</w:t>
            </w:r>
          </w:p>
        </w:tc>
        <w:tc>
          <w:tcPr>
            <w:tcW w:w="3831" w:type="dxa"/>
            <w:gridSpan w:val="3"/>
            <w:tcBorders>
              <w:top w:val="single" w:sz="4" w:space="0" w:color="auto"/>
              <w:left w:val="single" w:sz="6" w:space="0" w:color="auto"/>
              <w:bottom w:val="single" w:sz="4" w:space="0" w:color="auto"/>
              <w:right w:val="single" w:sz="6" w:space="0" w:color="auto"/>
            </w:tcBorders>
            <w:vAlign w:val="center"/>
          </w:tcPr>
          <w:p w14:paraId="664FD9EE" w14:textId="77777777" w:rsidR="006363FA" w:rsidRPr="003934E4" w:rsidRDefault="006363FA" w:rsidP="00413508">
            <w:pPr>
              <w:spacing w:after="0" w:line="240" w:lineRule="auto"/>
              <w:ind w:left="-57" w:right="-57"/>
              <w:jc w:val="both"/>
              <w:rPr>
                <w:rFonts w:ascii="Times New Roman" w:hAnsi="Times New Roman" w:cs="Times New Roman"/>
                <w:b/>
                <w:bCs/>
                <w:sz w:val="20"/>
                <w:szCs w:val="20"/>
              </w:rPr>
            </w:pPr>
            <w:r w:rsidRPr="003934E4">
              <w:rPr>
                <w:rFonts w:ascii="Times New Roman" w:hAnsi="Times New Roman" w:cs="Times New Roman"/>
                <w:b/>
                <w:bCs/>
                <w:sz w:val="20"/>
                <w:szCs w:val="20"/>
              </w:rPr>
              <w:t>Weather Station (Pyranometer and Associated Equipment)</w:t>
            </w:r>
          </w:p>
          <w:p w14:paraId="2068795F" w14:textId="77777777" w:rsidR="006363FA" w:rsidRPr="003934E4" w:rsidRDefault="006363FA" w:rsidP="00413508">
            <w:pPr>
              <w:spacing w:after="0" w:line="240" w:lineRule="auto"/>
              <w:ind w:left="-57" w:right="-57"/>
              <w:jc w:val="both"/>
              <w:rPr>
                <w:rFonts w:ascii="Times New Roman" w:hAnsi="Times New Roman" w:cs="Times New Roman"/>
                <w:sz w:val="20"/>
                <w:szCs w:val="20"/>
              </w:rPr>
            </w:pPr>
          </w:p>
        </w:tc>
        <w:tc>
          <w:tcPr>
            <w:tcW w:w="990" w:type="dxa"/>
            <w:tcBorders>
              <w:top w:val="single" w:sz="4" w:space="0" w:color="auto"/>
              <w:left w:val="single" w:sz="6" w:space="0" w:color="auto"/>
              <w:right w:val="single" w:sz="6" w:space="0" w:color="auto"/>
            </w:tcBorders>
          </w:tcPr>
          <w:p w14:paraId="6304F94B"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tcBorders>
              <w:top w:val="single" w:sz="4" w:space="0" w:color="auto"/>
              <w:left w:val="single" w:sz="6" w:space="0" w:color="auto"/>
              <w:right w:val="single" w:sz="6" w:space="0" w:color="auto"/>
            </w:tcBorders>
          </w:tcPr>
          <w:p w14:paraId="50DC8C89"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Sets</w:t>
            </w:r>
          </w:p>
        </w:tc>
        <w:tc>
          <w:tcPr>
            <w:tcW w:w="990" w:type="dxa"/>
            <w:tcBorders>
              <w:top w:val="single" w:sz="4" w:space="0" w:color="auto"/>
              <w:left w:val="single" w:sz="6" w:space="0" w:color="auto"/>
              <w:right w:val="single" w:sz="6" w:space="0" w:color="auto"/>
            </w:tcBorders>
          </w:tcPr>
          <w:p w14:paraId="380838E4"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2</w:t>
            </w:r>
          </w:p>
        </w:tc>
        <w:tc>
          <w:tcPr>
            <w:tcW w:w="3819" w:type="dxa"/>
            <w:gridSpan w:val="2"/>
            <w:tcBorders>
              <w:top w:val="single" w:sz="4" w:space="0" w:color="auto"/>
              <w:left w:val="single" w:sz="6" w:space="0" w:color="auto"/>
              <w:right w:val="single" w:sz="6" w:space="0" w:color="auto"/>
            </w:tcBorders>
          </w:tcPr>
          <w:p w14:paraId="2E7B437E"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tcBorders>
              <w:top w:val="single" w:sz="4" w:space="0" w:color="auto"/>
              <w:left w:val="single" w:sz="6" w:space="0" w:color="auto"/>
            </w:tcBorders>
          </w:tcPr>
          <w:p w14:paraId="49D9093F"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629A5A84" w14:textId="77777777" w:rsidTr="00413508">
        <w:trPr>
          <w:trHeight w:val="322"/>
        </w:trPr>
        <w:tc>
          <w:tcPr>
            <w:tcW w:w="661" w:type="dxa"/>
            <w:tcBorders>
              <w:top w:val="single" w:sz="4" w:space="0" w:color="auto"/>
              <w:bottom w:val="single" w:sz="4" w:space="0" w:color="auto"/>
              <w:right w:val="single" w:sz="6" w:space="0" w:color="auto"/>
            </w:tcBorders>
          </w:tcPr>
          <w:p w14:paraId="2FC35ED0" w14:textId="77777777" w:rsidR="006363FA" w:rsidRPr="00386980" w:rsidRDefault="006363FA" w:rsidP="00413508">
            <w:pPr>
              <w:spacing w:before="60" w:after="60" w:line="240" w:lineRule="auto"/>
              <w:jc w:val="center"/>
              <w:rPr>
                <w:rFonts w:ascii="Times New Roman" w:hAnsi="Times New Roman" w:cs="Times New Roman"/>
                <w:b/>
                <w:bCs/>
                <w:sz w:val="18"/>
                <w:szCs w:val="18"/>
              </w:rPr>
            </w:pPr>
            <w:r w:rsidRPr="00386980">
              <w:rPr>
                <w:rFonts w:ascii="Times New Roman" w:hAnsi="Times New Roman" w:cs="Times New Roman"/>
                <w:b/>
                <w:bCs/>
                <w:sz w:val="18"/>
                <w:szCs w:val="18"/>
              </w:rPr>
              <w:t xml:space="preserve">10. </w:t>
            </w:r>
          </w:p>
        </w:tc>
        <w:tc>
          <w:tcPr>
            <w:tcW w:w="3831" w:type="dxa"/>
            <w:gridSpan w:val="3"/>
            <w:tcBorders>
              <w:top w:val="single" w:sz="4" w:space="0" w:color="auto"/>
              <w:left w:val="single" w:sz="6" w:space="0" w:color="auto"/>
              <w:bottom w:val="single" w:sz="4" w:space="0" w:color="auto"/>
              <w:right w:val="single" w:sz="6" w:space="0" w:color="auto"/>
            </w:tcBorders>
            <w:vAlign w:val="center"/>
          </w:tcPr>
          <w:p w14:paraId="75191751" w14:textId="77777777" w:rsidR="006363FA" w:rsidRPr="003934E4" w:rsidRDefault="006363FA" w:rsidP="00413508">
            <w:pPr>
              <w:spacing w:after="0" w:line="240" w:lineRule="auto"/>
              <w:ind w:left="-57" w:right="-57"/>
              <w:jc w:val="both"/>
              <w:rPr>
                <w:rFonts w:ascii="Times New Roman" w:hAnsi="Times New Roman" w:cs="Times New Roman"/>
                <w:sz w:val="20"/>
                <w:szCs w:val="20"/>
              </w:rPr>
            </w:pPr>
            <w:r w:rsidRPr="003934E4">
              <w:rPr>
                <w:rFonts w:ascii="Times New Roman" w:hAnsi="Times New Roman" w:cs="Times New Roman"/>
                <w:b/>
                <w:bCs/>
                <w:sz w:val="20"/>
                <w:szCs w:val="20"/>
              </w:rPr>
              <w:t xml:space="preserve">PV Module Washing System </w:t>
            </w:r>
            <w:r w:rsidRPr="003934E4">
              <w:rPr>
                <w:rFonts w:ascii="Times New Roman" w:hAnsi="Times New Roman" w:cs="Times New Roman"/>
                <w:sz w:val="20"/>
                <w:szCs w:val="20"/>
              </w:rPr>
              <w:t>(Type:  Semi-Automatic, Having 2 nos. motor-driven rotating brushes &amp; integrated water supply system), (Here, 30 nos = 1 lot)</w:t>
            </w:r>
          </w:p>
        </w:tc>
        <w:tc>
          <w:tcPr>
            <w:tcW w:w="990" w:type="dxa"/>
            <w:tcBorders>
              <w:top w:val="single" w:sz="4" w:space="0" w:color="auto"/>
              <w:left w:val="single" w:sz="6" w:space="0" w:color="auto"/>
              <w:bottom w:val="single" w:sz="4" w:space="0" w:color="auto"/>
              <w:right w:val="single" w:sz="6" w:space="0" w:color="auto"/>
            </w:tcBorders>
          </w:tcPr>
          <w:p w14:paraId="5EA082BF" w14:textId="77777777" w:rsidR="006363FA" w:rsidRPr="003934E4" w:rsidRDefault="006363FA" w:rsidP="00413508">
            <w:pPr>
              <w:spacing w:before="60" w:after="60" w:line="240" w:lineRule="auto"/>
              <w:jc w:val="both"/>
              <w:rPr>
                <w:rFonts w:ascii="Times New Roman" w:hAnsi="Times New Roman" w:cs="Times New Roman"/>
                <w:sz w:val="20"/>
                <w:szCs w:val="20"/>
              </w:rPr>
            </w:pPr>
          </w:p>
        </w:tc>
        <w:tc>
          <w:tcPr>
            <w:tcW w:w="990" w:type="dxa"/>
            <w:gridSpan w:val="3"/>
            <w:tcBorders>
              <w:top w:val="single" w:sz="4" w:space="0" w:color="auto"/>
              <w:left w:val="single" w:sz="6" w:space="0" w:color="auto"/>
              <w:bottom w:val="single" w:sz="4" w:space="0" w:color="auto"/>
              <w:right w:val="single" w:sz="6" w:space="0" w:color="auto"/>
            </w:tcBorders>
          </w:tcPr>
          <w:p w14:paraId="4EC4D132" w14:textId="77777777" w:rsidR="006363FA" w:rsidRPr="003934E4" w:rsidRDefault="006363FA" w:rsidP="00413508">
            <w:pPr>
              <w:spacing w:before="60" w:after="60" w:line="240" w:lineRule="auto"/>
              <w:jc w:val="center"/>
              <w:rPr>
                <w:rFonts w:ascii="Times New Roman" w:hAnsi="Times New Roman" w:cs="Times New Roman"/>
                <w:sz w:val="20"/>
                <w:szCs w:val="20"/>
              </w:rPr>
            </w:pPr>
            <w:r w:rsidRPr="003934E4">
              <w:rPr>
                <w:rFonts w:ascii="Times New Roman" w:hAnsi="Times New Roman" w:cs="Times New Roman"/>
                <w:sz w:val="20"/>
                <w:szCs w:val="20"/>
              </w:rPr>
              <w:t>lot</w:t>
            </w:r>
          </w:p>
        </w:tc>
        <w:tc>
          <w:tcPr>
            <w:tcW w:w="990" w:type="dxa"/>
            <w:tcBorders>
              <w:top w:val="single" w:sz="4" w:space="0" w:color="auto"/>
              <w:left w:val="single" w:sz="6" w:space="0" w:color="auto"/>
              <w:bottom w:val="single" w:sz="4" w:space="0" w:color="auto"/>
              <w:right w:val="single" w:sz="6" w:space="0" w:color="auto"/>
            </w:tcBorders>
          </w:tcPr>
          <w:p w14:paraId="6F9A5602"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hAnsi="Times New Roman" w:cs="Times New Roman"/>
                <w:sz w:val="20"/>
                <w:szCs w:val="20"/>
              </w:rPr>
              <w:t>1</w:t>
            </w:r>
          </w:p>
        </w:tc>
        <w:tc>
          <w:tcPr>
            <w:tcW w:w="3819" w:type="dxa"/>
            <w:gridSpan w:val="2"/>
            <w:tcBorders>
              <w:top w:val="single" w:sz="4" w:space="0" w:color="auto"/>
              <w:left w:val="single" w:sz="6" w:space="0" w:color="auto"/>
              <w:bottom w:val="single" w:sz="4" w:space="0" w:color="auto"/>
              <w:right w:val="single" w:sz="6" w:space="0" w:color="auto"/>
            </w:tcBorders>
          </w:tcPr>
          <w:p w14:paraId="0EE28BAE"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tcBorders>
              <w:top w:val="single" w:sz="4" w:space="0" w:color="auto"/>
              <w:left w:val="single" w:sz="6" w:space="0" w:color="auto"/>
              <w:bottom w:val="single" w:sz="4" w:space="0" w:color="auto"/>
            </w:tcBorders>
          </w:tcPr>
          <w:p w14:paraId="24155CEB"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16C7A62F" w14:textId="77777777" w:rsidTr="00413508">
        <w:trPr>
          <w:trHeight w:val="322"/>
        </w:trPr>
        <w:tc>
          <w:tcPr>
            <w:tcW w:w="661" w:type="dxa"/>
            <w:tcBorders>
              <w:top w:val="single" w:sz="4" w:space="0" w:color="auto"/>
              <w:bottom w:val="single" w:sz="4" w:space="0" w:color="auto"/>
              <w:right w:val="single" w:sz="6" w:space="0" w:color="auto"/>
            </w:tcBorders>
          </w:tcPr>
          <w:p w14:paraId="568F6E2A" w14:textId="77777777" w:rsidR="006363FA" w:rsidRPr="00386980" w:rsidRDefault="006363FA" w:rsidP="00413508">
            <w:pPr>
              <w:spacing w:before="60" w:after="60" w:line="240" w:lineRule="auto"/>
              <w:jc w:val="center"/>
              <w:rPr>
                <w:rFonts w:ascii="Times New Roman" w:hAnsi="Times New Roman" w:cs="Times New Roman"/>
                <w:b/>
                <w:bCs/>
                <w:sz w:val="18"/>
                <w:szCs w:val="18"/>
              </w:rPr>
            </w:pPr>
            <w:r>
              <w:rPr>
                <w:rFonts w:ascii="Times New Roman" w:hAnsi="Times New Roman" w:cs="Times New Roman"/>
                <w:b/>
                <w:bCs/>
                <w:sz w:val="18"/>
                <w:szCs w:val="18"/>
              </w:rPr>
              <w:lastRenderedPageBreak/>
              <w:t>11.</w:t>
            </w:r>
          </w:p>
        </w:tc>
        <w:tc>
          <w:tcPr>
            <w:tcW w:w="3831" w:type="dxa"/>
            <w:gridSpan w:val="3"/>
            <w:tcBorders>
              <w:top w:val="single" w:sz="4" w:space="0" w:color="auto"/>
              <w:left w:val="single" w:sz="6" w:space="0" w:color="auto"/>
              <w:bottom w:val="single" w:sz="4" w:space="0" w:color="auto"/>
              <w:right w:val="single" w:sz="6" w:space="0" w:color="auto"/>
            </w:tcBorders>
            <w:vAlign w:val="center"/>
          </w:tcPr>
          <w:p w14:paraId="578236E5" w14:textId="77777777" w:rsidR="006363FA" w:rsidRDefault="006363FA" w:rsidP="00413508">
            <w:pPr>
              <w:spacing w:after="0" w:line="240" w:lineRule="auto"/>
              <w:ind w:left="-57" w:right="-57"/>
              <w:jc w:val="both"/>
              <w:rPr>
                <w:rFonts w:ascii="Times New Roman" w:eastAsia="Times New Roman" w:hAnsi="Times New Roman" w:cs="Times New Roman"/>
                <w:color w:val="000000"/>
                <w:kern w:val="0"/>
                <w:sz w:val="20"/>
                <w:szCs w:val="20"/>
                <w14:ligatures w14:val="none"/>
              </w:rPr>
            </w:pPr>
            <w:r w:rsidRPr="003934E4">
              <w:rPr>
                <w:rFonts w:ascii="Times New Roman" w:eastAsia="Times New Roman" w:hAnsi="Times New Roman" w:cs="Times New Roman"/>
                <w:b/>
                <w:bCs/>
                <w:color w:val="000000"/>
                <w:kern w:val="0"/>
                <w:sz w:val="20"/>
                <w:szCs w:val="20"/>
                <w14:ligatures w14:val="none"/>
              </w:rPr>
              <w:t>Security &amp; Surveillance Facility:</w:t>
            </w:r>
            <w:r w:rsidRPr="003934E4">
              <w:rPr>
                <w:rFonts w:ascii="Times New Roman" w:eastAsia="Times New Roman" w:hAnsi="Times New Roman" w:cs="Times New Roman"/>
                <w:color w:val="000000"/>
                <w:kern w:val="0"/>
                <w:sz w:val="20"/>
                <w:szCs w:val="20"/>
                <w14:ligatures w14:val="none"/>
              </w:rPr>
              <w:t xml:space="preserve"> </w:t>
            </w:r>
          </w:p>
          <w:p w14:paraId="3980CFC6" w14:textId="77777777" w:rsidR="006363FA" w:rsidRDefault="006363FA" w:rsidP="00413508">
            <w:pPr>
              <w:spacing w:after="0" w:line="240" w:lineRule="auto"/>
              <w:ind w:left="-57" w:right="-57"/>
              <w:jc w:val="both"/>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a) </w:t>
            </w:r>
            <w:r w:rsidRPr="003934E4">
              <w:rPr>
                <w:rFonts w:ascii="Times New Roman" w:eastAsia="Times New Roman" w:hAnsi="Times New Roman" w:cs="Times New Roman"/>
                <w:color w:val="000000"/>
                <w:kern w:val="0"/>
                <w:sz w:val="20"/>
                <w:szCs w:val="20"/>
                <w14:ligatures w14:val="none"/>
              </w:rPr>
              <w:t>quantity 50 nos 4k CC TV Surveillance along with server with 3 (Three) months backup</w:t>
            </w:r>
            <w:r>
              <w:rPr>
                <w:rFonts w:ascii="Times New Roman" w:eastAsia="Times New Roman" w:hAnsi="Times New Roman" w:cs="Times New Roman"/>
                <w:color w:val="000000"/>
                <w:kern w:val="0"/>
                <w:sz w:val="20"/>
                <w:szCs w:val="20"/>
                <w14:ligatures w14:val="none"/>
              </w:rPr>
              <w:t>;</w:t>
            </w:r>
            <w:r w:rsidRPr="003934E4">
              <w:rPr>
                <w:rFonts w:ascii="Times New Roman" w:eastAsia="Times New Roman" w:hAnsi="Times New Roman" w:cs="Times New Roman"/>
                <w:color w:val="000000"/>
                <w:kern w:val="0"/>
                <w:sz w:val="20"/>
                <w:szCs w:val="20"/>
                <w14:ligatures w14:val="none"/>
              </w:rPr>
              <w:t xml:space="preserve"> </w:t>
            </w:r>
          </w:p>
          <w:p w14:paraId="1DAFBDF1" w14:textId="77777777" w:rsidR="006363FA" w:rsidRDefault="006363FA" w:rsidP="00413508">
            <w:pPr>
              <w:spacing w:after="0" w:line="240" w:lineRule="auto"/>
              <w:ind w:left="-57" w:right="-57"/>
              <w:jc w:val="both"/>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b) </w:t>
            </w:r>
            <w:r w:rsidRPr="003934E4">
              <w:rPr>
                <w:rFonts w:ascii="Times New Roman" w:eastAsia="Times New Roman" w:hAnsi="Times New Roman" w:cs="Times New Roman"/>
                <w:color w:val="000000"/>
                <w:kern w:val="0"/>
                <w:sz w:val="20"/>
                <w:szCs w:val="20"/>
                <w14:ligatures w14:val="none"/>
              </w:rPr>
              <w:t xml:space="preserve">Thermal Scanning Drone 1 nos and </w:t>
            </w:r>
          </w:p>
          <w:p w14:paraId="7A168650" w14:textId="77777777" w:rsidR="006363FA" w:rsidRPr="003934E4" w:rsidRDefault="006363FA" w:rsidP="00413508">
            <w:pPr>
              <w:spacing w:after="0" w:line="240" w:lineRule="auto"/>
              <w:ind w:left="-57" w:right="-57"/>
              <w:jc w:val="both"/>
              <w:rPr>
                <w:rFonts w:ascii="Times New Roman" w:hAnsi="Times New Roman" w:cs="Times New Roman"/>
                <w:sz w:val="20"/>
                <w:szCs w:val="20"/>
              </w:rPr>
            </w:pPr>
            <w:r>
              <w:rPr>
                <w:rFonts w:ascii="Times New Roman" w:eastAsia="Times New Roman" w:hAnsi="Times New Roman" w:cs="Times New Roman"/>
                <w:color w:val="000000"/>
                <w:kern w:val="0"/>
                <w:sz w:val="20"/>
                <w:szCs w:val="20"/>
                <w14:ligatures w14:val="none"/>
              </w:rPr>
              <w:t xml:space="preserve">c) </w:t>
            </w:r>
            <w:r w:rsidRPr="003934E4">
              <w:rPr>
                <w:rFonts w:ascii="Times New Roman" w:eastAsia="Times New Roman" w:hAnsi="Times New Roman" w:cs="Times New Roman"/>
                <w:color w:val="000000"/>
                <w:kern w:val="0"/>
                <w:sz w:val="20"/>
                <w:szCs w:val="20"/>
                <w14:ligatures w14:val="none"/>
              </w:rPr>
              <w:t>3 nos. 32’’ Android LED TV.</w:t>
            </w:r>
          </w:p>
        </w:tc>
        <w:tc>
          <w:tcPr>
            <w:tcW w:w="990" w:type="dxa"/>
            <w:tcBorders>
              <w:top w:val="single" w:sz="4" w:space="0" w:color="auto"/>
              <w:left w:val="single" w:sz="6" w:space="0" w:color="auto"/>
              <w:bottom w:val="single" w:sz="4" w:space="0" w:color="auto"/>
              <w:right w:val="single" w:sz="6" w:space="0" w:color="auto"/>
            </w:tcBorders>
          </w:tcPr>
          <w:p w14:paraId="4D2B9B01"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tcBorders>
              <w:top w:val="single" w:sz="4" w:space="0" w:color="auto"/>
              <w:left w:val="single" w:sz="6" w:space="0" w:color="auto"/>
              <w:bottom w:val="single" w:sz="4" w:space="0" w:color="auto"/>
              <w:right w:val="single" w:sz="6" w:space="0" w:color="auto"/>
            </w:tcBorders>
          </w:tcPr>
          <w:p w14:paraId="1CE65D97"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lot</w:t>
            </w:r>
          </w:p>
          <w:p w14:paraId="4CA136BB"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p>
        </w:tc>
        <w:tc>
          <w:tcPr>
            <w:tcW w:w="990" w:type="dxa"/>
            <w:tcBorders>
              <w:top w:val="single" w:sz="4" w:space="0" w:color="auto"/>
              <w:left w:val="single" w:sz="6" w:space="0" w:color="auto"/>
              <w:bottom w:val="single" w:sz="4" w:space="0" w:color="auto"/>
              <w:right w:val="single" w:sz="6" w:space="0" w:color="auto"/>
            </w:tcBorders>
          </w:tcPr>
          <w:p w14:paraId="5FBD8BB5"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1</w:t>
            </w:r>
          </w:p>
        </w:tc>
        <w:tc>
          <w:tcPr>
            <w:tcW w:w="3819" w:type="dxa"/>
            <w:gridSpan w:val="2"/>
            <w:tcBorders>
              <w:top w:val="single" w:sz="4" w:space="0" w:color="auto"/>
              <w:left w:val="single" w:sz="6" w:space="0" w:color="auto"/>
              <w:bottom w:val="single" w:sz="4" w:space="0" w:color="auto"/>
              <w:right w:val="single" w:sz="6" w:space="0" w:color="auto"/>
            </w:tcBorders>
          </w:tcPr>
          <w:p w14:paraId="05A58E8D"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tcBorders>
              <w:top w:val="single" w:sz="4" w:space="0" w:color="auto"/>
              <w:left w:val="single" w:sz="6" w:space="0" w:color="auto"/>
              <w:bottom w:val="single" w:sz="4" w:space="0" w:color="auto"/>
            </w:tcBorders>
          </w:tcPr>
          <w:p w14:paraId="3B5A6B00"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0876CD50" w14:textId="77777777" w:rsidTr="00413508">
        <w:trPr>
          <w:trHeight w:val="149"/>
        </w:trPr>
        <w:tc>
          <w:tcPr>
            <w:tcW w:w="661" w:type="dxa"/>
            <w:tcBorders>
              <w:top w:val="single" w:sz="4" w:space="0" w:color="auto"/>
              <w:bottom w:val="single" w:sz="4" w:space="0" w:color="auto"/>
              <w:right w:val="single" w:sz="6" w:space="0" w:color="auto"/>
            </w:tcBorders>
          </w:tcPr>
          <w:p w14:paraId="043F21FC" w14:textId="77777777" w:rsidR="006363FA" w:rsidRPr="00386980" w:rsidRDefault="006363FA" w:rsidP="00413508">
            <w:pPr>
              <w:spacing w:before="60" w:after="60" w:line="240" w:lineRule="auto"/>
              <w:jc w:val="center"/>
              <w:rPr>
                <w:rFonts w:ascii="Times New Roman" w:hAnsi="Times New Roman" w:cs="Times New Roman"/>
                <w:sz w:val="18"/>
                <w:szCs w:val="18"/>
              </w:rPr>
            </w:pPr>
            <w:r>
              <w:rPr>
                <w:rFonts w:ascii="Times New Roman" w:hAnsi="Times New Roman" w:cs="Times New Roman"/>
                <w:b/>
                <w:bCs/>
                <w:sz w:val="18"/>
                <w:szCs w:val="18"/>
              </w:rPr>
              <w:t>12.</w:t>
            </w:r>
          </w:p>
        </w:tc>
        <w:tc>
          <w:tcPr>
            <w:tcW w:w="14181" w:type="dxa"/>
            <w:gridSpan w:val="11"/>
            <w:tcBorders>
              <w:top w:val="single" w:sz="4" w:space="0" w:color="auto"/>
              <w:left w:val="single" w:sz="6" w:space="0" w:color="auto"/>
              <w:bottom w:val="single" w:sz="4" w:space="0" w:color="auto"/>
            </w:tcBorders>
            <w:vAlign w:val="center"/>
          </w:tcPr>
          <w:p w14:paraId="050769E9"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r w:rsidRPr="003934E4">
              <w:rPr>
                <w:rFonts w:ascii="Times New Roman" w:hAnsi="Times New Roman" w:cs="Times New Roman"/>
                <w:b/>
                <w:bCs/>
                <w:sz w:val="20"/>
                <w:szCs w:val="20"/>
              </w:rPr>
              <w:t>Lightning Arrester/Protection system, Fire Detection and Fighting Systems</w:t>
            </w:r>
          </w:p>
        </w:tc>
      </w:tr>
      <w:tr w:rsidR="006363FA" w:rsidRPr="003E0CDF" w14:paraId="783756B8" w14:textId="77777777" w:rsidTr="00413508">
        <w:trPr>
          <w:trHeight w:val="467"/>
        </w:trPr>
        <w:tc>
          <w:tcPr>
            <w:tcW w:w="661" w:type="dxa"/>
            <w:vMerge w:val="restart"/>
            <w:tcBorders>
              <w:top w:val="single" w:sz="4" w:space="0" w:color="auto"/>
              <w:right w:val="single" w:sz="6" w:space="0" w:color="auto"/>
            </w:tcBorders>
          </w:tcPr>
          <w:p w14:paraId="50AF3C58" w14:textId="77777777" w:rsidR="006363FA" w:rsidRPr="00386980" w:rsidRDefault="006363FA" w:rsidP="00413508">
            <w:pPr>
              <w:spacing w:before="60" w:after="60" w:line="240" w:lineRule="auto"/>
              <w:jc w:val="center"/>
              <w:rPr>
                <w:rFonts w:ascii="Times New Roman" w:hAnsi="Times New Roman" w:cs="Times New Roman"/>
                <w:sz w:val="18"/>
                <w:szCs w:val="18"/>
              </w:rPr>
            </w:pPr>
          </w:p>
        </w:tc>
        <w:tc>
          <w:tcPr>
            <w:tcW w:w="681" w:type="dxa"/>
            <w:gridSpan w:val="2"/>
            <w:tcBorders>
              <w:top w:val="single" w:sz="4" w:space="0" w:color="auto"/>
              <w:left w:val="single" w:sz="6" w:space="0" w:color="auto"/>
              <w:bottom w:val="single" w:sz="4" w:space="0" w:color="auto"/>
              <w:right w:val="single" w:sz="4" w:space="0" w:color="auto"/>
            </w:tcBorders>
          </w:tcPr>
          <w:p w14:paraId="6DAAE457" w14:textId="77777777" w:rsidR="006363FA" w:rsidRPr="003934E4" w:rsidRDefault="006363FA" w:rsidP="00413508">
            <w:pPr>
              <w:spacing w:after="0" w:line="240" w:lineRule="auto"/>
              <w:jc w:val="both"/>
              <w:rPr>
                <w:rFonts w:ascii="Times New Roman" w:hAnsi="Times New Roman" w:cs="Times New Roman"/>
                <w:b/>
                <w:bCs/>
                <w:sz w:val="20"/>
                <w:szCs w:val="20"/>
              </w:rPr>
            </w:pPr>
            <w:r w:rsidRPr="003934E4">
              <w:rPr>
                <w:rFonts w:ascii="Times New Roman" w:hAnsi="Times New Roman" w:cs="Times New Roman"/>
                <w:sz w:val="20"/>
                <w:szCs w:val="20"/>
              </w:rPr>
              <w:t>12(a).</w:t>
            </w:r>
          </w:p>
        </w:tc>
        <w:tc>
          <w:tcPr>
            <w:tcW w:w="3150" w:type="dxa"/>
            <w:tcBorders>
              <w:top w:val="single" w:sz="4" w:space="0" w:color="auto"/>
              <w:left w:val="single" w:sz="4" w:space="0" w:color="auto"/>
              <w:bottom w:val="single" w:sz="4" w:space="0" w:color="auto"/>
              <w:right w:val="single" w:sz="6" w:space="0" w:color="auto"/>
            </w:tcBorders>
          </w:tcPr>
          <w:p w14:paraId="5006DEC8" w14:textId="77777777" w:rsidR="006363FA" w:rsidRPr="003934E4" w:rsidRDefault="006363FA" w:rsidP="00413508">
            <w:pPr>
              <w:spacing w:after="0" w:line="240" w:lineRule="auto"/>
              <w:jc w:val="both"/>
              <w:rPr>
                <w:rFonts w:ascii="Times New Roman" w:hAnsi="Times New Roman" w:cs="Times New Roman"/>
                <w:b/>
                <w:bCs/>
                <w:sz w:val="20"/>
                <w:szCs w:val="20"/>
              </w:rPr>
            </w:pPr>
            <w:r w:rsidRPr="003934E4">
              <w:rPr>
                <w:rFonts w:ascii="Times New Roman" w:hAnsi="Times New Roman" w:cs="Times New Roman"/>
                <w:b/>
                <w:bCs/>
                <w:sz w:val="20"/>
                <w:szCs w:val="20"/>
              </w:rPr>
              <w:t>Fire Detection and Fighting System</w:t>
            </w:r>
          </w:p>
          <w:p w14:paraId="329D7E31" w14:textId="77777777" w:rsidR="006363FA" w:rsidRPr="003934E4" w:rsidRDefault="006363FA" w:rsidP="00413508">
            <w:pPr>
              <w:spacing w:after="0" w:line="240" w:lineRule="auto"/>
              <w:jc w:val="both"/>
              <w:rPr>
                <w:rFonts w:ascii="Times New Roman" w:hAnsi="Times New Roman" w:cs="Times New Roman"/>
                <w:sz w:val="20"/>
                <w:szCs w:val="20"/>
              </w:rPr>
            </w:pPr>
            <w:r w:rsidRPr="003934E4">
              <w:rPr>
                <w:rFonts w:ascii="Times New Roman" w:hAnsi="Times New Roman" w:cs="Times New Roman"/>
                <w:sz w:val="20"/>
                <w:szCs w:val="20"/>
              </w:rPr>
              <w:t>1) Fire Detector, Alarm, Hose Reels, Separate Water Supply System (High Flow rate) &amp; ABC Powder for Transformer Station, Inverter Station (for Central Inverter) and Control room.</w:t>
            </w:r>
          </w:p>
          <w:p w14:paraId="5EFEE7FA" w14:textId="77777777" w:rsidR="006363FA" w:rsidRPr="003934E4" w:rsidRDefault="006363FA" w:rsidP="00413508">
            <w:pPr>
              <w:spacing w:after="0" w:line="240" w:lineRule="auto"/>
              <w:jc w:val="both"/>
              <w:rPr>
                <w:rFonts w:ascii="Times New Roman" w:hAnsi="Times New Roman" w:cs="Times New Roman"/>
                <w:b/>
                <w:bCs/>
                <w:sz w:val="20"/>
                <w:szCs w:val="20"/>
              </w:rPr>
            </w:pPr>
            <w:r w:rsidRPr="003934E4">
              <w:rPr>
                <w:rFonts w:ascii="Times New Roman" w:hAnsi="Times New Roman" w:cs="Times New Roman"/>
                <w:sz w:val="20"/>
                <w:szCs w:val="20"/>
              </w:rPr>
              <w:t xml:space="preserve">2) Hanging portable ABC powder fire extinguishers for each Grid Tied Inverters (for string inverter) &amp; Guard room. </w:t>
            </w:r>
          </w:p>
        </w:tc>
        <w:tc>
          <w:tcPr>
            <w:tcW w:w="990" w:type="dxa"/>
            <w:tcBorders>
              <w:top w:val="single" w:sz="4" w:space="0" w:color="auto"/>
              <w:left w:val="single" w:sz="6" w:space="0" w:color="auto"/>
              <w:bottom w:val="single" w:sz="4" w:space="0" w:color="auto"/>
              <w:right w:val="single" w:sz="6" w:space="0" w:color="auto"/>
            </w:tcBorders>
          </w:tcPr>
          <w:p w14:paraId="74165B47"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tcBorders>
              <w:top w:val="single" w:sz="4" w:space="0" w:color="auto"/>
              <w:left w:val="single" w:sz="6" w:space="0" w:color="auto"/>
              <w:bottom w:val="single" w:sz="4" w:space="0" w:color="auto"/>
              <w:right w:val="single" w:sz="6" w:space="0" w:color="auto"/>
            </w:tcBorders>
          </w:tcPr>
          <w:p w14:paraId="18B89D7E"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lot</w:t>
            </w:r>
          </w:p>
        </w:tc>
        <w:tc>
          <w:tcPr>
            <w:tcW w:w="990" w:type="dxa"/>
            <w:tcBorders>
              <w:top w:val="single" w:sz="4" w:space="0" w:color="auto"/>
              <w:left w:val="single" w:sz="6" w:space="0" w:color="auto"/>
              <w:bottom w:val="single" w:sz="4" w:space="0" w:color="auto"/>
              <w:right w:val="single" w:sz="6" w:space="0" w:color="auto"/>
            </w:tcBorders>
          </w:tcPr>
          <w:p w14:paraId="7D7EB76C"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1</w:t>
            </w:r>
          </w:p>
        </w:tc>
        <w:tc>
          <w:tcPr>
            <w:tcW w:w="3819" w:type="dxa"/>
            <w:gridSpan w:val="2"/>
            <w:tcBorders>
              <w:top w:val="single" w:sz="4" w:space="0" w:color="auto"/>
              <w:left w:val="single" w:sz="6" w:space="0" w:color="auto"/>
              <w:bottom w:val="single" w:sz="4" w:space="0" w:color="auto"/>
              <w:right w:val="single" w:sz="6" w:space="0" w:color="auto"/>
            </w:tcBorders>
          </w:tcPr>
          <w:p w14:paraId="014FA379"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tcBorders>
              <w:top w:val="single" w:sz="4" w:space="0" w:color="auto"/>
              <w:left w:val="single" w:sz="6" w:space="0" w:color="auto"/>
              <w:bottom w:val="single" w:sz="4" w:space="0" w:color="auto"/>
            </w:tcBorders>
          </w:tcPr>
          <w:p w14:paraId="673F0889"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31F11A8C" w14:textId="77777777" w:rsidTr="00413508">
        <w:trPr>
          <w:trHeight w:val="260"/>
        </w:trPr>
        <w:tc>
          <w:tcPr>
            <w:tcW w:w="661" w:type="dxa"/>
            <w:vMerge/>
            <w:tcBorders>
              <w:bottom w:val="single" w:sz="4" w:space="0" w:color="auto"/>
              <w:right w:val="single" w:sz="6" w:space="0" w:color="auto"/>
            </w:tcBorders>
          </w:tcPr>
          <w:p w14:paraId="7E06CC2C" w14:textId="77777777" w:rsidR="006363FA" w:rsidRPr="00386980" w:rsidRDefault="006363FA" w:rsidP="00413508">
            <w:pPr>
              <w:spacing w:before="60" w:after="60" w:line="240" w:lineRule="auto"/>
              <w:jc w:val="center"/>
              <w:rPr>
                <w:rFonts w:ascii="Times New Roman" w:hAnsi="Times New Roman" w:cs="Times New Roman"/>
                <w:sz w:val="18"/>
                <w:szCs w:val="18"/>
              </w:rPr>
            </w:pPr>
          </w:p>
        </w:tc>
        <w:tc>
          <w:tcPr>
            <w:tcW w:w="681" w:type="dxa"/>
            <w:gridSpan w:val="2"/>
            <w:tcBorders>
              <w:top w:val="single" w:sz="4" w:space="0" w:color="auto"/>
              <w:left w:val="single" w:sz="6" w:space="0" w:color="auto"/>
              <w:bottom w:val="single" w:sz="4" w:space="0" w:color="auto"/>
              <w:right w:val="single" w:sz="4" w:space="0" w:color="auto"/>
            </w:tcBorders>
          </w:tcPr>
          <w:p w14:paraId="65D3B396" w14:textId="77777777" w:rsidR="006363FA" w:rsidRPr="003934E4" w:rsidRDefault="006363FA" w:rsidP="00413508">
            <w:pPr>
              <w:spacing w:after="0" w:line="240" w:lineRule="auto"/>
              <w:jc w:val="both"/>
              <w:rPr>
                <w:rFonts w:ascii="Times New Roman" w:hAnsi="Times New Roman" w:cs="Times New Roman"/>
                <w:sz w:val="20"/>
                <w:szCs w:val="20"/>
              </w:rPr>
            </w:pPr>
            <w:r w:rsidRPr="003934E4">
              <w:rPr>
                <w:rFonts w:ascii="Times New Roman" w:hAnsi="Times New Roman" w:cs="Times New Roman"/>
                <w:sz w:val="20"/>
                <w:szCs w:val="20"/>
              </w:rPr>
              <w:t>12(b).</w:t>
            </w:r>
          </w:p>
        </w:tc>
        <w:tc>
          <w:tcPr>
            <w:tcW w:w="3150" w:type="dxa"/>
            <w:tcBorders>
              <w:top w:val="single" w:sz="4" w:space="0" w:color="auto"/>
              <w:left w:val="single" w:sz="4" w:space="0" w:color="auto"/>
              <w:bottom w:val="single" w:sz="4" w:space="0" w:color="auto"/>
              <w:right w:val="single" w:sz="6" w:space="0" w:color="auto"/>
            </w:tcBorders>
          </w:tcPr>
          <w:p w14:paraId="059D6839" w14:textId="77777777" w:rsidR="006363FA" w:rsidRPr="003934E4" w:rsidRDefault="006363FA" w:rsidP="00413508">
            <w:pPr>
              <w:spacing w:after="0" w:line="240" w:lineRule="auto"/>
              <w:jc w:val="both"/>
              <w:rPr>
                <w:rFonts w:ascii="Times New Roman" w:hAnsi="Times New Roman" w:cs="Times New Roman"/>
                <w:sz w:val="20"/>
                <w:szCs w:val="20"/>
              </w:rPr>
            </w:pPr>
            <w:bookmarkStart w:id="895" w:name="_Hlk223342996"/>
            <w:r w:rsidRPr="003934E4">
              <w:rPr>
                <w:rFonts w:ascii="Times New Roman" w:hAnsi="Times New Roman" w:cs="Times New Roman"/>
                <w:sz w:val="20"/>
                <w:szCs w:val="20"/>
              </w:rPr>
              <w:t>Lightning Protection (ESE type)</w:t>
            </w:r>
            <w:bookmarkEnd w:id="895"/>
          </w:p>
        </w:tc>
        <w:tc>
          <w:tcPr>
            <w:tcW w:w="990" w:type="dxa"/>
            <w:tcBorders>
              <w:top w:val="single" w:sz="4" w:space="0" w:color="auto"/>
              <w:left w:val="single" w:sz="6" w:space="0" w:color="auto"/>
              <w:bottom w:val="single" w:sz="4" w:space="0" w:color="auto"/>
              <w:right w:val="single" w:sz="6" w:space="0" w:color="auto"/>
            </w:tcBorders>
          </w:tcPr>
          <w:p w14:paraId="02B40750"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tcBorders>
              <w:top w:val="single" w:sz="4" w:space="0" w:color="auto"/>
              <w:left w:val="single" w:sz="6" w:space="0" w:color="auto"/>
              <w:bottom w:val="single" w:sz="4" w:space="0" w:color="auto"/>
              <w:right w:val="single" w:sz="6" w:space="0" w:color="auto"/>
            </w:tcBorders>
          </w:tcPr>
          <w:p w14:paraId="4F8928CE"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lot</w:t>
            </w:r>
          </w:p>
        </w:tc>
        <w:tc>
          <w:tcPr>
            <w:tcW w:w="990" w:type="dxa"/>
            <w:tcBorders>
              <w:top w:val="single" w:sz="4" w:space="0" w:color="auto"/>
              <w:left w:val="single" w:sz="6" w:space="0" w:color="auto"/>
              <w:bottom w:val="single" w:sz="4" w:space="0" w:color="auto"/>
              <w:right w:val="single" w:sz="6" w:space="0" w:color="auto"/>
            </w:tcBorders>
          </w:tcPr>
          <w:p w14:paraId="5BEF4F23"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1</w:t>
            </w:r>
          </w:p>
        </w:tc>
        <w:tc>
          <w:tcPr>
            <w:tcW w:w="3819" w:type="dxa"/>
            <w:gridSpan w:val="2"/>
            <w:tcBorders>
              <w:top w:val="single" w:sz="4" w:space="0" w:color="auto"/>
              <w:left w:val="single" w:sz="6" w:space="0" w:color="auto"/>
              <w:bottom w:val="single" w:sz="4" w:space="0" w:color="auto"/>
              <w:right w:val="single" w:sz="6" w:space="0" w:color="auto"/>
            </w:tcBorders>
          </w:tcPr>
          <w:p w14:paraId="06BBDC91"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tcBorders>
              <w:top w:val="single" w:sz="4" w:space="0" w:color="auto"/>
              <w:left w:val="single" w:sz="6" w:space="0" w:color="auto"/>
              <w:bottom w:val="single" w:sz="4" w:space="0" w:color="auto"/>
            </w:tcBorders>
          </w:tcPr>
          <w:p w14:paraId="70095AE6"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7102C83B" w14:textId="77777777" w:rsidTr="00413508">
        <w:trPr>
          <w:trHeight w:val="368"/>
        </w:trPr>
        <w:tc>
          <w:tcPr>
            <w:tcW w:w="661" w:type="dxa"/>
            <w:tcBorders>
              <w:top w:val="single" w:sz="4" w:space="0" w:color="auto"/>
              <w:bottom w:val="single" w:sz="4" w:space="0" w:color="auto"/>
              <w:right w:val="single" w:sz="6" w:space="0" w:color="auto"/>
            </w:tcBorders>
          </w:tcPr>
          <w:p w14:paraId="09944368" w14:textId="77777777" w:rsidR="006363FA" w:rsidRPr="00386980" w:rsidRDefault="006363FA" w:rsidP="00413508">
            <w:pPr>
              <w:spacing w:before="60" w:after="60" w:line="240" w:lineRule="auto"/>
              <w:jc w:val="center"/>
              <w:rPr>
                <w:rFonts w:ascii="Times New Roman" w:hAnsi="Times New Roman" w:cs="Times New Roman"/>
                <w:b/>
                <w:bCs/>
                <w:sz w:val="18"/>
                <w:szCs w:val="18"/>
              </w:rPr>
            </w:pPr>
            <w:r w:rsidRPr="003E0CDF">
              <w:rPr>
                <w:rFonts w:ascii="Times New Roman" w:eastAsia="SimSun" w:hAnsi="Times New Roman" w:cs="Times New Roman"/>
                <w:b/>
                <w:bCs/>
                <w:kern w:val="0"/>
                <w:sz w:val="18"/>
                <w:szCs w:val="18"/>
                <w:lang w:eastAsia="zh-CN"/>
                <w14:ligatures w14:val="none"/>
              </w:rPr>
              <w:t>13</w:t>
            </w:r>
          </w:p>
        </w:tc>
        <w:tc>
          <w:tcPr>
            <w:tcW w:w="3831" w:type="dxa"/>
            <w:gridSpan w:val="3"/>
            <w:tcBorders>
              <w:top w:val="single" w:sz="4" w:space="0" w:color="auto"/>
              <w:left w:val="single" w:sz="6" w:space="0" w:color="auto"/>
              <w:bottom w:val="single" w:sz="4" w:space="0" w:color="auto"/>
              <w:right w:val="single" w:sz="6" w:space="0" w:color="auto"/>
            </w:tcBorders>
          </w:tcPr>
          <w:p w14:paraId="17EA9864" w14:textId="77777777" w:rsidR="006363FA" w:rsidRPr="003934E4" w:rsidRDefault="006363FA" w:rsidP="00413508">
            <w:pPr>
              <w:spacing w:before="60" w:after="60" w:line="240" w:lineRule="auto"/>
              <w:jc w:val="both"/>
              <w:rPr>
                <w:rFonts w:ascii="Times New Roman" w:hAnsi="Times New Roman" w:cs="Times New Roman"/>
                <w:b/>
                <w:bCs/>
                <w:sz w:val="20"/>
                <w:szCs w:val="20"/>
              </w:rPr>
            </w:pPr>
            <w:r w:rsidRPr="003934E4">
              <w:rPr>
                <w:rFonts w:ascii="Times New Roman" w:hAnsi="Times New Roman" w:cs="Times New Roman"/>
                <w:b/>
                <w:bCs/>
                <w:sz w:val="20"/>
                <w:szCs w:val="20"/>
              </w:rPr>
              <w:t>Lighting &amp; Illumination System</w:t>
            </w:r>
            <w:r w:rsidRPr="003934E4">
              <w:rPr>
                <w:rFonts w:ascii="Times New Roman" w:hAnsi="Times New Roman" w:cs="Times New Roman"/>
                <w:sz w:val="20"/>
                <w:szCs w:val="20"/>
              </w:rPr>
              <w:t xml:space="preserve"> </w:t>
            </w:r>
          </w:p>
        </w:tc>
        <w:tc>
          <w:tcPr>
            <w:tcW w:w="990" w:type="dxa"/>
            <w:tcBorders>
              <w:top w:val="single" w:sz="4" w:space="0" w:color="auto"/>
              <w:left w:val="single" w:sz="6" w:space="0" w:color="auto"/>
              <w:bottom w:val="single" w:sz="4" w:space="0" w:color="auto"/>
              <w:right w:val="single" w:sz="6" w:space="0" w:color="auto"/>
            </w:tcBorders>
          </w:tcPr>
          <w:p w14:paraId="1DE5033B"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tcBorders>
              <w:top w:val="single" w:sz="4" w:space="0" w:color="auto"/>
              <w:left w:val="single" w:sz="6" w:space="0" w:color="auto"/>
              <w:bottom w:val="single" w:sz="4" w:space="0" w:color="auto"/>
              <w:right w:val="single" w:sz="6" w:space="0" w:color="auto"/>
            </w:tcBorders>
          </w:tcPr>
          <w:p w14:paraId="75B9AC2C"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lot</w:t>
            </w:r>
          </w:p>
        </w:tc>
        <w:tc>
          <w:tcPr>
            <w:tcW w:w="990" w:type="dxa"/>
            <w:tcBorders>
              <w:top w:val="single" w:sz="4" w:space="0" w:color="auto"/>
              <w:left w:val="single" w:sz="6" w:space="0" w:color="auto"/>
              <w:bottom w:val="single" w:sz="4" w:space="0" w:color="auto"/>
              <w:right w:val="single" w:sz="6" w:space="0" w:color="auto"/>
            </w:tcBorders>
          </w:tcPr>
          <w:p w14:paraId="6F0F0799"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1</w:t>
            </w:r>
          </w:p>
        </w:tc>
        <w:tc>
          <w:tcPr>
            <w:tcW w:w="3819" w:type="dxa"/>
            <w:gridSpan w:val="2"/>
            <w:tcBorders>
              <w:top w:val="single" w:sz="4" w:space="0" w:color="auto"/>
              <w:left w:val="single" w:sz="6" w:space="0" w:color="auto"/>
              <w:bottom w:val="single" w:sz="4" w:space="0" w:color="auto"/>
              <w:right w:val="single" w:sz="6" w:space="0" w:color="auto"/>
            </w:tcBorders>
          </w:tcPr>
          <w:p w14:paraId="2EA35CEA"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tcBorders>
              <w:top w:val="single" w:sz="4" w:space="0" w:color="auto"/>
              <w:left w:val="single" w:sz="6" w:space="0" w:color="auto"/>
              <w:bottom w:val="single" w:sz="4" w:space="0" w:color="auto"/>
            </w:tcBorders>
          </w:tcPr>
          <w:p w14:paraId="4C3038E0"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39937F4F" w14:textId="77777777" w:rsidTr="00413508">
        <w:trPr>
          <w:trHeight w:val="480"/>
        </w:trPr>
        <w:tc>
          <w:tcPr>
            <w:tcW w:w="661" w:type="dxa"/>
            <w:vMerge w:val="restart"/>
            <w:tcBorders>
              <w:top w:val="single" w:sz="4" w:space="0" w:color="auto"/>
              <w:right w:val="single" w:sz="6" w:space="0" w:color="auto"/>
            </w:tcBorders>
          </w:tcPr>
          <w:p w14:paraId="12C87DFE" w14:textId="77777777" w:rsidR="006363FA" w:rsidRPr="00386980" w:rsidRDefault="006363FA" w:rsidP="00413508">
            <w:pPr>
              <w:spacing w:before="60" w:after="60" w:line="240" w:lineRule="auto"/>
              <w:jc w:val="center"/>
              <w:rPr>
                <w:rFonts w:ascii="Times New Roman" w:hAnsi="Times New Roman" w:cs="Times New Roman"/>
                <w:b/>
                <w:bCs/>
                <w:sz w:val="18"/>
                <w:szCs w:val="18"/>
              </w:rPr>
            </w:pPr>
            <w:r w:rsidRPr="003E0CDF">
              <w:rPr>
                <w:rFonts w:ascii="Times New Roman" w:eastAsia="SimSun" w:hAnsi="Times New Roman" w:cs="Times New Roman"/>
                <w:b/>
                <w:bCs/>
                <w:kern w:val="0"/>
                <w:sz w:val="18"/>
                <w:szCs w:val="18"/>
                <w:lang w:eastAsia="zh-CN"/>
                <w14:ligatures w14:val="none"/>
              </w:rPr>
              <w:t>1</w:t>
            </w:r>
            <w:r>
              <w:rPr>
                <w:rFonts w:ascii="Times New Roman" w:eastAsia="SimSun" w:hAnsi="Times New Roman" w:cs="Times New Roman"/>
                <w:b/>
                <w:bCs/>
                <w:kern w:val="0"/>
                <w:sz w:val="18"/>
                <w:szCs w:val="18"/>
                <w:lang w:eastAsia="zh-CN"/>
                <w14:ligatures w14:val="none"/>
              </w:rPr>
              <w:t>4</w:t>
            </w:r>
          </w:p>
        </w:tc>
        <w:tc>
          <w:tcPr>
            <w:tcW w:w="3831" w:type="dxa"/>
            <w:gridSpan w:val="3"/>
            <w:tcBorders>
              <w:top w:val="single" w:sz="4" w:space="0" w:color="auto"/>
              <w:left w:val="single" w:sz="6" w:space="0" w:color="auto"/>
              <w:bottom w:val="single" w:sz="4" w:space="0" w:color="auto"/>
              <w:right w:val="single" w:sz="6" w:space="0" w:color="auto"/>
            </w:tcBorders>
            <w:vAlign w:val="center"/>
          </w:tcPr>
          <w:p w14:paraId="309624CF" w14:textId="77777777" w:rsidR="006363FA" w:rsidRPr="003934E4" w:rsidRDefault="006363FA" w:rsidP="00413508">
            <w:pPr>
              <w:spacing w:after="0" w:line="240" w:lineRule="auto"/>
              <w:jc w:val="both"/>
              <w:rPr>
                <w:rFonts w:ascii="Times New Roman" w:hAnsi="Times New Roman" w:cs="Times New Roman"/>
                <w:b/>
                <w:bCs/>
                <w:sz w:val="20"/>
                <w:szCs w:val="20"/>
              </w:rPr>
            </w:pPr>
            <w:r w:rsidRPr="003934E4">
              <w:rPr>
                <w:rFonts w:ascii="Times New Roman" w:hAnsi="Times New Roman" w:cs="Times New Roman"/>
                <w:b/>
                <w:bCs/>
                <w:sz w:val="20"/>
                <w:szCs w:val="20"/>
              </w:rPr>
              <w:t>DC, UPS (Li-ion, LiFePO₄) and Auxiliary Power Supply</w:t>
            </w:r>
          </w:p>
        </w:tc>
        <w:tc>
          <w:tcPr>
            <w:tcW w:w="990" w:type="dxa"/>
            <w:vMerge w:val="restart"/>
            <w:tcBorders>
              <w:top w:val="single" w:sz="4" w:space="0" w:color="auto"/>
              <w:left w:val="single" w:sz="6" w:space="0" w:color="auto"/>
              <w:right w:val="single" w:sz="6" w:space="0" w:color="auto"/>
            </w:tcBorders>
          </w:tcPr>
          <w:p w14:paraId="0B0EE122"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vMerge w:val="restart"/>
            <w:tcBorders>
              <w:top w:val="single" w:sz="4" w:space="0" w:color="auto"/>
              <w:left w:val="single" w:sz="6" w:space="0" w:color="auto"/>
              <w:right w:val="single" w:sz="6" w:space="0" w:color="auto"/>
            </w:tcBorders>
          </w:tcPr>
          <w:p w14:paraId="54DF9736"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lot</w:t>
            </w:r>
          </w:p>
          <w:p w14:paraId="20B8E5DC"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p>
        </w:tc>
        <w:tc>
          <w:tcPr>
            <w:tcW w:w="990" w:type="dxa"/>
            <w:vMerge w:val="restart"/>
            <w:tcBorders>
              <w:top w:val="single" w:sz="4" w:space="0" w:color="auto"/>
              <w:left w:val="single" w:sz="6" w:space="0" w:color="auto"/>
              <w:right w:val="single" w:sz="6" w:space="0" w:color="auto"/>
            </w:tcBorders>
          </w:tcPr>
          <w:p w14:paraId="7056EA55"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1</w:t>
            </w:r>
          </w:p>
        </w:tc>
        <w:tc>
          <w:tcPr>
            <w:tcW w:w="3819" w:type="dxa"/>
            <w:gridSpan w:val="2"/>
            <w:vMerge w:val="restart"/>
            <w:tcBorders>
              <w:top w:val="single" w:sz="4" w:space="0" w:color="auto"/>
              <w:left w:val="single" w:sz="6" w:space="0" w:color="auto"/>
              <w:right w:val="single" w:sz="6" w:space="0" w:color="auto"/>
            </w:tcBorders>
          </w:tcPr>
          <w:p w14:paraId="5168AEAC" w14:textId="77777777" w:rsidR="006363FA" w:rsidRPr="003934E4" w:rsidRDefault="006363FA" w:rsidP="00413508">
            <w:pPr>
              <w:spacing w:before="60" w:after="60" w:line="240" w:lineRule="auto"/>
              <w:jc w:val="both"/>
              <w:rPr>
                <w:rFonts w:ascii="Times New Roman" w:hAnsi="Times New Roman" w:cs="Times New Roman"/>
                <w:b/>
                <w:bCs/>
                <w:sz w:val="20"/>
                <w:szCs w:val="20"/>
              </w:rPr>
            </w:pPr>
          </w:p>
        </w:tc>
        <w:tc>
          <w:tcPr>
            <w:tcW w:w="3561" w:type="dxa"/>
            <w:vMerge w:val="restart"/>
            <w:tcBorders>
              <w:top w:val="single" w:sz="4" w:space="0" w:color="auto"/>
              <w:left w:val="single" w:sz="6" w:space="0" w:color="auto"/>
            </w:tcBorders>
          </w:tcPr>
          <w:p w14:paraId="3801D6A0"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14B90692" w14:textId="77777777" w:rsidTr="00413508">
        <w:trPr>
          <w:trHeight w:val="150"/>
        </w:trPr>
        <w:tc>
          <w:tcPr>
            <w:tcW w:w="661" w:type="dxa"/>
            <w:vMerge/>
            <w:tcBorders>
              <w:right w:val="single" w:sz="6" w:space="0" w:color="auto"/>
            </w:tcBorders>
          </w:tcPr>
          <w:p w14:paraId="6A87C29A" w14:textId="77777777" w:rsidR="006363FA" w:rsidRPr="003E0CDF" w:rsidRDefault="006363FA" w:rsidP="00413508">
            <w:pPr>
              <w:spacing w:before="60" w:after="60" w:line="240" w:lineRule="auto"/>
              <w:jc w:val="center"/>
              <w:rPr>
                <w:rFonts w:ascii="Times New Roman" w:eastAsia="SimSun" w:hAnsi="Times New Roman" w:cs="Times New Roman"/>
                <w:b/>
                <w:bCs/>
                <w:kern w:val="0"/>
                <w:sz w:val="18"/>
                <w:szCs w:val="18"/>
                <w:lang w:eastAsia="zh-CN"/>
                <w14:ligatures w14:val="none"/>
              </w:rPr>
            </w:pPr>
          </w:p>
        </w:tc>
        <w:tc>
          <w:tcPr>
            <w:tcW w:w="3831" w:type="dxa"/>
            <w:gridSpan w:val="3"/>
            <w:tcBorders>
              <w:top w:val="single" w:sz="4" w:space="0" w:color="auto"/>
              <w:left w:val="single" w:sz="6" w:space="0" w:color="auto"/>
              <w:bottom w:val="single" w:sz="4" w:space="0" w:color="auto"/>
              <w:right w:val="single" w:sz="6" w:space="0" w:color="auto"/>
            </w:tcBorders>
            <w:vAlign w:val="center"/>
          </w:tcPr>
          <w:p w14:paraId="75418408" w14:textId="77777777" w:rsidR="006363FA" w:rsidRPr="003934E4" w:rsidRDefault="006363FA" w:rsidP="00413508">
            <w:pPr>
              <w:spacing w:after="0" w:line="240" w:lineRule="auto"/>
              <w:jc w:val="both"/>
              <w:rPr>
                <w:rFonts w:ascii="Times New Roman" w:hAnsi="Times New Roman" w:cs="Times New Roman"/>
                <w:sz w:val="20"/>
                <w:szCs w:val="20"/>
              </w:rPr>
            </w:pPr>
            <w:r w:rsidRPr="003934E4">
              <w:rPr>
                <w:rFonts w:ascii="Times New Roman" w:hAnsi="Times New Roman" w:cs="Times New Roman"/>
                <w:sz w:val="20"/>
                <w:szCs w:val="20"/>
              </w:rPr>
              <w:t xml:space="preserve">Battery banks </w:t>
            </w:r>
          </w:p>
        </w:tc>
        <w:tc>
          <w:tcPr>
            <w:tcW w:w="990" w:type="dxa"/>
            <w:vMerge/>
            <w:tcBorders>
              <w:left w:val="single" w:sz="6" w:space="0" w:color="auto"/>
              <w:right w:val="single" w:sz="6" w:space="0" w:color="auto"/>
            </w:tcBorders>
          </w:tcPr>
          <w:p w14:paraId="6D730AEF"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vMerge/>
            <w:tcBorders>
              <w:left w:val="single" w:sz="6" w:space="0" w:color="auto"/>
              <w:right w:val="single" w:sz="6" w:space="0" w:color="auto"/>
            </w:tcBorders>
          </w:tcPr>
          <w:p w14:paraId="71775F8B"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p>
        </w:tc>
        <w:tc>
          <w:tcPr>
            <w:tcW w:w="990" w:type="dxa"/>
            <w:vMerge/>
            <w:tcBorders>
              <w:left w:val="single" w:sz="6" w:space="0" w:color="auto"/>
              <w:right w:val="single" w:sz="6" w:space="0" w:color="auto"/>
            </w:tcBorders>
          </w:tcPr>
          <w:p w14:paraId="0B9946EB"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819" w:type="dxa"/>
            <w:gridSpan w:val="2"/>
            <w:vMerge/>
            <w:tcBorders>
              <w:left w:val="single" w:sz="6" w:space="0" w:color="auto"/>
              <w:right w:val="single" w:sz="6" w:space="0" w:color="auto"/>
            </w:tcBorders>
          </w:tcPr>
          <w:p w14:paraId="12425CBF" w14:textId="77777777" w:rsidR="006363FA" w:rsidRPr="003934E4" w:rsidRDefault="006363FA" w:rsidP="00413508">
            <w:pPr>
              <w:spacing w:before="60" w:after="60" w:line="240" w:lineRule="auto"/>
              <w:jc w:val="both"/>
              <w:rPr>
                <w:rFonts w:ascii="Times New Roman" w:hAnsi="Times New Roman" w:cs="Times New Roman"/>
                <w:b/>
                <w:bCs/>
                <w:sz w:val="20"/>
                <w:szCs w:val="20"/>
              </w:rPr>
            </w:pPr>
          </w:p>
        </w:tc>
        <w:tc>
          <w:tcPr>
            <w:tcW w:w="3561" w:type="dxa"/>
            <w:vMerge/>
            <w:tcBorders>
              <w:left w:val="single" w:sz="6" w:space="0" w:color="auto"/>
            </w:tcBorders>
          </w:tcPr>
          <w:p w14:paraId="16ECC7C8"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14444DAF" w14:textId="77777777" w:rsidTr="00413508">
        <w:trPr>
          <w:trHeight w:val="120"/>
        </w:trPr>
        <w:tc>
          <w:tcPr>
            <w:tcW w:w="661" w:type="dxa"/>
            <w:vMerge/>
            <w:tcBorders>
              <w:right w:val="single" w:sz="6" w:space="0" w:color="auto"/>
            </w:tcBorders>
          </w:tcPr>
          <w:p w14:paraId="193DCA63" w14:textId="77777777" w:rsidR="006363FA" w:rsidRPr="003E0CDF" w:rsidRDefault="006363FA" w:rsidP="00413508">
            <w:pPr>
              <w:spacing w:before="60" w:after="60" w:line="240" w:lineRule="auto"/>
              <w:jc w:val="center"/>
              <w:rPr>
                <w:rFonts w:ascii="Times New Roman" w:eastAsia="SimSun" w:hAnsi="Times New Roman" w:cs="Times New Roman"/>
                <w:b/>
                <w:bCs/>
                <w:kern w:val="0"/>
                <w:sz w:val="18"/>
                <w:szCs w:val="18"/>
                <w:lang w:eastAsia="zh-CN"/>
                <w14:ligatures w14:val="none"/>
              </w:rPr>
            </w:pPr>
          </w:p>
        </w:tc>
        <w:tc>
          <w:tcPr>
            <w:tcW w:w="3831" w:type="dxa"/>
            <w:gridSpan w:val="3"/>
            <w:tcBorders>
              <w:top w:val="single" w:sz="4" w:space="0" w:color="auto"/>
              <w:left w:val="single" w:sz="6" w:space="0" w:color="auto"/>
              <w:bottom w:val="single" w:sz="4" w:space="0" w:color="auto"/>
              <w:right w:val="single" w:sz="6" w:space="0" w:color="auto"/>
            </w:tcBorders>
            <w:vAlign w:val="center"/>
          </w:tcPr>
          <w:p w14:paraId="7289E60B" w14:textId="77777777" w:rsidR="006363FA" w:rsidRPr="003934E4" w:rsidRDefault="006363FA" w:rsidP="00413508">
            <w:pPr>
              <w:spacing w:after="0" w:line="240" w:lineRule="auto"/>
              <w:jc w:val="both"/>
              <w:rPr>
                <w:rFonts w:ascii="Times New Roman" w:hAnsi="Times New Roman" w:cs="Times New Roman"/>
                <w:sz w:val="20"/>
                <w:szCs w:val="20"/>
              </w:rPr>
            </w:pPr>
            <w:r w:rsidRPr="003934E4">
              <w:rPr>
                <w:rFonts w:ascii="Times New Roman" w:hAnsi="Times New Roman" w:cs="Times New Roman"/>
                <w:sz w:val="20"/>
                <w:szCs w:val="20"/>
              </w:rPr>
              <w:t>Battery Chargers</w:t>
            </w:r>
          </w:p>
        </w:tc>
        <w:tc>
          <w:tcPr>
            <w:tcW w:w="990" w:type="dxa"/>
            <w:vMerge/>
            <w:tcBorders>
              <w:left w:val="single" w:sz="6" w:space="0" w:color="auto"/>
              <w:right w:val="single" w:sz="6" w:space="0" w:color="auto"/>
            </w:tcBorders>
          </w:tcPr>
          <w:p w14:paraId="2F4B2909"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vMerge/>
            <w:tcBorders>
              <w:left w:val="single" w:sz="6" w:space="0" w:color="auto"/>
              <w:right w:val="single" w:sz="6" w:space="0" w:color="auto"/>
            </w:tcBorders>
          </w:tcPr>
          <w:p w14:paraId="71720D9E"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p>
        </w:tc>
        <w:tc>
          <w:tcPr>
            <w:tcW w:w="990" w:type="dxa"/>
            <w:vMerge/>
            <w:tcBorders>
              <w:left w:val="single" w:sz="6" w:space="0" w:color="auto"/>
              <w:right w:val="single" w:sz="6" w:space="0" w:color="auto"/>
            </w:tcBorders>
          </w:tcPr>
          <w:p w14:paraId="3F814DF3"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819" w:type="dxa"/>
            <w:gridSpan w:val="2"/>
            <w:vMerge/>
            <w:tcBorders>
              <w:left w:val="single" w:sz="6" w:space="0" w:color="auto"/>
              <w:right w:val="single" w:sz="6" w:space="0" w:color="auto"/>
            </w:tcBorders>
          </w:tcPr>
          <w:p w14:paraId="5E983E50" w14:textId="77777777" w:rsidR="006363FA" w:rsidRPr="003934E4" w:rsidRDefault="006363FA" w:rsidP="00413508">
            <w:pPr>
              <w:spacing w:before="60" w:after="60" w:line="240" w:lineRule="auto"/>
              <w:jc w:val="both"/>
              <w:rPr>
                <w:rFonts w:ascii="Times New Roman" w:hAnsi="Times New Roman" w:cs="Times New Roman"/>
                <w:b/>
                <w:bCs/>
                <w:sz w:val="20"/>
                <w:szCs w:val="20"/>
              </w:rPr>
            </w:pPr>
          </w:p>
        </w:tc>
        <w:tc>
          <w:tcPr>
            <w:tcW w:w="3561" w:type="dxa"/>
            <w:vMerge/>
            <w:tcBorders>
              <w:left w:val="single" w:sz="6" w:space="0" w:color="auto"/>
            </w:tcBorders>
          </w:tcPr>
          <w:p w14:paraId="119B7781"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4BB02055" w14:textId="77777777" w:rsidTr="00413508">
        <w:trPr>
          <w:trHeight w:val="195"/>
        </w:trPr>
        <w:tc>
          <w:tcPr>
            <w:tcW w:w="661" w:type="dxa"/>
            <w:vMerge/>
            <w:tcBorders>
              <w:bottom w:val="single" w:sz="4" w:space="0" w:color="auto"/>
              <w:right w:val="single" w:sz="6" w:space="0" w:color="auto"/>
            </w:tcBorders>
          </w:tcPr>
          <w:p w14:paraId="1B64E06F" w14:textId="77777777" w:rsidR="006363FA" w:rsidRPr="003E0CDF" w:rsidRDefault="006363FA" w:rsidP="00413508">
            <w:pPr>
              <w:spacing w:before="60" w:after="60" w:line="240" w:lineRule="auto"/>
              <w:jc w:val="center"/>
              <w:rPr>
                <w:rFonts w:ascii="Times New Roman" w:eastAsia="SimSun" w:hAnsi="Times New Roman" w:cs="Times New Roman"/>
                <w:b/>
                <w:bCs/>
                <w:kern w:val="0"/>
                <w:sz w:val="18"/>
                <w:szCs w:val="18"/>
                <w:lang w:eastAsia="zh-CN"/>
                <w14:ligatures w14:val="none"/>
              </w:rPr>
            </w:pPr>
          </w:p>
        </w:tc>
        <w:tc>
          <w:tcPr>
            <w:tcW w:w="3831" w:type="dxa"/>
            <w:gridSpan w:val="3"/>
            <w:tcBorders>
              <w:top w:val="single" w:sz="4" w:space="0" w:color="auto"/>
              <w:left w:val="single" w:sz="6" w:space="0" w:color="auto"/>
              <w:bottom w:val="single" w:sz="4" w:space="0" w:color="auto"/>
              <w:right w:val="single" w:sz="6" w:space="0" w:color="auto"/>
            </w:tcBorders>
            <w:vAlign w:val="center"/>
          </w:tcPr>
          <w:p w14:paraId="0802BC19" w14:textId="77777777" w:rsidR="006363FA" w:rsidRPr="003934E4" w:rsidRDefault="006363FA" w:rsidP="00413508">
            <w:pPr>
              <w:spacing w:after="0" w:line="240" w:lineRule="auto"/>
              <w:jc w:val="both"/>
              <w:rPr>
                <w:rFonts w:ascii="Times New Roman" w:hAnsi="Times New Roman" w:cs="Times New Roman"/>
                <w:sz w:val="20"/>
                <w:szCs w:val="20"/>
              </w:rPr>
            </w:pPr>
            <w:r w:rsidRPr="003934E4">
              <w:rPr>
                <w:rFonts w:ascii="Times New Roman" w:hAnsi="Times New Roman" w:cs="Times New Roman"/>
                <w:sz w:val="20"/>
                <w:szCs w:val="20"/>
              </w:rPr>
              <w:t>DC distribution board, switchgears, cables etc.</w:t>
            </w:r>
          </w:p>
        </w:tc>
        <w:tc>
          <w:tcPr>
            <w:tcW w:w="990" w:type="dxa"/>
            <w:vMerge/>
            <w:tcBorders>
              <w:left w:val="single" w:sz="6" w:space="0" w:color="auto"/>
              <w:bottom w:val="single" w:sz="4" w:space="0" w:color="auto"/>
              <w:right w:val="single" w:sz="6" w:space="0" w:color="auto"/>
            </w:tcBorders>
          </w:tcPr>
          <w:p w14:paraId="6BF6C047"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vMerge/>
            <w:tcBorders>
              <w:left w:val="single" w:sz="6" w:space="0" w:color="auto"/>
              <w:bottom w:val="single" w:sz="4" w:space="0" w:color="auto"/>
              <w:right w:val="single" w:sz="6" w:space="0" w:color="auto"/>
            </w:tcBorders>
          </w:tcPr>
          <w:p w14:paraId="743B62A5"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p>
        </w:tc>
        <w:tc>
          <w:tcPr>
            <w:tcW w:w="990" w:type="dxa"/>
            <w:vMerge/>
            <w:tcBorders>
              <w:left w:val="single" w:sz="6" w:space="0" w:color="auto"/>
              <w:bottom w:val="single" w:sz="4" w:space="0" w:color="auto"/>
              <w:right w:val="single" w:sz="6" w:space="0" w:color="auto"/>
            </w:tcBorders>
          </w:tcPr>
          <w:p w14:paraId="254441B7"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819" w:type="dxa"/>
            <w:gridSpan w:val="2"/>
            <w:vMerge/>
            <w:tcBorders>
              <w:left w:val="single" w:sz="6" w:space="0" w:color="auto"/>
              <w:bottom w:val="single" w:sz="4" w:space="0" w:color="auto"/>
              <w:right w:val="single" w:sz="6" w:space="0" w:color="auto"/>
            </w:tcBorders>
          </w:tcPr>
          <w:p w14:paraId="4699C101" w14:textId="77777777" w:rsidR="006363FA" w:rsidRPr="003934E4" w:rsidRDefault="006363FA" w:rsidP="00413508">
            <w:pPr>
              <w:spacing w:before="60" w:after="60" w:line="240" w:lineRule="auto"/>
              <w:jc w:val="both"/>
              <w:rPr>
                <w:rFonts w:ascii="Times New Roman" w:hAnsi="Times New Roman" w:cs="Times New Roman"/>
                <w:b/>
                <w:bCs/>
                <w:sz w:val="20"/>
                <w:szCs w:val="20"/>
              </w:rPr>
            </w:pPr>
          </w:p>
        </w:tc>
        <w:tc>
          <w:tcPr>
            <w:tcW w:w="3561" w:type="dxa"/>
            <w:vMerge/>
            <w:tcBorders>
              <w:left w:val="single" w:sz="6" w:space="0" w:color="auto"/>
              <w:bottom w:val="single" w:sz="4" w:space="0" w:color="auto"/>
            </w:tcBorders>
          </w:tcPr>
          <w:p w14:paraId="138E0DB2"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595B20A8" w14:textId="77777777" w:rsidTr="00413508">
        <w:trPr>
          <w:trHeight w:val="184"/>
        </w:trPr>
        <w:tc>
          <w:tcPr>
            <w:tcW w:w="661" w:type="dxa"/>
            <w:tcBorders>
              <w:top w:val="single" w:sz="4" w:space="0" w:color="auto"/>
              <w:bottom w:val="single" w:sz="4" w:space="0" w:color="auto"/>
              <w:right w:val="single" w:sz="6" w:space="0" w:color="auto"/>
            </w:tcBorders>
          </w:tcPr>
          <w:p w14:paraId="3ED53F56" w14:textId="77777777" w:rsidR="006363FA" w:rsidRPr="00386980" w:rsidRDefault="006363FA" w:rsidP="00413508">
            <w:pPr>
              <w:spacing w:before="60" w:after="60" w:line="240" w:lineRule="auto"/>
              <w:jc w:val="center"/>
              <w:rPr>
                <w:rFonts w:ascii="Times New Roman" w:hAnsi="Times New Roman" w:cs="Times New Roman"/>
                <w:b/>
                <w:bCs/>
                <w:sz w:val="18"/>
                <w:szCs w:val="18"/>
              </w:rPr>
            </w:pPr>
            <w:r w:rsidRPr="00386980">
              <w:rPr>
                <w:rFonts w:ascii="Times New Roman" w:hAnsi="Times New Roman" w:cs="Times New Roman"/>
                <w:b/>
                <w:bCs/>
                <w:sz w:val="18"/>
                <w:szCs w:val="18"/>
              </w:rPr>
              <w:t>1</w:t>
            </w:r>
            <w:r>
              <w:rPr>
                <w:rFonts w:ascii="Times New Roman" w:hAnsi="Times New Roman" w:cs="Times New Roman"/>
                <w:b/>
                <w:bCs/>
                <w:sz w:val="18"/>
                <w:szCs w:val="18"/>
              </w:rPr>
              <w:t>5</w:t>
            </w:r>
          </w:p>
        </w:tc>
        <w:tc>
          <w:tcPr>
            <w:tcW w:w="3831" w:type="dxa"/>
            <w:gridSpan w:val="3"/>
            <w:tcBorders>
              <w:top w:val="single" w:sz="4" w:space="0" w:color="auto"/>
              <w:left w:val="single" w:sz="6" w:space="0" w:color="auto"/>
              <w:bottom w:val="single" w:sz="4" w:space="0" w:color="auto"/>
              <w:right w:val="single" w:sz="6" w:space="0" w:color="auto"/>
            </w:tcBorders>
            <w:vAlign w:val="center"/>
          </w:tcPr>
          <w:p w14:paraId="15EB93A5" w14:textId="6A0CD43A" w:rsidR="006363FA" w:rsidRPr="003934E4" w:rsidRDefault="006363FA" w:rsidP="00413508">
            <w:pPr>
              <w:spacing w:before="60" w:after="60" w:line="240" w:lineRule="auto"/>
              <w:jc w:val="both"/>
              <w:rPr>
                <w:rFonts w:ascii="Times New Roman" w:hAnsi="Times New Roman" w:cs="Times New Roman"/>
                <w:sz w:val="20"/>
                <w:szCs w:val="20"/>
              </w:rPr>
            </w:pPr>
            <w:r w:rsidRPr="003934E4">
              <w:rPr>
                <w:rFonts w:ascii="Times New Roman" w:hAnsi="Times New Roman" w:cs="Times New Roman"/>
                <w:b/>
                <w:bCs/>
                <w:sz w:val="20"/>
                <w:szCs w:val="20"/>
              </w:rPr>
              <w:t>Power Evacuation Line</w:t>
            </w:r>
            <w:r w:rsidRPr="003934E4">
              <w:rPr>
                <w:rFonts w:ascii="Times New Roman" w:hAnsi="Times New Roman" w:cs="Times New Roman"/>
                <w:sz w:val="20"/>
                <w:szCs w:val="20"/>
              </w:rPr>
              <w:t xml:space="preserve"> (33 kV Underground Cable) with Cable Trench and Bay extension</w:t>
            </w:r>
            <w:r w:rsidR="00335DFC">
              <w:rPr>
                <w:rFonts w:ascii="Times New Roman" w:hAnsi="Times New Roman" w:cs="Times New Roman"/>
                <w:sz w:val="20"/>
                <w:szCs w:val="20"/>
              </w:rPr>
              <w:t>, complete in all respect.</w:t>
            </w:r>
          </w:p>
        </w:tc>
        <w:tc>
          <w:tcPr>
            <w:tcW w:w="990" w:type="dxa"/>
            <w:tcBorders>
              <w:top w:val="single" w:sz="4" w:space="0" w:color="auto"/>
              <w:left w:val="single" w:sz="6" w:space="0" w:color="auto"/>
              <w:bottom w:val="single" w:sz="4" w:space="0" w:color="auto"/>
              <w:right w:val="single" w:sz="6" w:space="0" w:color="auto"/>
            </w:tcBorders>
          </w:tcPr>
          <w:p w14:paraId="098BECC6"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tcBorders>
              <w:top w:val="single" w:sz="4" w:space="0" w:color="auto"/>
              <w:left w:val="single" w:sz="6" w:space="0" w:color="auto"/>
              <w:bottom w:val="single" w:sz="4" w:space="0" w:color="auto"/>
              <w:right w:val="single" w:sz="6" w:space="0" w:color="auto"/>
            </w:tcBorders>
          </w:tcPr>
          <w:p w14:paraId="58071483"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km</w:t>
            </w:r>
          </w:p>
        </w:tc>
        <w:tc>
          <w:tcPr>
            <w:tcW w:w="990" w:type="dxa"/>
            <w:tcBorders>
              <w:top w:val="single" w:sz="4" w:space="0" w:color="auto"/>
              <w:left w:val="single" w:sz="6" w:space="0" w:color="auto"/>
              <w:bottom w:val="single" w:sz="4" w:space="0" w:color="auto"/>
              <w:right w:val="single" w:sz="6" w:space="0" w:color="auto"/>
            </w:tcBorders>
          </w:tcPr>
          <w:p w14:paraId="22AAC25A"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1</w:t>
            </w:r>
          </w:p>
        </w:tc>
        <w:tc>
          <w:tcPr>
            <w:tcW w:w="3819" w:type="dxa"/>
            <w:gridSpan w:val="2"/>
            <w:tcBorders>
              <w:top w:val="single" w:sz="4" w:space="0" w:color="auto"/>
              <w:left w:val="single" w:sz="6" w:space="0" w:color="auto"/>
              <w:bottom w:val="single" w:sz="4" w:space="0" w:color="auto"/>
              <w:right w:val="single" w:sz="6" w:space="0" w:color="auto"/>
            </w:tcBorders>
          </w:tcPr>
          <w:p w14:paraId="0BEECB98"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tcBorders>
              <w:top w:val="single" w:sz="4" w:space="0" w:color="auto"/>
              <w:left w:val="single" w:sz="6" w:space="0" w:color="auto"/>
              <w:bottom w:val="single" w:sz="4" w:space="0" w:color="auto"/>
            </w:tcBorders>
          </w:tcPr>
          <w:p w14:paraId="630531FA"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6C5C2730" w14:textId="77777777" w:rsidTr="00413508">
        <w:trPr>
          <w:trHeight w:val="207"/>
        </w:trPr>
        <w:tc>
          <w:tcPr>
            <w:tcW w:w="14842" w:type="dxa"/>
            <w:gridSpan w:val="12"/>
            <w:tcBorders>
              <w:top w:val="single" w:sz="4" w:space="0" w:color="auto"/>
            </w:tcBorders>
          </w:tcPr>
          <w:p w14:paraId="1800A8E5" w14:textId="77777777" w:rsidR="006363FA" w:rsidRPr="003934E4" w:rsidRDefault="006363FA" w:rsidP="00413508">
            <w:pPr>
              <w:spacing w:before="60" w:after="60" w:line="240" w:lineRule="auto"/>
              <w:rPr>
                <w:rFonts w:ascii="Times New Roman" w:hAnsi="Times New Roman" w:cs="Times New Roman"/>
                <w:sz w:val="20"/>
                <w:szCs w:val="20"/>
              </w:rPr>
            </w:pPr>
            <w:r w:rsidRPr="009C2EB0">
              <w:rPr>
                <w:rFonts w:ascii="Times New Roman" w:hAnsi="Times New Roman" w:cs="Times New Roman"/>
                <w:b/>
                <w:sz w:val="20"/>
                <w:szCs w:val="20"/>
              </w:rPr>
              <w:lastRenderedPageBreak/>
              <w:t>(b) Mandatory Spare Parts and Maintenance Tools</w:t>
            </w:r>
          </w:p>
        </w:tc>
      </w:tr>
      <w:tr w:rsidR="006363FA" w:rsidRPr="003E0CDF" w14:paraId="0B8AA846" w14:textId="77777777" w:rsidTr="00413508">
        <w:trPr>
          <w:trHeight w:val="207"/>
        </w:trPr>
        <w:tc>
          <w:tcPr>
            <w:tcW w:w="661" w:type="dxa"/>
            <w:tcBorders>
              <w:top w:val="single" w:sz="4" w:space="0" w:color="auto"/>
              <w:right w:val="single" w:sz="6" w:space="0" w:color="auto"/>
            </w:tcBorders>
          </w:tcPr>
          <w:p w14:paraId="26586003" w14:textId="77777777" w:rsidR="006363FA" w:rsidRPr="00386980" w:rsidRDefault="006363FA" w:rsidP="00413508">
            <w:pPr>
              <w:spacing w:before="60" w:after="60" w:line="240" w:lineRule="auto"/>
              <w:jc w:val="center"/>
              <w:rPr>
                <w:rFonts w:ascii="Times New Roman" w:hAnsi="Times New Roman" w:cs="Times New Roman"/>
                <w:b/>
                <w:bCs/>
                <w:sz w:val="18"/>
                <w:szCs w:val="18"/>
              </w:rPr>
            </w:pPr>
            <w:r w:rsidRPr="00386980">
              <w:rPr>
                <w:rFonts w:ascii="Times New Roman" w:hAnsi="Times New Roman" w:cs="Times New Roman"/>
                <w:b/>
                <w:bCs/>
                <w:sz w:val="18"/>
                <w:szCs w:val="18"/>
              </w:rPr>
              <w:t>1</w:t>
            </w:r>
            <w:r>
              <w:rPr>
                <w:rFonts w:ascii="Times New Roman" w:hAnsi="Times New Roman" w:cs="Times New Roman"/>
                <w:b/>
                <w:bCs/>
                <w:sz w:val="18"/>
                <w:szCs w:val="18"/>
              </w:rPr>
              <w:t>6</w:t>
            </w:r>
          </w:p>
        </w:tc>
        <w:tc>
          <w:tcPr>
            <w:tcW w:w="3831" w:type="dxa"/>
            <w:gridSpan w:val="3"/>
            <w:tcBorders>
              <w:top w:val="single" w:sz="4" w:space="0" w:color="auto"/>
              <w:left w:val="single" w:sz="6" w:space="0" w:color="auto"/>
              <w:right w:val="single" w:sz="6" w:space="0" w:color="auto"/>
            </w:tcBorders>
          </w:tcPr>
          <w:p w14:paraId="27682B6F" w14:textId="77777777" w:rsidR="006363FA" w:rsidRPr="003934E4" w:rsidRDefault="006363FA" w:rsidP="00413508">
            <w:pPr>
              <w:spacing w:before="60" w:after="60" w:line="240" w:lineRule="auto"/>
              <w:jc w:val="both"/>
              <w:rPr>
                <w:rFonts w:ascii="Times New Roman" w:hAnsi="Times New Roman" w:cs="Times New Roman"/>
                <w:b/>
                <w:bCs/>
                <w:sz w:val="20"/>
                <w:szCs w:val="20"/>
              </w:rPr>
            </w:pPr>
            <w:r w:rsidRPr="003934E4">
              <w:rPr>
                <w:rFonts w:ascii="Times New Roman" w:hAnsi="Times New Roman" w:cs="Times New Roman"/>
                <w:b/>
                <w:bCs/>
                <w:sz w:val="20"/>
                <w:szCs w:val="20"/>
              </w:rPr>
              <w:t>PV Modules (1% of installed module)</w:t>
            </w:r>
            <w:r w:rsidRPr="003934E4">
              <w:rPr>
                <w:rFonts w:ascii="Times New Roman" w:hAnsi="Times New Roman" w:cs="Times New Roman"/>
                <w:sz w:val="20"/>
                <w:szCs w:val="20"/>
              </w:rPr>
              <w:t xml:space="preserve"> Fractional quantities (e.g., 3.1) are rounded up to the next whole number (e.g., 4).</w:t>
            </w:r>
          </w:p>
        </w:tc>
        <w:tc>
          <w:tcPr>
            <w:tcW w:w="990" w:type="dxa"/>
            <w:tcBorders>
              <w:top w:val="single" w:sz="4" w:space="0" w:color="auto"/>
              <w:left w:val="single" w:sz="6" w:space="0" w:color="auto"/>
              <w:right w:val="single" w:sz="6" w:space="0" w:color="auto"/>
            </w:tcBorders>
          </w:tcPr>
          <w:p w14:paraId="6256FAB8"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tcBorders>
              <w:top w:val="single" w:sz="4" w:space="0" w:color="auto"/>
              <w:left w:val="single" w:sz="6" w:space="0" w:color="auto"/>
              <w:right w:val="single" w:sz="6" w:space="0" w:color="auto"/>
            </w:tcBorders>
          </w:tcPr>
          <w:p w14:paraId="3DDD43EE"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w:t>
            </w:r>
          </w:p>
        </w:tc>
        <w:tc>
          <w:tcPr>
            <w:tcW w:w="990" w:type="dxa"/>
            <w:tcBorders>
              <w:top w:val="single" w:sz="4" w:space="0" w:color="auto"/>
              <w:left w:val="single" w:sz="6" w:space="0" w:color="auto"/>
              <w:right w:val="single" w:sz="6" w:space="0" w:color="auto"/>
            </w:tcBorders>
          </w:tcPr>
          <w:p w14:paraId="6C83C831"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1</w:t>
            </w:r>
          </w:p>
        </w:tc>
        <w:tc>
          <w:tcPr>
            <w:tcW w:w="3819" w:type="dxa"/>
            <w:gridSpan w:val="2"/>
            <w:tcBorders>
              <w:top w:val="single" w:sz="4" w:space="0" w:color="auto"/>
              <w:left w:val="single" w:sz="6" w:space="0" w:color="auto"/>
              <w:right w:val="single" w:sz="6" w:space="0" w:color="auto"/>
            </w:tcBorders>
          </w:tcPr>
          <w:p w14:paraId="16A3EBA0"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tcBorders>
              <w:top w:val="single" w:sz="4" w:space="0" w:color="auto"/>
              <w:left w:val="single" w:sz="6" w:space="0" w:color="auto"/>
            </w:tcBorders>
          </w:tcPr>
          <w:p w14:paraId="29931B4A"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7513E2F0" w14:textId="77777777" w:rsidTr="00413508">
        <w:trPr>
          <w:trHeight w:val="207"/>
        </w:trPr>
        <w:tc>
          <w:tcPr>
            <w:tcW w:w="661" w:type="dxa"/>
            <w:tcBorders>
              <w:top w:val="single" w:sz="4" w:space="0" w:color="auto"/>
              <w:right w:val="single" w:sz="6" w:space="0" w:color="auto"/>
            </w:tcBorders>
          </w:tcPr>
          <w:p w14:paraId="6166365B" w14:textId="77777777" w:rsidR="006363FA" w:rsidRPr="00386980" w:rsidRDefault="006363FA" w:rsidP="00413508">
            <w:pPr>
              <w:spacing w:before="60" w:after="60" w:line="240" w:lineRule="auto"/>
              <w:jc w:val="center"/>
              <w:rPr>
                <w:rFonts w:ascii="Times New Roman" w:hAnsi="Times New Roman" w:cs="Times New Roman"/>
                <w:b/>
                <w:bCs/>
                <w:sz w:val="18"/>
                <w:szCs w:val="18"/>
              </w:rPr>
            </w:pPr>
            <w:r>
              <w:rPr>
                <w:rFonts w:ascii="Times New Roman" w:hAnsi="Times New Roman" w:cs="Times New Roman"/>
                <w:b/>
                <w:bCs/>
                <w:sz w:val="18"/>
                <w:szCs w:val="18"/>
              </w:rPr>
              <w:t>17</w:t>
            </w:r>
          </w:p>
        </w:tc>
        <w:tc>
          <w:tcPr>
            <w:tcW w:w="3831" w:type="dxa"/>
            <w:gridSpan w:val="3"/>
            <w:tcBorders>
              <w:top w:val="single" w:sz="4" w:space="0" w:color="auto"/>
              <w:left w:val="single" w:sz="6" w:space="0" w:color="auto"/>
              <w:right w:val="single" w:sz="6" w:space="0" w:color="auto"/>
            </w:tcBorders>
          </w:tcPr>
          <w:p w14:paraId="2940325A" w14:textId="77777777" w:rsidR="006363FA" w:rsidRPr="003934E4" w:rsidRDefault="006363FA" w:rsidP="00413508">
            <w:pPr>
              <w:spacing w:before="60" w:after="60" w:line="240" w:lineRule="auto"/>
              <w:jc w:val="both"/>
              <w:rPr>
                <w:rFonts w:ascii="Times New Roman" w:hAnsi="Times New Roman" w:cs="Times New Roman"/>
                <w:b/>
                <w:bCs/>
                <w:sz w:val="20"/>
                <w:szCs w:val="20"/>
              </w:rPr>
            </w:pPr>
            <w:r w:rsidRPr="003934E4">
              <w:rPr>
                <w:rFonts w:ascii="Times New Roman" w:hAnsi="Times New Roman" w:cs="Times New Roman"/>
                <w:b/>
                <w:bCs/>
                <w:sz w:val="20"/>
                <w:szCs w:val="20"/>
              </w:rPr>
              <w:t>Inverter (7.5 % of installed unit)</w:t>
            </w:r>
            <w:r w:rsidRPr="003934E4">
              <w:rPr>
                <w:rFonts w:ascii="Times New Roman" w:hAnsi="Times New Roman" w:cs="Times New Roman"/>
                <w:sz w:val="20"/>
                <w:szCs w:val="20"/>
              </w:rPr>
              <w:t xml:space="preserve"> Fractional quantities (e.g., 3.1) are rounded up to the next whole number (e.g., 4).</w:t>
            </w:r>
          </w:p>
        </w:tc>
        <w:tc>
          <w:tcPr>
            <w:tcW w:w="990" w:type="dxa"/>
            <w:tcBorders>
              <w:top w:val="single" w:sz="4" w:space="0" w:color="auto"/>
              <w:left w:val="single" w:sz="6" w:space="0" w:color="auto"/>
              <w:right w:val="single" w:sz="6" w:space="0" w:color="auto"/>
            </w:tcBorders>
          </w:tcPr>
          <w:p w14:paraId="1ED872C0"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tcBorders>
              <w:top w:val="single" w:sz="4" w:space="0" w:color="auto"/>
              <w:left w:val="single" w:sz="6" w:space="0" w:color="auto"/>
              <w:right w:val="single" w:sz="6" w:space="0" w:color="auto"/>
            </w:tcBorders>
          </w:tcPr>
          <w:p w14:paraId="70B6F13C"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w:t>
            </w:r>
          </w:p>
        </w:tc>
        <w:tc>
          <w:tcPr>
            <w:tcW w:w="990" w:type="dxa"/>
            <w:tcBorders>
              <w:top w:val="single" w:sz="4" w:space="0" w:color="auto"/>
              <w:left w:val="single" w:sz="6" w:space="0" w:color="auto"/>
              <w:right w:val="single" w:sz="6" w:space="0" w:color="auto"/>
            </w:tcBorders>
          </w:tcPr>
          <w:p w14:paraId="3551818F"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7.5</w:t>
            </w:r>
          </w:p>
        </w:tc>
        <w:tc>
          <w:tcPr>
            <w:tcW w:w="3819" w:type="dxa"/>
            <w:gridSpan w:val="2"/>
            <w:tcBorders>
              <w:top w:val="single" w:sz="4" w:space="0" w:color="auto"/>
              <w:left w:val="single" w:sz="6" w:space="0" w:color="auto"/>
              <w:right w:val="single" w:sz="6" w:space="0" w:color="auto"/>
            </w:tcBorders>
          </w:tcPr>
          <w:p w14:paraId="12E4210B"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tcBorders>
              <w:top w:val="single" w:sz="4" w:space="0" w:color="auto"/>
              <w:left w:val="single" w:sz="6" w:space="0" w:color="auto"/>
            </w:tcBorders>
          </w:tcPr>
          <w:p w14:paraId="54D47185"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4475EC6E" w14:textId="77777777" w:rsidTr="00413508">
        <w:trPr>
          <w:trHeight w:val="207"/>
        </w:trPr>
        <w:tc>
          <w:tcPr>
            <w:tcW w:w="661" w:type="dxa"/>
            <w:tcBorders>
              <w:top w:val="single" w:sz="4" w:space="0" w:color="auto"/>
              <w:right w:val="single" w:sz="6" w:space="0" w:color="auto"/>
            </w:tcBorders>
          </w:tcPr>
          <w:p w14:paraId="16F61969" w14:textId="77777777" w:rsidR="006363FA" w:rsidRPr="00386980" w:rsidRDefault="006363FA" w:rsidP="00413508">
            <w:pPr>
              <w:spacing w:before="60" w:after="60" w:line="240" w:lineRule="auto"/>
              <w:jc w:val="center"/>
              <w:rPr>
                <w:rFonts w:ascii="Times New Roman" w:hAnsi="Times New Roman" w:cs="Times New Roman"/>
                <w:b/>
                <w:bCs/>
                <w:sz w:val="18"/>
                <w:szCs w:val="18"/>
              </w:rPr>
            </w:pPr>
            <w:r w:rsidRPr="00386980">
              <w:rPr>
                <w:rFonts w:ascii="Times New Roman" w:hAnsi="Times New Roman" w:cs="Times New Roman"/>
                <w:b/>
                <w:bCs/>
                <w:sz w:val="18"/>
                <w:szCs w:val="18"/>
              </w:rPr>
              <w:t>17</w:t>
            </w:r>
          </w:p>
        </w:tc>
        <w:tc>
          <w:tcPr>
            <w:tcW w:w="3831" w:type="dxa"/>
            <w:gridSpan w:val="3"/>
            <w:tcBorders>
              <w:top w:val="single" w:sz="4" w:space="0" w:color="auto"/>
              <w:left w:val="single" w:sz="6" w:space="0" w:color="auto"/>
              <w:right w:val="single" w:sz="6" w:space="0" w:color="auto"/>
            </w:tcBorders>
            <w:vAlign w:val="center"/>
          </w:tcPr>
          <w:p w14:paraId="7A398D4F" w14:textId="77777777" w:rsidR="006363FA" w:rsidRPr="003934E4" w:rsidRDefault="006363FA" w:rsidP="00413508">
            <w:pPr>
              <w:spacing w:before="60" w:after="60" w:line="240" w:lineRule="auto"/>
              <w:jc w:val="both"/>
              <w:rPr>
                <w:rFonts w:ascii="Times New Roman" w:hAnsi="Times New Roman" w:cs="Times New Roman"/>
                <w:b/>
                <w:bCs/>
                <w:sz w:val="20"/>
                <w:szCs w:val="20"/>
              </w:rPr>
            </w:pPr>
            <w:r w:rsidRPr="009C2EB0">
              <w:rPr>
                <w:rFonts w:ascii="Times New Roman" w:hAnsi="Times New Roman" w:cs="Times New Roman"/>
                <w:sz w:val="20"/>
                <w:szCs w:val="20"/>
              </w:rPr>
              <w:t xml:space="preserve">PV Module Cable Connector </w:t>
            </w:r>
            <w:r w:rsidRPr="003934E4">
              <w:rPr>
                <w:rFonts w:ascii="Times New Roman" w:hAnsi="Times New Roman" w:cs="Times New Roman"/>
                <w:b/>
                <w:bCs/>
                <w:sz w:val="20"/>
                <w:szCs w:val="20"/>
              </w:rPr>
              <w:t>(5 % of supplied unit)</w:t>
            </w:r>
            <w:r w:rsidRPr="003934E4">
              <w:rPr>
                <w:rFonts w:ascii="Times New Roman" w:hAnsi="Times New Roman" w:cs="Times New Roman"/>
                <w:sz w:val="20"/>
                <w:szCs w:val="20"/>
              </w:rPr>
              <w:t xml:space="preserve"> Fractional quantities (e.g., 3.1) are rounded up to the next whole number (e.g., 4).</w:t>
            </w:r>
          </w:p>
        </w:tc>
        <w:tc>
          <w:tcPr>
            <w:tcW w:w="990" w:type="dxa"/>
            <w:tcBorders>
              <w:top w:val="single" w:sz="4" w:space="0" w:color="auto"/>
              <w:left w:val="single" w:sz="6" w:space="0" w:color="auto"/>
              <w:right w:val="single" w:sz="6" w:space="0" w:color="auto"/>
            </w:tcBorders>
          </w:tcPr>
          <w:p w14:paraId="0CEF0A6F"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tcBorders>
              <w:top w:val="single" w:sz="4" w:space="0" w:color="auto"/>
              <w:left w:val="single" w:sz="6" w:space="0" w:color="auto"/>
              <w:right w:val="single" w:sz="6" w:space="0" w:color="auto"/>
            </w:tcBorders>
          </w:tcPr>
          <w:p w14:paraId="49700C2E"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lot</w:t>
            </w:r>
          </w:p>
        </w:tc>
        <w:tc>
          <w:tcPr>
            <w:tcW w:w="990" w:type="dxa"/>
            <w:tcBorders>
              <w:top w:val="single" w:sz="4" w:space="0" w:color="auto"/>
              <w:left w:val="single" w:sz="6" w:space="0" w:color="auto"/>
              <w:right w:val="single" w:sz="6" w:space="0" w:color="auto"/>
            </w:tcBorders>
          </w:tcPr>
          <w:p w14:paraId="6A9021F7"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1</w:t>
            </w:r>
          </w:p>
        </w:tc>
        <w:tc>
          <w:tcPr>
            <w:tcW w:w="3819" w:type="dxa"/>
            <w:gridSpan w:val="2"/>
            <w:tcBorders>
              <w:top w:val="single" w:sz="4" w:space="0" w:color="auto"/>
              <w:left w:val="single" w:sz="6" w:space="0" w:color="auto"/>
              <w:right w:val="single" w:sz="6" w:space="0" w:color="auto"/>
            </w:tcBorders>
          </w:tcPr>
          <w:p w14:paraId="3673F818"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tcBorders>
              <w:top w:val="single" w:sz="4" w:space="0" w:color="auto"/>
              <w:left w:val="single" w:sz="6" w:space="0" w:color="auto"/>
            </w:tcBorders>
          </w:tcPr>
          <w:p w14:paraId="1A0171C2"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5B042FEF" w14:textId="77777777" w:rsidTr="00413508">
        <w:trPr>
          <w:trHeight w:val="207"/>
        </w:trPr>
        <w:tc>
          <w:tcPr>
            <w:tcW w:w="661" w:type="dxa"/>
            <w:tcBorders>
              <w:top w:val="single" w:sz="4" w:space="0" w:color="auto"/>
              <w:bottom w:val="single" w:sz="4" w:space="0" w:color="auto"/>
              <w:right w:val="single" w:sz="6" w:space="0" w:color="auto"/>
            </w:tcBorders>
          </w:tcPr>
          <w:p w14:paraId="7AFC0057" w14:textId="77777777" w:rsidR="006363FA" w:rsidRPr="00386980" w:rsidRDefault="006363FA" w:rsidP="00413508">
            <w:pPr>
              <w:spacing w:before="60" w:after="60" w:line="240" w:lineRule="auto"/>
              <w:jc w:val="center"/>
              <w:rPr>
                <w:rFonts w:ascii="Times New Roman" w:hAnsi="Times New Roman" w:cs="Times New Roman"/>
                <w:b/>
                <w:bCs/>
                <w:sz w:val="18"/>
                <w:szCs w:val="18"/>
              </w:rPr>
            </w:pPr>
            <w:r w:rsidRPr="00386980">
              <w:rPr>
                <w:rFonts w:ascii="Times New Roman" w:hAnsi="Times New Roman" w:cs="Times New Roman"/>
                <w:b/>
                <w:bCs/>
                <w:sz w:val="18"/>
                <w:szCs w:val="18"/>
              </w:rPr>
              <w:t>18</w:t>
            </w:r>
          </w:p>
        </w:tc>
        <w:tc>
          <w:tcPr>
            <w:tcW w:w="3831" w:type="dxa"/>
            <w:gridSpan w:val="3"/>
            <w:tcBorders>
              <w:top w:val="single" w:sz="4" w:space="0" w:color="auto"/>
              <w:left w:val="single" w:sz="6" w:space="0" w:color="auto"/>
              <w:bottom w:val="single" w:sz="4" w:space="0" w:color="auto"/>
              <w:right w:val="single" w:sz="6" w:space="0" w:color="auto"/>
            </w:tcBorders>
            <w:vAlign w:val="center"/>
          </w:tcPr>
          <w:p w14:paraId="30A5F547" w14:textId="78A55FF9" w:rsidR="006363FA" w:rsidRPr="003934E4" w:rsidRDefault="006363FA" w:rsidP="00413508">
            <w:pPr>
              <w:spacing w:before="60" w:after="60" w:line="240" w:lineRule="auto"/>
              <w:jc w:val="both"/>
              <w:rPr>
                <w:rFonts w:ascii="Times New Roman" w:hAnsi="Times New Roman" w:cs="Times New Roman"/>
                <w:b/>
                <w:bCs/>
                <w:sz w:val="20"/>
                <w:szCs w:val="20"/>
              </w:rPr>
            </w:pPr>
            <w:r w:rsidRPr="009C2EB0">
              <w:rPr>
                <w:rFonts w:ascii="Times New Roman" w:hAnsi="Times New Roman" w:cs="Times New Roman"/>
                <w:bCs/>
                <w:sz w:val="20"/>
                <w:szCs w:val="20"/>
              </w:rPr>
              <w:t>DC Module String Fuses (if applicable)/Maintenance tools</w:t>
            </w:r>
            <w:r w:rsidR="00335DFC">
              <w:rPr>
                <w:rFonts w:ascii="Times New Roman" w:hAnsi="Times New Roman" w:cs="Times New Roman"/>
                <w:bCs/>
                <w:sz w:val="20"/>
                <w:szCs w:val="20"/>
              </w:rPr>
              <w:t xml:space="preserve"> mentioned in section 6.</w:t>
            </w:r>
          </w:p>
        </w:tc>
        <w:tc>
          <w:tcPr>
            <w:tcW w:w="990" w:type="dxa"/>
            <w:tcBorders>
              <w:top w:val="single" w:sz="4" w:space="0" w:color="auto"/>
              <w:left w:val="single" w:sz="6" w:space="0" w:color="auto"/>
              <w:bottom w:val="single" w:sz="4" w:space="0" w:color="auto"/>
              <w:right w:val="single" w:sz="6" w:space="0" w:color="auto"/>
            </w:tcBorders>
          </w:tcPr>
          <w:p w14:paraId="69BF7F61"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990" w:type="dxa"/>
            <w:gridSpan w:val="3"/>
            <w:tcBorders>
              <w:top w:val="single" w:sz="4" w:space="0" w:color="auto"/>
              <w:left w:val="single" w:sz="6" w:space="0" w:color="auto"/>
              <w:bottom w:val="single" w:sz="4" w:space="0" w:color="auto"/>
              <w:right w:val="single" w:sz="6" w:space="0" w:color="auto"/>
            </w:tcBorders>
          </w:tcPr>
          <w:p w14:paraId="72869D3A"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lot</w:t>
            </w:r>
          </w:p>
        </w:tc>
        <w:tc>
          <w:tcPr>
            <w:tcW w:w="990" w:type="dxa"/>
            <w:tcBorders>
              <w:top w:val="single" w:sz="4" w:space="0" w:color="auto"/>
              <w:left w:val="single" w:sz="6" w:space="0" w:color="auto"/>
              <w:bottom w:val="single" w:sz="4" w:space="0" w:color="auto"/>
              <w:right w:val="single" w:sz="6" w:space="0" w:color="auto"/>
            </w:tcBorders>
          </w:tcPr>
          <w:p w14:paraId="314AB6FA" w14:textId="77777777" w:rsidR="006363FA" w:rsidRPr="003934E4" w:rsidRDefault="006363FA" w:rsidP="00413508">
            <w:pPr>
              <w:spacing w:before="60" w:after="60" w:line="240" w:lineRule="auto"/>
              <w:jc w:val="center"/>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1</w:t>
            </w:r>
          </w:p>
        </w:tc>
        <w:tc>
          <w:tcPr>
            <w:tcW w:w="3819" w:type="dxa"/>
            <w:gridSpan w:val="2"/>
            <w:tcBorders>
              <w:top w:val="single" w:sz="4" w:space="0" w:color="auto"/>
              <w:left w:val="single" w:sz="6" w:space="0" w:color="auto"/>
              <w:bottom w:val="single" w:sz="4" w:space="0" w:color="auto"/>
              <w:right w:val="single" w:sz="6" w:space="0" w:color="auto"/>
            </w:tcBorders>
          </w:tcPr>
          <w:p w14:paraId="1A5A66DF"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c>
          <w:tcPr>
            <w:tcW w:w="3561" w:type="dxa"/>
            <w:tcBorders>
              <w:top w:val="single" w:sz="4" w:space="0" w:color="auto"/>
              <w:left w:val="single" w:sz="6" w:space="0" w:color="auto"/>
            </w:tcBorders>
          </w:tcPr>
          <w:p w14:paraId="19292885" w14:textId="77777777" w:rsidR="006363FA" w:rsidRPr="003934E4" w:rsidRDefault="006363FA" w:rsidP="00413508">
            <w:pPr>
              <w:spacing w:before="60" w:after="60" w:line="240" w:lineRule="auto"/>
              <w:jc w:val="both"/>
              <w:rPr>
                <w:rFonts w:ascii="Times New Roman" w:eastAsia="SimSun" w:hAnsi="Times New Roman" w:cs="Times New Roman"/>
                <w:kern w:val="0"/>
                <w:sz w:val="20"/>
                <w:szCs w:val="20"/>
                <w:lang w:eastAsia="zh-CN"/>
                <w14:ligatures w14:val="none"/>
              </w:rPr>
            </w:pPr>
          </w:p>
        </w:tc>
      </w:tr>
      <w:tr w:rsidR="006363FA" w:rsidRPr="003E0CDF" w14:paraId="52A32844" w14:textId="77777777" w:rsidTr="00413508">
        <w:tc>
          <w:tcPr>
            <w:tcW w:w="7462" w:type="dxa"/>
            <w:gridSpan w:val="9"/>
            <w:tcBorders>
              <w:top w:val="single" w:sz="4" w:space="0" w:color="auto"/>
              <w:left w:val="single" w:sz="4" w:space="0" w:color="auto"/>
              <w:bottom w:val="single" w:sz="4" w:space="0" w:color="auto"/>
              <w:right w:val="single" w:sz="4" w:space="0" w:color="auto"/>
            </w:tcBorders>
          </w:tcPr>
          <w:p w14:paraId="4AAFD7D0" w14:textId="77777777" w:rsidR="006363FA" w:rsidRPr="009C2EB0" w:rsidRDefault="006363FA" w:rsidP="00413508">
            <w:pPr>
              <w:spacing w:after="0" w:line="240" w:lineRule="auto"/>
              <w:rPr>
                <w:rFonts w:ascii="Times New Roman" w:hAnsi="Times New Roman" w:cs="Times New Roman"/>
                <w:b/>
                <w:sz w:val="20"/>
                <w:szCs w:val="20"/>
              </w:rPr>
            </w:pPr>
            <w:r w:rsidRPr="009C2EB0">
              <w:rPr>
                <w:rFonts w:ascii="Times New Roman" w:hAnsi="Times New Roman" w:cs="Times New Roman"/>
                <w:b/>
                <w:sz w:val="20"/>
                <w:szCs w:val="20"/>
              </w:rPr>
              <w:t>Total: 1 (Total Price excluding TAX &amp; VAT)</w:t>
            </w:r>
          </w:p>
          <w:p w14:paraId="56F7274B" w14:textId="77777777" w:rsidR="006363FA" w:rsidRPr="003934E4" w:rsidRDefault="006363FA" w:rsidP="00413508">
            <w:pPr>
              <w:keepNext/>
              <w:spacing w:before="60" w:after="60" w:line="240" w:lineRule="auto"/>
              <w:jc w:val="both"/>
              <w:outlineLvl w:val="7"/>
              <w:rPr>
                <w:rFonts w:ascii="Times New Roman" w:eastAsia="SimSun" w:hAnsi="Times New Roman" w:cs="Times New Roman"/>
                <w:b/>
                <w:kern w:val="0"/>
                <w:sz w:val="20"/>
                <w:szCs w:val="20"/>
                <w:lang w:eastAsia="zh-CN"/>
                <w14:ligatures w14:val="none"/>
              </w:rPr>
            </w:pPr>
            <w:r w:rsidRPr="009C2EB0">
              <w:rPr>
                <w:rFonts w:ascii="Times New Roman" w:hAnsi="Times New Roman" w:cs="Times New Roman"/>
                <w:b/>
                <w:sz w:val="20"/>
                <w:szCs w:val="20"/>
              </w:rPr>
              <w:t>Column 7 to be carried forward to Column 3 and 4 of Schedule No. 6. Grand Summary</w:t>
            </w:r>
          </w:p>
        </w:tc>
        <w:tc>
          <w:tcPr>
            <w:tcW w:w="3819" w:type="dxa"/>
            <w:gridSpan w:val="2"/>
            <w:tcBorders>
              <w:top w:val="single" w:sz="4" w:space="0" w:color="auto"/>
              <w:left w:val="single" w:sz="4" w:space="0" w:color="auto"/>
              <w:bottom w:val="single" w:sz="4" w:space="0" w:color="auto"/>
              <w:right w:val="single" w:sz="4" w:space="0" w:color="auto"/>
            </w:tcBorders>
          </w:tcPr>
          <w:p w14:paraId="62AB5531" w14:textId="77777777" w:rsidR="006363FA" w:rsidRPr="003934E4" w:rsidRDefault="006363FA" w:rsidP="00413508">
            <w:pPr>
              <w:spacing w:before="120" w:after="60" w:line="240" w:lineRule="auto"/>
              <w:jc w:val="both"/>
              <w:rPr>
                <w:rFonts w:ascii="Times New Roman" w:eastAsia="SimSun" w:hAnsi="Times New Roman" w:cs="Times New Roman"/>
                <w:kern w:val="0"/>
                <w:sz w:val="20"/>
                <w:szCs w:val="20"/>
                <w:lang w:eastAsia="zh-CN"/>
                <w14:ligatures w14:val="none"/>
              </w:rPr>
            </w:pPr>
          </w:p>
        </w:tc>
        <w:tc>
          <w:tcPr>
            <w:tcW w:w="3561" w:type="dxa"/>
            <w:tcBorders>
              <w:top w:val="single" w:sz="6" w:space="0" w:color="auto"/>
              <w:left w:val="single" w:sz="4" w:space="0" w:color="auto"/>
              <w:bottom w:val="single" w:sz="6" w:space="0" w:color="auto"/>
            </w:tcBorders>
          </w:tcPr>
          <w:p w14:paraId="61F016AF" w14:textId="77777777" w:rsidR="006363FA" w:rsidRPr="003934E4" w:rsidRDefault="006363FA" w:rsidP="00413508">
            <w:pPr>
              <w:spacing w:before="120" w:after="60" w:line="240" w:lineRule="auto"/>
              <w:jc w:val="both"/>
              <w:rPr>
                <w:rFonts w:ascii="Times New Roman" w:eastAsia="SimSun" w:hAnsi="Times New Roman" w:cs="Times New Roman"/>
                <w:kern w:val="0"/>
                <w:sz w:val="20"/>
                <w:szCs w:val="20"/>
                <w:lang w:eastAsia="zh-CN"/>
                <w14:ligatures w14:val="none"/>
              </w:rPr>
            </w:pPr>
            <w:r w:rsidRPr="003934E4">
              <w:rPr>
                <w:rFonts w:ascii="Times New Roman" w:eastAsia="SimSun" w:hAnsi="Times New Roman" w:cs="Times New Roman"/>
                <w:kern w:val="0"/>
                <w:sz w:val="20"/>
                <w:szCs w:val="20"/>
                <w:lang w:eastAsia="zh-CN"/>
                <w14:ligatures w14:val="none"/>
              </w:rPr>
              <w:t xml:space="preserve"> </w:t>
            </w:r>
          </w:p>
        </w:tc>
      </w:tr>
    </w:tbl>
    <w:p w14:paraId="0DB2A3C2" w14:textId="37D31F70" w:rsidR="006363FA" w:rsidRPr="003E0CDF" w:rsidRDefault="006363FA" w:rsidP="00AC68D0">
      <w:pPr>
        <w:spacing w:after="0" w:line="240" w:lineRule="auto"/>
        <w:jc w:val="both"/>
        <w:rPr>
          <w:rFonts w:ascii="Times New Roman" w:eastAsia="SimSun" w:hAnsi="Times New Roman" w:cs="Times New Roman"/>
          <w:b/>
          <w:i/>
          <w:kern w:val="0"/>
          <w:sz w:val="16"/>
          <w:szCs w:val="16"/>
          <w:lang w:eastAsia="zh-CN"/>
          <w14:ligatures w14:val="none"/>
        </w:rPr>
      </w:pPr>
      <w:r w:rsidRPr="003E0CDF">
        <w:rPr>
          <w:rFonts w:ascii="Times New Roman" w:eastAsia="SimSun" w:hAnsi="Times New Roman" w:cs="Times New Roman"/>
          <w:i/>
          <w:kern w:val="0"/>
          <w:sz w:val="16"/>
          <w:szCs w:val="16"/>
          <w:lang w:eastAsia="zh-CN"/>
          <w14:ligatures w14:val="none"/>
        </w:rPr>
        <w:t>Note</w:t>
      </w:r>
      <w:r w:rsidRPr="003E0CDF">
        <w:rPr>
          <w:rFonts w:ascii="Times New Roman" w:eastAsia="SimSun" w:hAnsi="Times New Roman" w:cs="Times New Roman"/>
          <w:i/>
          <w:kern w:val="0"/>
          <w:sz w:val="16"/>
          <w:szCs w:val="16"/>
          <w:lang w:val="en-GB" w:eastAsia="zh-CN"/>
          <w14:ligatures w14:val="none"/>
        </w:rPr>
        <w:t xml:space="preserve">: 1. </w:t>
      </w:r>
      <w:r w:rsidRPr="003E0CDF">
        <w:rPr>
          <w:rFonts w:ascii="Times New Roman" w:eastAsia="SimSun" w:hAnsi="Times New Roman" w:cs="Times New Roman"/>
          <w:b/>
          <w:i/>
          <w:kern w:val="0"/>
          <w:sz w:val="16"/>
          <w:szCs w:val="16"/>
          <w:lang w:eastAsia="zh-CN"/>
          <w14:ligatures w14:val="none"/>
        </w:rPr>
        <w:t>Specify currencies in accordance with ITT 27. Create and use as many columns for Unit Price and Total Price as there are currencies.</w:t>
      </w:r>
    </w:p>
    <w:p w14:paraId="1940F084" w14:textId="77777777" w:rsidR="006363FA" w:rsidRDefault="006363FA">
      <w:pPr>
        <w:pStyle w:val="ListParagraph"/>
        <w:numPr>
          <w:ilvl w:val="0"/>
          <w:numId w:val="46"/>
        </w:numPr>
        <w:spacing w:after="0" w:line="240" w:lineRule="auto"/>
        <w:jc w:val="both"/>
        <w:rPr>
          <w:rFonts w:ascii="Times New Roman" w:eastAsia="SimSun" w:hAnsi="Times New Roman" w:cs="Times New Roman"/>
          <w:b/>
          <w:i/>
          <w:kern w:val="0"/>
          <w:sz w:val="16"/>
          <w:szCs w:val="16"/>
          <w:lang w:eastAsia="zh-CN"/>
          <w14:ligatures w14:val="none"/>
        </w:rPr>
      </w:pPr>
      <w:r w:rsidRPr="00386980">
        <w:rPr>
          <w:rFonts w:ascii="Times New Roman" w:eastAsia="SimSun" w:hAnsi="Times New Roman" w:cs="Times New Roman"/>
          <w:b/>
          <w:i/>
          <w:kern w:val="0"/>
          <w:sz w:val="16"/>
          <w:szCs w:val="16"/>
          <w:lang w:eastAsia="zh-CN"/>
          <w14:ligatures w14:val="none"/>
        </w:rPr>
        <w:t xml:space="preserve">Any items not mentioned in the Price Schedule but required for complete and reliable operation of the Plant shall be deemed to be included in the quoted prices. </w:t>
      </w:r>
    </w:p>
    <w:p w14:paraId="30ADE7F5" w14:textId="01062EC3" w:rsidR="00AC68D0" w:rsidRPr="00AC68D0" w:rsidRDefault="00AC68D0" w:rsidP="00AC68D0">
      <w:pPr>
        <w:pStyle w:val="ListParagraph"/>
        <w:numPr>
          <w:ilvl w:val="0"/>
          <w:numId w:val="46"/>
        </w:numPr>
        <w:spacing w:after="0" w:line="240" w:lineRule="auto"/>
        <w:jc w:val="both"/>
        <w:rPr>
          <w:rFonts w:ascii="Times New Roman" w:eastAsia="SimSun" w:hAnsi="Times New Roman" w:cs="Times New Roman"/>
          <w:i/>
          <w:kern w:val="0"/>
          <w:sz w:val="16"/>
          <w:szCs w:val="16"/>
          <w:lang w:eastAsia="zh-CN"/>
          <w14:ligatures w14:val="none"/>
        </w:rPr>
      </w:pPr>
      <w:r w:rsidRPr="00AC68D0">
        <w:rPr>
          <w:rFonts w:ascii="Times New Roman" w:eastAsia="SimSun" w:hAnsi="Times New Roman" w:cs="Times New Roman"/>
          <w:i/>
          <w:kern w:val="0"/>
          <w:sz w:val="16"/>
          <w:szCs w:val="16"/>
          <w:lang w:eastAsia="zh-CN"/>
          <w14:ligatures w14:val="none"/>
        </w:rPr>
        <w:t>Fractional quantities of mandatory spare parts (e.g., 3.1) shall be rounded up to the next higher whole number (e.g., 4).</w:t>
      </w:r>
    </w:p>
    <w:p w14:paraId="6B57C3C7" w14:textId="77777777" w:rsidR="006363FA" w:rsidRPr="00386980" w:rsidRDefault="006363FA" w:rsidP="006363FA">
      <w:pPr>
        <w:pStyle w:val="ListParagraph"/>
        <w:spacing w:after="0" w:line="240" w:lineRule="auto"/>
        <w:jc w:val="both"/>
        <w:rPr>
          <w:rFonts w:ascii="Times New Roman" w:eastAsia="SimSun" w:hAnsi="Times New Roman" w:cs="Times New Roman"/>
          <w:b/>
          <w:i/>
          <w:kern w:val="0"/>
          <w:sz w:val="16"/>
          <w:szCs w:val="16"/>
          <w:lang w:eastAsia="zh-CN"/>
          <w14:ligatures w14:val="none"/>
        </w:rPr>
      </w:pPr>
    </w:p>
    <w:p w14:paraId="2636D6FA" w14:textId="77777777" w:rsidR="006363FA" w:rsidRPr="003E0CDF" w:rsidRDefault="006363FA" w:rsidP="006363FA">
      <w:pPr>
        <w:spacing w:after="0" w:line="240" w:lineRule="auto"/>
        <w:rPr>
          <w:rFonts w:ascii="Times New Roman" w:eastAsia="Times New Roman" w:hAnsi="Times New Roman" w:cs="Times New Roman"/>
          <w:b/>
          <w:vanish/>
          <w:kern w:val="0"/>
          <w:sz w:val="36"/>
          <w:szCs w:val="20"/>
          <w14:ligatures w14:val="none"/>
        </w:rPr>
      </w:pPr>
    </w:p>
    <w:tbl>
      <w:tblPr>
        <w:tblpPr w:leftFromText="180" w:rightFromText="180" w:vertAnchor="text" w:horzAnchor="margin" w:tblpXSpec="center" w:tblpY="931"/>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6363FA" w:rsidRPr="003E0CDF" w14:paraId="49C5E92D" w14:textId="77777777" w:rsidTr="00413508">
        <w:trPr>
          <w:trHeight w:val="176"/>
        </w:trPr>
        <w:tc>
          <w:tcPr>
            <w:tcW w:w="2178" w:type="dxa"/>
          </w:tcPr>
          <w:p w14:paraId="20E1F5A3" w14:textId="77777777" w:rsidR="006363FA" w:rsidRPr="003E0CDF" w:rsidRDefault="006363FA" w:rsidP="00413508">
            <w:pPr>
              <w:spacing w:before="60" w:after="60" w:line="240" w:lineRule="auto"/>
              <w:ind w:left="90"/>
              <w:jc w:val="both"/>
              <w:rPr>
                <w:rFonts w:ascii="Times New Roman" w:eastAsia="SimSun" w:hAnsi="Times New Roman" w:cs="Times New Roman"/>
                <w:kern w:val="0"/>
                <w:sz w:val="19"/>
                <w:szCs w:val="21"/>
                <w14:ligatures w14:val="none"/>
              </w:rPr>
            </w:pPr>
            <w:r w:rsidRPr="003E0CDF">
              <w:rPr>
                <w:rFonts w:ascii="Times New Roman" w:eastAsia="SimSun" w:hAnsi="Times New Roman" w:cs="Times New Roman"/>
                <w:kern w:val="0"/>
                <w:sz w:val="19"/>
                <w:szCs w:val="21"/>
                <w14:ligatures w14:val="none"/>
              </w:rPr>
              <w:t>Name:</w:t>
            </w:r>
          </w:p>
        </w:tc>
        <w:tc>
          <w:tcPr>
            <w:tcW w:w="2880" w:type="dxa"/>
          </w:tcPr>
          <w:p w14:paraId="17992644" w14:textId="77777777" w:rsidR="006363FA" w:rsidRPr="003E0CD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[insert full name of signatory]</w:t>
            </w:r>
          </w:p>
        </w:tc>
        <w:tc>
          <w:tcPr>
            <w:tcW w:w="2160" w:type="dxa"/>
          </w:tcPr>
          <w:p w14:paraId="695DAD15" w14:textId="77777777" w:rsidR="006363FA" w:rsidRPr="003E0CD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Signature with Date and Seal</w:t>
            </w:r>
          </w:p>
        </w:tc>
      </w:tr>
      <w:tr w:rsidR="006363FA" w:rsidRPr="003E0CDF" w14:paraId="460DEBF4" w14:textId="77777777" w:rsidTr="00413508">
        <w:trPr>
          <w:trHeight w:val="339"/>
        </w:trPr>
        <w:tc>
          <w:tcPr>
            <w:tcW w:w="2178" w:type="dxa"/>
          </w:tcPr>
          <w:p w14:paraId="488F486D" w14:textId="77777777" w:rsidR="006363FA" w:rsidRPr="003E0CDF" w:rsidRDefault="006363FA" w:rsidP="00413508">
            <w:pPr>
              <w:keepNext/>
              <w:tabs>
                <w:tab w:val="left" w:pos="2502"/>
              </w:tabs>
              <w:spacing w:before="60" w:after="60" w:line="240" w:lineRule="auto"/>
              <w:ind w:left="90"/>
              <w:jc w:val="both"/>
              <w:outlineLvl w:val="6"/>
              <w:rPr>
                <w:rFonts w:ascii="Times New Roman" w:eastAsia="SimSun" w:hAnsi="Times New Roman" w:cs="Times New Roman"/>
                <w:kern w:val="0"/>
                <w:sz w:val="19"/>
                <w:szCs w:val="21"/>
                <w14:ligatures w14:val="none"/>
              </w:rPr>
            </w:pPr>
            <w:r w:rsidRPr="003E0CDF">
              <w:rPr>
                <w:rFonts w:ascii="Times New Roman" w:eastAsia="SimSun" w:hAnsi="Times New Roman" w:cs="Times New Roman"/>
                <w:kern w:val="0"/>
                <w:sz w:val="19"/>
                <w:szCs w:val="21"/>
                <w14:ligatures w14:val="none"/>
              </w:rPr>
              <w:t>In the capacity of:</w:t>
            </w:r>
          </w:p>
        </w:tc>
        <w:tc>
          <w:tcPr>
            <w:tcW w:w="2880" w:type="dxa"/>
          </w:tcPr>
          <w:p w14:paraId="3BDA58B6" w14:textId="77777777" w:rsidR="006363FA" w:rsidRPr="003E0CDF" w:rsidRDefault="006363FA" w:rsidP="00413508">
            <w:pPr>
              <w:keepNext/>
              <w:tabs>
                <w:tab w:val="left" w:pos="2502"/>
              </w:tabs>
              <w:spacing w:before="60" w:after="60" w:line="240" w:lineRule="auto"/>
              <w:ind w:left="90"/>
              <w:jc w:val="both"/>
              <w:outlineLvl w:val="6"/>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[insert designation of signatory]</w:t>
            </w:r>
          </w:p>
        </w:tc>
        <w:tc>
          <w:tcPr>
            <w:tcW w:w="2160" w:type="dxa"/>
          </w:tcPr>
          <w:p w14:paraId="428A1329" w14:textId="77777777" w:rsidR="006363FA" w:rsidRPr="003E0CDF" w:rsidRDefault="006363FA" w:rsidP="00413508">
            <w:pPr>
              <w:keepNext/>
              <w:tabs>
                <w:tab w:val="left" w:pos="2502"/>
              </w:tabs>
              <w:spacing w:before="60" w:after="60" w:line="240" w:lineRule="auto"/>
              <w:ind w:left="90"/>
              <w:jc w:val="both"/>
              <w:outlineLvl w:val="6"/>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 Sign]</w:t>
            </w:r>
          </w:p>
        </w:tc>
      </w:tr>
      <w:tr w:rsidR="006363FA" w:rsidRPr="003E0CDF" w14:paraId="6D720E68" w14:textId="77777777" w:rsidTr="00413508">
        <w:trPr>
          <w:trHeight w:val="354"/>
        </w:trPr>
        <w:tc>
          <w:tcPr>
            <w:tcW w:w="7218" w:type="dxa"/>
            <w:gridSpan w:val="3"/>
          </w:tcPr>
          <w:p w14:paraId="1F21C43D" w14:textId="77777777" w:rsidR="006363FA" w:rsidRPr="003E0CD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19"/>
                <w:szCs w:val="21"/>
                <w14:ligatures w14:val="none"/>
              </w:rPr>
            </w:pPr>
            <w:r w:rsidRPr="003E0CDF">
              <w:rPr>
                <w:rFonts w:ascii="Times New Roman" w:eastAsia="SimSun" w:hAnsi="Times New Roman" w:cs="Times New Roman"/>
                <w:kern w:val="0"/>
                <w:sz w:val="19"/>
                <w:szCs w:val="21"/>
                <w14:ligatures w14:val="none"/>
              </w:rPr>
              <w:t>Duly authorized to sign the Tender for and on behalf of the Tenderer</w:t>
            </w:r>
          </w:p>
        </w:tc>
      </w:tr>
    </w:tbl>
    <w:p w14:paraId="4B9F991A" w14:textId="77777777" w:rsidR="006363FA" w:rsidRPr="003E0CDF" w:rsidRDefault="006363FA" w:rsidP="006363FA">
      <w:pPr>
        <w:spacing w:after="0" w:line="240" w:lineRule="auto"/>
        <w:ind w:right="-72"/>
        <w:jc w:val="both"/>
        <w:rPr>
          <w:rFonts w:ascii="Times New Roman" w:eastAsia="Times New Roman" w:hAnsi="Times New Roman" w:cs="Times New Roman"/>
          <w:b/>
          <w:kern w:val="0"/>
          <w:sz w:val="24"/>
          <w:szCs w:val="24"/>
          <w14:ligatures w14:val="none"/>
        </w:rPr>
      </w:pPr>
      <w:r w:rsidRPr="003E0CDF">
        <w:rPr>
          <w:rFonts w:ascii="Times New Roman" w:eastAsia="Times New Roman" w:hAnsi="Times New Roman" w:cs="Times New Roman"/>
          <w:b/>
          <w:kern w:val="0"/>
          <w:sz w:val="36"/>
          <w:szCs w:val="20"/>
          <w14:ligatures w14:val="none"/>
        </w:rPr>
        <w:br w:type="page"/>
      </w:r>
      <w:r w:rsidRPr="003E0CDF">
        <w:rPr>
          <w:rFonts w:ascii="Times New Roman" w:eastAsia="Times New Roman" w:hAnsi="Times New Roman" w:cs="Times New Roman"/>
          <w:b/>
          <w:kern w:val="0"/>
          <w:sz w:val="24"/>
          <w:szCs w:val="24"/>
          <w14:ligatures w14:val="none"/>
        </w:rPr>
        <w:lastRenderedPageBreak/>
        <w:t>Schedule No. 2 - Plant (including Mandatory Spare Parts) Supplied from within the Procuring Entity’s Country-</w:t>
      </w:r>
      <w:r w:rsidRPr="00386980">
        <w:rPr>
          <w:rFonts w:ascii="Times New Roman" w:eastAsia="Times New Roman" w:hAnsi="Times New Roman" w:cs="Times New Roman"/>
          <w:b/>
          <w:kern w:val="0"/>
          <w:sz w:val="24"/>
          <w:szCs w:val="24"/>
          <w14:ligatures w14:val="none"/>
        </w:rPr>
        <w:t xml:space="preserve"> (Optional/if any)</w:t>
      </w:r>
    </w:p>
    <w:p w14:paraId="44C154E2" w14:textId="77777777" w:rsidR="006363FA" w:rsidRPr="003E0CDF" w:rsidRDefault="006363FA" w:rsidP="006363FA">
      <w:pPr>
        <w:spacing w:after="0" w:line="240" w:lineRule="auto"/>
        <w:ind w:right="-72"/>
        <w:jc w:val="both"/>
        <w:rPr>
          <w:rFonts w:ascii="Times New Roman" w:eastAsia="Times New Roman" w:hAnsi="Times New Roman" w:cs="Times New Roman"/>
          <w:b/>
          <w:kern w:val="0"/>
          <w:sz w:val="20"/>
          <w:szCs w:val="20"/>
          <w14:ligatures w14:val="none"/>
        </w:rPr>
      </w:pPr>
    </w:p>
    <w:p w14:paraId="47E24528" w14:textId="77777777" w:rsidR="006363FA" w:rsidRPr="003E0CD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1"/>
        <w:gridCol w:w="3867"/>
        <w:gridCol w:w="1439"/>
        <w:gridCol w:w="982"/>
        <w:gridCol w:w="1906"/>
        <w:gridCol w:w="1980"/>
      </w:tblGrid>
      <w:tr w:rsidR="006363FA" w:rsidRPr="003E0CDF" w14:paraId="54CC05C7" w14:textId="77777777" w:rsidTr="00413508">
        <w:trPr>
          <w:trHeight w:val="184"/>
          <w:jc w:val="center"/>
        </w:trPr>
        <w:tc>
          <w:tcPr>
            <w:tcW w:w="1161" w:type="dxa"/>
            <w:vMerge w:val="restart"/>
          </w:tcPr>
          <w:p w14:paraId="4E83EE51" w14:textId="77777777" w:rsidR="006363FA" w:rsidRPr="00386980"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6"/>
              </w:rPr>
              <w:t>Line Item No.</w:t>
            </w:r>
          </w:p>
        </w:tc>
        <w:tc>
          <w:tcPr>
            <w:tcW w:w="3867" w:type="dxa"/>
            <w:vMerge w:val="restart"/>
          </w:tcPr>
          <w:p w14:paraId="365A6AA6" w14:textId="77777777" w:rsidR="006363FA" w:rsidRPr="00386980"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6"/>
              </w:rPr>
              <w:t>Description of Item</w:t>
            </w:r>
          </w:p>
        </w:tc>
        <w:tc>
          <w:tcPr>
            <w:tcW w:w="1439" w:type="dxa"/>
            <w:vMerge w:val="restart"/>
          </w:tcPr>
          <w:p w14:paraId="45BA383F" w14:textId="77777777" w:rsidR="006363FA" w:rsidRPr="003E0CDF" w:rsidRDefault="006363FA" w:rsidP="00413508">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6"/>
              </w:rPr>
              <w:t>Unit of Measurement</w:t>
            </w:r>
          </w:p>
        </w:tc>
        <w:tc>
          <w:tcPr>
            <w:tcW w:w="982" w:type="dxa"/>
            <w:vMerge w:val="restart"/>
          </w:tcPr>
          <w:p w14:paraId="140CAFD7" w14:textId="77777777" w:rsidR="006363FA" w:rsidRPr="003E0CDF" w:rsidRDefault="006363FA" w:rsidP="00413508">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6"/>
              </w:rPr>
              <w:t>Quantity</w:t>
            </w:r>
          </w:p>
        </w:tc>
        <w:tc>
          <w:tcPr>
            <w:tcW w:w="3886" w:type="dxa"/>
            <w:gridSpan w:val="2"/>
          </w:tcPr>
          <w:p w14:paraId="45C2949C" w14:textId="77777777" w:rsidR="006363FA" w:rsidRPr="003E0CDF" w:rsidRDefault="006363FA" w:rsidP="00413508"/>
        </w:tc>
      </w:tr>
      <w:tr w:rsidR="006363FA" w:rsidRPr="003E0CDF" w14:paraId="47BFF2B8" w14:textId="77777777" w:rsidTr="00413508">
        <w:trPr>
          <w:trHeight w:val="213"/>
          <w:jc w:val="center"/>
        </w:trPr>
        <w:tc>
          <w:tcPr>
            <w:tcW w:w="1161" w:type="dxa"/>
            <w:vMerge/>
          </w:tcPr>
          <w:p w14:paraId="32068CB8" w14:textId="77777777" w:rsidR="006363FA" w:rsidRPr="00386980" w:rsidRDefault="006363FA" w:rsidP="00413508">
            <w:pPr>
              <w:keepNext/>
              <w:tabs>
                <w:tab w:val="left" w:pos="1152"/>
                <w:tab w:val="left" w:pos="2502"/>
              </w:tabs>
              <w:spacing w:after="0" w:line="240" w:lineRule="auto"/>
              <w:jc w:val="center"/>
              <w:outlineLvl w:val="6"/>
              <w:rPr>
                <w:rFonts w:ascii="Times New Roman" w:hAnsi="Times New Roman" w:cs="Times New Roman"/>
                <w:b/>
                <w:sz w:val="18"/>
                <w:szCs w:val="16"/>
              </w:rPr>
            </w:pPr>
          </w:p>
        </w:tc>
        <w:tc>
          <w:tcPr>
            <w:tcW w:w="3867" w:type="dxa"/>
            <w:vMerge/>
          </w:tcPr>
          <w:p w14:paraId="40513820" w14:textId="77777777" w:rsidR="006363FA" w:rsidRPr="00386980" w:rsidRDefault="006363FA" w:rsidP="00413508">
            <w:pPr>
              <w:keepNext/>
              <w:tabs>
                <w:tab w:val="left" w:pos="1152"/>
                <w:tab w:val="left" w:pos="2502"/>
              </w:tabs>
              <w:spacing w:after="0" w:line="240" w:lineRule="auto"/>
              <w:jc w:val="center"/>
              <w:outlineLvl w:val="6"/>
              <w:rPr>
                <w:rFonts w:ascii="Times New Roman" w:hAnsi="Times New Roman" w:cs="Times New Roman"/>
                <w:b/>
                <w:sz w:val="18"/>
                <w:szCs w:val="16"/>
              </w:rPr>
            </w:pPr>
          </w:p>
        </w:tc>
        <w:tc>
          <w:tcPr>
            <w:tcW w:w="1439" w:type="dxa"/>
            <w:vMerge/>
          </w:tcPr>
          <w:p w14:paraId="06E2EFD5" w14:textId="77777777" w:rsidR="006363FA" w:rsidRPr="00386980" w:rsidRDefault="006363FA" w:rsidP="00413508">
            <w:pPr>
              <w:keepNext/>
              <w:spacing w:after="0" w:line="240" w:lineRule="auto"/>
              <w:jc w:val="center"/>
              <w:outlineLvl w:val="7"/>
              <w:rPr>
                <w:rFonts w:ascii="Times New Roman" w:hAnsi="Times New Roman" w:cs="Times New Roman"/>
                <w:b/>
                <w:sz w:val="18"/>
                <w:szCs w:val="16"/>
              </w:rPr>
            </w:pPr>
          </w:p>
        </w:tc>
        <w:tc>
          <w:tcPr>
            <w:tcW w:w="982" w:type="dxa"/>
            <w:vMerge/>
          </w:tcPr>
          <w:p w14:paraId="4B176770" w14:textId="77777777" w:rsidR="006363FA" w:rsidRPr="00386980" w:rsidRDefault="006363FA" w:rsidP="00413508">
            <w:pPr>
              <w:keepNext/>
              <w:spacing w:after="0" w:line="240" w:lineRule="auto"/>
              <w:jc w:val="center"/>
              <w:outlineLvl w:val="7"/>
              <w:rPr>
                <w:rFonts w:ascii="Times New Roman" w:hAnsi="Times New Roman" w:cs="Times New Roman"/>
                <w:b/>
                <w:sz w:val="18"/>
                <w:szCs w:val="16"/>
              </w:rPr>
            </w:pPr>
          </w:p>
        </w:tc>
        <w:tc>
          <w:tcPr>
            <w:tcW w:w="1906" w:type="dxa"/>
            <w:vAlign w:val="center"/>
          </w:tcPr>
          <w:p w14:paraId="5BE82235" w14:textId="77777777" w:rsidR="006363FA" w:rsidRPr="00386980" w:rsidRDefault="006363FA" w:rsidP="00413508">
            <w:pPr>
              <w:keepNext/>
              <w:spacing w:after="0" w:line="240" w:lineRule="auto"/>
              <w:jc w:val="center"/>
              <w:outlineLvl w:val="7"/>
              <w:rPr>
                <w:rFonts w:ascii="Times New Roman" w:hAnsi="Times New Roman" w:cs="Times New Roman"/>
                <w:b/>
                <w:sz w:val="18"/>
                <w:szCs w:val="16"/>
              </w:rPr>
            </w:pPr>
            <w:r w:rsidRPr="00386980">
              <w:rPr>
                <w:rFonts w:ascii="Times New Roman" w:hAnsi="Times New Roman" w:cs="Times New Roman"/>
                <w:b/>
                <w:sz w:val="18"/>
                <w:szCs w:val="16"/>
              </w:rPr>
              <w:t>Rate up to site in</w:t>
            </w:r>
          </w:p>
          <w:p w14:paraId="73752205" w14:textId="77777777" w:rsidR="006363FA" w:rsidRPr="00386980" w:rsidRDefault="006363FA" w:rsidP="00413508">
            <w:pPr>
              <w:keepNext/>
              <w:spacing w:after="0" w:line="240" w:lineRule="auto"/>
              <w:jc w:val="center"/>
              <w:outlineLvl w:val="7"/>
              <w:rPr>
                <w:rFonts w:ascii="Times New Roman" w:hAnsi="Times New Roman" w:cs="Times New Roman"/>
                <w:b/>
                <w:sz w:val="18"/>
                <w:szCs w:val="16"/>
              </w:rPr>
            </w:pPr>
            <w:r w:rsidRPr="00386980">
              <w:rPr>
                <w:rFonts w:ascii="Times New Roman" w:hAnsi="Times New Roman" w:cs="Times New Roman"/>
                <w:b/>
                <w:sz w:val="18"/>
                <w:szCs w:val="16"/>
              </w:rPr>
              <w:t>Local Currency (BDT)</w:t>
            </w:r>
          </w:p>
          <w:p w14:paraId="6FA700B1" w14:textId="77777777" w:rsidR="006363FA" w:rsidRPr="003E0CDF" w:rsidRDefault="006363FA" w:rsidP="00413508">
            <w:pPr>
              <w:keepNext/>
              <w:spacing w:after="0" w:line="240" w:lineRule="auto"/>
              <w:jc w:val="center"/>
              <w:outlineLvl w:val="7"/>
              <w:rPr>
                <w:rFonts w:ascii="Times New Roman" w:eastAsia="SimSun" w:hAnsi="Times New Roman" w:cs="Times New Roman"/>
                <w:b/>
                <w:kern w:val="0"/>
                <w:sz w:val="16"/>
                <w:szCs w:val="16"/>
                <w:lang w:eastAsia="zh-CN"/>
                <w14:ligatures w14:val="none"/>
              </w:rPr>
            </w:pPr>
          </w:p>
        </w:tc>
        <w:tc>
          <w:tcPr>
            <w:tcW w:w="1980" w:type="dxa"/>
            <w:vAlign w:val="center"/>
          </w:tcPr>
          <w:p w14:paraId="74D26F46" w14:textId="77777777" w:rsidR="006363FA" w:rsidRPr="00386980" w:rsidRDefault="006363FA" w:rsidP="00413508">
            <w:pPr>
              <w:keepNext/>
              <w:spacing w:after="0" w:line="240" w:lineRule="auto"/>
              <w:jc w:val="center"/>
              <w:outlineLvl w:val="7"/>
              <w:rPr>
                <w:rFonts w:ascii="Times New Roman" w:hAnsi="Times New Roman" w:cs="Times New Roman"/>
                <w:b/>
                <w:sz w:val="18"/>
                <w:szCs w:val="16"/>
              </w:rPr>
            </w:pPr>
            <w:r w:rsidRPr="00386980">
              <w:rPr>
                <w:rFonts w:ascii="Times New Roman" w:hAnsi="Times New Roman" w:cs="Times New Roman"/>
                <w:b/>
                <w:sz w:val="18"/>
                <w:szCs w:val="16"/>
              </w:rPr>
              <w:t>Total Amount up to site in</w:t>
            </w:r>
          </w:p>
          <w:p w14:paraId="4803BCB3" w14:textId="77777777" w:rsidR="006363FA" w:rsidRPr="00386980" w:rsidRDefault="006363FA" w:rsidP="00413508">
            <w:pPr>
              <w:keepNext/>
              <w:spacing w:after="0" w:line="240" w:lineRule="auto"/>
              <w:jc w:val="center"/>
              <w:outlineLvl w:val="7"/>
              <w:rPr>
                <w:rFonts w:ascii="Times New Roman" w:hAnsi="Times New Roman" w:cs="Times New Roman"/>
                <w:b/>
                <w:sz w:val="18"/>
                <w:szCs w:val="16"/>
              </w:rPr>
            </w:pPr>
            <w:r w:rsidRPr="00386980">
              <w:rPr>
                <w:rFonts w:ascii="Times New Roman" w:hAnsi="Times New Roman" w:cs="Times New Roman"/>
                <w:b/>
                <w:sz w:val="18"/>
                <w:szCs w:val="16"/>
              </w:rPr>
              <w:t>Local Currency (BDT)</w:t>
            </w:r>
          </w:p>
          <w:p w14:paraId="526B0B00" w14:textId="77777777" w:rsidR="006363FA" w:rsidRPr="00386980" w:rsidRDefault="006363FA" w:rsidP="00413508">
            <w:pPr>
              <w:keepNext/>
              <w:spacing w:after="0" w:line="240" w:lineRule="auto"/>
              <w:jc w:val="center"/>
              <w:outlineLvl w:val="7"/>
              <w:rPr>
                <w:rFonts w:ascii="Times New Roman" w:hAnsi="Times New Roman" w:cs="Times New Roman"/>
                <w:b/>
                <w:sz w:val="18"/>
                <w:szCs w:val="16"/>
              </w:rPr>
            </w:pPr>
          </w:p>
          <w:p w14:paraId="6F91CF05" w14:textId="77777777" w:rsidR="006363FA" w:rsidRPr="003E0CDF" w:rsidRDefault="006363FA" w:rsidP="00413508">
            <w:pPr>
              <w:keepNext/>
              <w:spacing w:after="0" w:line="240" w:lineRule="auto"/>
              <w:jc w:val="center"/>
              <w:outlineLvl w:val="7"/>
              <w:rPr>
                <w:rFonts w:ascii="Times New Roman" w:eastAsia="SimSun" w:hAnsi="Times New Roman" w:cs="Times New Roman"/>
                <w:b/>
                <w:kern w:val="0"/>
                <w:sz w:val="16"/>
                <w:szCs w:val="16"/>
                <w:lang w:eastAsia="zh-CN"/>
                <w14:ligatures w14:val="none"/>
              </w:rPr>
            </w:pPr>
          </w:p>
        </w:tc>
      </w:tr>
      <w:tr w:rsidR="006363FA" w:rsidRPr="003E0CDF" w14:paraId="1703B448" w14:textId="77777777" w:rsidTr="00413508">
        <w:trPr>
          <w:trHeight w:val="210"/>
          <w:jc w:val="center"/>
        </w:trPr>
        <w:tc>
          <w:tcPr>
            <w:tcW w:w="1161" w:type="dxa"/>
          </w:tcPr>
          <w:p w14:paraId="29CF5915" w14:textId="77777777" w:rsidR="006363FA" w:rsidRPr="00386980"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6"/>
              </w:rPr>
              <w:t>1</w:t>
            </w:r>
          </w:p>
        </w:tc>
        <w:tc>
          <w:tcPr>
            <w:tcW w:w="3867" w:type="dxa"/>
          </w:tcPr>
          <w:p w14:paraId="1299451C" w14:textId="77777777" w:rsidR="006363FA" w:rsidRPr="00386980"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6"/>
              </w:rPr>
              <w:t>2</w:t>
            </w:r>
          </w:p>
        </w:tc>
        <w:tc>
          <w:tcPr>
            <w:tcW w:w="1439" w:type="dxa"/>
          </w:tcPr>
          <w:p w14:paraId="1CFD0BC8"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6"/>
              </w:rPr>
              <w:t>3</w:t>
            </w:r>
          </w:p>
        </w:tc>
        <w:tc>
          <w:tcPr>
            <w:tcW w:w="982" w:type="dxa"/>
          </w:tcPr>
          <w:p w14:paraId="32B9AB82"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6"/>
              </w:rPr>
              <w:t>4</w:t>
            </w:r>
          </w:p>
        </w:tc>
        <w:tc>
          <w:tcPr>
            <w:tcW w:w="1906" w:type="dxa"/>
          </w:tcPr>
          <w:p w14:paraId="17F56861"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6"/>
              </w:rPr>
              <w:t>5</w:t>
            </w:r>
          </w:p>
        </w:tc>
        <w:tc>
          <w:tcPr>
            <w:tcW w:w="1980" w:type="dxa"/>
            <w:vAlign w:val="center"/>
          </w:tcPr>
          <w:p w14:paraId="3CB21606" w14:textId="77777777" w:rsidR="006363FA" w:rsidRPr="003E0CDF" w:rsidRDefault="006363FA" w:rsidP="00413508">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(6) = (4 x 5)</w:t>
            </w:r>
          </w:p>
        </w:tc>
      </w:tr>
      <w:tr w:rsidR="006363FA" w:rsidRPr="003E0CDF" w14:paraId="166C7ED1" w14:textId="77777777" w:rsidTr="00413508">
        <w:trPr>
          <w:jc w:val="center"/>
        </w:trPr>
        <w:tc>
          <w:tcPr>
            <w:tcW w:w="1161" w:type="dxa"/>
            <w:vMerge w:val="restart"/>
          </w:tcPr>
          <w:p w14:paraId="0427E84E" w14:textId="77777777" w:rsidR="006363FA" w:rsidRPr="003934E4" w:rsidRDefault="006363FA" w:rsidP="00413508">
            <w:pPr>
              <w:spacing w:before="120" w:after="60" w:line="240" w:lineRule="auto"/>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3867" w:type="dxa"/>
          </w:tcPr>
          <w:p w14:paraId="0A07AA04" w14:textId="77777777" w:rsidR="006363FA" w:rsidRPr="00386980"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r w:rsidRPr="00386980">
              <w:rPr>
                <w:rFonts w:ascii="Times New Roman" w:hAnsi="Times New Roman" w:cs="Times New Roman"/>
                <w:b/>
                <w:bCs/>
                <w:sz w:val="18"/>
                <w:szCs w:val="18"/>
              </w:rPr>
              <w:t>Transport/Vehicle:</w:t>
            </w:r>
          </w:p>
        </w:tc>
        <w:tc>
          <w:tcPr>
            <w:tcW w:w="1439" w:type="dxa"/>
            <w:vMerge w:val="restart"/>
          </w:tcPr>
          <w:p w14:paraId="63121F56" w14:textId="77777777" w:rsidR="006363FA" w:rsidRPr="003E0CDF" w:rsidRDefault="006363FA" w:rsidP="00413508">
            <w:pPr>
              <w:spacing w:before="120" w:after="60" w:line="240" w:lineRule="auto"/>
              <w:jc w:val="center"/>
              <w:rPr>
                <w:rFonts w:ascii="Times New Roman" w:eastAsia="SimSun" w:hAnsi="Times New Roman" w:cs="Times New Roman"/>
                <w:kern w:val="0"/>
                <w:sz w:val="16"/>
                <w:szCs w:val="16"/>
                <w:lang w:eastAsia="zh-CN"/>
                <w14:ligatures w14:val="none"/>
              </w:rPr>
            </w:pPr>
            <w:r w:rsidRPr="003E0CDF">
              <w:rPr>
                <w:rFonts w:ascii="Times New Roman" w:eastAsia="SimSun" w:hAnsi="Times New Roman" w:cs="Times New Roman"/>
                <w:kern w:val="0"/>
                <w:sz w:val="16"/>
                <w:szCs w:val="16"/>
                <w:lang w:eastAsia="zh-CN"/>
                <w14:ligatures w14:val="none"/>
              </w:rPr>
              <w:t>Lot</w:t>
            </w:r>
          </w:p>
        </w:tc>
        <w:tc>
          <w:tcPr>
            <w:tcW w:w="982" w:type="dxa"/>
            <w:vMerge w:val="restart"/>
          </w:tcPr>
          <w:p w14:paraId="494915CF" w14:textId="77777777" w:rsidR="006363FA" w:rsidRPr="003E0CDF" w:rsidRDefault="006363FA" w:rsidP="00413508">
            <w:pPr>
              <w:spacing w:before="120" w:after="60" w:line="240" w:lineRule="auto"/>
              <w:jc w:val="center"/>
              <w:rPr>
                <w:rFonts w:ascii="Times New Roman" w:eastAsia="SimSun" w:hAnsi="Times New Roman" w:cs="Times New Roman"/>
                <w:kern w:val="0"/>
                <w:sz w:val="16"/>
                <w:szCs w:val="16"/>
                <w:lang w:eastAsia="zh-CN"/>
                <w14:ligatures w14:val="none"/>
              </w:rPr>
            </w:pPr>
            <w:r w:rsidRPr="003E0CDF">
              <w:rPr>
                <w:rFonts w:ascii="Times New Roman" w:eastAsia="SimSun" w:hAnsi="Times New Roman" w:cs="Times New Roman"/>
                <w:kern w:val="0"/>
                <w:sz w:val="16"/>
                <w:szCs w:val="16"/>
                <w:lang w:eastAsia="zh-CN"/>
                <w14:ligatures w14:val="none"/>
              </w:rPr>
              <w:t>1</w:t>
            </w:r>
          </w:p>
        </w:tc>
        <w:tc>
          <w:tcPr>
            <w:tcW w:w="1906" w:type="dxa"/>
            <w:vMerge w:val="restart"/>
          </w:tcPr>
          <w:p w14:paraId="13D691CD" w14:textId="77777777" w:rsidR="006363FA" w:rsidRPr="003E0CDF"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p>
        </w:tc>
        <w:tc>
          <w:tcPr>
            <w:tcW w:w="1980" w:type="dxa"/>
            <w:vMerge w:val="restart"/>
          </w:tcPr>
          <w:p w14:paraId="29A412A8" w14:textId="77777777" w:rsidR="006363FA" w:rsidRPr="003E0CDF"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p>
        </w:tc>
      </w:tr>
      <w:tr w:rsidR="006363FA" w:rsidRPr="003E0CDF" w14:paraId="2E4B163B" w14:textId="77777777" w:rsidTr="00413508">
        <w:trPr>
          <w:trHeight w:val="240"/>
          <w:jc w:val="center"/>
        </w:trPr>
        <w:tc>
          <w:tcPr>
            <w:tcW w:w="1161" w:type="dxa"/>
            <w:vMerge/>
          </w:tcPr>
          <w:p w14:paraId="5B49CBDA" w14:textId="77777777" w:rsidR="006363FA" w:rsidRPr="00386980"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p>
        </w:tc>
        <w:tc>
          <w:tcPr>
            <w:tcW w:w="3867" w:type="dxa"/>
          </w:tcPr>
          <w:p w14:paraId="391E3F51" w14:textId="6D76D0F7" w:rsidR="006363FA" w:rsidRPr="00386980"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r w:rsidRPr="00386980">
              <w:rPr>
                <w:rFonts w:ascii="Times New Roman" w:hAnsi="Times New Roman" w:cs="Times New Roman"/>
                <w:sz w:val="18"/>
                <w:szCs w:val="18"/>
              </w:rPr>
              <w:t>01 (a). Double Cabin Pick-up</w:t>
            </w:r>
            <w:r w:rsidR="001B047C">
              <w:t xml:space="preserve"> </w:t>
            </w:r>
            <w:r w:rsidR="001B047C" w:rsidRPr="001B047C">
              <w:rPr>
                <w:rFonts w:ascii="Times New Roman" w:hAnsi="Times New Roman" w:cs="Times New Roman"/>
                <w:sz w:val="18"/>
                <w:szCs w:val="18"/>
              </w:rPr>
              <w:t>with Carry Boy</w:t>
            </w:r>
            <w:r w:rsidRPr="00386980">
              <w:rPr>
                <w:rFonts w:ascii="Times New Roman" w:hAnsi="Times New Roman" w:cs="Times New Roman"/>
                <w:sz w:val="18"/>
                <w:szCs w:val="18"/>
              </w:rPr>
              <w:t>-</w:t>
            </w:r>
            <w:r>
              <w:rPr>
                <w:rFonts w:ascii="Times New Roman" w:hAnsi="Times New Roman" w:cs="Times New Roman"/>
                <w:sz w:val="18"/>
                <w:szCs w:val="18"/>
              </w:rPr>
              <w:t>2</w:t>
            </w:r>
            <w:r w:rsidRPr="00386980">
              <w:rPr>
                <w:rFonts w:ascii="Times New Roman" w:hAnsi="Times New Roman" w:cs="Times New Roman"/>
                <w:sz w:val="18"/>
                <w:szCs w:val="18"/>
              </w:rPr>
              <w:t xml:space="preserve"> Nos (2500CC)</w:t>
            </w:r>
          </w:p>
        </w:tc>
        <w:tc>
          <w:tcPr>
            <w:tcW w:w="1439" w:type="dxa"/>
            <w:vMerge/>
          </w:tcPr>
          <w:p w14:paraId="586FC716" w14:textId="77777777" w:rsidR="006363FA" w:rsidRPr="003E0CDF" w:rsidRDefault="006363FA" w:rsidP="00413508">
            <w:pPr>
              <w:spacing w:before="120" w:after="60" w:line="240" w:lineRule="auto"/>
              <w:jc w:val="center"/>
              <w:rPr>
                <w:rFonts w:ascii="Times New Roman" w:eastAsia="SimSun" w:hAnsi="Times New Roman" w:cs="Times New Roman"/>
                <w:kern w:val="0"/>
                <w:sz w:val="16"/>
                <w:szCs w:val="16"/>
                <w:lang w:eastAsia="zh-CN"/>
                <w14:ligatures w14:val="none"/>
              </w:rPr>
            </w:pPr>
          </w:p>
        </w:tc>
        <w:tc>
          <w:tcPr>
            <w:tcW w:w="982" w:type="dxa"/>
            <w:vMerge/>
          </w:tcPr>
          <w:p w14:paraId="53358DD4" w14:textId="77777777" w:rsidR="006363FA" w:rsidRPr="003E0CDF" w:rsidRDefault="006363FA" w:rsidP="00413508">
            <w:pPr>
              <w:spacing w:before="120" w:after="60" w:line="240" w:lineRule="auto"/>
              <w:jc w:val="center"/>
              <w:rPr>
                <w:rFonts w:ascii="Times New Roman" w:eastAsia="SimSun" w:hAnsi="Times New Roman" w:cs="Times New Roman"/>
                <w:kern w:val="0"/>
                <w:sz w:val="16"/>
                <w:szCs w:val="16"/>
                <w:lang w:eastAsia="zh-CN"/>
                <w14:ligatures w14:val="none"/>
              </w:rPr>
            </w:pPr>
          </w:p>
        </w:tc>
        <w:tc>
          <w:tcPr>
            <w:tcW w:w="1906" w:type="dxa"/>
            <w:vMerge/>
          </w:tcPr>
          <w:p w14:paraId="488EDB00" w14:textId="77777777" w:rsidR="006363FA" w:rsidRPr="003E0CDF"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p>
        </w:tc>
        <w:tc>
          <w:tcPr>
            <w:tcW w:w="1980" w:type="dxa"/>
            <w:vMerge/>
          </w:tcPr>
          <w:p w14:paraId="2B7478CD" w14:textId="77777777" w:rsidR="006363FA" w:rsidRPr="003E0CDF"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p>
        </w:tc>
      </w:tr>
      <w:tr w:rsidR="006363FA" w:rsidRPr="003E0CDF" w14:paraId="3BC04E94" w14:textId="77777777" w:rsidTr="00413508">
        <w:trPr>
          <w:trHeight w:val="165"/>
          <w:jc w:val="center"/>
        </w:trPr>
        <w:tc>
          <w:tcPr>
            <w:tcW w:w="1161" w:type="dxa"/>
            <w:vMerge/>
          </w:tcPr>
          <w:p w14:paraId="11A0B366" w14:textId="77777777" w:rsidR="006363FA" w:rsidRPr="00386980"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p>
        </w:tc>
        <w:tc>
          <w:tcPr>
            <w:tcW w:w="3867" w:type="dxa"/>
          </w:tcPr>
          <w:p w14:paraId="5D0EFAFD" w14:textId="77777777" w:rsidR="006363FA" w:rsidRPr="00386980"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r w:rsidRPr="00386980">
              <w:rPr>
                <w:rFonts w:ascii="Times New Roman" w:hAnsi="Times New Roman" w:cs="Times New Roman"/>
                <w:sz w:val="18"/>
                <w:szCs w:val="18"/>
              </w:rPr>
              <w:t>01 (b). Motor Cycle: 2 Nos (125CC)</w:t>
            </w:r>
          </w:p>
        </w:tc>
        <w:tc>
          <w:tcPr>
            <w:tcW w:w="1439" w:type="dxa"/>
            <w:vMerge/>
          </w:tcPr>
          <w:p w14:paraId="22BF98D3" w14:textId="77777777" w:rsidR="006363FA" w:rsidRPr="003E0CDF"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p>
        </w:tc>
        <w:tc>
          <w:tcPr>
            <w:tcW w:w="982" w:type="dxa"/>
            <w:vMerge/>
          </w:tcPr>
          <w:p w14:paraId="2B56931F" w14:textId="77777777" w:rsidR="006363FA" w:rsidRPr="003E0CDF"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p>
        </w:tc>
        <w:tc>
          <w:tcPr>
            <w:tcW w:w="1906" w:type="dxa"/>
            <w:vMerge/>
          </w:tcPr>
          <w:p w14:paraId="3356D624" w14:textId="77777777" w:rsidR="006363FA" w:rsidRPr="003E0CDF"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p>
        </w:tc>
        <w:tc>
          <w:tcPr>
            <w:tcW w:w="1980" w:type="dxa"/>
            <w:vMerge/>
          </w:tcPr>
          <w:p w14:paraId="256200AA" w14:textId="77777777" w:rsidR="006363FA" w:rsidRPr="003E0CDF"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p>
        </w:tc>
      </w:tr>
      <w:tr w:rsidR="006363FA" w:rsidRPr="003E0CDF" w14:paraId="42E8FE1C" w14:textId="77777777" w:rsidTr="00413508">
        <w:trPr>
          <w:trHeight w:val="184"/>
          <w:jc w:val="center"/>
        </w:trPr>
        <w:tc>
          <w:tcPr>
            <w:tcW w:w="1161" w:type="dxa"/>
            <w:vMerge/>
          </w:tcPr>
          <w:p w14:paraId="5B934EEB" w14:textId="77777777" w:rsidR="006363FA" w:rsidRPr="00386980"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p>
        </w:tc>
        <w:tc>
          <w:tcPr>
            <w:tcW w:w="3867" w:type="dxa"/>
          </w:tcPr>
          <w:p w14:paraId="3D476E54" w14:textId="77777777" w:rsidR="006363FA" w:rsidRPr="00386980"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r w:rsidRPr="00386980">
              <w:rPr>
                <w:rFonts w:ascii="Times New Roman" w:hAnsi="Times New Roman" w:cs="Times New Roman"/>
                <w:sz w:val="18"/>
                <w:szCs w:val="18"/>
              </w:rPr>
              <w:t>01 (</w:t>
            </w:r>
            <w:r>
              <w:rPr>
                <w:rFonts w:ascii="Times New Roman" w:hAnsi="Times New Roman" w:cs="Times New Roman"/>
                <w:sz w:val="18"/>
                <w:szCs w:val="18"/>
              </w:rPr>
              <w:t>c</w:t>
            </w:r>
            <w:r w:rsidRPr="00386980">
              <w:rPr>
                <w:rFonts w:ascii="Times New Roman" w:hAnsi="Times New Roman" w:cs="Times New Roman"/>
                <w:sz w:val="18"/>
                <w:szCs w:val="18"/>
              </w:rPr>
              <w:t>). Electric Vehicle-0</w:t>
            </w:r>
            <w:r>
              <w:rPr>
                <w:rFonts w:ascii="Times New Roman" w:hAnsi="Times New Roman" w:cs="Times New Roman"/>
                <w:sz w:val="18"/>
                <w:szCs w:val="18"/>
              </w:rPr>
              <w:t>2</w:t>
            </w:r>
            <w:r w:rsidRPr="00386980">
              <w:rPr>
                <w:rFonts w:ascii="Times New Roman" w:hAnsi="Times New Roman" w:cs="Times New Roman"/>
                <w:sz w:val="18"/>
                <w:szCs w:val="18"/>
              </w:rPr>
              <w:t xml:space="preserve"> No.  </w:t>
            </w:r>
          </w:p>
        </w:tc>
        <w:tc>
          <w:tcPr>
            <w:tcW w:w="1439" w:type="dxa"/>
            <w:vMerge/>
          </w:tcPr>
          <w:p w14:paraId="78606800" w14:textId="77777777" w:rsidR="006363FA" w:rsidRPr="003E0CDF"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p>
        </w:tc>
        <w:tc>
          <w:tcPr>
            <w:tcW w:w="982" w:type="dxa"/>
            <w:vMerge/>
          </w:tcPr>
          <w:p w14:paraId="2582BFE3" w14:textId="77777777" w:rsidR="006363FA" w:rsidRPr="003E0CDF"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p>
        </w:tc>
        <w:tc>
          <w:tcPr>
            <w:tcW w:w="1906" w:type="dxa"/>
            <w:vMerge/>
          </w:tcPr>
          <w:p w14:paraId="240832EB" w14:textId="77777777" w:rsidR="006363FA" w:rsidRPr="003E0CDF"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p>
        </w:tc>
        <w:tc>
          <w:tcPr>
            <w:tcW w:w="1980" w:type="dxa"/>
            <w:vMerge/>
          </w:tcPr>
          <w:p w14:paraId="699637D6" w14:textId="77777777" w:rsidR="006363FA" w:rsidRPr="003E0CDF" w:rsidRDefault="006363FA" w:rsidP="00413508">
            <w:pPr>
              <w:spacing w:before="120" w:after="60" w:line="240" w:lineRule="auto"/>
              <w:jc w:val="both"/>
              <w:rPr>
                <w:rFonts w:ascii="Times New Roman" w:eastAsia="SimSun" w:hAnsi="Times New Roman" w:cs="Times New Roman"/>
                <w:kern w:val="0"/>
                <w:sz w:val="16"/>
                <w:szCs w:val="16"/>
                <w:lang w:eastAsia="zh-CN"/>
                <w14:ligatures w14:val="none"/>
              </w:rPr>
            </w:pPr>
          </w:p>
        </w:tc>
      </w:tr>
      <w:tr w:rsidR="006363FA" w:rsidRPr="003E0CDF" w14:paraId="72139D7F" w14:textId="77777777" w:rsidTr="00413508">
        <w:trPr>
          <w:trHeight w:val="530"/>
          <w:jc w:val="center"/>
        </w:trPr>
        <w:tc>
          <w:tcPr>
            <w:tcW w:w="7449" w:type="dxa"/>
            <w:gridSpan w:val="4"/>
          </w:tcPr>
          <w:p w14:paraId="7F694B30" w14:textId="77777777" w:rsidR="006363FA" w:rsidRPr="00386980" w:rsidRDefault="006363FA" w:rsidP="00413508">
            <w:pPr>
              <w:keepNext/>
              <w:tabs>
                <w:tab w:val="left" w:pos="1152"/>
                <w:tab w:val="left" w:pos="2502"/>
              </w:tabs>
              <w:spacing w:after="0" w:line="240" w:lineRule="auto"/>
              <w:jc w:val="both"/>
              <w:outlineLvl w:val="6"/>
              <w:rPr>
                <w:rFonts w:ascii="Times New Roman" w:hAnsi="Times New Roman" w:cs="Times New Roman"/>
                <w:b/>
                <w:sz w:val="18"/>
                <w:szCs w:val="18"/>
              </w:rPr>
            </w:pPr>
            <w:r w:rsidRPr="00386980">
              <w:rPr>
                <w:rFonts w:ascii="Times New Roman" w:hAnsi="Times New Roman" w:cs="Times New Roman"/>
                <w:b/>
                <w:sz w:val="18"/>
                <w:szCs w:val="18"/>
              </w:rPr>
              <w:t>Total: 1 (Total Price including TAX &amp; VAT)</w:t>
            </w:r>
          </w:p>
          <w:p w14:paraId="05767A89" w14:textId="77777777" w:rsidR="006363FA" w:rsidRPr="00386980" w:rsidRDefault="006363FA" w:rsidP="00413508">
            <w:pPr>
              <w:spacing w:after="0" w:line="240" w:lineRule="auto"/>
              <w:jc w:val="both"/>
              <w:rPr>
                <w:rFonts w:ascii="Times New Roman" w:eastAsia="SimSun" w:hAnsi="Times New Roman" w:cs="Times New Roman"/>
                <w:kern w:val="0"/>
                <w:sz w:val="16"/>
                <w:szCs w:val="16"/>
                <w:lang w:eastAsia="zh-CN"/>
                <w14:ligatures w14:val="none"/>
              </w:rPr>
            </w:pPr>
            <w:r w:rsidRPr="00386980">
              <w:rPr>
                <w:rFonts w:ascii="Times New Roman" w:hAnsi="Times New Roman" w:cs="Times New Roman"/>
                <w:b/>
                <w:sz w:val="18"/>
                <w:szCs w:val="18"/>
              </w:rPr>
              <w:t xml:space="preserve">Column </w:t>
            </w:r>
            <w:r>
              <w:rPr>
                <w:rFonts w:ascii="Times New Roman" w:hAnsi="Times New Roman" w:cs="Times New Roman"/>
                <w:b/>
                <w:sz w:val="18"/>
                <w:szCs w:val="18"/>
              </w:rPr>
              <w:t>6</w:t>
            </w:r>
            <w:r w:rsidRPr="00386980">
              <w:rPr>
                <w:rFonts w:ascii="Times New Roman" w:hAnsi="Times New Roman" w:cs="Times New Roman"/>
                <w:b/>
                <w:sz w:val="18"/>
                <w:szCs w:val="18"/>
              </w:rPr>
              <w:t xml:space="preserve"> to be carried forward to Column 5 of Schedule No. 6. Grand Summary</w:t>
            </w:r>
          </w:p>
        </w:tc>
        <w:tc>
          <w:tcPr>
            <w:tcW w:w="1906" w:type="dxa"/>
          </w:tcPr>
          <w:p w14:paraId="2D478441" w14:textId="77777777" w:rsidR="006363FA" w:rsidRPr="00386980" w:rsidRDefault="006363FA" w:rsidP="00413508">
            <w:pPr>
              <w:rPr>
                <w:rFonts w:ascii="Times New Roman" w:eastAsia="SimSun" w:hAnsi="Times New Roman" w:cs="Times New Roman"/>
                <w:kern w:val="0"/>
                <w:sz w:val="16"/>
                <w:szCs w:val="16"/>
                <w:lang w:eastAsia="zh-CN"/>
                <w14:ligatures w14:val="none"/>
              </w:rPr>
            </w:pPr>
          </w:p>
          <w:p w14:paraId="2BA98B14" w14:textId="77777777" w:rsidR="006363FA" w:rsidRPr="00386980" w:rsidRDefault="006363FA" w:rsidP="00413508">
            <w:pPr>
              <w:spacing w:after="0" w:line="240" w:lineRule="auto"/>
              <w:jc w:val="both"/>
              <w:rPr>
                <w:rFonts w:ascii="Times New Roman" w:eastAsia="SimSun" w:hAnsi="Times New Roman" w:cs="Times New Roman"/>
                <w:kern w:val="0"/>
                <w:sz w:val="16"/>
                <w:szCs w:val="16"/>
                <w:lang w:eastAsia="zh-CN"/>
                <w14:ligatures w14:val="none"/>
              </w:rPr>
            </w:pPr>
          </w:p>
        </w:tc>
        <w:tc>
          <w:tcPr>
            <w:tcW w:w="1980" w:type="dxa"/>
          </w:tcPr>
          <w:p w14:paraId="22495376" w14:textId="77777777" w:rsidR="006363FA" w:rsidRPr="00386980" w:rsidRDefault="006363FA" w:rsidP="00413508">
            <w:pPr>
              <w:keepNext/>
              <w:tabs>
                <w:tab w:val="left" w:pos="1152"/>
                <w:tab w:val="left" w:pos="2502"/>
              </w:tabs>
              <w:spacing w:after="0" w:line="240" w:lineRule="auto"/>
              <w:jc w:val="both"/>
              <w:outlineLvl w:val="6"/>
              <w:rPr>
                <w:rFonts w:ascii="Times New Roman" w:hAnsi="Times New Roman" w:cs="Times New Roman"/>
                <w:b/>
                <w:sz w:val="18"/>
                <w:szCs w:val="18"/>
              </w:rPr>
            </w:pPr>
          </w:p>
        </w:tc>
      </w:tr>
    </w:tbl>
    <w:p w14:paraId="758E03D9" w14:textId="77777777" w:rsidR="006363FA" w:rsidRPr="003E0CDF" w:rsidRDefault="006363FA" w:rsidP="006363FA">
      <w:pPr>
        <w:tabs>
          <w:tab w:val="left" w:pos="7704"/>
        </w:tabs>
        <w:spacing w:before="120" w:after="60" w:line="240" w:lineRule="auto"/>
        <w:jc w:val="both"/>
        <w:rPr>
          <w:rFonts w:ascii="Times New Roman" w:eastAsia="SimSun" w:hAnsi="Times New Roman" w:cs="Times New Roman"/>
          <w:b/>
          <w:kern w:val="0"/>
          <w:sz w:val="2"/>
          <w:szCs w:val="2"/>
          <w:lang w:eastAsia="zh-CN"/>
          <w14:ligatures w14:val="none"/>
        </w:rPr>
      </w:pPr>
    </w:p>
    <w:p w14:paraId="64369FA1" w14:textId="77777777" w:rsidR="006363FA" w:rsidRPr="003E0CDF" w:rsidRDefault="006363FA" w:rsidP="006363FA">
      <w:pPr>
        <w:spacing w:after="0" w:line="240" w:lineRule="auto"/>
        <w:jc w:val="both"/>
        <w:rPr>
          <w:rFonts w:ascii="Times New Roman" w:eastAsia="SimSun" w:hAnsi="Times New Roman" w:cs="Times New Roman"/>
          <w:b/>
          <w:i/>
          <w:kern w:val="0"/>
          <w:sz w:val="16"/>
          <w:szCs w:val="16"/>
          <w:lang w:eastAsia="zh-CN"/>
          <w14:ligatures w14:val="none"/>
        </w:rPr>
      </w:pPr>
      <w:r w:rsidRPr="003E0CDF">
        <w:rPr>
          <w:rFonts w:ascii="Times New Roman" w:eastAsia="SimSun" w:hAnsi="Times New Roman" w:cs="Times New Roman"/>
          <w:i/>
          <w:kern w:val="0"/>
          <w:sz w:val="16"/>
          <w:szCs w:val="16"/>
          <w:lang w:eastAsia="zh-CN"/>
          <w14:ligatures w14:val="none"/>
        </w:rPr>
        <w:t>Note</w:t>
      </w:r>
      <w:r w:rsidRPr="003E0CDF">
        <w:rPr>
          <w:rFonts w:ascii="Times New Roman" w:eastAsia="SimSun" w:hAnsi="Times New Roman" w:cs="Times New Roman"/>
          <w:i/>
          <w:kern w:val="0"/>
          <w:sz w:val="16"/>
          <w:szCs w:val="16"/>
          <w:lang w:val="en-GB" w:eastAsia="zh-CN"/>
          <w14:ligatures w14:val="none"/>
        </w:rPr>
        <w:t xml:space="preserve">: 1. </w:t>
      </w:r>
      <w:r w:rsidRPr="003E0CDF">
        <w:rPr>
          <w:rFonts w:ascii="Times New Roman" w:eastAsia="SimSun" w:hAnsi="Times New Roman" w:cs="Times New Roman"/>
          <w:b/>
          <w:i/>
          <w:kern w:val="0"/>
          <w:sz w:val="16"/>
          <w:szCs w:val="16"/>
          <w:lang w:eastAsia="zh-CN"/>
          <w14:ligatures w14:val="none"/>
        </w:rPr>
        <w:t>Specify currencies in accordance with ITT 27. Create and use as many columns for Unit Price and Total Price as there are currencies</w:t>
      </w:r>
    </w:p>
    <w:p w14:paraId="1E96D0D0" w14:textId="77777777" w:rsidR="006363FA" w:rsidRPr="00386980" w:rsidRDefault="006363FA" w:rsidP="006363FA">
      <w:pPr>
        <w:jc w:val="both"/>
        <w:rPr>
          <w:rFonts w:ascii="Times New Roman" w:hAnsi="Times New Roman" w:cs="Times New Roman"/>
          <w:b/>
          <w:i/>
          <w:sz w:val="16"/>
          <w:szCs w:val="16"/>
        </w:rPr>
      </w:pPr>
      <w:r w:rsidRPr="00386980">
        <w:rPr>
          <w:rFonts w:ascii="Times New Roman" w:hAnsi="Times New Roman" w:cs="Times New Roman"/>
          <w:b/>
          <w:i/>
          <w:sz w:val="16"/>
          <w:szCs w:val="16"/>
        </w:rPr>
        <w:t>2.Locally Procured Plant equipment items shall be included in Price Schedule 2.</w:t>
      </w:r>
    </w:p>
    <w:p w14:paraId="1AD56F91" w14:textId="77777777" w:rsidR="006363FA" w:rsidRPr="003E0CDF" w:rsidRDefault="006363FA" w:rsidP="006363FA">
      <w:pPr>
        <w:jc w:val="both"/>
        <w:rPr>
          <w:rFonts w:ascii="Times New Roman" w:eastAsia="SimSun" w:hAnsi="Times New Roman" w:cs="Times New Roman"/>
          <w:b/>
          <w:i/>
          <w:kern w:val="0"/>
          <w:sz w:val="16"/>
          <w:szCs w:val="24"/>
          <w:lang w:eastAsia="zh-CN"/>
          <w14:ligatures w14:val="none"/>
        </w:rPr>
      </w:pPr>
      <w:r w:rsidRPr="00386980">
        <w:rPr>
          <w:rFonts w:ascii="Times New Roman" w:hAnsi="Times New Roman" w:cs="Times New Roman"/>
          <w:b/>
          <w:i/>
          <w:sz w:val="16"/>
          <w:szCs w:val="16"/>
        </w:rPr>
        <w:t>3. Any items not mentioned in the Price Schedule but required for complete and reliable operation of the Plant shall be deemed to be included in the quoted prices.</w:t>
      </w: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6363FA" w:rsidRPr="003E0CDF" w14:paraId="6CE6DF71" w14:textId="77777777" w:rsidTr="00413508">
        <w:trPr>
          <w:trHeight w:val="176"/>
        </w:trPr>
        <w:tc>
          <w:tcPr>
            <w:tcW w:w="2178" w:type="dxa"/>
          </w:tcPr>
          <w:p w14:paraId="0925C367" w14:textId="77777777" w:rsidR="006363FA" w:rsidRPr="003E0CDF" w:rsidRDefault="006363FA" w:rsidP="00413508">
            <w:pPr>
              <w:spacing w:before="60" w:after="60" w:line="240" w:lineRule="auto"/>
              <w:ind w:left="90"/>
              <w:jc w:val="both"/>
              <w:rPr>
                <w:rFonts w:ascii="Times New Roman" w:eastAsia="SimSun" w:hAnsi="Times New Roman" w:cs="Times New Roman"/>
                <w:kern w:val="0"/>
                <w:sz w:val="19"/>
                <w:szCs w:val="21"/>
                <w14:ligatures w14:val="none"/>
              </w:rPr>
            </w:pPr>
            <w:r w:rsidRPr="003E0CDF">
              <w:rPr>
                <w:rFonts w:ascii="Times New Roman" w:eastAsia="SimSun" w:hAnsi="Times New Roman" w:cs="Times New Roman"/>
                <w:kern w:val="0"/>
                <w:sz w:val="19"/>
                <w:szCs w:val="21"/>
                <w14:ligatures w14:val="none"/>
              </w:rPr>
              <w:t>Name:</w:t>
            </w:r>
          </w:p>
        </w:tc>
        <w:tc>
          <w:tcPr>
            <w:tcW w:w="2880" w:type="dxa"/>
          </w:tcPr>
          <w:p w14:paraId="08C602F7" w14:textId="77777777" w:rsidR="006363FA" w:rsidRPr="003E0CDF" w:rsidRDefault="006363FA" w:rsidP="00413508">
            <w:pPr>
              <w:spacing w:before="60" w:after="6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[insert full name of signatory]</w:t>
            </w:r>
          </w:p>
        </w:tc>
        <w:tc>
          <w:tcPr>
            <w:tcW w:w="2160" w:type="dxa"/>
          </w:tcPr>
          <w:p w14:paraId="2F6C6837" w14:textId="77777777" w:rsidR="006363FA" w:rsidRPr="003E0CDF" w:rsidRDefault="006363FA" w:rsidP="00413508">
            <w:pPr>
              <w:spacing w:before="60" w:after="6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Signature with Date and Seal</w:t>
            </w:r>
          </w:p>
        </w:tc>
      </w:tr>
      <w:tr w:rsidR="006363FA" w:rsidRPr="003E0CDF" w14:paraId="4D439C0F" w14:textId="77777777" w:rsidTr="00413508">
        <w:trPr>
          <w:trHeight w:val="339"/>
        </w:trPr>
        <w:tc>
          <w:tcPr>
            <w:tcW w:w="2178" w:type="dxa"/>
          </w:tcPr>
          <w:p w14:paraId="7016ED9B" w14:textId="77777777" w:rsidR="006363FA" w:rsidRPr="003E0CDF" w:rsidRDefault="006363FA" w:rsidP="00413508">
            <w:pPr>
              <w:spacing w:before="60" w:after="60" w:line="240" w:lineRule="auto"/>
              <w:jc w:val="both"/>
              <w:rPr>
                <w:rFonts w:ascii="Times New Roman" w:eastAsia="SimSun" w:hAnsi="Times New Roman" w:cs="Times New Roman"/>
                <w:kern w:val="0"/>
                <w:sz w:val="19"/>
                <w:szCs w:val="21"/>
                <w14:ligatures w14:val="none"/>
              </w:rPr>
            </w:pPr>
            <w:r w:rsidRPr="003E0CDF">
              <w:rPr>
                <w:rFonts w:ascii="Times New Roman" w:eastAsia="SimSun" w:hAnsi="Times New Roman" w:cs="Times New Roman"/>
                <w:kern w:val="0"/>
                <w:sz w:val="19"/>
                <w:szCs w:val="21"/>
                <w14:ligatures w14:val="none"/>
              </w:rPr>
              <w:t>In the capacity of:</w:t>
            </w:r>
          </w:p>
        </w:tc>
        <w:tc>
          <w:tcPr>
            <w:tcW w:w="2880" w:type="dxa"/>
          </w:tcPr>
          <w:p w14:paraId="3AA64161" w14:textId="77777777" w:rsidR="006363FA" w:rsidRPr="003E0CDF" w:rsidRDefault="006363FA" w:rsidP="00413508">
            <w:pPr>
              <w:spacing w:before="60" w:after="6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[insert designation of signatory]</w:t>
            </w:r>
          </w:p>
        </w:tc>
        <w:tc>
          <w:tcPr>
            <w:tcW w:w="2160" w:type="dxa"/>
          </w:tcPr>
          <w:p w14:paraId="1726F9A3" w14:textId="77777777" w:rsidR="006363FA" w:rsidRPr="003E0CDF" w:rsidRDefault="006363FA" w:rsidP="00413508">
            <w:pPr>
              <w:spacing w:before="60" w:after="6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 Sign]</w:t>
            </w:r>
          </w:p>
        </w:tc>
      </w:tr>
      <w:tr w:rsidR="006363FA" w:rsidRPr="003E0CDF" w14:paraId="26D8EA8E" w14:textId="77777777" w:rsidTr="00413508">
        <w:trPr>
          <w:trHeight w:val="354"/>
        </w:trPr>
        <w:tc>
          <w:tcPr>
            <w:tcW w:w="7218" w:type="dxa"/>
            <w:gridSpan w:val="3"/>
          </w:tcPr>
          <w:p w14:paraId="35C6CDFB" w14:textId="77777777" w:rsidR="006363FA" w:rsidRPr="003E0CDF" w:rsidRDefault="006363FA" w:rsidP="00413508">
            <w:pPr>
              <w:spacing w:before="60" w:after="60" w:line="240" w:lineRule="auto"/>
              <w:jc w:val="both"/>
              <w:rPr>
                <w:rFonts w:ascii="Times New Roman" w:eastAsia="SimSun" w:hAnsi="Times New Roman" w:cs="Times New Roman"/>
                <w:kern w:val="0"/>
                <w:sz w:val="19"/>
                <w:szCs w:val="21"/>
                <w14:ligatures w14:val="none"/>
              </w:rPr>
            </w:pPr>
            <w:r w:rsidRPr="003E0CDF">
              <w:rPr>
                <w:rFonts w:ascii="Times New Roman" w:eastAsia="SimSun" w:hAnsi="Times New Roman" w:cs="Times New Roman"/>
                <w:kern w:val="0"/>
                <w:sz w:val="19"/>
                <w:szCs w:val="21"/>
                <w14:ligatures w14:val="none"/>
              </w:rPr>
              <w:t>Duly authorised to sign the Tender for and on behalf of the Tenderer</w:t>
            </w:r>
          </w:p>
        </w:tc>
      </w:tr>
    </w:tbl>
    <w:p w14:paraId="6AAB114A"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4"/>
          <w:szCs w:val="24"/>
          <w14:ligatures w14:val="none"/>
        </w:rPr>
      </w:pPr>
      <w:r w:rsidRPr="003E0CDF">
        <w:rPr>
          <w:rFonts w:ascii="Times New Roman" w:eastAsia="Times New Roman" w:hAnsi="Times New Roman" w:cs="Times New Roman"/>
          <w:b/>
          <w:kern w:val="0"/>
          <w:sz w:val="36"/>
          <w:szCs w:val="20"/>
          <w14:ligatures w14:val="none"/>
        </w:rPr>
        <w:br w:type="page"/>
      </w:r>
      <w:r w:rsidRPr="003E0CDF">
        <w:rPr>
          <w:rFonts w:ascii="Times New Roman" w:eastAsia="Times New Roman" w:hAnsi="Times New Roman" w:cs="Times New Roman"/>
          <w:b/>
          <w:kern w:val="0"/>
          <w:sz w:val="24"/>
          <w:szCs w:val="24"/>
          <w14:ligatures w14:val="none"/>
        </w:rPr>
        <w:lastRenderedPageBreak/>
        <w:t>Schedule No. 3 – Design and Engineering Services</w:t>
      </w:r>
    </w:p>
    <w:p w14:paraId="3FC33D91" w14:textId="77777777" w:rsidR="006363FA" w:rsidRPr="003E0CD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tbl>
      <w:tblPr>
        <w:tblW w:w="1277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86"/>
        <w:gridCol w:w="3690"/>
        <w:gridCol w:w="1575"/>
        <w:gridCol w:w="1710"/>
        <w:gridCol w:w="1800"/>
        <w:gridCol w:w="1530"/>
        <w:gridCol w:w="1485"/>
      </w:tblGrid>
      <w:tr w:rsidR="006363FA" w:rsidRPr="003E0CDF" w14:paraId="209740F5" w14:textId="77777777" w:rsidTr="00413508">
        <w:trPr>
          <w:jc w:val="center"/>
        </w:trPr>
        <w:tc>
          <w:tcPr>
            <w:tcW w:w="986" w:type="dxa"/>
            <w:vMerge w:val="restart"/>
            <w:vAlign w:val="center"/>
          </w:tcPr>
          <w:p w14:paraId="401DBCEA" w14:textId="77777777" w:rsidR="006363FA" w:rsidRPr="003E0CDF" w:rsidRDefault="006363FA" w:rsidP="0041350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Item</w:t>
            </w:r>
          </w:p>
        </w:tc>
        <w:tc>
          <w:tcPr>
            <w:tcW w:w="3690" w:type="dxa"/>
            <w:vMerge w:val="restart"/>
            <w:vAlign w:val="center"/>
          </w:tcPr>
          <w:p w14:paraId="4FE543A9"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Description of Item</w:t>
            </w:r>
          </w:p>
        </w:tc>
        <w:tc>
          <w:tcPr>
            <w:tcW w:w="1575" w:type="dxa"/>
            <w:vMerge w:val="restart"/>
            <w:vAlign w:val="center"/>
          </w:tcPr>
          <w:p w14:paraId="29617E64" w14:textId="77777777" w:rsidR="006363FA" w:rsidRPr="003E0CDF" w:rsidRDefault="006363FA" w:rsidP="00413508">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Quantity</w:t>
            </w:r>
          </w:p>
        </w:tc>
        <w:tc>
          <w:tcPr>
            <w:tcW w:w="3510" w:type="dxa"/>
            <w:gridSpan w:val="2"/>
            <w:vAlign w:val="center"/>
          </w:tcPr>
          <w:p w14:paraId="1C3A8D8F"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Unit Price</w:t>
            </w:r>
          </w:p>
        </w:tc>
        <w:tc>
          <w:tcPr>
            <w:tcW w:w="3015" w:type="dxa"/>
            <w:gridSpan w:val="2"/>
            <w:vAlign w:val="center"/>
          </w:tcPr>
          <w:p w14:paraId="0D556884"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Total Price</w:t>
            </w:r>
          </w:p>
        </w:tc>
      </w:tr>
      <w:tr w:rsidR="006363FA" w:rsidRPr="003E0CDF" w14:paraId="33EDFDAF" w14:textId="77777777" w:rsidTr="00413508">
        <w:trPr>
          <w:jc w:val="center"/>
        </w:trPr>
        <w:tc>
          <w:tcPr>
            <w:tcW w:w="986" w:type="dxa"/>
            <w:vMerge/>
            <w:tcBorders>
              <w:bottom w:val="single" w:sz="6" w:space="0" w:color="auto"/>
            </w:tcBorders>
            <w:vAlign w:val="center"/>
          </w:tcPr>
          <w:p w14:paraId="65A3C8E6"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3690" w:type="dxa"/>
            <w:vMerge/>
            <w:tcBorders>
              <w:bottom w:val="single" w:sz="6" w:space="0" w:color="auto"/>
            </w:tcBorders>
            <w:vAlign w:val="center"/>
          </w:tcPr>
          <w:p w14:paraId="575F0DD9"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575" w:type="dxa"/>
            <w:vMerge/>
            <w:tcBorders>
              <w:bottom w:val="single" w:sz="6" w:space="0" w:color="auto"/>
            </w:tcBorders>
            <w:vAlign w:val="center"/>
          </w:tcPr>
          <w:p w14:paraId="74A3260E"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710" w:type="dxa"/>
            <w:tcBorders>
              <w:bottom w:val="single" w:sz="6" w:space="0" w:color="auto"/>
            </w:tcBorders>
            <w:vAlign w:val="center"/>
          </w:tcPr>
          <w:p w14:paraId="31F7DA54"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Local Currency Portion</w:t>
            </w:r>
          </w:p>
        </w:tc>
        <w:tc>
          <w:tcPr>
            <w:tcW w:w="1800" w:type="dxa"/>
            <w:tcBorders>
              <w:bottom w:val="single" w:sz="6" w:space="0" w:color="auto"/>
            </w:tcBorders>
            <w:vAlign w:val="center"/>
          </w:tcPr>
          <w:p w14:paraId="0C7F8A15"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Foreign Currency Portion</w:t>
            </w:r>
          </w:p>
        </w:tc>
        <w:tc>
          <w:tcPr>
            <w:tcW w:w="1530" w:type="dxa"/>
            <w:tcBorders>
              <w:bottom w:val="single" w:sz="6" w:space="0" w:color="auto"/>
            </w:tcBorders>
            <w:vAlign w:val="center"/>
          </w:tcPr>
          <w:p w14:paraId="13E0F8A3"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Local Currency Portion</w:t>
            </w:r>
          </w:p>
        </w:tc>
        <w:tc>
          <w:tcPr>
            <w:tcW w:w="1485" w:type="dxa"/>
            <w:tcBorders>
              <w:bottom w:val="single" w:sz="6" w:space="0" w:color="auto"/>
            </w:tcBorders>
            <w:vAlign w:val="center"/>
          </w:tcPr>
          <w:p w14:paraId="38AF30C0"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Foreign Currency Portion</w:t>
            </w:r>
          </w:p>
        </w:tc>
      </w:tr>
      <w:tr w:rsidR="006363FA" w:rsidRPr="003E0CDF" w14:paraId="704F4813" w14:textId="77777777" w:rsidTr="00413508">
        <w:trPr>
          <w:jc w:val="center"/>
        </w:trPr>
        <w:tc>
          <w:tcPr>
            <w:tcW w:w="986" w:type="dxa"/>
            <w:tcBorders>
              <w:top w:val="single" w:sz="6" w:space="0" w:color="auto"/>
              <w:bottom w:val="double" w:sz="4" w:space="0" w:color="auto"/>
            </w:tcBorders>
            <w:vAlign w:val="center"/>
          </w:tcPr>
          <w:p w14:paraId="4C29E470"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(1)</w:t>
            </w:r>
          </w:p>
        </w:tc>
        <w:tc>
          <w:tcPr>
            <w:tcW w:w="3690" w:type="dxa"/>
            <w:tcBorders>
              <w:top w:val="single" w:sz="6" w:space="0" w:color="auto"/>
              <w:bottom w:val="double" w:sz="4" w:space="0" w:color="auto"/>
            </w:tcBorders>
            <w:vAlign w:val="center"/>
          </w:tcPr>
          <w:p w14:paraId="7E2D698F"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(2)</w:t>
            </w:r>
          </w:p>
        </w:tc>
        <w:tc>
          <w:tcPr>
            <w:tcW w:w="1575" w:type="dxa"/>
            <w:tcBorders>
              <w:top w:val="single" w:sz="6" w:space="0" w:color="auto"/>
              <w:bottom w:val="double" w:sz="4" w:space="0" w:color="auto"/>
            </w:tcBorders>
            <w:vAlign w:val="center"/>
          </w:tcPr>
          <w:p w14:paraId="2F37A117"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(3)</w:t>
            </w:r>
          </w:p>
        </w:tc>
        <w:tc>
          <w:tcPr>
            <w:tcW w:w="1710" w:type="dxa"/>
            <w:tcBorders>
              <w:top w:val="single" w:sz="6" w:space="0" w:color="auto"/>
              <w:bottom w:val="double" w:sz="4" w:space="0" w:color="auto"/>
            </w:tcBorders>
            <w:vAlign w:val="center"/>
          </w:tcPr>
          <w:p w14:paraId="042BB8DD"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(4)</w:t>
            </w:r>
          </w:p>
        </w:tc>
        <w:tc>
          <w:tcPr>
            <w:tcW w:w="1800" w:type="dxa"/>
            <w:tcBorders>
              <w:top w:val="single" w:sz="6" w:space="0" w:color="auto"/>
              <w:bottom w:val="double" w:sz="4" w:space="0" w:color="auto"/>
            </w:tcBorders>
            <w:vAlign w:val="center"/>
          </w:tcPr>
          <w:p w14:paraId="1C5FB108"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(5)</w:t>
            </w:r>
          </w:p>
        </w:tc>
        <w:tc>
          <w:tcPr>
            <w:tcW w:w="1530" w:type="dxa"/>
            <w:tcBorders>
              <w:top w:val="single" w:sz="6" w:space="0" w:color="auto"/>
              <w:bottom w:val="double" w:sz="4" w:space="0" w:color="auto"/>
            </w:tcBorders>
            <w:vAlign w:val="center"/>
          </w:tcPr>
          <w:p w14:paraId="1E1742F8"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(6) = (3 x 4)</w:t>
            </w:r>
          </w:p>
        </w:tc>
        <w:tc>
          <w:tcPr>
            <w:tcW w:w="1485" w:type="dxa"/>
            <w:tcBorders>
              <w:top w:val="single" w:sz="6" w:space="0" w:color="auto"/>
              <w:bottom w:val="double" w:sz="4" w:space="0" w:color="auto"/>
            </w:tcBorders>
            <w:vAlign w:val="center"/>
          </w:tcPr>
          <w:p w14:paraId="7D70ED5F"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(7) = (3 x 5)</w:t>
            </w:r>
          </w:p>
        </w:tc>
      </w:tr>
      <w:tr w:rsidR="006363FA" w:rsidRPr="003E0CDF" w14:paraId="69FA2262" w14:textId="77777777" w:rsidTr="00413508">
        <w:trPr>
          <w:jc w:val="center"/>
        </w:trPr>
        <w:tc>
          <w:tcPr>
            <w:tcW w:w="986" w:type="dxa"/>
            <w:tcBorders>
              <w:top w:val="double" w:sz="4" w:space="0" w:color="auto"/>
            </w:tcBorders>
            <w:vAlign w:val="center"/>
          </w:tcPr>
          <w:p w14:paraId="2C8CF6C4" w14:textId="77777777" w:rsidR="006363FA" w:rsidRPr="00386980" w:rsidRDefault="006363FA" w:rsidP="00413508">
            <w:pPr>
              <w:spacing w:after="0" w:line="240" w:lineRule="auto"/>
              <w:jc w:val="center"/>
              <w:rPr>
                <w:rFonts w:ascii="Times New Roman" w:hAnsi="Times New Roman" w:cs="Times New Roman"/>
                <w:b/>
                <w:bCs/>
                <w:sz w:val="18"/>
                <w:szCs w:val="18"/>
              </w:rPr>
            </w:pPr>
            <w:r w:rsidRPr="00CA6A4F">
              <w:rPr>
                <w:rFonts w:ascii="Times New Roman" w:eastAsia="Times New Roman" w:hAnsi="Times New Roman" w:cs="Times New Roman"/>
                <w:color w:val="000000"/>
                <w:kern w:val="0"/>
                <w:sz w:val="21"/>
                <w:szCs w:val="21"/>
                <w14:ligatures w14:val="none"/>
              </w:rPr>
              <w:t>1</w:t>
            </w:r>
          </w:p>
        </w:tc>
        <w:tc>
          <w:tcPr>
            <w:tcW w:w="3690" w:type="dxa"/>
            <w:tcBorders>
              <w:top w:val="double" w:sz="4" w:space="0" w:color="auto"/>
            </w:tcBorders>
            <w:vAlign w:val="center"/>
          </w:tcPr>
          <w:p w14:paraId="36E38C67" w14:textId="77777777" w:rsidR="006363FA" w:rsidRPr="00386980" w:rsidRDefault="006363FA" w:rsidP="00413508">
            <w:pPr>
              <w:spacing w:after="0" w:line="240" w:lineRule="auto"/>
              <w:jc w:val="both"/>
              <w:rPr>
                <w:rFonts w:ascii="Times New Roman" w:hAnsi="Times New Roman" w:cs="Times New Roman"/>
                <w:sz w:val="18"/>
                <w:szCs w:val="18"/>
              </w:rPr>
            </w:pPr>
            <w:r w:rsidRPr="00CA6A4F">
              <w:rPr>
                <w:rFonts w:ascii="Times New Roman" w:eastAsia="Times New Roman" w:hAnsi="Times New Roman" w:cs="Times New Roman"/>
                <w:color w:val="000000"/>
                <w:kern w:val="0"/>
                <w:sz w:val="21"/>
                <w:szCs w:val="21"/>
                <w14:ligatures w14:val="none"/>
              </w:rPr>
              <w:t xml:space="preserve">Design of the complete PV Plant systems and Equipment required to provide the power generating facility meeting </w:t>
            </w:r>
            <w:r w:rsidRPr="000D287A">
              <w:rPr>
                <w:rFonts w:ascii="Times New Roman" w:eastAsia="Times New Roman" w:hAnsi="Times New Roman" w:cs="Times New Roman"/>
                <w:color w:val="000000"/>
                <w:kern w:val="0"/>
                <w:sz w:val="21"/>
                <w:szCs w:val="21"/>
                <w14:ligatures w14:val="none"/>
              </w:rPr>
              <w:t>employers’</w:t>
            </w:r>
            <w:r w:rsidRPr="00CA6A4F">
              <w:rPr>
                <w:rFonts w:ascii="Times New Roman" w:eastAsia="Times New Roman" w:hAnsi="Times New Roman" w:cs="Times New Roman"/>
                <w:color w:val="000000"/>
                <w:kern w:val="0"/>
                <w:sz w:val="21"/>
                <w:szCs w:val="21"/>
                <w14:ligatures w14:val="none"/>
              </w:rPr>
              <w:t xml:space="preserve"> specific requirements     </w:t>
            </w:r>
          </w:p>
        </w:tc>
        <w:tc>
          <w:tcPr>
            <w:tcW w:w="1575" w:type="dxa"/>
            <w:tcBorders>
              <w:top w:val="double" w:sz="4" w:space="0" w:color="auto"/>
            </w:tcBorders>
          </w:tcPr>
          <w:p w14:paraId="528E2508" w14:textId="77777777" w:rsidR="006363FA" w:rsidRPr="003E0CDF" w:rsidRDefault="006363FA" w:rsidP="00413508">
            <w:pPr>
              <w:spacing w:after="0" w:line="240" w:lineRule="auto"/>
              <w:jc w:val="center"/>
              <w:rPr>
                <w:rFonts w:ascii="Times New Roman" w:eastAsia="SimSun" w:hAnsi="Times New Roman" w:cs="Times New Roman"/>
                <w:bCs/>
                <w:kern w:val="0"/>
                <w:sz w:val="16"/>
                <w:szCs w:val="16"/>
                <w:lang w:eastAsia="zh-CN"/>
                <w14:ligatures w14:val="none"/>
              </w:rPr>
            </w:pPr>
            <w:r w:rsidRPr="003E0CDF">
              <w:rPr>
                <w:rFonts w:ascii="Times New Roman" w:eastAsia="SimSun" w:hAnsi="Times New Roman" w:cs="Times New Roman"/>
                <w:bCs/>
                <w:kern w:val="0"/>
                <w:sz w:val="16"/>
                <w:szCs w:val="16"/>
                <w:lang w:eastAsia="zh-CN"/>
                <w14:ligatures w14:val="none"/>
              </w:rPr>
              <w:t>1 lot</w:t>
            </w:r>
          </w:p>
        </w:tc>
        <w:tc>
          <w:tcPr>
            <w:tcW w:w="1710" w:type="dxa"/>
            <w:tcBorders>
              <w:top w:val="double" w:sz="4" w:space="0" w:color="auto"/>
            </w:tcBorders>
          </w:tcPr>
          <w:p w14:paraId="322F870A" w14:textId="34D63A4D"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c>
          <w:tcPr>
            <w:tcW w:w="1800" w:type="dxa"/>
            <w:tcBorders>
              <w:top w:val="double" w:sz="4" w:space="0" w:color="auto"/>
            </w:tcBorders>
          </w:tcPr>
          <w:p w14:paraId="645C4A05"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530" w:type="dxa"/>
            <w:tcBorders>
              <w:top w:val="double" w:sz="4" w:space="0" w:color="auto"/>
            </w:tcBorders>
          </w:tcPr>
          <w:p w14:paraId="43909548" w14:textId="20458610"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c>
          <w:tcPr>
            <w:tcW w:w="1485" w:type="dxa"/>
            <w:tcBorders>
              <w:top w:val="double" w:sz="4" w:space="0" w:color="auto"/>
            </w:tcBorders>
          </w:tcPr>
          <w:p w14:paraId="1CBBC17A"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r>
      <w:tr w:rsidR="006363FA" w:rsidRPr="003E0CDF" w14:paraId="1DF172CA" w14:textId="77777777" w:rsidTr="00413508">
        <w:trPr>
          <w:trHeight w:val="840"/>
          <w:jc w:val="center"/>
        </w:trPr>
        <w:tc>
          <w:tcPr>
            <w:tcW w:w="986" w:type="dxa"/>
            <w:vAlign w:val="center"/>
          </w:tcPr>
          <w:p w14:paraId="3C060B3A" w14:textId="77777777" w:rsidR="006363FA" w:rsidRPr="003E0CDF" w:rsidRDefault="006363FA" w:rsidP="00413508">
            <w:pPr>
              <w:spacing w:after="0" w:line="240" w:lineRule="auto"/>
              <w:jc w:val="center"/>
              <w:rPr>
                <w:rFonts w:ascii="Times New Roman" w:eastAsia="SimSun" w:hAnsi="Times New Roman" w:cs="Times New Roman"/>
                <w:b/>
                <w:bCs/>
                <w:kern w:val="0"/>
                <w:sz w:val="18"/>
                <w:szCs w:val="18"/>
                <w:lang w:eastAsia="zh-CN"/>
                <w14:ligatures w14:val="none"/>
              </w:rPr>
            </w:pPr>
            <w:r w:rsidRPr="00CA6A4F">
              <w:rPr>
                <w:rFonts w:ascii="Times New Roman" w:eastAsia="Times New Roman" w:hAnsi="Times New Roman" w:cs="Times New Roman"/>
                <w:color w:val="000000"/>
                <w:kern w:val="0"/>
                <w:sz w:val="21"/>
                <w:szCs w:val="21"/>
                <w14:ligatures w14:val="none"/>
              </w:rPr>
              <w:t>2</w:t>
            </w:r>
          </w:p>
        </w:tc>
        <w:tc>
          <w:tcPr>
            <w:tcW w:w="3690" w:type="dxa"/>
            <w:vAlign w:val="center"/>
          </w:tcPr>
          <w:p w14:paraId="4EE9930D" w14:textId="77777777" w:rsidR="006363FA" w:rsidRPr="00386980" w:rsidRDefault="006363FA" w:rsidP="00413508">
            <w:pPr>
              <w:spacing w:after="0" w:line="240" w:lineRule="auto"/>
              <w:jc w:val="both"/>
              <w:rPr>
                <w:rFonts w:ascii="Times New Roman" w:hAnsi="Times New Roman" w:cs="Times New Roman"/>
                <w:b/>
                <w:bCs/>
                <w:sz w:val="18"/>
                <w:szCs w:val="16"/>
              </w:rPr>
            </w:pPr>
            <w:r w:rsidRPr="00CA6A4F">
              <w:rPr>
                <w:rFonts w:ascii="Times New Roman" w:eastAsia="Times New Roman" w:hAnsi="Times New Roman" w:cs="Times New Roman"/>
                <w:color w:val="000000"/>
                <w:kern w:val="0"/>
                <w:sz w:val="21"/>
                <w:szCs w:val="21"/>
                <w14:ligatures w14:val="none"/>
              </w:rPr>
              <w:t xml:space="preserve">Design of the substation, switchyard complete with all necessary structure, design of 33 kV underground evacuation line required to provide the power generating facility meeting </w:t>
            </w:r>
            <w:r w:rsidRPr="000D287A">
              <w:rPr>
                <w:rFonts w:ascii="Times New Roman" w:eastAsia="Times New Roman" w:hAnsi="Times New Roman" w:cs="Times New Roman"/>
                <w:color w:val="000000"/>
                <w:kern w:val="0"/>
                <w:sz w:val="21"/>
                <w:szCs w:val="21"/>
                <w14:ligatures w14:val="none"/>
              </w:rPr>
              <w:t>employer’s</w:t>
            </w:r>
            <w:r w:rsidRPr="00CA6A4F">
              <w:rPr>
                <w:rFonts w:ascii="Times New Roman" w:eastAsia="Times New Roman" w:hAnsi="Times New Roman" w:cs="Times New Roman"/>
                <w:color w:val="000000"/>
                <w:kern w:val="0"/>
                <w:sz w:val="21"/>
                <w:szCs w:val="21"/>
                <w14:ligatures w14:val="none"/>
              </w:rPr>
              <w:t xml:space="preserve"> Specific requirements</w:t>
            </w:r>
          </w:p>
        </w:tc>
        <w:tc>
          <w:tcPr>
            <w:tcW w:w="1575" w:type="dxa"/>
          </w:tcPr>
          <w:p w14:paraId="71BB3189" w14:textId="77777777" w:rsidR="006363FA" w:rsidRPr="003E0CDF" w:rsidRDefault="006363FA" w:rsidP="00413508">
            <w:pPr>
              <w:spacing w:after="0" w:line="240" w:lineRule="auto"/>
              <w:jc w:val="center"/>
              <w:rPr>
                <w:rFonts w:ascii="Times New Roman" w:eastAsia="SimSun" w:hAnsi="Times New Roman" w:cs="Times New Roman"/>
                <w:bCs/>
                <w:kern w:val="0"/>
                <w:sz w:val="16"/>
                <w:szCs w:val="16"/>
                <w:lang w:eastAsia="zh-CN"/>
                <w14:ligatures w14:val="none"/>
              </w:rPr>
            </w:pPr>
            <w:r w:rsidRPr="003E0CDF">
              <w:rPr>
                <w:rFonts w:ascii="Times New Roman" w:eastAsia="SimSun" w:hAnsi="Times New Roman" w:cs="Times New Roman"/>
                <w:bCs/>
                <w:kern w:val="0"/>
                <w:sz w:val="16"/>
                <w:szCs w:val="16"/>
                <w:lang w:eastAsia="zh-CN"/>
                <w14:ligatures w14:val="none"/>
              </w:rPr>
              <w:t>1 lot</w:t>
            </w:r>
          </w:p>
        </w:tc>
        <w:tc>
          <w:tcPr>
            <w:tcW w:w="1710" w:type="dxa"/>
          </w:tcPr>
          <w:p w14:paraId="3568507A" w14:textId="19876F25"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c>
          <w:tcPr>
            <w:tcW w:w="1800" w:type="dxa"/>
          </w:tcPr>
          <w:p w14:paraId="7DE42DF6"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530" w:type="dxa"/>
          </w:tcPr>
          <w:p w14:paraId="35C427CF" w14:textId="2634D587"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c>
          <w:tcPr>
            <w:tcW w:w="1485" w:type="dxa"/>
          </w:tcPr>
          <w:p w14:paraId="41380A57"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r>
      <w:tr w:rsidR="006363FA" w:rsidRPr="003E0CDF" w14:paraId="0BCE5D77" w14:textId="77777777" w:rsidTr="00413508">
        <w:trPr>
          <w:trHeight w:val="840"/>
          <w:jc w:val="center"/>
        </w:trPr>
        <w:tc>
          <w:tcPr>
            <w:tcW w:w="986" w:type="dxa"/>
            <w:vAlign w:val="center"/>
          </w:tcPr>
          <w:p w14:paraId="52CD784A" w14:textId="77777777" w:rsidR="006363FA" w:rsidRPr="003E0CDF" w:rsidRDefault="006363FA" w:rsidP="00413508">
            <w:pPr>
              <w:spacing w:after="0" w:line="240" w:lineRule="auto"/>
              <w:jc w:val="center"/>
              <w:rPr>
                <w:rFonts w:ascii="Times New Roman" w:eastAsia="SimSun" w:hAnsi="Times New Roman" w:cs="Times New Roman"/>
                <w:b/>
                <w:bCs/>
                <w:kern w:val="0"/>
                <w:sz w:val="18"/>
                <w:szCs w:val="18"/>
                <w:lang w:eastAsia="zh-CN"/>
                <w14:ligatures w14:val="none"/>
              </w:rPr>
            </w:pPr>
            <w:r w:rsidRPr="00CA6A4F">
              <w:rPr>
                <w:rFonts w:ascii="Times New Roman" w:eastAsia="Times New Roman" w:hAnsi="Times New Roman" w:cs="Times New Roman"/>
                <w:color w:val="000000"/>
                <w:kern w:val="0"/>
                <w:sz w:val="21"/>
                <w:szCs w:val="21"/>
                <w14:ligatures w14:val="none"/>
              </w:rPr>
              <w:t>3</w:t>
            </w:r>
          </w:p>
        </w:tc>
        <w:tc>
          <w:tcPr>
            <w:tcW w:w="3690" w:type="dxa"/>
            <w:vAlign w:val="center"/>
          </w:tcPr>
          <w:p w14:paraId="2F8C7E9C" w14:textId="77777777" w:rsidR="006363FA" w:rsidRPr="00386980" w:rsidRDefault="006363FA" w:rsidP="00413508">
            <w:pPr>
              <w:spacing w:after="0" w:line="240" w:lineRule="auto"/>
              <w:jc w:val="both"/>
              <w:rPr>
                <w:rFonts w:ascii="Times New Roman" w:hAnsi="Times New Roman" w:cs="Times New Roman"/>
                <w:b/>
                <w:bCs/>
                <w:sz w:val="18"/>
                <w:szCs w:val="16"/>
              </w:rPr>
            </w:pPr>
            <w:r w:rsidRPr="00CA6A4F">
              <w:rPr>
                <w:rFonts w:ascii="Times New Roman" w:eastAsia="Times New Roman" w:hAnsi="Times New Roman" w:cs="Times New Roman"/>
                <w:color w:val="000000"/>
                <w:kern w:val="0"/>
                <w:sz w:val="21"/>
                <w:szCs w:val="21"/>
                <w14:ligatures w14:val="none"/>
              </w:rPr>
              <w:t>Related expenses to conduct/witness the tests by Third Party Inspection/ Agency/BPDB Witness Team.</w:t>
            </w:r>
          </w:p>
        </w:tc>
        <w:tc>
          <w:tcPr>
            <w:tcW w:w="1575" w:type="dxa"/>
          </w:tcPr>
          <w:p w14:paraId="3BE1E457" w14:textId="77777777" w:rsidR="006363FA" w:rsidRPr="003E0CDF" w:rsidRDefault="006363FA" w:rsidP="00413508">
            <w:pPr>
              <w:spacing w:after="0" w:line="240" w:lineRule="auto"/>
              <w:jc w:val="center"/>
              <w:rPr>
                <w:rFonts w:ascii="Times New Roman" w:eastAsia="SimSun" w:hAnsi="Times New Roman" w:cs="Times New Roman"/>
                <w:bCs/>
                <w:kern w:val="0"/>
                <w:sz w:val="16"/>
                <w:szCs w:val="16"/>
                <w:lang w:eastAsia="zh-CN"/>
                <w14:ligatures w14:val="none"/>
              </w:rPr>
            </w:pPr>
            <w:r w:rsidRPr="003E0CDF">
              <w:rPr>
                <w:rFonts w:ascii="Times New Roman" w:eastAsia="SimSun" w:hAnsi="Times New Roman" w:cs="Times New Roman"/>
                <w:bCs/>
                <w:kern w:val="0"/>
                <w:sz w:val="16"/>
                <w:szCs w:val="16"/>
                <w:lang w:eastAsia="zh-CN"/>
                <w14:ligatures w14:val="none"/>
              </w:rPr>
              <w:t>1 lot</w:t>
            </w:r>
          </w:p>
        </w:tc>
        <w:tc>
          <w:tcPr>
            <w:tcW w:w="1710" w:type="dxa"/>
          </w:tcPr>
          <w:p w14:paraId="6401A3E3" w14:textId="7BBFA9BE"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c>
          <w:tcPr>
            <w:tcW w:w="1800" w:type="dxa"/>
          </w:tcPr>
          <w:p w14:paraId="2DF923D7"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530" w:type="dxa"/>
          </w:tcPr>
          <w:p w14:paraId="49E0C9EB" w14:textId="53F071FC"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c>
          <w:tcPr>
            <w:tcW w:w="1485" w:type="dxa"/>
          </w:tcPr>
          <w:p w14:paraId="4FAF1BE7"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r>
      <w:tr w:rsidR="006363FA" w:rsidRPr="003E0CDF" w14:paraId="5A7FC88B" w14:textId="77777777" w:rsidTr="00413508">
        <w:trPr>
          <w:trHeight w:val="453"/>
          <w:jc w:val="center"/>
        </w:trPr>
        <w:tc>
          <w:tcPr>
            <w:tcW w:w="986" w:type="dxa"/>
            <w:vAlign w:val="center"/>
          </w:tcPr>
          <w:p w14:paraId="06E44AF7" w14:textId="77777777" w:rsidR="006363FA" w:rsidRPr="00CA6A4F" w:rsidRDefault="006363FA" w:rsidP="00413508">
            <w:pPr>
              <w:spacing w:after="0" w:line="240" w:lineRule="auto"/>
              <w:jc w:val="center"/>
              <w:rPr>
                <w:rFonts w:ascii="Times New Roman" w:eastAsia="Times New Roman" w:hAnsi="Times New Roman" w:cs="Times New Roman"/>
                <w:color w:val="000000"/>
                <w:kern w:val="0"/>
                <w:sz w:val="21"/>
                <w:szCs w:val="21"/>
                <w14:ligatures w14:val="none"/>
              </w:rPr>
            </w:pPr>
            <w:r>
              <w:rPr>
                <w:rFonts w:ascii="Times New Roman" w:eastAsia="Times New Roman" w:hAnsi="Times New Roman" w:cs="Times New Roman"/>
                <w:color w:val="000000"/>
                <w:kern w:val="0"/>
                <w:sz w:val="21"/>
                <w:szCs w:val="21"/>
                <w14:ligatures w14:val="none"/>
              </w:rPr>
              <w:t>4</w:t>
            </w:r>
          </w:p>
        </w:tc>
        <w:tc>
          <w:tcPr>
            <w:tcW w:w="3690" w:type="dxa"/>
            <w:vAlign w:val="center"/>
          </w:tcPr>
          <w:p w14:paraId="7F1CAA10" w14:textId="77777777" w:rsidR="006363FA" w:rsidRPr="00CA6A4F" w:rsidRDefault="006363FA" w:rsidP="00413508">
            <w:pPr>
              <w:spacing w:after="0" w:line="240" w:lineRule="auto"/>
              <w:jc w:val="both"/>
              <w:rPr>
                <w:rFonts w:ascii="Times New Roman" w:eastAsia="Times New Roman" w:hAnsi="Times New Roman" w:cs="Times New Roman"/>
                <w:color w:val="000000"/>
                <w:kern w:val="0"/>
                <w:sz w:val="21"/>
                <w:szCs w:val="21"/>
                <w14:ligatures w14:val="none"/>
              </w:rPr>
            </w:pPr>
            <w:r w:rsidRPr="00CA6A4F">
              <w:rPr>
                <w:rFonts w:ascii="Times New Roman" w:eastAsia="Times New Roman" w:hAnsi="Times New Roman" w:cs="Times New Roman"/>
                <w:color w:val="000000"/>
                <w:kern w:val="0"/>
                <w:sz w:val="21"/>
                <w:szCs w:val="21"/>
                <w14:ligatures w14:val="none"/>
              </w:rPr>
              <w:t>Foreign Training (14 person)</w:t>
            </w:r>
          </w:p>
        </w:tc>
        <w:tc>
          <w:tcPr>
            <w:tcW w:w="1575" w:type="dxa"/>
          </w:tcPr>
          <w:p w14:paraId="09B51AD5" w14:textId="77777777" w:rsidR="006363FA" w:rsidRPr="003E0CDF" w:rsidRDefault="006363FA" w:rsidP="00413508">
            <w:pPr>
              <w:spacing w:after="0" w:line="240" w:lineRule="auto"/>
              <w:jc w:val="center"/>
              <w:rPr>
                <w:rFonts w:ascii="Times New Roman" w:eastAsia="SimSun" w:hAnsi="Times New Roman" w:cs="Times New Roman"/>
                <w:bCs/>
                <w:kern w:val="0"/>
                <w:sz w:val="16"/>
                <w:szCs w:val="16"/>
                <w:lang w:eastAsia="zh-CN"/>
                <w14:ligatures w14:val="none"/>
              </w:rPr>
            </w:pPr>
            <w:r>
              <w:rPr>
                <w:rFonts w:ascii="Times New Roman" w:eastAsia="SimSun" w:hAnsi="Times New Roman" w:cs="Times New Roman"/>
                <w:bCs/>
                <w:kern w:val="0"/>
                <w:sz w:val="16"/>
                <w:szCs w:val="16"/>
                <w:lang w:eastAsia="zh-CN"/>
                <w14:ligatures w14:val="none"/>
              </w:rPr>
              <w:t>10 man-month</w:t>
            </w:r>
          </w:p>
        </w:tc>
        <w:tc>
          <w:tcPr>
            <w:tcW w:w="1710" w:type="dxa"/>
          </w:tcPr>
          <w:p w14:paraId="03D309F7" w14:textId="02DFCCEC"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c>
          <w:tcPr>
            <w:tcW w:w="1800" w:type="dxa"/>
          </w:tcPr>
          <w:p w14:paraId="5231FF21"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530" w:type="dxa"/>
          </w:tcPr>
          <w:p w14:paraId="631569E1" w14:textId="4A51B77F"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c>
          <w:tcPr>
            <w:tcW w:w="1485" w:type="dxa"/>
          </w:tcPr>
          <w:p w14:paraId="478BD539"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r>
      <w:tr w:rsidR="006363FA" w:rsidRPr="003E0CDF" w14:paraId="0A2185C4" w14:textId="77777777" w:rsidTr="00413508">
        <w:trPr>
          <w:jc w:val="center"/>
        </w:trPr>
        <w:tc>
          <w:tcPr>
            <w:tcW w:w="9761" w:type="dxa"/>
            <w:gridSpan w:val="5"/>
          </w:tcPr>
          <w:p w14:paraId="733D585B" w14:textId="77777777" w:rsidR="006363FA" w:rsidRPr="003E0CDF" w:rsidRDefault="006363FA" w:rsidP="00413508">
            <w:pPr>
              <w:keepNext/>
              <w:tabs>
                <w:tab w:val="left" w:pos="1152"/>
                <w:tab w:val="left" w:pos="2502"/>
              </w:tabs>
              <w:spacing w:after="0" w:line="240" w:lineRule="auto"/>
              <w:ind w:left="612"/>
              <w:jc w:val="both"/>
              <w:outlineLvl w:val="6"/>
              <w:rPr>
                <w:rFonts w:ascii="Times New Roman" w:hAnsi="Times New Roman" w:cs="Times New Roman"/>
                <w:b/>
                <w:sz w:val="16"/>
                <w:szCs w:val="16"/>
              </w:rPr>
            </w:pPr>
            <w:r w:rsidRPr="003E0CDF">
              <w:rPr>
                <w:rFonts w:ascii="Times New Roman" w:hAnsi="Times New Roman" w:cs="Times New Roman"/>
                <w:b/>
                <w:sz w:val="16"/>
                <w:szCs w:val="16"/>
              </w:rPr>
              <w:t>Total: 3 (Total Price excluding TAX &amp; VAT)</w:t>
            </w:r>
          </w:p>
          <w:p w14:paraId="13738F6D" w14:textId="77777777" w:rsidR="006363FA" w:rsidRPr="003E0CDF" w:rsidRDefault="006363FA" w:rsidP="00413508">
            <w:pPr>
              <w:keepNext/>
              <w:tabs>
                <w:tab w:val="left" w:pos="1152"/>
                <w:tab w:val="left" w:pos="2502"/>
              </w:tabs>
              <w:spacing w:after="0" w:line="240" w:lineRule="auto"/>
              <w:ind w:left="612"/>
              <w:jc w:val="both"/>
              <w:outlineLvl w:val="6"/>
              <w:rPr>
                <w:rFonts w:ascii="Times New Roman" w:eastAsia="SimSun" w:hAnsi="Times New Roman" w:cs="Times New Roman"/>
                <w:b/>
                <w:kern w:val="0"/>
                <w:sz w:val="16"/>
                <w:szCs w:val="16"/>
                <w:lang w:eastAsia="zh-CN"/>
                <w14:ligatures w14:val="none"/>
              </w:rPr>
            </w:pPr>
            <w:r w:rsidRPr="003E0CDF">
              <w:rPr>
                <w:rFonts w:ascii="Times New Roman" w:hAnsi="Times New Roman" w:cs="Times New Roman"/>
                <w:b/>
                <w:sz w:val="16"/>
                <w:szCs w:val="16"/>
              </w:rPr>
              <w:t>Column 6 and 7 to be carried forward to Column 3 and 4 of Schedule No. 6. Grand Summary</w:t>
            </w:r>
          </w:p>
        </w:tc>
        <w:tc>
          <w:tcPr>
            <w:tcW w:w="1530" w:type="dxa"/>
          </w:tcPr>
          <w:p w14:paraId="5351FF85"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485" w:type="dxa"/>
          </w:tcPr>
          <w:p w14:paraId="0BC470A1"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r>
      <w:tr w:rsidR="006363FA" w:rsidRPr="003E0CDF" w14:paraId="233D9D35" w14:textId="77777777" w:rsidTr="00413508">
        <w:trPr>
          <w:jc w:val="center"/>
        </w:trPr>
        <w:tc>
          <w:tcPr>
            <w:tcW w:w="9761" w:type="dxa"/>
            <w:gridSpan w:val="5"/>
          </w:tcPr>
          <w:p w14:paraId="4315694C" w14:textId="77777777" w:rsidR="006363FA" w:rsidRPr="003E0CDF" w:rsidRDefault="006363FA" w:rsidP="00413508">
            <w:pPr>
              <w:keepNext/>
              <w:tabs>
                <w:tab w:val="left" w:pos="1152"/>
                <w:tab w:val="left" w:pos="2502"/>
              </w:tabs>
              <w:spacing w:after="0" w:line="240" w:lineRule="auto"/>
              <w:ind w:left="612"/>
              <w:jc w:val="both"/>
              <w:outlineLvl w:val="6"/>
              <w:rPr>
                <w:rFonts w:ascii="Times New Roman" w:eastAsia="SimSun" w:hAnsi="Times New Roman" w:cs="Times New Roman"/>
                <w:b/>
                <w:kern w:val="0"/>
                <w:sz w:val="16"/>
                <w:szCs w:val="16"/>
                <w:lang w:eastAsia="zh-CN"/>
                <w14:ligatures w14:val="none"/>
              </w:rPr>
            </w:pPr>
            <w:r w:rsidRPr="003E0CDF">
              <w:rPr>
                <w:rFonts w:ascii="Times New Roman" w:hAnsi="Times New Roman" w:cs="Times New Roman"/>
                <w:b/>
                <w:sz w:val="16"/>
                <w:szCs w:val="16"/>
              </w:rPr>
              <w:t>VAT &amp; TAX (according to prevailing Rule)</w:t>
            </w:r>
          </w:p>
        </w:tc>
        <w:tc>
          <w:tcPr>
            <w:tcW w:w="1530" w:type="dxa"/>
          </w:tcPr>
          <w:p w14:paraId="2775722F"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485" w:type="dxa"/>
          </w:tcPr>
          <w:p w14:paraId="5FAA4C4A"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r>
      <w:tr w:rsidR="006363FA" w:rsidRPr="003E0CDF" w14:paraId="074E97B2" w14:textId="77777777" w:rsidTr="00413508">
        <w:trPr>
          <w:jc w:val="center"/>
        </w:trPr>
        <w:tc>
          <w:tcPr>
            <w:tcW w:w="9761" w:type="dxa"/>
            <w:gridSpan w:val="5"/>
          </w:tcPr>
          <w:p w14:paraId="0DC4CA6E" w14:textId="77777777" w:rsidR="006363FA" w:rsidRPr="003E0CDF" w:rsidRDefault="006363FA" w:rsidP="00413508">
            <w:pPr>
              <w:keepNext/>
              <w:tabs>
                <w:tab w:val="left" w:pos="1152"/>
                <w:tab w:val="left" w:pos="2502"/>
              </w:tabs>
              <w:spacing w:after="0" w:line="240" w:lineRule="auto"/>
              <w:ind w:left="612"/>
              <w:jc w:val="both"/>
              <w:outlineLvl w:val="6"/>
              <w:rPr>
                <w:rFonts w:ascii="Times New Roman" w:hAnsi="Times New Roman" w:cs="Times New Roman"/>
                <w:b/>
                <w:sz w:val="16"/>
                <w:szCs w:val="16"/>
              </w:rPr>
            </w:pPr>
            <w:r w:rsidRPr="003E0CDF">
              <w:rPr>
                <w:rFonts w:ascii="Times New Roman" w:hAnsi="Times New Roman" w:cs="Times New Roman"/>
                <w:b/>
                <w:sz w:val="16"/>
                <w:szCs w:val="16"/>
              </w:rPr>
              <w:t>Total: 3 (Total Price including TAX &amp; VAT)</w:t>
            </w:r>
          </w:p>
          <w:p w14:paraId="51969F13" w14:textId="77777777" w:rsidR="006363FA" w:rsidRPr="003E0CDF" w:rsidRDefault="006363FA" w:rsidP="00413508">
            <w:pPr>
              <w:keepNext/>
              <w:tabs>
                <w:tab w:val="left" w:pos="1152"/>
                <w:tab w:val="left" w:pos="2502"/>
              </w:tabs>
              <w:spacing w:after="0" w:line="240" w:lineRule="auto"/>
              <w:ind w:left="612"/>
              <w:jc w:val="both"/>
              <w:outlineLvl w:val="6"/>
              <w:rPr>
                <w:rFonts w:ascii="Times New Roman" w:eastAsia="SimSun" w:hAnsi="Times New Roman" w:cs="Times New Roman"/>
                <w:b/>
                <w:kern w:val="0"/>
                <w:sz w:val="16"/>
                <w:szCs w:val="16"/>
                <w:lang w:eastAsia="zh-CN"/>
                <w14:ligatures w14:val="none"/>
              </w:rPr>
            </w:pPr>
            <w:r w:rsidRPr="003E0CDF">
              <w:rPr>
                <w:rFonts w:ascii="Times New Roman" w:hAnsi="Times New Roman" w:cs="Times New Roman"/>
                <w:b/>
                <w:sz w:val="16"/>
                <w:szCs w:val="16"/>
              </w:rPr>
              <w:t>Column 6 and 7 to be carried forward to Column 5 and 6 of Schedule No. 6. Grand Summary</w:t>
            </w:r>
          </w:p>
        </w:tc>
        <w:tc>
          <w:tcPr>
            <w:tcW w:w="1530" w:type="dxa"/>
          </w:tcPr>
          <w:p w14:paraId="1A616FD3"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485" w:type="dxa"/>
          </w:tcPr>
          <w:p w14:paraId="270BB5EA"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r>
    </w:tbl>
    <w:p w14:paraId="6D1E384A" w14:textId="77777777" w:rsidR="006363FA" w:rsidRPr="003E0CDF" w:rsidRDefault="006363FA" w:rsidP="006363FA">
      <w:pPr>
        <w:spacing w:after="0" w:line="240" w:lineRule="auto"/>
        <w:jc w:val="both"/>
        <w:rPr>
          <w:rFonts w:ascii="Times New Roman" w:eastAsia="SimSun" w:hAnsi="Times New Roman" w:cs="Times New Roman"/>
          <w:kern w:val="0"/>
          <w:sz w:val="16"/>
          <w:szCs w:val="24"/>
          <w:lang w:eastAsia="zh-CN"/>
          <w14:ligatures w14:val="none"/>
        </w:rPr>
      </w:pPr>
    </w:p>
    <w:p w14:paraId="3B626AAA" w14:textId="77777777" w:rsidR="006363FA" w:rsidRPr="003E0CDF" w:rsidRDefault="006363FA" w:rsidP="006363FA">
      <w:pPr>
        <w:spacing w:after="0" w:line="240" w:lineRule="auto"/>
        <w:jc w:val="both"/>
        <w:rPr>
          <w:rFonts w:ascii="Times New Roman" w:eastAsia="SimSun" w:hAnsi="Times New Roman" w:cs="Times New Roman"/>
          <w:i/>
          <w:kern w:val="0"/>
          <w:sz w:val="18"/>
          <w:szCs w:val="16"/>
          <w:lang w:eastAsia="zh-CN"/>
          <w14:ligatures w14:val="none"/>
        </w:rPr>
      </w:pPr>
      <w:r w:rsidRPr="003E0CDF">
        <w:rPr>
          <w:rFonts w:ascii="Times New Roman" w:eastAsia="SimSun" w:hAnsi="Times New Roman" w:cs="Times New Roman"/>
          <w:kern w:val="0"/>
          <w:sz w:val="18"/>
          <w:szCs w:val="24"/>
          <w:vertAlign w:val="superscript"/>
          <w:lang w:eastAsia="zh-CN"/>
          <w14:ligatures w14:val="none"/>
        </w:rPr>
        <w:t>1</w:t>
      </w:r>
      <w:r w:rsidRPr="003E0CDF">
        <w:rPr>
          <w:rFonts w:ascii="Times New Roman" w:eastAsia="SimSun" w:hAnsi="Times New Roman" w:cs="Times New Roman"/>
          <w:i/>
          <w:kern w:val="0"/>
          <w:sz w:val="18"/>
          <w:szCs w:val="16"/>
          <w:lang w:eastAsia="zh-CN"/>
          <w14:ligatures w14:val="none"/>
        </w:rPr>
        <w:t>Note</w:t>
      </w:r>
      <w:r w:rsidRPr="003E0CDF">
        <w:rPr>
          <w:rFonts w:ascii="Times New Roman" w:eastAsia="SimSun" w:hAnsi="Times New Roman" w:cs="Times New Roman"/>
          <w:i/>
          <w:kern w:val="0"/>
          <w:sz w:val="18"/>
          <w:szCs w:val="16"/>
          <w:lang w:val="en-GB" w:eastAsia="zh-CN"/>
          <w14:ligatures w14:val="none"/>
        </w:rPr>
        <w:t xml:space="preserve">: 1. </w:t>
      </w:r>
      <w:r w:rsidRPr="003E0CDF">
        <w:rPr>
          <w:rFonts w:ascii="Times New Roman" w:eastAsia="SimSun" w:hAnsi="Times New Roman" w:cs="Times New Roman"/>
          <w:i/>
          <w:kern w:val="0"/>
          <w:sz w:val="18"/>
          <w:szCs w:val="16"/>
          <w:lang w:eastAsia="zh-CN"/>
          <w14:ligatures w14:val="none"/>
        </w:rPr>
        <w:t>Specify currencies in accordance with ITT 27. Create and use as many columns for Unit Price and Total Price as there are currencies</w:t>
      </w:r>
    </w:p>
    <w:p w14:paraId="49A2D84B" w14:textId="77777777" w:rsidR="006363FA" w:rsidRPr="003E0CDF" w:rsidRDefault="006363FA">
      <w:pPr>
        <w:pStyle w:val="ListParagraph"/>
        <w:numPr>
          <w:ilvl w:val="0"/>
          <w:numId w:val="4"/>
        </w:numPr>
        <w:spacing w:after="0" w:line="240" w:lineRule="auto"/>
        <w:jc w:val="both"/>
        <w:rPr>
          <w:rFonts w:ascii="Times New Roman" w:eastAsia="SimSun" w:hAnsi="Times New Roman" w:cs="Times New Roman"/>
          <w:i/>
          <w:kern w:val="0"/>
          <w:sz w:val="18"/>
          <w:szCs w:val="16"/>
          <w:lang w:eastAsia="zh-CN"/>
          <w14:ligatures w14:val="none"/>
        </w:rPr>
      </w:pPr>
      <w:r w:rsidRPr="003E0CDF">
        <w:rPr>
          <w:rFonts w:ascii="Times New Roman" w:eastAsia="SimSun" w:hAnsi="Times New Roman" w:cs="Times New Roman"/>
          <w:i/>
          <w:kern w:val="0"/>
          <w:sz w:val="18"/>
          <w:szCs w:val="16"/>
          <w:lang w:eastAsia="zh-CN"/>
          <w14:ligatures w14:val="none"/>
        </w:rPr>
        <w:t>Any items not mentioned in the Price Schedule but required for complete and reliable operation of the Plant shall be deemed to be included in the quoted prices.</w:t>
      </w:r>
    </w:p>
    <w:p w14:paraId="07509B9A" w14:textId="77777777" w:rsidR="006363FA" w:rsidRPr="003E0CDF" w:rsidRDefault="006363FA" w:rsidP="006363FA">
      <w:pPr>
        <w:spacing w:after="0" w:line="240" w:lineRule="auto"/>
        <w:jc w:val="both"/>
        <w:rPr>
          <w:rFonts w:ascii="Times New Roman" w:eastAsia="SimSun" w:hAnsi="Times New Roman" w:cs="Times New Roman"/>
          <w:b/>
          <w:i/>
          <w:kern w:val="0"/>
          <w:sz w:val="16"/>
          <w:szCs w:val="16"/>
          <w:lang w:eastAsia="zh-CN"/>
          <w14:ligatures w14:val="none"/>
        </w:rPr>
      </w:pPr>
    </w:p>
    <w:p w14:paraId="3A6E1B11" w14:textId="77777777" w:rsidR="006363FA" w:rsidRPr="003E0CDF" w:rsidRDefault="006363FA" w:rsidP="006363FA">
      <w:pPr>
        <w:spacing w:after="0" w:line="240" w:lineRule="auto"/>
        <w:jc w:val="both"/>
        <w:rPr>
          <w:rFonts w:ascii="Times New Roman" w:eastAsia="SimSun" w:hAnsi="Times New Roman" w:cs="Times New Roman"/>
          <w:b/>
          <w:i/>
          <w:kern w:val="0"/>
          <w:sz w:val="16"/>
          <w:szCs w:val="24"/>
          <w:lang w:eastAsia="zh-CN"/>
          <w14:ligatures w14:val="none"/>
        </w:rPr>
      </w:pP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6363FA" w:rsidRPr="003E0CDF" w14:paraId="5DAE39BF" w14:textId="77777777" w:rsidTr="00413508">
        <w:trPr>
          <w:trHeight w:val="176"/>
        </w:trPr>
        <w:tc>
          <w:tcPr>
            <w:tcW w:w="2178" w:type="dxa"/>
          </w:tcPr>
          <w:p w14:paraId="2D1136E4" w14:textId="77777777" w:rsidR="006363FA" w:rsidRPr="003E0CDF" w:rsidRDefault="006363FA" w:rsidP="00413508">
            <w:pPr>
              <w:spacing w:before="60" w:after="60" w:line="240" w:lineRule="auto"/>
              <w:ind w:left="90"/>
              <w:jc w:val="both"/>
              <w:rPr>
                <w:rFonts w:ascii="Times New Roman" w:eastAsia="SimSun" w:hAnsi="Times New Roman" w:cs="Times New Roman"/>
                <w:kern w:val="0"/>
                <w:sz w:val="19"/>
                <w:szCs w:val="21"/>
                <w14:ligatures w14:val="none"/>
              </w:rPr>
            </w:pPr>
            <w:r w:rsidRPr="003E0CDF">
              <w:rPr>
                <w:rFonts w:ascii="Times New Roman" w:eastAsia="SimSun" w:hAnsi="Times New Roman" w:cs="Times New Roman"/>
                <w:kern w:val="0"/>
                <w:sz w:val="19"/>
                <w:szCs w:val="21"/>
                <w14:ligatures w14:val="none"/>
              </w:rPr>
              <w:t>Name:</w:t>
            </w:r>
          </w:p>
        </w:tc>
        <w:tc>
          <w:tcPr>
            <w:tcW w:w="2880" w:type="dxa"/>
          </w:tcPr>
          <w:p w14:paraId="087388E5" w14:textId="77777777" w:rsidR="006363FA" w:rsidRPr="003E0CDF" w:rsidRDefault="006363FA" w:rsidP="00413508">
            <w:pPr>
              <w:spacing w:before="60" w:after="6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[insert full name of signatory]</w:t>
            </w:r>
          </w:p>
        </w:tc>
        <w:tc>
          <w:tcPr>
            <w:tcW w:w="2160" w:type="dxa"/>
          </w:tcPr>
          <w:p w14:paraId="53577848" w14:textId="77777777" w:rsidR="006363FA" w:rsidRPr="003E0CDF" w:rsidRDefault="006363FA" w:rsidP="00413508">
            <w:pPr>
              <w:spacing w:before="60" w:after="6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Signature with Date and Seal</w:t>
            </w:r>
          </w:p>
        </w:tc>
      </w:tr>
      <w:tr w:rsidR="006363FA" w:rsidRPr="003E0CDF" w14:paraId="564085AE" w14:textId="77777777" w:rsidTr="00413508">
        <w:trPr>
          <w:trHeight w:val="339"/>
        </w:trPr>
        <w:tc>
          <w:tcPr>
            <w:tcW w:w="2178" w:type="dxa"/>
          </w:tcPr>
          <w:p w14:paraId="7FEA3B2F" w14:textId="77777777" w:rsidR="006363FA" w:rsidRPr="003E0CDF" w:rsidRDefault="006363FA" w:rsidP="00413508">
            <w:pPr>
              <w:spacing w:before="60" w:after="60" w:line="240" w:lineRule="auto"/>
              <w:jc w:val="both"/>
              <w:rPr>
                <w:rFonts w:ascii="Times New Roman" w:eastAsia="SimSun" w:hAnsi="Times New Roman" w:cs="Times New Roman"/>
                <w:kern w:val="0"/>
                <w:sz w:val="19"/>
                <w:szCs w:val="21"/>
                <w14:ligatures w14:val="none"/>
              </w:rPr>
            </w:pPr>
            <w:r w:rsidRPr="003E0CDF">
              <w:rPr>
                <w:rFonts w:ascii="Times New Roman" w:eastAsia="SimSun" w:hAnsi="Times New Roman" w:cs="Times New Roman"/>
                <w:kern w:val="0"/>
                <w:sz w:val="19"/>
                <w:szCs w:val="21"/>
                <w14:ligatures w14:val="none"/>
              </w:rPr>
              <w:t>In the capacity of:</w:t>
            </w:r>
          </w:p>
        </w:tc>
        <w:tc>
          <w:tcPr>
            <w:tcW w:w="2880" w:type="dxa"/>
          </w:tcPr>
          <w:p w14:paraId="57ED825E" w14:textId="77777777" w:rsidR="006363FA" w:rsidRPr="003E0CDF" w:rsidRDefault="006363FA" w:rsidP="00413508">
            <w:pPr>
              <w:spacing w:before="60" w:after="6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[insert designation of signatory]</w:t>
            </w:r>
          </w:p>
        </w:tc>
        <w:tc>
          <w:tcPr>
            <w:tcW w:w="2160" w:type="dxa"/>
          </w:tcPr>
          <w:p w14:paraId="4DAF3992" w14:textId="77777777" w:rsidR="006363FA" w:rsidRPr="003E0CDF" w:rsidRDefault="006363FA" w:rsidP="00413508">
            <w:pPr>
              <w:spacing w:before="60" w:after="6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 Sign]</w:t>
            </w:r>
          </w:p>
        </w:tc>
      </w:tr>
      <w:tr w:rsidR="006363FA" w:rsidRPr="003E0CDF" w14:paraId="58EEDFB7" w14:textId="77777777" w:rsidTr="00413508">
        <w:trPr>
          <w:trHeight w:val="354"/>
        </w:trPr>
        <w:tc>
          <w:tcPr>
            <w:tcW w:w="7218" w:type="dxa"/>
            <w:gridSpan w:val="3"/>
          </w:tcPr>
          <w:p w14:paraId="045556C8" w14:textId="77777777" w:rsidR="006363FA" w:rsidRPr="003E0CDF" w:rsidRDefault="006363FA" w:rsidP="00413508">
            <w:pPr>
              <w:spacing w:before="60" w:after="60" w:line="240" w:lineRule="auto"/>
              <w:jc w:val="both"/>
              <w:rPr>
                <w:rFonts w:ascii="Times New Roman" w:eastAsia="SimSun" w:hAnsi="Times New Roman" w:cs="Times New Roman"/>
                <w:kern w:val="0"/>
                <w:sz w:val="19"/>
                <w:szCs w:val="21"/>
                <w14:ligatures w14:val="none"/>
              </w:rPr>
            </w:pPr>
            <w:r w:rsidRPr="003E0CDF">
              <w:rPr>
                <w:rFonts w:ascii="Times New Roman" w:eastAsia="SimSun" w:hAnsi="Times New Roman" w:cs="Times New Roman"/>
                <w:kern w:val="0"/>
                <w:sz w:val="19"/>
                <w:szCs w:val="21"/>
                <w14:ligatures w14:val="none"/>
              </w:rPr>
              <w:t>Duly authorised to sign the Tender for and on behalf of the Tenderer</w:t>
            </w:r>
          </w:p>
        </w:tc>
      </w:tr>
    </w:tbl>
    <w:p w14:paraId="5F095E00" w14:textId="77777777" w:rsidR="006363FA" w:rsidRPr="003E0CDF" w:rsidRDefault="006363FA" w:rsidP="006363FA">
      <w:pPr>
        <w:spacing w:after="0" w:line="240" w:lineRule="auto"/>
        <w:jc w:val="both"/>
        <w:rPr>
          <w:rFonts w:ascii="Times New Roman" w:eastAsia="SimSun" w:hAnsi="Times New Roman" w:cs="Times New Roman"/>
          <w:kern w:val="0"/>
          <w:sz w:val="16"/>
          <w:szCs w:val="24"/>
          <w:lang w:eastAsia="zh-CN"/>
          <w14:ligatures w14:val="none"/>
        </w:rPr>
      </w:pPr>
    </w:p>
    <w:p w14:paraId="0567FCC5" w14:textId="77777777" w:rsidR="006363FA" w:rsidRPr="003E0CDF" w:rsidRDefault="006363FA" w:rsidP="006363FA">
      <w:pPr>
        <w:spacing w:after="0" w:line="240" w:lineRule="auto"/>
        <w:jc w:val="both"/>
        <w:rPr>
          <w:rFonts w:ascii="Times New Roman" w:eastAsia="SimSun" w:hAnsi="Times New Roman" w:cs="Times New Roman"/>
          <w:kern w:val="0"/>
          <w:sz w:val="16"/>
          <w:szCs w:val="24"/>
          <w:lang w:eastAsia="zh-CN"/>
          <w14:ligatures w14:val="none"/>
        </w:rPr>
      </w:pPr>
    </w:p>
    <w:p w14:paraId="0158D215" w14:textId="77777777" w:rsidR="006363FA" w:rsidRPr="003E0CDF" w:rsidRDefault="006363FA" w:rsidP="006363FA">
      <w:pPr>
        <w:spacing w:after="0" w:line="240" w:lineRule="auto"/>
        <w:jc w:val="both"/>
        <w:rPr>
          <w:rFonts w:ascii="Times New Roman" w:eastAsia="SimSun" w:hAnsi="Times New Roman" w:cs="Times New Roman"/>
          <w:kern w:val="0"/>
          <w:sz w:val="16"/>
          <w:szCs w:val="24"/>
          <w:lang w:eastAsia="zh-CN"/>
          <w14:ligatures w14:val="none"/>
        </w:rPr>
      </w:pPr>
    </w:p>
    <w:p w14:paraId="4780322A" w14:textId="77777777" w:rsidR="006363FA" w:rsidRPr="003E0CDF" w:rsidRDefault="006363FA" w:rsidP="006363FA">
      <w:pPr>
        <w:spacing w:after="0" w:line="240" w:lineRule="auto"/>
        <w:jc w:val="both"/>
        <w:rPr>
          <w:rFonts w:ascii="Times New Roman" w:eastAsia="SimSun" w:hAnsi="Times New Roman" w:cs="Times New Roman"/>
          <w:kern w:val="0"/>
          <w:sz w:val="16"/>
          <w:szCs w:val="24"/>
          <w:lang w:eastAsia="zh-CN"/>
          <w14:ligatures w14:val="none"/>
        </w:rPr>
      </w:pPr>
    </w:p>
    <w:p w14:paraId="1C115A7D" w14:textId="77777777" w:rsidR="006363FA" w:rsidRPr="003E0CDF" w:rsidRDefault="006363FA" w:rsidP="006363FA">
      <w:pPr>
        <w:spacing w:after="0" w:line="240" w:lineRule="auto"/>
        <w:jc w:val="both"/>
        <w:rPr>
          <w:rFonts w:ascii="Times New Roman" w:eastAsia="SimSun" w:hAnsi="Times New Roman" w:cs="Times New Roman"/>
          <w:kern w:val="0"/>
          <w:sz w:val="16"/>
          <w:szCs w:val="24"/>
          <w:lang w:eastAsia="zh-CN"/>
          <w14:ligatures w14:val="none"/>
        </w:rPr>
      </w:pPr>
    </w:p>
    <w:p w14:paraId="60C93B8F"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4"/>
          <w:szCs w:val="24"/>
          <w14:ligatures w14:val="none"/>
        </w:rPr>
      </w:pPr>
    </w:p>
    <w:p w14:paraId="22FEC819"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4"/>
          <w:szCs w:val="24"/>
          <w14:ligatures w14:val="none"/>
        </w:rPr>
      </w:pPr>
    </w:p>
    <w:p w14:paraId="234F372F"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4"/>
          <w:szCs w:val="24"/>
          <w14:ligatures w14:val="none"/>
        </w:rPr>
      </w:pPr>
    </w:p>
    <w:p w14:paraId="3104C038"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4"/>
          <w:szCs w:val="24"/>
          <w14:ligatures w14:val="none"/>
        </w:rPr>
      </w:pPr>
      <w:r w:rsidRPr="003E0CDF">
        <w:rPr>
          <w:rFonts w:ascii="Times New Roman" w:eastAsia="Times New Roman" w:hAnsi="Times New Roman" w:cs="Times New Roman"/>
          <w:b/>
          <w:kern w:val="0"/>
          <w:sz w:val="24"/>
          <w:szCs w:val="24"/>
          <w14:ligatures w14:val="none"/>
        </w:rPr>
        <w:t xml:space="preserve">Schedule No. 4 – Civil works part </w:t>
      </w:r>
    </w:p>
    <w:p w14:paraId="1E4EFC63" w14:textId="77777777" w:rsidR="006363FA" w:rsidRPr="003E0CD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tbl>
      <w:tblPr>
        <w:tblW w:w="13672"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
        <w:gridCol w:w="629"/>
        <w:gridCol w:w="5219"/>
        <w:gridCol w:w="664"/>
        <w:gridCol w:w="1133"/>
        <w:gridCol w:w="1080"/>
        <w:gridCol w:w="1263"/>
        <w:gridCol w:w="1260"/>
        <w:gridCol w:w="1620"/>
      </w:tblGrid>
      <w:tr w:rsidR="006363FA" w:rsidRPr="003E0CDF" w14:paraId="4BE3521B" w14:textId="77777777" w:rsidTr="00413508">
        <w:trPr>
          <w:trHeight w:val="383"/>
          <w:tblHeader/>
          <w:jc w:val="center"/>
        </w:trPr>
        <w:tc>
          <w:tcPr>
            <w:tcW w:w="804" w:type="dxa"/>
            <w:vMerge w:val="restart"/>
            <w:tcBorders>
              <w:top w:val="single" w:sz="6" w:space="0" w:color="auto"/>
              <w:right w:val="nil"/>
            </w:tcBorders>
          </w:tcPr>
          <w:p w14:paraId="573525D9"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Item</w:t>
            </w:r>
          </w:p>
        </w:tc>
        <w:tc>
          <w:tcPr>
            <w:tcW w:w="5848" w:type="dxa"/>
            <w:gridSpan w:val="2"/>
            <w:vMerge w:val="restart"/>
            <w:tcBorders>
              <w:top w:val="single" w:sz="6" w:space="0" w:color="auto"/>
              <w:left w:val="single" w:sz="6" w:space="0" w:color="auto"/>
              <w:right w:val="single" w:sz="6" w:space="0" w:color="auto"/>
            </w:tcBorders>
          </w:tcPr>
          <w:p w14:paraId="2CF9E567"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Description of items</w:t>
            </w:r>
          </w:p>
        </w:tc>
        <w:tc>
          <w:tcPr>
            <w:tcW w:w="664" w:type="dxa"/>
            <w:vMerge w:val="restart"/>
            <w:tcBorders>
              <w:top w:val="single" w:sz="6" w:space="0" w:color="auto"/>
              <w:left w:val="single" w:sz="6" w:space="0" w:color="auto"/>
              <w:right w:val="single" w:sz="6" w:space="0" w:color="auto"/>
            </w:tcBorders>
          </w:tcPr>
          <w:p w14:paraId="09E265A8"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Unit</w:t>
            </w:r>
          </w:p>
        </w:tc>
        <w:tc>
          <w:tcPr>
            <w:tcW w:w="1133" w:type="dxa"/>
            <w:vMerge w:val="restart"/>
            <w:tcBorders>
              <w:top w:val="single" w:sz="6" w:space="0" w:color="auto"/>
              <w:left w:val="nil"/>
              <w:right w:val="single" w:sz="4" w:space="0" w:color="auto"/>
            </w:tcBorders>
          </w:tcPr>
          <w:p w14:paraId="4D628B36"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Quantity</w:t>
            </w:r>
          </w:p>
        </w:tc>
        <w:tc>
          <w:tcPr>
            <w:tcW w:w="2343" w:type="dxa"/>
            <w:gridSpan w:val="2"/>
            <w:tcBorders>
              <w:top w:val="single" w:sz="6" w:space="0" w:color="auto"/>
              <w:left w:val="single" w:sz="4" w:space="0" w:color="auto"/>
              <w:right w:val="single" w:sz="4" w:space="0" w:color="auto"/>
            </w:tcBorders>
          </w:tcPr>
          <w:p w14:paraId="588384C3"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Unit Price</w:t>
            </w:r>
          </w:p>
        </w:tc>
        <w:tc>
          <w:tcPr>
            <w:tcW w:w="2880" w:type="dxa"/>
            <w:gridSpan w:val="2"/>
            <w:tcBorders>
              <w:top w:val="single" w:sz="6" w:space="0" w:color="auto"/>
              <w:left w:val="single" w:sz="4" w:space="0" w:color="auto"/>
              <w:right w:val="single" w:sz="4" w:space="0" w:color="auto"/>
            </w:tcBorders>
          </w:tcPr>
          <w:p w14:paraId="48890721"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Total Price</w:t>
            </w:r>
          </w:p>
        </w:tc>
      </w:tr>
      <w:tr w:rsidR="006363FA" w:rsidRPr="003E0CDF" w14:paraId="68DBC88C" w14:textId="77777777" w:rsidTr="00413508">
        <w:trPr>
          <w:trHeight w:val="383"/>
          <w:tblHeader/>
          <w:jc w:val="center"/>
        </w:trPr>
        <w:tc>
          <w:tcPr>
            <w:tcW w:w="804" w:type="dxa"/>
            <w:vMerge/>
            <w:tcBorders>
              <w:right w:val="nil"/>
            </w:tcBorders>
          </w:tcPr>
          <w:p w14:paraId="6AD1BCD5" w14:textId="77777777" w:rsidR="006363FA" w:rsidRPr="003E0CDF" w:rsidRDefault="006363FA" w:rsidP="0041350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p>
        </w:tc>
        <w:tc>
          <w:tcPr>
            <w:tcW w:w="5848" w:type="dxa"/>
            <w:gridSpan w:val="2"/>
            <w:vMerge/>
            <w:tcBorders>
              <w:left w:val="single" w:sz="6" w:space="0" w:color="auto"/>
              <w:right w:val="single" w:sz="6" w:space="0" w:color="auto"/>
            </w:tcBorders>
          </w:tcPr>
          <w:p w14:paraId="0B462E38" w14:textId="77777777" w:rsidR="006363FA" w:rsidRPr="003E0CDF" w:rsidRDefault="006363FA" w:rsidP="0041350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p>
        </w:tc>
        <w:tc>
          <w:tcPr>
            <w:tcW w:w="664" w:type="dxa"/>
            <w:vMerge/>
            <w:tcBorders>
              <w:left w:val="single" w:sz="6" w:space="0" w:color="auto"/>
              <w:right w:val="single" w:sz="6" w:space="0" w:color="auto"/>
            </w:tcBorders>
            <w:vAlign w:val="center"/>
          </w:tcPr>
          <w:p w14:paraId="1E67D11E"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1133" w:type="dxa"/>
            <w:vMerge/>
            <w:tcBorders>
              <w:left w:val="nil"/>
              <w:right w:val="single" w:sz="4" w:space="0" w:color="auto"/>
            </w:tcBorders>
            <w:vAlign w:val="center"/>
          </w:tcPr>
          <w:p w14:paraId="0FCE3D46"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1080" w:type="dxa"/>
            <w:tcBorders>
              <w:top w:val="single" w:sz="6" w:space="0" w:color="auto"/>
              <w:left w:val="single" w:sz="4" w:space="0" w:color="auto"/>
              <w:right w:val="single" w:sz="4" w:space="0" w:color="auto"/>
            </w:tcBorders>
            <w:vAlign w:val="center"/>
          </w:tcPr>
          <w:p w14:paraId="761163F1"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sz w:val="18"/>
                <w:szCs w:val="18"/>
              </w:rPr>
              <w:t>Local Currency Portion</w:t>
            </w:r>
          </w:p>
        </w:tc>
        <w:tc>
          <w:tcPr>
            <w:tcW w:w="1263" w:type="dxa"/>
            <w:tcBorders>
              <w:top w:val="single" w:sz="6" w:space="0" w:color="auto"/>
              <w:left w:val="single" w:sz="4" w:space="0" w:color="auto"/>
              <w:right w:val="single" w:sz="4" w:space="0" w:color="auto"/>
            </w:tcBorders>
            <w:vAlign w:val="center"/>
          </w:tcPr>
          <w:p w14:paraId="143419A0"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sz w:val="18"/>
                <w:szCs w:val="18"/>
              </w:rPr>
              <w:t>Foreign Currency Portion</w:t>
            </w:r>
          </w:p>
        </w:tc>
        <w:tc>
          <w:tcPr>
            <w:tcW w:w="1260" w:type="dxa"/>
            <w:tcBorders>
              <w:top w:val="single" w:sz="6" w:space="0" w:color="auto"/>
              <w:left w:val="single" w:sz="4" w:space="0" w:color="auto"/>
              <w:right w:val="single" w:sz="4" w:space="0" w:color="auto"/>
            </w:tcBorders>
            <w:vAlign w:val="center"/>
          </w:tcPr>
          <w:p w14:paraId="2DC7D961"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sz w:val="18"/>
                <w:szCs w:val="18"/>
              </w:rPr>
              <w:t>Local Currency Portion</w:t>
            </w:r>
          </w:p>
        </w:tc>
        <w:tc>
          <w:tcPr>
            <w:tcW w:w="1620" w:type="dxa"/>
            <w:tcBorders>
              <w:top w:val="single" w:sz="6" w:space="0" w:color="auto"/>
              <w:left w:val="single" w:sz="4" w:space="0" w:color="auto"/>
              <w:right w:val="single" w:sz="4" w:space="0" w:color="auto"/>
            </w:tcBorders>
            <w:vAlign w:val="center"/>
          </w:tcPr>
          <w:p w14:paraId="66EB384D"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sz w:val="18"/>
                <w:szCs w:val="18"/>
              </w:rPr>
              <w:t>Foreign Currency Portion</w:t>
            </w:r>
          </w:p>
        </w:tc>
      </w:tr>
      <w:tr w:rsidR="006363FA" w:rsidRPr="003E0CDF" w14:paraId="66D25D85" w14:textId="77777777" w:rsidTr="00413508">
        <w:trPr>
          <w:tblHeader/>
          <w:jc w:val="center"/>
        </w:trPr>
        <w:tc>
          <w:tcPr>
            <w:tcW w:w="804" w:type="dxa"/>
            <w:tcBorders>
              <w:top w:val="single" w:sz="6" w:space="0" w:color="auto"/>
              <w:bottom w:val="double" w:sz="4" w:space="0" w:color="auto"/>
              <w:right w:val="nil"/>
            </w:tcBorders>
            <w:vAlign w:val="center"/>
          </w:tcPr>
          <w:p w14:paraId="52A99640"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bCs/>
                <w:kern w:val="0"/>
                <w:sz w:val="16"/>
                <w:szCs w:val="16"/>
                <w:lang w:eastAsia="zh-CN"/>
                <w14:ligatures w14:val="none"/>
              </w:rPr>
            </w:pPr>
            <w:r w:rsidRPr="00386980">
              <w:rPr>
                <w:rFonts w:ascii="Times New Roman" w:hAnsi="Times New Roman" w:cs="Times New Roman"/>
                <w:b/>
                <w:bCs/>
                <w:sz w:val="18"/>
                <w:szCs w:val="18"/>
              </w:rPr>
              <w:t>1</w:t>
            </w:r>
          </w:p>
        </w:tc>
        <w:tc>
          <w:tcPr>
            <w:tcW w:w="5848" w:type="dxa"/>
            <w:gridSpan w:val="2"/>
            <w:tcBorders>
              <w:top w:val="single" w:sz="6" w:space="0" w:color="auto"/>
              <w:left w:val="single" w:sz="6" w:space="0" w:color="auto"/>
              <w:bottom w:val="double" w:sz="4" w:space="0" w:color="auto"/>
              <w:right w:val="single" w:sz="6" w:space="0" w:color="auto"/>
            </w:tcBorders>
            <w:vAlign w:val="center"/>
          </w:tcPr>
          <w:p w14:paraId="4EF5E499"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bCs/>
                <w:kern w:val="0"/>
                <w:sz w:val="16"/>
                <w:szCs w:val="16"/>
                <w:lang w:eastAsia="zh-CN"/>
                <w14:ligatures w14:val="none"/>
              </w:rPr>
            </w:pPr>
            <w:r w:rsidRPr="00386980">
              <w:rPr>
                <w:rFonts w:ascii="Times New Roman" w:hAnsi="Times New Roman" w:cs="Times New Roman"/>
                <w:b/>
                <w:bCs/>
                <w:sz w:val="18"/>
                <w:szCs w:val="18"/>
              </w:rPr>
              <w:t>2</w:t>
            </w:r>
          </w:p>
        </w:tc>
        <w:tc>
          <w:tcPr>
            <w:tcW w:w="664" w:type="dxa"/>
            <w:tcBorders>
              <w:top w:val="single" w:sz="6" w:space="0" w:color="auto"/>
              <w:left w:val="single" w:sz="6" w:space="0" w:color="auto"/>
              <w:bottom w:val="double" w:sz="4" w:space="0" w:color="auto"/>
              <w:right w:val="single" w:sz="6" w:space="0" w:color="auto"/>
            </w:tcBorders>
            <w:vAlign w:val="center"/>
          </w:tcPr>
          <w:p w14:paraId="4A4FA922" w14:textId="77777777" w:rsidR="006363FA" w:rsidRPr="003E0CDF" w:rsidRDefault="006363FA" w:rsidP="00413508">
            <w:pPr>
              <w:keepNext/>
              <w:spacing w:after="0" w:line="240" w:lineRule="auto"/>
              <w:jc w:val="center"/>
              <w:outlineLvl w:val="7"/>
              <w:rPr>
                <w:rFonts w:ascii="Times New Roman" w:eastAsia="SimSun" w:hAnsi="Times New Roman" w:cs="Times New Roman"/>
                <w:b/>
                <w:bCs/>
                <w:kern w:val="0"/>
                <w:sz w:val="16"/>
                <w:szCs w:val="16"/>
                <w:lang w:eastAsia="zh-CN"/>
                <w14:ligatures w14:val="none"/>
              </w:rPr>
            </w:pPr>
            <w:r w:rsidRPr="00386980">
              <w:rPr>
                <w:rFonts w:ascii="Times New Roman" w:hAnsi="Times New Roman" w:cs="Times New Roman"/>
                <w:b/>
                <w:bCs/>
                <w:sz w:val="18"/>
                <w:szCs w:val="18"/>
              </w:rPr>
              <w:t>3</w:t>
            </w:r>
          </w:p>
        </w:tc>
        <w:tc>
          <w:tcPr>
            <w:tcW w:w="1133" w:type="dxa"/>
            <w:tcBorders>
              <w:top w:val="single" w:sz="6" w:space="0" w:color="auto"/>
              <w:left w:val="nil"/>
              <w:bottom w:val="double" w:sz="4" w:space="0" w:color="auto"/>
              <w:right w:val="nil"/>
            </w:tcBorders>
            <w:vAlign w:val="center"/>
          </w:tcPr>
          <w:p w14:paraId="6D18583D"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bCs/>
                <w:kern w:val="0"/>
                <w:sz w:val="16"/>
                <w:szCs w:val="16"/>
                <w:lang w:eastAsia="zh-CN"/>
                <w14:ligatures w14:val="none"/>
              </w:rPr>
            </w:pPr>
            <w:r w:rsidRPr="00386980">
              <w:rPr>
                <w:rFonts w:ascii="Times New Roman" w:hAnsi="Times New Roman" w:cs="Times New Roman"/>
                <w:b/>
                <w:bCs/>
                <w:sz w:val="18"/>
                <w:szCs w:val="18"/>
              </w:rPr>
              <w:t>4</w:t>
            </w:r>
          </w:p>
        </w:tc>
        <w:tc>
          <w:tcPr>
            <w:tcW w:w="1080" w:type="dxa"/>
            <w:tcBorders>
              <w:top w:val="single" w:sz="6" w:space="0" w:color="auto"/>
              <w:left w:val="single" w:sz="6" w:space="0" w:color="auto"/>
              <w:bottom w:val="double" w:sz="4" w:space="0" w:color="auto"/>
              <w:right w:val="single" w:sz="4" w:space="0" w:color="auto"/>
            </w:tcBorders>
            <w:vAlign w:val="center"/>
          </w:tcPr>
          <w:p w14:paraId="59FE02A9"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bCs/>
                <w:kern w:val="0"/>
                <w:sz w:val="16"/>
                <w:szCs w:val="16"/>
                <w:lang w:eastAsia="zh-CN"/>
                <w14:ligatures w14:val="none"/>
              </w:rPr>
            </w:pPr>
            <w:r w:rsidRPr="00386980">
              <w:rPr>
                <w:rFonts w:ascii="Times New Roman" w:hAnsi="Times New Roman" w:cs="Times New Roman"/>
                <w:b/>
                <w:bCs/>
                <w:sz w:val="18"/>
                <w:szCs w:val="18"/>
              </w:rPr>
              <w:t>5</w:t>
            </w:r>
          </w:p>
        </w:tc>
        <w:tc>
          <w:tcPr>
            <w:tcW w:w="1263" w:type="dxa"/>
            <w:tcBorders>
              <w:top w:val="single" w:sz="6" w:space="0" w:color="auto"/>
              <w:left w:val="single" w:sz="4" w:space="0" w:color="auto"/>
              <w:bottom w:val="double" w:sz="4" w:space="0" w:color="auto"/>
              <w:right w:val="single" w:sz="6" w:space="0" w:color="auto"/>
            </w:tcBorders>
            <w:vAlign w:val="center"/>
          </w:tcPr>
          <w:p w14:paraId="00B8F9D2"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bCs/>
                <w:kern w:val="0"/>
                <w:sz w:val="16"/>
                <w:szCs w:val="16"/>
                <w:lang w:eastAsia="zh-CN"/>
                <w14:ligatures w14:val="none"/>
              </w:rPr>
            </w:pPr>
            <w:r w:rsidRPr="00386980">
              <w:rPr>
                <w:rFonts w:ascii="Times New Roman" w:hAnsi="Times New Roman" w:cs="Times New Roman"/>
                <w:b/>
                <w:bCs/>
                <w:sz w:val="18"/>
                <w:szCs w:val="18"/>
              </w:rPr>
              <w:t>6</w:t>
            </w:r>
          </w:p>
        </w:tc>
        <w:tc>
          <w:tcPr>
            <w:tcW w:w="1260" w:type="dxa"/>
            <w:tcBorders>
              <w:top w:val="single" w:sz="6" w:space="0" w:color="auto"/>
              <w:left w:val="single" w:sz="6" w:space="0" w:color="auto"/>
              <w:bottom w:val="double" w:sz="4" w:space="0" w:color="auto"/>
              <w:right w:val="single" w:sz="4" w:space="0" w:color="auto"/>
            </w:tcBorders>
            <w:vAlign w:val="center"/>
          </w:tcPr>
          <w:p w14:paraId="53549A65"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bCs/>
                <w:kern w:val="0"/>
                <w:sz w:val="16"/>
                <w:szCs w:val="16"/>
                <w:lang w:eastAsia="zh-CN"/>
                <w14:ligatures w14:val="none"/>
              </w:rPr>
            </w:pPr>
            <w:r w:rsidRPr="00386980">
              <w:rPr>
                <w:rFonts w:ascii="Times New Roman" w:hAnsi="Times New Roman" w:cs="Times New Roman"/>
                <w:b/>
                <w:bCs/>
                <w:sz w:val="18"/>
                <w:szCs w:val="18"/>
              </w:rPr>
              <w:t>7</w:t>
            </w:r>
          </w:p>
        </w:tc>
        <w:tc>
          <w:tcPr>
            <w:tcW w:w="1620" w:type="dxa"/>
            <w:tcBorders>
              <w:top w:val="single" w:sz="6" w:space="0" w:color="auto"/>
              <w:left w:val="single" w:sz="4" w:space="0" w:color="auto"/>
              <w:bottom w:val="double" w:sz="4" w:space="0" w:color="auto"/>
              <w:right w:val="single" w:sz="6" w:space="0" w:color="auto"/>
            </w:tcBorders>
            <w:vAlign w:val="center"/>
          </w:tcPr>
          <w:p w14:paraId="6FB3FBDE"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bCs/>
                <w:kern w:val="0"/>
                <w:sz w:val="16"/>
                <w:szCs w:val="16"/>
                <w:lang w:eastAsia="zh-CN"/>
                <w14:ligatures w14:val="none"/>
              </w:rPr>
            </w:pPr>
            <w:r w:rsidRPr="003E0CDF">
              <w:rPr>
                <w:rFonts w:ascii="Times New Roman" w:eastAsia="SimSun" w:hAnsi="Times New Roman" w:cs="Times New Roman"/>
                <w:b/>
                <w:bCs/>
                <w:kern w:val="0"/>
                <w:sz w:val="16"/>
                <w:szCs w:val="16"/>
                <w:lang w:eastAsia="zh-CN"/>
                <w14:ligatures w14:val="none"/>
              </w:rPr>
              <w:t>8</w:t>
            </w:r>
          </w:p>
        </w:tc>
      </w:tr>
      <w:tr w:rsidR="00F278B2" w:rsidRPr="003E0CDF" w14:paraId="1A093640" w14:textId="77777777" w:rsidTr="00C72758">
        <w:trPr>
          <w:jc w:val="center"/>
        </w:trPr>
        <w:tc>
          <w:tcPr>
            <w:tcW w:w="804" w:type="dxa"/>
            <w:vMerge w:val="restart"/>
            <w:tcBorders>
              <w:top w:val="double" w:sz="4" w:space="0" w:color="auto"/>
              <w:right w:val="nil"/>
            </w:tcBorders>
          </w:tcPr>
          <w:p w14:paraId="2F5AAA7C" w14:textId="77777777" w:rsidR="00F278B2" w:rsidRPr="00386980" w:rsidRDefault="00F278B2" w:rsidP="00413508">
            <w:pPr>
              <w:spacing w:after="0" w:line="240" w:lineRule="auto"/>
              <w:jc w:val="center"/>
              <w:rPr>
                <w:rFonts w:ascii="Times New Roman" w:hAnsi="Times New Roman" w:cs="Times New Roman"/>
                <w:b/>
                <w:bCs/>
                <w:sz w:val="18"/>
                <w:szCs w:val="18"/>
              </w:rPr>
            </w:pPr>
            <w:r w:rsidRPr="00386980">
              <w:rPr>
                <w:rFonts w:ascii="Times New Roman" w:hAnsi="Times New Roman" w:cs="Times New Roman"/>
                <w:b/>
                <w:bCs/>
                <w:sz w:val="18"/>
                <w:szCs w:val="18"/>
              </w:rPr>
              <w:t>01.</w:t>
            </w:r>
          </w:p>
        </w:tc>
        <w:tc>
          <w:tcPr>
            <w:tcW w:w="12868" w:type="dxa"/>
            <w:gridSpan w:val="8"/>
            <w:tcBorders>
              <w:top w:val="double" w:sz="4" w:space="0" w:color="auto"/>
              <w:left w:val="single" w:sz="6" w:space="0" w:color="auto"/>
              <w:bottom w:val="single" w:sz="4" w:space="0" w:color="auto"/>
              <w:right w:val="single" w:sz="6" w:space="0" w:color="auto"/>
            </w:tcBorders>
          </w:tcPr>
          <w:p w14:paraId="45DBBDB2" w14:textId="23D130A6" w:rsidR="00F278B2" w:rsidRPr="003E0CDF" w:rsidRDefault="00F278B2" w:rsidP="00413508">
            <w:pPr>
              <w:spacing w:after="0" w:line="240" w:lineRule="auto"/>
              <w:jc w:val="both"/>
              <w:rPr>
                <w:rFonts w:ascii="Times New Roman" w:eastAsia="SimSun" w:hAnsi="Times New Roman" w:cs="Times New Roman"/>
                <w:b/>
                <w:kern w:val="0"/>
                <w:sz w:val="16"/>
                <w:szCs w:val="16"/>
                <w:lang w:eastAsia="zh-CN"/>
                <w14:ligatures w14:val="none"/>
              </w:rPr>
            </w:pPr>
            <w:r w:rsidRPr="003934E4">
              <w:rPr>
                <w:rFonts w:ascii="Times New Roman" w:eastAsia="Times New Roman" w:hAnsi="Times New Roman" w:cs="Times New Roman"/>
                <w:color w:val="000000"/>
                <w:kern w:val="0"/>
                <w:sz w:val="20"/>
                <w:szCs w:val="20"/>
                <w14:ligatures w14:val="none"/>
              </w:rPr>
              <w:t>All Kind of Survey, Soil Test, Excavation and Development etc. (As per International Standard and Formation Level Fixation prior site visit performed by EPC Contractor), Other Necessary Tests as per Employers requirement</w:t>
            </w:r>
          </w:p>
        </w:tc>
      </w:tr>
      <w:tr w:rsidR="006363FA" w:rsidRPr="003E0CDF" w14:paraId="2F7A9B1D" w14:textId="77777777" w:rsidTr="00413508">
        <w:trPr>
          <w:jc w:val="center"/>
        </w:trPr>
        <w:tc>
          <w:tcPr>
            <w:tcW w:w="804" w:type="dxa"/>
            <w:vMerge/>
            <w:tcBorders>
              <w:right w:val="nil"/>
            </w:tcBorders>
          </w:tcPr>
          <w:p w14:paraId="6E72EDE5" w14:textId="77777777" w:rsidR="006363FA" w:rsidRPr="00386980" w:rsidRDefault="006363FA" w:rsidP="00413508">
            <w:pPr>
              <w:spacing w:after="0" w:line="240" w:lineRule="auto"/>
              <w:jc w:val="center"/>
              <w:rPr>
                <w:rFonts w:ascii="Times New Roman" w:hAnsi="Times New Roman" w:cs="Times New Roman"/>
                <w:b/>
                <w:bCs/>
                <w:sz w:val="18"/>
                <w:szCs w:val="18"/>
              </w:rPr>
            </w:pPr>
          </w:p>
        </w:tc>
        <w:tc>
          <w:tcPr>
            <w:tcW w:w="5848" w:type="dxa"/>
            <w:gridSpan w:val="2"/>
            <w:tcBorders>
              <w:top w:val="double" w:sz="4" w:space="0" w:color="auto"/>
              <w:left w:val="single" w:sz="6" w:space="0" w:color="auto"/>
              <w:bottom w:val="single" w:sz="4" w:space="0" w:color="auto"/>
              <w:right w:val="single" w:sz="6" w:space="0" w:color="auto"/>
            </w:tcBorders>
          </w:tcPr>
          <w:p w14:paraId="4A1D5052" w14:textId="2E2CB2BA" w:rsidR="006363FA" w:rsidRPr="00386980" w:rsidRDefault="00F278B2" w:rsidP="00413508">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1 (a) </w:t>
            </w:r>
            <w:r w:rsidR="006363FA" w:rsidRPr="00386980">
              <w:rPr>
                <w:rFonts w:ascii="Times New Roman" w:hAnsi="Times New Roman" w:cs="Times New Roman"/>
                <w:b/>
                <w:bCs/>
                <w:sz w:val="18"/>
                <w:szCs w:val="18"/>
              </w:rPr>
              <w:t>Survey:</w:t>
            </w:r>
          </w:p>
          <w:p w14:paraId="619F2371"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r w:rsidRPr="00905EC7">
              <w:rPr>
                <w:rFonts w:ascii="Times New Roman" w:hAnsi="Times New Roman" w:cs="Times New Roman"/>
                <w:sz w:val="18"/>
                <w:szCs w:val="18"/>
              </w:rPr>
              <w:t>Detail digital topographic &amp; physical feature survey of project area. The survey will cover the location and alignment of all topographic features inside the project area such as: Boundary, roads, exposed surface drains, walk ways, existing physical features such as trees, structures, exposed utility network etc. Spot land levels of the project area will be surveyed for contouring@ 5 m c/c. GPS should be used for establishing co-ordinate of global axis Latitude/Longitude. Total station should be used for survey of spot level, detailed physical features etc. Field data shall be processed in GIS or Auto CAD Software. Finally, layout map with all topographic and physical features shall be prepared using Auto CAD Software. All data &amp; maps should be Submitted both in hard and soft format in 5 (five) copy.</w:t>
            </w:r>
          </w:p>
        </w:tc>
        <w:tc>
          <w:tcPr>
            <w:tcW w:w="664" w:type="dxa"/>
            <w:tcBorders>
              <w:top w:val="double" w:sz="4" w:space="0" w:color="auto"/>
              <w:left w:val="single" w:sz="6" w:space="0" w:color="auto"/>
              <w:bottom w:val="single" w:sz="4" w:space="0" w:color="auto"/>
              <w:right w:val="single" w:sz="6" w:space="0" w:color="auto"/>
            </w:tcBorders>
          </w:tcPr>
          <w:p w14:paraId="311F9519" w14:textId="77777777" w:rsidR="006363FA" w:rsidRPr="00386980"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sz w:val="18"/>
                <w:szCs w:val="18"/>
              </w:rPr>
              <w:t>Acre</w:t>
            </w:r>
          </w:p>
        </w:tc>
        <w:tc>
          <w:tcPr>
            <w:tcW w:w="1133" w:type="dxa"/>
            <w:tcBorders>
              <w:top w:val="double" w:sz="4" w:space="0" w:color="auto"/>
              <w:left w:val="nil"/>
              <w:bottom w:val="single" w:sz="4" w:space="0" w:color="auto"/>
              <w:right w:val="nil"/>
            </w:tcBorders>
          </w:tcPr>
          <w:p w14:paraId="23A79AE7" w14:textId="77777777" w:rsidR="006363FA" w:rsidRPr="00386980"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r>
              <w:rPr>
                <w:rFonts w:ascii="Times New Roman" w:hAnsi="Times New Roman" w:cs="Times New Roman"/>
                <w:sz w:val="18"/>
                <w:szCs w:val="18"/>
              </w:rPr>
              <w:t>60.00</w:t>
            </w:r>
          </w:p>
        </w:tc>
        <w:tc>
          <w:tcPr>
            <w:tcW w:w="1080" w:type="dxa"/>
            <w:tcBorders>
              <w:top w:val="double" w:sz="4" w:space="0" w:color="auto"/>
              <w:left w:val="single" w:sz="6" w:space="0" w:color="auto"/>
              <w:bottom w:val="single" w:sz="4" w:space="0" w:color="auto"/>
              <w:right w:val="single" w:sz="4" w:space="0" w:color="auto"/>
            </w:tcBorders>
          </w:tcPr>
          <w:p w14:paraId="6FEE59F2"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double" w:sz="4" w:space="0" w:color="auto"/>
              <w:left w:val="single" w:sz="4" w:space="0" w:color="auto"/>
              <w:bottom w:val="single" w:sz="4" w:space="0" w:color="auto"/>
              <w:right w:val="single" w:sz="6" w:space="0" w:color="auto"/>
            </w:tcBorders>
          </w:tcPr>
          <w:p w14:paraId="25FD8470" w14:textId="3AA80D62"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c>
          <w:tcPr>
            <w:tcW w:w="1260" w:type="dxa"/>
            <w:tcBorders>
              <w:top w:val="double" w:sz="4" w:space="0" w:color="auto"/>
              <w:left w:val="single" w:sz="6" w:space="0" w:color="auto"/>
              <w:bottom w:val="single" w:sz="4" w:space="0" w:color="auto"/>
              <w:right w:val="single" w:sz="4" w:space="0" w:color="auto"/>
            </w:tcBorders>
          </w:tcPr>
          <w:p w14:paraId="09CE8958"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double" w:sz="4" w:space="0" w:color="auto"/>
              <w:left w:val="single" w:sz="4" w:space="0" w:color="auto"/>
              <w:bottom w:val="single" w:sz="4" w:space="0" w:color="auto"/>
              <w:right w:val="single" w:sz="6" w:space="0" w:color="auto"/>
            </w:tcBorders>
          </w:tcPr>
          <w:p w14:paraId="5377A17A" w14:textId="0F57E991"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r>
      <w:tr w:rsidR="006363FA" w:rsidRPr="003E0CDF" w14:paraId="04157A9E" w14:textId="77777777" w:rsidTr="00413508">
        <w:trPr>
          <w:jc w:val="center"/>
        </w:trPr>
        <w:tc>
          <w:tcPr>
            <w:tcW w:w="804" w:type="dxa"/>
            <w:vMerge/>
            <w:tcBorders>
              <w:right w:val="nil"/>
            </w:tcBorders>
          </w:tcPr>
          <w:p w14:paraId="0D9D808E" w14:textId="77777777" w:rsidR="006363FA" w:rsidRPr="00386980" w:rsidRDefault="006363FA" w:rsidP="00413508">
            <w:pPr>
              <w:spacing w:after="0" w:line="240" w:lineRule="auto"/>
              <w:jc w:val="center"/>
              <w:rPr>
                <w:rFonts w:ascii="Times New Roman" w:hAnsi="Times New Roman" w:cs="Times New Roman"/>
                <w:sz w:val="18"/>
                <w:szCs w:val="18"/>
              </w:rPr>
            </w:pPr>
          </w:p>
        </w:tc>
        <w:tc>
          <w:tcPr>
            <w:tcW w:w="5848" w:type="dxa"/>
            <w:gridSpan w:val="2"/>
            <w:tcBorders>
              <w:top w:val="single" w:sz="4" w:space="0" w:color="auto"/>
              <w:left w:val="single" w:sz="6" w:space="0" w:color="auto"/>
              <w:bottom w:val="single" w:sz="4" w:space="0" w:color="auto"/>
              <w:right w:val="single" w:sz="6" w:space="0" w:color="auto"/>
            </w:tcBorders>
          </w:tcPr>
          <w:p w14:paraId="6E5972F8" w14:textId="15F944C6" w:rsidR="006363FA" w:rsidRPr="003934E4" w:rsidRDefault="00F278B2" w:rsidP="00413508">
            <w:pPr>
              <w:spacing w:after="0" w:line="240" w:lineRule="auto"/>
              <w:ind w:left="-72" w:right="-72"/>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 1 (b) </w:t>
            </w:r>
            <w:r w:rsidR="006363FA" w:rsidRPr="00F278B2">
              <w:rPr>
                <w:rFonts w:ascii="Times New Roman" w:eastAsia="Times New Roman" w:hAnsi="Times New Roman" w:cs="Times New Roman"/>
                <w:b/>
                <w:bCs/>
                <w:color w:val="000000"/>
                <w:kern w:val="0"/>
                <w:sz w:val="20"/>
                <w:szCs w:val="20"/>
                <w14:ligatures w14:val="none"/>
              </w:rPr>
              <w:t>Soil Test:</w:t>
            </w:r>
            <w:r w:rsidR="006363FA" w:rsidRPr="003934E4">
              <w:rPr>
                <w:rFonts w:ascii="Times New Roman" w:eastAsia="Times New Roman" w:hAnsi="Times New Roman" w:cs="Times New Roman"/>
                <w:color w:val="000000"/>
                <w:kern w:val="0"/>
                <w:sz w:val="20"/>
                <w:szCs w:val="20"/>
                <w14:ligatures w14:val="none"/>
              </w:rPr>
              <w:br/>
              <w:t>Soil Investigation: LS or Actual cost (BH Nos. as primary, say)</w:t>
            </w:r>
          </w:p>
          <w:p w14:paraId="789C7473" w14:textId="77777777" w:rsidR="006363FA" w:rsidRPr="00386980" w:rsidRDefault="006363FA" w:rsidP="00413508">
            <w:pPr>
              <w:spacing w:after="0" w:line="240" w:lineRule="auto"/>
              <w:rPr>
                <w:rFonts w:ascii="Times New Roman" w:hAnsi="Times New Roman" w:cs="Times New Roman"/>
                <w:sz w:val="16"/>
                <w:szCs w:val="16"/>
              </w:rPr>
            </w:pPr>
          </w:p>
        </w:tc>
        <w:tc>
          <w:tcPr>
            <w:tcW w:w="664" w:type="dxa"/>
            <w:tcBorders>
              <w:top w:val="single" w:sz="4" w:space="0" w:color="auto"/>
              <w:left w:val="single" w:sz="6" w:space="0" w:color="auto"/>
              <w:bottom w:val="single" w:sz="4" w:space="0" w:color="auto"/>
              <w:right w:val="single" w:sz="6" w:space="0" w:color="auto"/>
            </w:tcBorders>
          </w:tcPr>
          <w:p w14:paraId="252C5066" w14:textId="77777777" w:rsidR="006363FA" w:rsidRPr="00386980" w:rsidRDefault="006363FA" w:rsidP="00413508">
            <w:pPr>
              <w:spacing w:after="0" w:line="240" w:lineRule="auto"/>
              <w:jc w:val="center"/>
              <w:rPr>
                <w:rFonts w:ascii="Times New Roman" w:hAnsi="Times New Roman" w:cs="Times New Roman"/>
                <w:sz w:val="18"/>
                <w:szCs w:val="18"/>
              </w:rPr>
            </w:pPr>
            <w:r w:rsidRPr="00386980">
              <w:rPr>
                <w:rFonts w:ascii="Times New Roman" w:hAnsi="Times New Roman" w:cs="Times New Roman"/>
                <w:sz w:val="18"/>
                <w:szCs w:val="18"/>
              </w:rPr>
              <w:t>Nos</w:t>
            </w:r>
          </w:p>
        </w:tc>
        <w:tc>
          <w:tcPr>
            <w:tcW w:w="1133" w:type="dxa"/>
            <w:tcBorders>
              <w:top w:val="single" w:sz="4" w:space="0" w:color="auto"/>
              <w:left w:val="nil"/>
              <w:bottom w:val="single" w:sz="4" w:space="0" w:color="auto"/>
              <w:right w:val="nil"/>
            </w:tcBorders>
          </w:tcPr>
          <w:p w14:paraId="30150CD5" w14:textId="77777777" w:rsidR="006363FA" w:rsidRPr="00386980" w:rsidRDefault="006363FA" w:rsidP="004135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6.00</w:t>
            </w:r>
          </w:p>
        </w:tc>
        <w:tc>
          <w:tcPr>
            <w:tcW w:w="1080" w:type="dxa"/>
            <w:tcBorders>
              <w:top w:val="single" w:sz="4" w:space="0" w:color="auto"/>
              <w:left w:val="single" w:sz="6" w:space="0" w:color="auto"/>
              <w:bottom w:val="single" w:sz="4" w:space="0" w:color="auto"/>
              <w:right w:val="single" w:sz="4" w:space="0" w:color="auto"/>
            </w:tcBorders>
          </w:tcPr>
          <w:p w14:paraId="329A0E90"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single" w:sz="4" w:space="0" w:color="auto"/>
              <w:right w:val="single" w:sz="6" w:space="0" w:color="auto"/>
            </w:tcBorders>
          </w:tcPr>
          <w:p w14:paraId="5B2D7337"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single" w:sz="4" w:space="0" w:color="auto"/>
              <w:right w:val="single" w:sz="4" w:space="0" w:color="auto"/>
            </w:tcBorders>
          </w:tcPr>
          <w:p w14:paraId="79A9FB10"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single" w:sz="4" w:space="0" w:color="auto"/>
              <w:right w:val="single" w:sz="6" w:space="0" w:color="auto"/>
            </w:tcBorders>
          </w:tcPr>
          <w:p w14:paraId="09119F35"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r>
      <w:tr w:rsidR="006363FA" w:rsidRPr="003E0CDF" w14:paraId="42B983B1" w14:textId="77777777" w:rsidTr="00413508">
        <w:trPr>
          <w:trHeight w:val="1790"/>
          <w:jc w:val="center"/>
        </w:trPr>
        <w:tc>
          <w:tcPr>
            <w:tcW w:w="804" w:type="dxa"/>
            <w:vMerge/>
            <w:tcBorders>
              <w:bottom w:val="single" w:sz="4" w:space="0" w:color="auto"/>
              <w:right w:val="nil"/>
            </w:tcBorders>
          </w:tcPr>
          <w:p w14:paraId="470DA204" w14:textId="77777777" w:rsidR="006363FA" w:rsidRPr="00386980" w:rsidRDefault="006363FA" w:rsidP="00413508">
            <w:pPr>
              <w:spacing w:after="0" w:line="240" w:lineRule="auto"/>
              <w:jc w:val="center"/>
              <w:rPr>
                <w:rFonts w:ascii="Times New Roman" w:hAnsi="Times New Roman" w:cs="Times New Roman"/>
                <w:sz w:val="18"/>
                <w:szCs w:val="18"/>
              </w:rPr>
            </w:pPr>
          </w:p>
        </w:tc>
        <w:tc>
          <w:tcPr>
            <w:tcW w:w="5848" w:type="dxa"/>
            <w:gridSpan w:val="2"/>
            <w:tcBorders>
              <w:top w:val="single" w:sz="4" w:space="0" w:color="auto"/>
              <w:left w:val="single" w:sz="6" w:space="0" w:color="auto"/>
              <w:bottom w:val="single" w:sz="4" w:space="0" w:color="auto"/>
              <w:right w:val="single" w:sz="6" w:space="0" w:color="auto"/>
            </w:tcBorders>
          </w:tcPr>
          <w:p w14:paraId="710D4A24" w14:textId="2C367A24" w:rsidR="006363FA" w:rsidRPr="003934E4" w:rsidRDefault="00F278B2" w:rsidP="0041350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1(c) </w:t>
            </w:r>
            <w:r w:rsidR="006363FA" w:rsidRPr="003934E4">
              <w:rPr>
                <w:rFonts w:ascii="Times New Roman" w:hAnsi="Times New Roman" w:cs="Times New Roman"/>
                <w:b/>
                <w:bCs/>
                <w:sz w:val="20"/>
                <w:szCs w:val="20"/>
              </w:rPr>
              <w:t>Land Development:</w:t>
            </w:r>
          </w:p>
          <w:p w14:paraId="25E24D5A" w14:textId="77777777" w:rsidR="006363FA" w:rsidRPr="003934E4" w:rsidRDefault="006363FA" w:rsidP="00413508">
            <w:pPr>
              <w:spacing w:after="0" w:line="240" w:lineRule="auto"/>
              <w:jc w:val="both"/>
              <w:rPr>
                <w:rFonts w:ascii="Times New Roman" w:hAnsi="Times New Roman" w:cs="Times New Roman"/>
                <w:sz w:val="20"/>
                <w:szCs w:val="20"/>
              </w:rPr>
            </w:pPr>
            <w:r w:rsidRPr="003934E4">
              <w:rPr>
                <w:rFonts w:ascii="Times New Roman" w:hAnsi="Times New Roman" w:cs="Times New Roman"/>
                <w:sz w:val="20"/>
                <w:szCs w:val="20"/>
              </w:rPr>
              <w:t xml:space="preserve">Site development/Improvement by carted earth or dredged sand, sandy silt (free from any organic, foreign, environmental hazardous substances) carried by head or truck or any other means including cost of cutting or by dredging of sand, sandy silt, all; including local carrying, placing the earth/sand, sandy silt in the designated area, maintaining slopes, breaking lumps, levelling and dressing in layers up to finished level etc. all complete as per direction and accepted by the Engineer-in-charge. By other method/means than dredging. </w:t>
            </w:r>
          </w:p>
        </w:tc>
        <w:tc>
          <w:tcPr>
            <w:tcW w:w="664" w:type="dxa"/>
            <w:tcBorders>
              <w:top w:val="single" w:sz="4" w:space="0" w:color="auto"/>
              <w:left w:val="single" w:sz="6" w:space="0" w:color="auto"/>
              <w:bottom w:val="single" w:sz="4" w:space="0" w:color="auto"/>
              <w:right w:val="single" w:sz="6" w:space="0" w:color="auto"/>
            </w:tcBorders>
          </w:tcPr>
          <w:p w14:paraId="75BE3C5A" w14:textId="77777777" w:rsidR="006363FA" w:rsidRPr="00386980" w:rsidRDefault="006363FA" w:rsidP="00413508">
            <w:pPr>
              <w:spacing w:after="0" w:line="240" w:lineRule="auto"/>
              <w:jc w:val="center"/>
              <w:rPr>
                <w:rFonts w:ascii="Times New Roman" w:hAnsi="Times New Roman" w:cs="Times New Roman"/>
                <w:sz w:val="18"/>
                <w:szCs w:val="18"/>
              </w:rPr>
            </w:pPr>
            <w:r w:rsidRPr="00386980">
              <w:rPr>
                <w:rFonts w:ascii="Times New Roman" w:hAnsi="Times New Roman" w:cs="Times New Roman"/>
                <w:sz w:val="18"/>
                <w:szCs w:val="18"/>
              </w:rPr>
              <w:t>Cubic meter</w:t>
            </w:r>
          </w:p>
        </w:tc>
        <w:tc>
          <w:tcPr>
            <w:tcW w:w="1133" w:type="dxa"/>
            <w:tcBorders>
              <w:top w:val="single" w:sz="4" w:space="0" w:color="auto"/>
              <w:left w:val="nil"/>
              <w:bottom w:val="single" w:sz="4" w:space="0" w:color="auto"/>
              <w:right w:val="nil"/>
            </w:tcBorders>
          </w:tcPr>
          <w:p w14:paraId="1E1E2D8D" w14:textId="77777777" w:rsidR="006363FA" w:rsidRPr="00386980" w:rsidRDefault="006363FA" w:rsidP="004135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108003</w:t>
            </w:r>
          </w:p>
        </w:tc>
        <w:tc>
          <w:tcPr>
            <w:tcW w:w="1080" w:type="dxa"/>
            <w:tcBorders>
              <w:top w:val="single" w:sz="4" w:space="0" w:color="auto"/>
              <w:left w:val="single" w:sz="6" w:space="0" w:color="auto"/>
              <w:bottom w:val="single" w:sz="4" w:space="0" w:color="auto"/>
              <w:right w:val="single" w:sz="4" w:space="0" w:color="auto"/>
            </w:tcBorders>
          </w:tcPr>
          <w:p w14:paraId="06C64096"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single" w:sz="4" w:space="0" w:color="auto"/>
              <w:right w:val="single" w:sz="6" w:space="0" w:color="auto"/>
            </w:tcBorders>
          </w:tcPr>
          <w:p w14:paraId="7EA85D1B" w14:textId="5BDA87EA"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single" w:sz="4" w:space="0" w:color="auto"/>
              <w:right w:val="single" w:sz="4" w:space="0" w:color="auto"/>
            </w:tcBorders>
          </w:tcPr>
          <w:p w14:paraId="1C08D1DE"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single" w:sz="4" w:space="0" w:color="auto"/>
              <w:right w:val="single" w:sz="6" w:space="0" w:color="auto"/>
            </w:tcBorders>
          </w:tcPr>
          <w:p w14:paraId="1967EB45" w14:textId="5C163ACC"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r>
      <w:tr w:rsidR="006363FA" w:rsidRPr="003E0CDF" w14:paraId="60302777" w14:textId="77777777" w:rsidTr="00413508">
        <w:trPr>
          <w:trHeight w:val="440"/>
          <w:jc w:val="center"/>
        </w:trPr>
        <w:tc>
          <w:tcPr>
            <w:tcW w:w="804" w:type="dxa"/>
            <w:tcBorders>
              <w:bottom w:val="single" w:sz="4" w:space="0" w:color="auto"/>
              <w:right w:val="nil"/>
            </w:tcBorders>
            <w:vAlign w:val="center"/>
          </w:tcPr>
          <w:p w14:paraId="61FDFE08" w14:textId="77777777" w:rsidR="006363FA" w:rsidRPr="00386980" w:rsidRDefault="006363FA" w:rsidP="00413508">
            <w:pPr>
              <w:spacing w:after="0" w:line="240" w:lineRule="auto"/>
              <w:jc w:val="center"/>
              <w:rPr>
                <w:rFonts w:ascii="Times New Roman" w:hAnsi="Times New Roman" w:cs="Times New Roman"/>
                <w:sz w:val="18"/>
                <w:szCs w:val="18"/>
              </w:rPr>
            </w:pPr>
            <w:r w:rsidRPr="00CA6A4F">
              <w:rPr>
                <w:rFonts w:ascii="Times New Roman" w:eastAsia="Times New Roman" w:hAnsi="Times New Roman" w:cs="Times New Roman"/>
                <w:color w:val="000000"/>
                <w:kern w:val="0"/>
                <w:sz w:val="21"/>
                <w:szCs w:val="21"/>
                <w14:ligatures w14:val="none"/>
              </w:rPr>
              <w:t>2</w:t>
            </w:r>
          </w:p>
        </w:tc>
        <w:tc>
          <w:tcPr>
            <w:tcW w:w="5848" w:type="dxa"/>
            <w:gridSpan w:val="2"/>
            <w:tcBorders>
              <w:top w:val="single" w:sz="4" w:space="0" w:color="auto"/>
              <w:left w:val="single" w:sz="6" w:space="0" w:color="auto"/>
              <w:bottom w:val="single" w:sz="4" w:space="0" w:color="auto"/>
              <w:right w:val="single" w:sz="6" w:space="0" w:color="auto"/>
            </w:tcBorders>
            <w:vAlign w:val="center"/>
          </w:tcPr>
          <w:p w14:paraId="680765DA" w14:textId="77777777" w:rsidR="006363FA" w:rsidRPr="003934E4" w:rsidRDefault="006363FA" w:rsidP="00413508">
            <w:pPr>
              <w:spacing w:after="0" w:line="240" w:lineRule="auto"/>
              <w:jc w:val="both"/>
              <w:rPr>
                <w:rFonts w:ascii="Times New Roman" w:hAnsi="Times New Roman" w:cs="Times New Roman"/>
                <w:b/>
                <w:bCs/>
                <w:sz w:val="20"/>
                <w:szCs w:val="20"/>
              </w:rPr>
            </w:pPr>
            <w:r w:rsidRPr="003934E4">
              <w:rPr>
                <w:rFonts w:ascii="Times New Roman" w:eastAsia="Times New Roman" w:hAnsi="Times New Roman" w:cs="Times New Roman"/>
                <w:color w:val="000000"/>
                <w:kern w:val="0"/>
                <w:sz w:val="20"/>
                <w:szCs w:val="20"/>
                <w14:ligatures w14:val="none"/>
              </w:rPr>
              <w:t>Foundation of all equipment including Solar Module Mounting Structur</w:t>
            </w:r>
            <w:r w:rsidRPr="009C2EB0">
              <w:rPr>
                <w:rFonts w:ascii="Times New Roman" w:eastAsia="Times New Roman" w:hAnsi="Times New Roman" w:cs="Times New Roman"/>
                <w:color w:val="000000"/>
                <w:kern w:val="0"/>
                <w:sz w:val="20"/>
                <w:szCs w:val="20"/>
                <w14:ligatures w14:val="none"/>
              </w:rPr>
              <w:t>e, Transformer, Inverter (if central) etc.</w:t>
            </w:r>
          </w:p>
        </w:tc>
        <w:tc>
          <w:tcPr>
            <w:tcW w:w="664" w:type="dxa"/>
            <w:tcBorders>
              <w:top w:val="single" w:sz="4" w:space="0" w:color="auto"/>
              <w:left w:val="single" w:sz="6" w:space="0" w:color="auto"/>
              <w:bottom w:val="single" w:sz="4" w:space="0" w:color="auto"/>
              <w:right w:val="single" w:sz="6" w:space="0" w:color="auto"/>
            </w:tcBorders>
          </w:tcPr>
          <w:p w14:paraId="7EDB3A14" w14:textId="77777777" w:rsidR="006363FA" w:rsidRPr="00386980" w:rsidRDefault="006363FA" w:rsidP="004135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lot</w:t>
            </w:r>
          </w:p>
        </w:tc>
        <w:tc>
          <w:tcPr>
            <w:tcW w:w="1133" w:type="dxa"/>
            <w:tcBorders>
              <w:top w:val="single" w:sz="4" w:space="0" w:color="auto"/>
              <w:left w:val="nil"/>
              <w:bottom w:val="single" w:sz="4" w:space="0" w:color="auto"/>
              <w:right w:val="nil"/>
            </w:tcBorders>
          </w:tcPr>
          <w:p w14:paraId="3B5001F5" w14:textId="77777777" w:rsidR="006363FA" w:rsidRDefault="006363FA" w:rsidP="004135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080" w:type="dxa"/>
            <w:tcBorders>
              <w:top w:val="single" w:sz="4" w:space="0" w:color="auto"/>
              <w:left w:val="single" w:sz="6" w:space="0" w:color="auto"/>
              <w:bottom w:val="single" w:sz="4" w:space="0" w:color="auto"/>
              <w:right w:val="single" w:sz="4" w:space="0" w:color="auto"/>
            </w:tcBorders>
          </w:tcPr>
          <w:p w14:paraId="0767F50A"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single" w:sz="4" w:space="0" w:color="auto"/>
              <w:right w:val="single" w:sz="6" w:space="0" w:color="auto"/>
            </w:tcBorders>
          </w:tcPr>
          <w:p w14:paraId="3A303CBA" w14:textId="453FDB20"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single" w:sz="4" w:space="0" w:color="auto"/>
              <w:right w:val="single" w:sz="4" w:space="0" w:color="auto"/>
            </w:tcBorders>
          </w:tcPr>
          <w:p w14:paraId="679678F8"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single" w:sz="4" w:space="0" w:color="auto"/>
              <w:right w:val="single" w:sz="6" w:space="0" w:color="auto"/>
            </w:tcBorders>
          </w:tcPr>
          <w:p w14:paraId="12ABB44A" w14:textId="699CF3BF"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r>
      <w:tr w:rsidR="00F278B2" w:rsidRPr="003E0CDF" w14:paraId="1D221BDD" w14:textId="77777777" w:rsidTr="0093546C">
        <w:trPr>
          <w:trHeight w:val="378"/>
          <w:jc w:val="center"/>
        </w:trPr>
        <w:tc>
          <w:tcPr>
            <w:tcW w:w="804" w:type="dxa"/>
            <w:vMerge w:val="restart"/>
            <w:tcBorders>
              <w:top w:val="single" w:sz="4" w:space="0" w:color="auto"/>
              <w:right w:val="nil"/>
            </w:tcBorders>
          </w:tcPr>
          <w:p w14:paraId="3266DCFE" w14:textId="77777777" w:rsidR="00F278B2" w:rsidRPr="00386980" w:rsidRDefault="00F278B2" w:rsidP="00413508">
            <w:pPr>
              <w:spacing w:after="0" w:line="240" w:lineRule="auto"/>
              <w:jc w:val="center"/>
              <w:rPr>
                <w:rFonts w:ascii="Times New Roman" w:hAnsi="Times New Roman" w:cs="Times New Roman"/>
                <w:b/>
                <w:bCs/>
                <w:sz w:val="18"/>
                <w:szCs w:val="18"/>
              </w:rPr>
            </w:pPr>
            <w:r w:rsidRPr="00386980">
              <w:rPr>
                <w:rFonts w:ascii="Times New Roman" w:hAnsi="Times New Roman" w:cs="Times New Roman"/>
                <w:b/>
                <w:bCs/>
                <w:sz w:val="18"/>
                <w:szCs w:val="18"/>
              </w:rPr>
              <w:t>0</w:t>
            </w:r>
            <w:r>
              <w:rPr>
                <w:rFonts w:ascii="Times New Roman" w:hAnsi="Times New Roman" w:cs="Times New Roman"/>
                <w:b/>
                <w:bCs/>
                <w:sz w:val="18"/>
                <w:szCs w:val="18"/>
              </w:rPr>
              <w:t>3</w:t>
            </w:r>
            <w:r w:rsidRPr="00386980">
              <w:rPr>
                <w:rFonts w:ascii="Times New Roman" w:hAnsi="Times New Roman" w:cs="Times New Roman"/>
                <w:b/>
                <w:bCs/>
                <w:sz w:val="18"/>
                <w:szCs w:val="18"/>
              </w:rPr>
              <w:t>.</w:t>
            </w:r>
          </w:p>
        </w:tc>
        <w:tc>
          <w:tcPr>
            <w:tcW w:w="12868" w:type="dxa"/>
            <w:gridSpan w:val="8"/>
            <w:tcBorders>
              <w:top w:val="single" w:sz="4" w:space="0" w:color="auto"/>
              <w:left w:val="single" w:sz="6" w:space="0" w:color="auto"/>
              <w:right w:val="single" w:sz="6" w:space="0" w:color="auto"/>
            </w:tcBorders>
          </w:tcPr>
          <w:p w14:paraId="140EF6E3" w14:textId="06BB9264" w:rsidR="00F278B2" w:rsidRPr="003E0CDF" w:rsidRDefault="00F278B2" w:rsidP="00413508">
            <w:pPr>
              <w:spacing w:after="0" w:line="240" w:lineRule="auto"/>
              <w:jc w:val="both"/>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bCs/>
                <w:sz w:val="18"/>
                <w:szCs w:val="18"/>
              </w:rPr>
              <w:t>All Necessary Works including Fencing, Gates and Drainage System</w:t>
            </w:r>
          </w:p>
        </w:tc>
      </w:tr>
      <w:tr w:rsidR="006363FA" w:rsidRPr="003E0CDF" w14:paraId="3014D5F9" w14:textId="77777777" w:rsidTr="00413508">
        <w:trPr>
          <w:trHeight w:val="35"/>
          <w:jc w:val="center"/>
        </w:trPr>
        <w:tc>
          <w:tcPr>
            <w:tcW w:w="804" w:type="dxa"/>
            <w:vMerge/>
            <w:tcBorders>
              <w:right w:val="nil"/>
            </w:tcBorders>
          </w:tcPr>
          <w:p w14:paraId="4093A602" w14:textId="77777777"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c>
          <w:tcPr>
            <w:tcW w:w="629" w:type="dxa"/>
            <w:tcBorders>
              <w:top w:val="single" w:sz="4" w:space="0" w:color="auto"/>
              <w:left w:val="single" w:sz="6" w:space="0" w:color="auto"/>
              <w:bottom w:val="single" w:sz="4" w:space="0" w:color="auto"/>
              <w:right w:val="single" w:sz="4" w:space="0" w:color="auto"/>
            </w:tcBorders>
          </w:tcPr>
          <w:p w14:paraId="7B546175" w14:textId="77777777" w:rsidR="006363FA" w:rsidRPr="00386980" w:rsidRDefault="006363FA" w:rsidP="00413508">
            <w:pPr>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3</w:t>
            </w:r>
            <w:r w:rsidRPr="00386980">
              <w:rPr>
                <w:rFonts w:ascii="Times New Roman" w:hAnsi="Times New Roman" w:cs="Times New Roman"/>
                <w:b/>
                <w:bCs/>
                <w:sz w:val="18"/>
                <w:szCs w:val="18"/>
              </w:rPr>
              <w:t xml:space="preserve"> (a).</w:t>
            </w:r>
          </w:p>
        </w:tc>
        <w:tc>
          <w:tcPr>
            <w:tcW w:w="5219" w:type="dxa"/>
            <w:tcBorders>
              <w:top w:val="single" w:sz="4" w:space="0" w:color="auto"/>
              <w:left w:val="single" w:sz="4" w:space="0" w:color="auto"/>
              <w:bottom w:val="single" w:sz="4" w:space="0" w:color="auto"/>
              <w:right w:val="single" w:sz="6" w:space="0" w:color="auto"/>
            </w:tcBorders>
            <w:vAlign w:val="center"/>
          </w:tcPr>
          <w:p w14:paraId="6F2BB153" w14:textId="77777777" w:rsidR="006363FA" w:rsidRPr="003934E4" w:rsidRDefault="006363FA" w:rsidP="00413508">
            <w:pPr>
              <w:spacing w:after="0" w:line="240" w:lineRule="auto"/>
              <w:ind w:left="-72" w:right="-72"/>
              <w:jc w:val="both"/>
              <w:rPr>
                <w:rFonts w:ascii="Times New Roman" w:eastAsia="Times New Roman" w:hAnsi="Times New Roman" w:cs="Times New Roman"/>
                <w:b/>
                <w:bCs/>
                <w:color w:val="000000"/>
                <w:kern w:val="0"/>
                <w:sz w:val="20"/>
                <w:szCs w:val="20"/>
                <w14:ligatures w14:val="none"/>
              </w:rPr>
            </w:pPr>
            <w:r w:rsidRPr="003934E4">
              <w:rPr>
                <w:rFonts w:ascii="Times New Roman" w:eastAsia="Times New Roman" w:hAnsi="Times New Roman" w:cs="Times New Roman"/>
                <w:b/>
                <w:bCs/>
                <w:color w:val="000000"/>
                <w:kern w:val="0"/>
                <w:sz w:val="20"/>
                <w:szCs w:val="20"/>
                <w14:ligatures w14:val="none"/>
              </w:rPr>
              <w:t>Boundary wall:</w:t>
            </w:r>
            <w:r w:rsidRPr="003934E4">
              <w:rPr>
                <w:rFonts w:ascii="Times New Roman" w:eastAsia="Times New Roman" w:hAnsi="Times New Roman" w:cs="Times New Roman"/>
                <w:b/>
                <w:bCs/>
                <w:color w:val="000000"/>
                <w:kern w:val="0"/>
                <w:sz w:val="20"/>
                <w:szCs w:val="20"/>
                <w14:ligatures w14:val="none"/>
              </w:rPr>
              <w:br w:type="page"/>
            </w:r>
          </w:p>
          <w:p w14:paraId="7A3EA5AD" w14:textId="77777777" w:rsidR="006363FA" w:rsidRPr="003934E4" w:rsidRDefault="006363FA" w:rsidP="00413508">
            <w:pPr>
              <w:spacing w:after="0" w:line="240" w:lineRule="auto"/>
              <w:jc w:val="both"/>
              <w:rPr>
                <w:rFonts w:ascii="Times New Roman" w:eastAsia="Times New Roman" w:hAnsi="Times New Roman" w:cs="Times New Roman"/>
                <w:color w:val="000000"/>
                <w:kern w:val="0"/>
                <w:sz w:val="20"/>
                <w:szCs w:val="20"/>
                <w14:ligatures w14:val="none"/>
              </w:rPr>
            </w:pPr>
            <w:r w:rsidRPr="003934E4">
              <w:rPr>
                <w:rFonts w:ascii="Times New Roman" w:eastAsia="Times New Roman" w:hAnsi="Times New Roman" w:cs="Times New Roman"/>
                <w:color w:val="000000"/>
                <w:kern w:val="0"/>
                <w:sz w:val="20"/>
                <w:szCs w:val="20"/>
                <w14:ligatures w14:val="none"/>
              </w:rPr>
              <w:lastRenderedPageBreak/>
              <w:t>Boundary wall in RCC Frame, 1.80 m in height, level difference between FGL and EGL up to 0.45m:</w:t>
            </w:r>
            <w:r w:rsidRPr="003934E4">
              <w:rPr>
                <w:rFonts w:ascii="Times New Roman" w:eastAsia="Times New Roman" w:hAnsi="Times New Roman" w:cs="Times New Roman"/>
                <w:color w:val="000000"/>
                <w:kern w:val="0"/>
                <w:sz w:val="20"/>
                <w:szCs w:val="20"/>
                <w14:ligatures w14:val="none"/>
              </w:rPr>
              <w:br w:type="page"/>
              <w:t xml:space="preserve"> Construction of RCC (f'c = 22 MPa, minimum f'cr = 27 MPa in nominal mix ratio of 1:2:4 with stone chips) frame boundary wall of height 1.8 m above FGL and foundation depth 1.5 m from EGL, having column size 250 mm X 250 mm @ 10'-0" c/c, 250 mm X 250 mm size grade beam at FGL, 75 mm thick and 375 mm width RCC coping, 125 mm thick brick work with mortar (1:4) in between columns. 12 mm plaster (1:6) on brick surface and 6mm plaster (1:4) on RCC and providing standard acrylic emulsion paint at exterior surface etc.</w:t>
            </w:r>
          </w:p>
          <w:p w14:paraId="5066C6AC" w14:textId="77777777" w:rsidR="006363FA" w:rsidRPr="003934E4" w:rsidRDefault="006363FA" w:rsidP="00413508">
            <w:pPr>
              <w:spacing w:before="20" w:after="0" w:line="276" w:lineRule="auto"/>
              <w:ind w:left="-72" w:right="-72"/>
              <w:jc w:val="both"/>
              <w:rPr>
                <w:rFonts w:ascii="Times New Roman" w:eastAsia="Times New Roman" w:hAnsi="Times New Roman" w:cs="Times New Roman"/>
                <w:b/>
                <w:bCs/>
                <w:color w:val="000000"/>
                <w:kern w:val="0"/>
                <w:sz w:val="20"/>
                <w:szCs w:val="20"/>
                <w14:ligatures w14:val="none"/>
              </w:rPr>
            </w:pPr>
            <w:r w:rsidRPr="003934E4">
              <w:rPr>
                <w:rFonts w:ascii="Times New Roman" w:eastAsia="Times New Roman" w:hAnsi="Times New Roman" w:cs="Times New Roman"/>
                <w:b/>
                <w:bCs/>
                <w:color w:val="000000"/>
                <w:kern w:val="0"/>
                <w:sz w:val="20"/>
                <w:szCs w:val="20"/>
                <w14:ligatures w14:val="none"/>
              </w:rPr>
              <w:t>Barbed wire fencing over boundary wall:</w:t>
            </w:r>
          </w:p>
          <w:p w14:paraId="11E092D2" w14:textId="77777777" w:rsidR="006363FA" w:rsidRPr="003934E4" w:rsidRDefault="006363FA" w:rsidP="00413508">
            <w:pPr>
              <w:spacing w:before="20" w:after="0" w:line="276" w:lineRule="auto"/>
              <w:ind w:left="-72" w:right="-72"/>
              <w:jc w:val="both"/>
              <w:rPr>
                <w:rFonts w:ascii="Times New Roman" w:eastAsia="Times New Roman" w:hAnsi="Times New Roman" w:cs="Times New Roman"/>
                <w:color w:val="000000"/>
                <w:kern w:val="0"/>
                <w:sz w:val="21"/>
                <w:szCs w:val="21"/>
                <w14:ligatures w14:val="none"/>
              </w:rPr>
            </w:pPr>
            <w:r w:rsidRPr="003934E4">
              <w:rPr>
                <w:rFonts w:ascii="Times New Roman" w:eastAsia="Times New Roman" w:hAnsi="Times New Roman" w:cs="Times New Roman"/>
                <w:color w:val="000000"/>
                <w:kern w:val="0"/>
                <w:sz w:val="20"/>
                <w:szCs w:val="20"/>
                <w14:ligatures w14:val="none"/>
              </w:rPr>
              <w:br w:type="page"/>
              <w:t xml:space="preserve">Type-2 (Spiral-type): barbed wire of 600 mm dia in fencing work Supplying, fitting and fixing 12 BWG barbed wire fencing in a circular shape of 600 mm dia and 76 mm pitch fitted with ms rod casing (made by 8 nos. 10 mm dia plain bar in a circular pattern and placed at equal interval ), 38 x 38 x 6 mm M.S. angle post (300 mm embedded in R.C.C. or in brick work with a cement concrete base of 75 mm x 75 mm x 300 mm) and 600 mm vertical and 450 mm inclined placed @ 3000 mm c/c including straightening, binding the joints with 18 BWG wire, making holes in the angle etc. including supply of all necessary materials complete in all respect and accepted by the Engineer-in-charge. (Rate is excluding the cost of R.C.C or brick work or C.C. which is to be paid as per corresponding items in the schedule) </w:t>
            </w:r>
          </w:p>
        </w:tc>
        <w:tc>
          <w:tcPr>
            <w:tcW w:w="664" w:type="dxa"/>
            <w:tcBorders>
              <w:top w:val="single" w:sz="4" w:space="0" w:color="auto"/>
              <w:left w:val="single" w:sz="6" w:space="0" w:color="auto"/>
              <w:bottom w:val="single" w:sz="4" w:space="0" w:color="auto"/>
              <w:right w:val="single" w:sz="6" w:space="0" w:color="auto"/>
            </w:tcBorders>
          </w:tcPr>
          <w:p w14:paraId="6F6D5010" w14:textId="77777777" w:rsidR="006363FA" w:rsidRPr="00386980" w:rsidRDefault="006363FA" w:rsidP="00413508">
            <w:pPr>
              <w:spacing w:after="0" w:line="240" w:lineRule="auto"/>
              <w:jc w:val="center"/>
              <w:rPr>
                <w:rFonts w:ascii="Times New Roman" w:hAnsi="Times New Roman" w:cs="Times New Roman"/>
                <w:sz w:val="18"/>
                <w:szCs w:val="18"/>
              </w:rPr>
            </w:pPr>
            <w:r w:rsidRPr="00386980">
              <w:rPr>
                <w:rFonts w:ascii="Times New Roman" w:hAnsi="Times New Roman" w:cs="Times New Roman"/>
                <w:sz w:val="18"/>
                <w:szCs w:val="18"/>
              </w:rPr>
              <w:lastRenderedPageBreak/>
              <w:t>Meter</w:t>
            </w:r>
          </w:p>
        </w:tc>
        <w:tc>
          <w:tcPr>
            <w:tcW w:w="1133" w:type="dxa"/>
            <w:tcBorders>
              <w:top w:val="single" w:sz="4" w:space="0" w:color="auto"/>
              <w:left w:val="nil"/>
              <w:bottom w:val="single" w:sz="4" w:space="0" w:color="auto"/>
              <w:right w:val="nil"/>
            </w:tcBorders>
          </w:tcPr>
          <w:p w14:paraId="4FA5647B" w14:textId="77777777" w:rsidR="006363FA" w:rsidRPr="00386980" w:rsidRDefault="006363FA" w:rsidP="004135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1120</w:t>
            </w:r>
          </w:p>
        </w:tc>
        <w:tc>
          <w:tcPr>
            <w:tcW w:w="1080" w:type="dxa"/>
            <w:tcBorders>
              <w:top w:val="single" w:sz="4" w:space="0" w:color="auto"/>
              <w:left w:val="single" w:sz="6" w:space="0" w:color="auto"/>
              <w:bottom w:val="single" w:sz="4" w:space="0" w:color="auto"/>
              <w:right w:val="single" w:sz="4" w:space="0" w:color="auto"/>
            </w:tcBorders>
          </w:tcPr>
          <w:p w14:paraId="170CA777"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single" w:sz="4" w:space="0" w:color="auto"/>
              <w:right w:val="single" w:sz="6" w:space="0" w:color="auto"/>
            </w:tcBorders>
          </w:tcPr>
          <w:p w14:paraId="5B813F78" w14:textId="5ACAE344"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single" w:sz="4" w:space="0" w:color="auto"/>
              <w:right w:val="single" w:sz="4" w:space="0" w:color="auto"/>
            </w:tcBorders>
          </w:tcPr>
          <w:p w14:paraId="086CC420"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single" w:sz="4" w:space="0" w:color="auto"/>
              <w:right w:val="single" w:sz="6" w:space="0" w:color="auto"/>
            </w:tcBorders>
          </w:tcPr>
          <w:p w14:paraId="4FACB7D2" w14:textId="436A299A"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r>
      <w:tr w:rsidR="006363FA" w:rsidRPr="003E0CDF" w14:paraId="5C163167" w14:textId="77777777" w:rsidTr="00413508">
        <w:trPr>
          <w:trHeight w:val="224"/>
          <w:jc w:val="center"/>
        </w:trPr>
        <w:tc>
          <w:tcPr>
            <w:tcW w:w="804" w:type="dxa"/>
            <w:vMerge/>
            <w:tcBorders>
              <w:right w:val="nil"/>
            </w:tcBorders>
          </w:tcPr>
          <w:p w14:paraId="2A616D67" w14:textId="77777777" w:rsidR="006363FA" w:rsidRPr="003E0CDF" w:rsidRDefault="006363FA" w:rsidP="00413508">
            <w:pPr>
              <w:spacing w:after="0" w:line="240" w:lineRule="auto"/>
              <w:jc w:val="center"/>
              <w:rPr>
                <w:rFonts w:ascii="Times New Roman" w:eastAsia="SimSun" w:hAnsi="Times New Roman" w:cs="Times New Roman"/>
                <w:b/>
                <w:bCs/>
                <w:kern w:val="0"/>
                <w:sz w:val="16"/>
                <w:szCs w:val="16"/>
                <w:lang w:eastAsia="zh-CN"/>
                <w14:ligatures w14:val="none"/>
              </w:rPr>
            </w:pPr>
          </w:p>
        </w:tc>
        <w:tc>
          <w:tcPr>
            <w:tcW w:w="629" w:type="dxa"/>
            <w:tcBorders>
              <w:top w:val="single" w:sz="4" w:space="0" w:color="auto"/>
              <w:left w:val="single" w:sz="6" w:space="0" w:color="auto"/>
              <w:bottom w:val="single" w:sz="4" w:space="0" w:color="auto"/>
              <w:right w:val="single" w:sz="4" w:space="0" w:color="auto"/>
            </w:tcBorders>
          </w:tcPr>
          <w:p w14:paraId="76AEC7E1" w14:textId="77777777" w:rsidR="006363FA" w:rsidRPr="00386980" w:rsidRDefault="006363FA" w:rsidP="00413508">
            <w:pPr>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3</w:t>
            </w:r>
            <w:r w:rsidRPr="00386980">
              <w:rPr>
                <w:rFonts w:ascii="Times New Roman" w:hAnsi="Times New Roman" w:cs="Times New Roman"/>
                <w:b/>
                <w:bCs/>
                <w:sz w:val="18"/>
                <w:szCs w:val="18"/>
              </w:rPr>
              <w:t xml:space="preserve"> (</w:t>
            </w:r>
            <w:r>
              <w:rPr>
                <w:rFonts w:ascii="Times New Roman" w:hAnsi="Times New Roman" w:cs="Times New Roman"/>
                <w:b/>
                <w:bCs/>
                <w:sz w:val="18"/>
                <w:szCs w:val="18"/>
              </w:rPr>
              <w:t>b</w:t>
            </w:r>
            <w:r w:rsidRPr="00386980">
              <w:rPr>
                <w:rFonts w:ascii="Times New Roman" w:hAnsi="Times New Roman" w:cs="Times New Roman"/>
                <w:b/>
                <w:bCs/>
                <w:sz w:val="18"/>
                <w:szCs w:val="18"/>
              </w:rPr>
              <w:t>).</w:t>
            </w:r>
          </w:p>
        </w:tc>
        <w:tc>
          <w:tcPr>
            <w:tcW w:w="5219" w:type="dxa"/>
            <w:tcBorders>
              <w:top w:val="single" w:sz="4" w:space="0" w:color="auto"/>
              <w:left w:val="single" w:sz="4" w:space="0" w:color="auto"/>
              <w:bottom w:val="single" w:sz="4" w:space="0" w:color="auto"/>
              <w:right w:val="single" w:sz="6" w:space="0" w:color="auto"/>
            </w:tcBorders>
          </w:tcPr>
          <w:p w14:paraId="2A36FD2C" w14:textId="316076FD" w:rsidR="006363FA" w:rsidRPr="003934E4" w:rsidRDefault="006363FA" w:rsidP="00413508">
            <w:pPr>
              <w:spacing w:before="20" w:after="0" w:line="276" w:lineRule="auto"/>
              <w:ind w:left="-72" w:right="-72"/>
              <w:jc w:val="both"/>
              <w:rPr>
                <w:rFonts w:ascii="Times New Roman" w:eastAsia="Times New Roman" w:hAnsi="Times New Roman" w:cs="Times New Roman"/>
                <w:color w:val="000000"/>
                <w:kern w:val="0"/>
                <w:sz w:val="20"/>
                <w:szCs w:val="20"/>
                <w14:ligatures w14:val="none"/>
              </w:rPr>
            </w:pPr>
            <w:r w:rsidRPr="003934E4">
              <w:rPr>
                <w:rFonts w:ascii="Times New Roman" w:eastAsia="Times New Roman" w:hAnsi="Times New Roman" w:cs="Times New Roman"/>
                <w:color w:val="000000"/>
                <w:kern w:val="0"/>
                <w:sz w:val="20"/>
                <w:szCs w:val="20"/>
                <w14:ligatures w14:val="none"/>
              </w:rPr>
              <w:t>Main Gate (MS)</w:t>
            </w:r>
            <w:r w:rsidR="00F278B2">
              <w:rPr>
                <w:rFonts w:ascii="Times New Roman" w:eastAsia="Times New Roman" w:hAnsi="Times New Roman" w:cs="Times New Roman"/>
                <w:color w:val="000000"/>
                <w:kern w:val="0"/>
                <w:sz w:val="20"/>
                <w:szCs w:val="20"/>
                <w14:ligatures w14:val="none"/>
              </w:rPr>
              <w:t xml:space="preserve"> with waiting cum security room:</w:t>
            </w:r>
            <w:r w:rsidRPr="003934E4">
              <w:rPr>
                <w:rFonts w:ascii="Times New Roman" w:eastAsia="Times New Roman" w:hAnsi="Times New Roman" w:cs="Times New Roman"/>
                <w:color w:val="000000"/>
                <w:kern w:val="0"/>
                <w:sz w:val="20"/>
                <w:szCs w:val="20"/>
                <w14:ligatures w14:val="none"/>
              </w:rPr>
              <w:t xml:space="preserve"> </w:t>
            </w:r>
          </w:p>
          <w:p w14:paraId="1A9B5355" w14:textId="77777777" w:rsidR="006363FA" w:rsidRPr="003934E4" w:rsidRDefault="006363FA" w:rsidP="00413508">
            <w:pPr>
              <w:spacing w:before="20" w:after="0" w:line="276" w:lineRule="auto"/>
              <w:ind w:left="-72" w:right="-72"/>
              <w:jc w:val="both"/>
              <w:rPr>
                <w:rFonts w:ascii="Times New Roman" w:eastAsia="Times New Roman" w:hAnsi="Times New Roman" w:cs="Times New Roman"/>
                <w:color w:val="000000"/>
                <w:kern w:val="0"/>
                <w:sz w:val="21"/>
                <w:szCs w:val="21"/>
                <w14:ligatures w14:val="none"/>
              </w:rPr>
            </w:pPr>
            <w:r w:rsidRPr="003934E4">
              <w:rPr>
                <w:rFonts w:ascii="Times New Roman" w:eastAsia="Times New Roman" w:hAnsi="Times New Roman" w:cs="Times New Roman"/>
                <w:color w:val="000000"/>
                <w:kern w:val="0"/>
                <w:sz w:val="20"/>
                <w:szCs w:val="20"/>
                <w14:ligatures w14:val="none"/>
              </w:rPr>
              <w:t xml:space="preserve">Manufacturing, supplying, fitting and fixing main gate made of M.S. rod and angle of any design and shape as per drawing and design and accepted by the Engineer. </w:t>
            </w:r>
          </w:p>
        </w:tc>
        <w:tc>
          <w:tcPr>
            <w:tcW w:w="664" w:type="dxa"/>
            <w:tcBorders>
              <w:top w:val="single" w:sz="4" w:space="0" w:color="auto"/>
              <w:left w:val="single" w:sz="6" w:space="0" w:color="auto"/>
              <w:bottom w:val="single" w:sz="4" w:space="0" w:color="auto"/>
              <w:right w:val="single" w:sz="6" w:space="0" w:color="auto"/>
            </w:tcBorders>
          </w:tcPr>
          <w:p w14:paraId="53D8AF42" w14:textId="77777777" w:rsidR="006363FA" w:rsidRPr="00386980" w:rsidRDefault="006363FA" w:rsidP="00413508">
            <w:pPr>
              <w:spacing w:after="0" w:line="240" w:lineRule="auto"/>
              <w:jc w:val="center"/>
              <w:rPr>
                <w:rFonts w:ascii="Times New Roman" w:hAnsi="Times New Roman" w:cs="Times New Roman"/>
                <w:sz w:val="18"/>
                <w:szCs w:val="18"/>
              </w:rPr>
            </w:pPr>
            <w:r w:rsidRPr="00386980">
              <w:rPr>
                <w:rFonts w:ascii="Times New Roman" w:hAnsi="Times New Roman" w:cs="Times New Roman"/>
                <w:sz w:val="18"/>
                <w:szCs w:val="18"/>
              </w:rPr>
              <w:t>Meter</w:t>
            </w:r>
          </w:p>
        </w:tc>
        <w:tc>
          <w:tcPr>
            <w:tcW w:w="1133" w:type="dxa"/>
            <w:tcBorders>
              <w:top w:val="single" w:sz="4" w:space="0" w:color="auto"/>
              <w:left w:val="nil"/>
              <w:bottom w:val="single" w:sz="4" w:space="0" w:color="auto"/>
              <w:right w:val="nil"/>
            </w:tcBorders>
          </w:tcPr>
          <w:p w14:paraId="3AC8467A" w14:textId="77777777" w:rsidR="006363FA" w:rsidRPr="00386980" w:rsidRDefault="006363FA" w:rsidP="004135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7.38</w:t>
            </w:r>
          </w:p>
        </w:tc>
        <w:tc>
          <w:tcPr>
            <w:tcW w:w="1080" w:type="dxa"/>
            <w:tcBorders>
              <w:top w:val="single" w:sz="4" w:space="0" w:color="auto"/>
              <w:left w:val="single" w:sz="6" w:space="0" w:color="auto"/>
              <w:bottom w:val="single" w:sz="4" w:space="0" w:color="auto"/>
              <w:right w:val="single" w:sz="4" w:space="0" w:color="auto"/>
            </w:tcBorders>
          </w:tcPr>
          <w:p w14:paraId="30448572"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single" w:sz="4" w:space="0" w:color="auto"/>
              <w:right w:val="single" w:sz="6" w:space="0" w:color="auto"/>
            </w:tcBorders>
          </w:tcPr>
          <w:p w14:paraId="4FC0390F" w14:textId="5D21D066"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single" w:sz="4" w:space="0" w:color="auto"/>
              <w:right w:val="single" w:sz="4" w:space="0" w:color="auto"/>
            </w:tcBorders>
          </w:tcPr>
          <w:p w14:paraId="1C59DBB4"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single" w:sz="4" w:space="0" w:color="auto"/>
              <w:right w:val="single" w:sz="6" w:space="0" w:color="auto"/>
            </w:tcBorders>
          </w:tcPr>
          <w:p w14:paraId="3E4E4768" w14:textId="00D09647"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r>
      <w:tr w:rsidR="00F278B2" w:rsidRPr="003E0CDF" w14:paraId="00411DD7" w14:textId="77777777" w:rsidTr="00350B0F">
        <w:trPr>
          <w:trHeight w:val="180"/>
          <w:jc w:val="center"/>
        </w:trPr>
        <w:tc>
          <w:tcPr>
            <w:tcW w:w="804" w:type="dxa"/>
            <w:vMerge w:val="restart"/>
            <w:tcBorders>
              <w:top w:val="single" w:sz="4" w:space="0" w:color="auto"/>
              <w:right w:val="nil"/>
            </w:tcBorders>
          </w:tcPr>
          <w:p w14:paraId="5A722757" w14:textId="77777777" w:rsidR="00F278B2" w:rsidRPr="00386980" w:rsidRDefault="00F278B2" w:rsidP="00413508">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lastRenderedPageBreak/>
              <w:t>04.</w:t>
            </w:r>
          </w:p>
        </w:tc>
        <w:tc>
          <w:tcPr>
            <w:tcW w:w="12868" w:type="dxa"/>
            <w:gridSpan w:val="8"/>
            <w:tcBorders>
              <w:top w:val="single" w:sz="4" w:space="0" w:color="auto"/>
              <w:left w:val="single" w:sz="6" w:space="0" w:color="auto"/>
              <w:bottom w:val="single" w:sz="4" w:space="0" w:color="auto"/>
              <w:right w:val="single" w:sz="6" w:space="0" w:color="auto"/>
            </w:tcBorders>
          </w:tcPr>
          <w:p w14:paraId="0720614B" w14:textId="0807CAED" w:rsidR="00F278B2" w:rsidRPr="003E0CDF" w:rsidRDefault="00F278B2" w:rsidP="00F278B2">
            <w:pPr>
              <w:spacing w:after="0" w:line="240" w:lineRule="auto"/>
              <w:rPr>
                <w:rFonts w:ascii="Times New Roman" w:eastAsia="SimSun" w:hAnsi="Times New Roman" w:cs="Times New Roman"/>
                <w:b/>
                <w:kern w:val="0"/>
                <w:sz w:val="16"/>
                <w:szCs w:val="16"/>
                <w:lang w:eastAsia="zh-CN"/>
                <w14:ligatures w14:val="none"/>
              </w:rPr>
            </w:pPr>
            <w:r w:rsidRPr="00CA6A4F">
              <w:rPr>
                <w:rFonts w:ascii="Times New Roman" w:eastAsia="Times New Roman" w:hAnsi="Times New Roman" w:cs="Times New Roman"/>
                <w:color w:val="000000"/>
                <w:kern w:val="0"/>
                <w:sz w:val="21"/>
                <w:szCs w:val="21"/>
                <w14:ligatures w14:val="none"/>
              </w:rPr>
              <w:t>Approach/Internal Road &amp; Entrance Road</w:t>
            </w:r>
          </w:p>
        </w:tc>
      </w:tr>
      <w:tr w:rsidR="006363FA" w:rsidRPr="003E0CDF" w14:paraId="053473D9" w14:textId="77777777" w:rsidTr="00413508">
        <w:trPr>
          <w:trHeight w:val="180"/>
          <w:jc w:val="center"/>
        </w:trPr>
        <w:tc>
          <w:tcPr>
            <w:tcW w:w="804" w:type="dxa"/>
            <w:vMerge/>
            <w:tcBorders>
              <w:right w:val="nil"/>
            </w:tcBorders>
          </w:tcPr>
          <w:p w14:paraId="5D227F4B" w14:textId="77777777" w:rsidR="006363FA" w:rsidRDefault="006363FA" w:rsidP="00413508">
            <w:pPr>
              <w:spacing w:after="0" w:line="240" w:lineRule="auto"/>
              <w:jc w:val="center"/>
              <w:rPr>
                <w:rFonts w:ascii="Times New Roman" w:hAnsi="Times New Roman" w:cs="Times New Roman"/>
                <w:b/>
                <w:bCs/>
                <w:sz w:val="18"/>
                <w:szCs w:val="18"/>
              </w:rPr>
            </w:pPr>
          </w:p>
        </w:tc>
        <w:tc>
          <w:tcPr>
            <w:tcW w:w="629" w:type="dxa"/>
            <w:tcBorders>
              <w:top w:val="single" w:sz="4" w:space="0" w:color="auto"/>
              <w:left w:val="single" w:sz="6" w:space="0" w:color="auto"/>
              <w:bottom w:val="single" w:sz="4" w:space="0" w:color="auto"/>
              <w:right w:val="single" w:sz="4" w:space="0" w:color="auto"/>
            </w:tcBorders>
          </w:tcPr>
          <w:p w14:paraId="0F7A5750" w14:textId="77777777" w:rsidR="006363FA" w:rsidRPr="00386980" w:rsidRDefault="006363FA" w:rsidP="00413508">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4a.</w:t>
            </w:r>
          </w:p>
        </w:tc>
        <w:tc>
          <w:tcPr>
            <w:tcW w:w="5219" w:type="dxa"/>
            <w:tcBorders>
              <w:top w:val="single" w:sz="4" w:space="0" w:color="auto"/>
              <w:left w:val="single" w:sz="4" w:space="0" w:color="auto"/>
              <w:bottom w:val="single" w:sz="4" w:space="0" w:color="auto"/>
              <w:right w:val="single" w:sz="6" w:space="0" w:color="auto"/>
            </w:tcBorders>
          </w:tcPr>
          <w:p w14:paraId="63744B9D" w14:textId="77777777" w:rsidR="006363FA" w:rsidRPr="003934E4" w:rsidRDefault="006363FA" w:rsidP="00413508">
            <w:pPr>
              <w:spacing w:before="60" w:after="60" w:line="240" w:lineRule="auto"/>
              <w:ind w:left="-72" w:right="-72"/>
              <w:jc w:val="both"/>
              <w:rPr>
                <w:rFonts w:ascii="Times New Roman" w:eastAsia="Times New Roman" w:hAnsi="Times New Roman" w:cs="Times New Roman"/>
                <w:color w:val="000000"/>
                <w:kern w:val="0"/>
                <w:sz w:val="20"/>
                <w:szCs w:val="20"/>
                <w14:ligatures w14:val="none"/>
              </w:rPr>
            </w:pPr>
            <w:r w:rsidRPr="003934E4">
              <w:rPr>
                <w:rFonts w:ascii="Times New Roman" w:eastAsia="Times New Roman" w:hAnsi="Times New Roman" w:cs="Times New Roman"/>
                <w:color w:val="000000"/>
                <w:kern w:val="0"/>
                <w:sz w:val="20"/>
                <w:szCs w:val="20"/>
                <w14:ligatures w14:val="none"/>
              </w:rPr>
              <w:t>Internal Road:</w:t>
            </w:r>
          </w:p>
          <w:p w14:paraId="7F859EAC" w14:textId="77777777" w:rsidR="006363FA" w:rsidRPr="003934E4" w:rsidRDefault="006363FA" w:rsidP="00413508">
            <w:pPr>
              <w:spacing w:before="60" w:after="60" w:line="240" w:lineRule="auto"/>
              <w:ind w:left="-72" w:right="-72"/>
              <w:jc w:val="both"/>
              <w:rPr>
                <w:rFonts w:ascii="Times New Roman" w:eastAsia="Times New Roman" w:hAnsi="Times New Roman" w:cs="Times New Roman"/>
                <w:color w:val="000000"/>
                <w:kern w:val="0"/>
                <w:sz w:val="20"/>
                <w:szCs w:val="20"/>
                <w14:ligatures w14:val="none"/>
              </w:rPr>
            </w:pPr>
            <w:r w:rsidRPr="003934E4">
              <w:rPr>
                <w:rFonts w:ascii="Times New Roman" w:eastAsia="Times New Roman" w:hAnsi="Times New Roman" w:cs="Times New Roman"/>
                <w:color w:val="000000"/>
                <w:kern w:val="0"/>
                <w:sz w:val="20"/>
                <w:szCs w:val="20"/>
                <w14:ligatures w14:val="none"/>
              </w:rPr>
              <w:t xml:space="preserve">Bituminous Carpeting Road: </w:t>
            </w:r>
          </w:p>
          <w:p w14:paraId="4425281E" w14:textId="77777777" w:rsidR="006363FA" w:rsidRPr="003934E4" w:rsidRDefault="006363FA" w:rsidP="00413508">
            <w:pPr>
              <w:spacing w:before="60" w:after="60" w:line="240" w:lineRule="auto"/>
              <w:ind w:left="-72" w:right="-72"/>
              <w:jc w:val="both"/>
              <w:rPr>
                <w:rFonts w:ascii="Times New Roman" w:eastAsia="Times New Roman" w:hAnsi="Times New Roman" w:cs="Times New Roman"/>
                <w:color w:val="000000"/>
                <w:kern w:val="0"/>
                <w:sz w:val="20"/>
                <w:szCs w:val="20"/>
                <w14:ligatures w14:val="none"/>
              </w:rPr>
            </w:pPr>
            <w:r w:rsidRPr="003934E4">
              <w:rPr>
                <w:rFonts w:ascii="Times New Roman" w:eastAsia="Times New Roman" w:hAnsi="Times New Roman" w:cs="Times New Roman"/>
                <w:color w:val="000000"/>
                <w:kern w:val="0"/>
                <w:sz w:val="20"/>
                <w:szCs w:val="20"/>
                <w14:ligatures w14:val="none"/>
              </w:rPr>
              <w:t>Construction of 38 mm thick compacted bituminous carpeted road over 150 mm thick sand surface with 75 mm thick end edging, 62 mm–37 mm size brick bats khoa consolidation and compacted water bound macadam of 150 mm thickness, providing tack coat, seal coat and prime coat as per requirement.</w:t>
            </w:r>
          </w:p>
        </w:tc>
        <w:tc>
          <w:tcPr>
            <w:tcW w:w="664" w:type="dxa"/>
            <w:tcBorders>
              <w:top w:val="single" w:sz="4" w:space="0" w:color="auto"/>
              <w:left w:val="single" w:sz="6" w:space="0" w:color="auto"/>
              <w:right w:val="single" w:sz="6" w:space="0" w:color="auto"/>
            </w:tcBorders>
          </w:tcPr>
          <w:p w14:paraId="6080D5A5" w14:textId="77777777" w:rsidR="006363FA" w:rsidRPr="00386980" w:rsidRDefault="006363FA" w:rsidP="004135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Sq. meter</w:t>
            </w:r>
          </w:p>
        </w:tc>
        <w:tc>
          <w:tcPr>
            <w:tcW w:w="1133" w:type="dxa"/>
            <w:tcBorders>
              <w:top w:val="single" w:sz="4" w:space="0" w:color="auto"/>
              <w:left w:val="nil"/>
              <w:right w:val="nil"/>
            </w:tcBorders>
          </w:tcPr>
          <w:p w14:paraId="49911779" w14:textId="77777777" w:rsidR="006363FA" w:rsidRPr="00386980" w:rsidRDefault="006363FA" w:rsidP="004135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15650</w:t>
            </w:r>
          </w:p>
        </w:tc>
        <w:tc>
          <w:tcPr>
            <w:tcW w:w="1080" w:type="dxa"/>
            <w:tcBorders>
              <w:top w:val="single" w:sz="4" w:space="0" w:color="auto"/>
              <w:left w:val="single" w:sz="6" w:space="0" w:color="auto"/>
              <w:right w:val="single" w:sz="4" w:space="0" w:color="auto"/>
            </w:tcBorders>
          </w:tcPr>
          <w:p w14:paraId="5E3E5273"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right w:val="single" w:sz="6" w:space="0" w:color="auto"/>
            </w:tcBorders>
          </w:tcPr>
          <w:p w14:paraId="17EDE949" w14:textId="669D3D73"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right w:val="single" w:sz="4" w:space="0" w:color="auto"/>
            </w:tcBorders>
          </w:tcPr>
          <w:p w14:paraId="1D1B5164"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right w:val="single" w:sz="6" w:space="0" w:color="auto"/>
            </w:tcBorders>
          </w:tcPr>
          <w:p w14:paraId="3C0E21D3" w14:textId="1391E364"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r>
      <w:tr w:rsidR="006363FA" w:rsidRPr="003E0CDF" w14:paraId="797EBAEA" w14:textId="77777777" w:rsidTr="00413508">
        <w:trPr>
          <w:trHeight w:val="180"/>
          <w:jc w:val="center"/>
        </w:trPr>
        <w:tc>
          <w:tcPr>
            <w:tcW w:w="804" w:type="dxa"/>
            <w:vMerge/>
            <w:tcBorders>
              <w:right w:val="nil"/>
            </w:tcBorders>
          </w:tcPr>
          <w:p w14:paraId="484CF74A" w14:textId="77777777" w:rsidR="006363FA" w:rsidRDefault="006363FA" w:rsidP="00413508">
            <w:pPr>
              <w:spacing w:after="0" w:line="240" w:lineRule="auto"/>
              <w:jc w:val="center"/>
              <w:rPr>
                <w:rFonts w:ascii="Times New Roman" w:hAnsi="Times New Roman" w:cs="Times New Roman"/>
                <w:b/>
                <w:bCs/>
                <w:sz w:val="18"/>
                <w:szCs w:val="18"/>
              </w:rPr>
            </w:pPr>
          </w:p>
        </w:tc>
        <w:tc>
          <w:tcPr>
            <w:tcW w:w="629" w:type="dxa"/>
            <w:tcBorders>
              <w:top w:val="single" w:sz="4" w:space="0" w:color="auto"/>
              <w:left w:val="single" w:sz="6" w:space="0" w:color="auto"/>
              <w:bottom w:val="single" w:sz="4" w:space="0" w:color="auto"/>
              <w:right w:val="single" w:sz="4" w:space="0" w:color="auto"/>
            </w:tcBorders>
            <w:vAlign w:val="center"/>
          </w:tcPr>
          <w:p w14:paraId="4BB7B935" w14:textId="77777777" w:rsidR="006363FA" w:rsidRPr="00386980" w:rsidRDefault="006363FA" w:rsidP="00413508">
            <w:pPr>
              <w:spacing w:after="0" w:line="240" w:lineRule="auto"/>
              <w:jc w:val="both"/>
              <w:rPr>
                <w:rFonts w:ascii="Times New Roman" w:hAnsi="Times New Roman" w:cs="Times New Roman"/>
                <w:b/>
                <w:bCs/>
                <w:sz w:val="18"/>
                <w:szCs w:val="18"/>
              </w:rPr>
            </w:pPr>
            <w:r w:rsidRPr="00CA6A4F">
              <w:rPr>
                <w:rFonts w:ascii="Times New Roman" w:eastAsia="Times New Roman" w:hAnsi="Times New Roman" w:cs="Times New Roman"/>
                <w:color w:val="000000"/>
                <w:kern w:val="0"/>
                <w:sz w:val="21"/>
                <w:szCs w:val="21"/>
                <w14:ligatures w14:val="none"/>
              </w:rPr>
              <w:t>4b</w:t>
            </w:r>
          </w:p>
        </w:tc>
        <w:tc>
          <w:tcPr>
            <w:tcW w:w="5219" w:type="dxa"/>
            <w:tcBorders>
              <w:top w:val="single" w:sz="4" w:space="0" w:color="auto"/>
              <w:left w:val="single" w:sz="4" w:space="0" w:color="auto"/>
              <w:bottom w:val="single" w:sz="4" w:space="0" w:color="auto"/>
              <w:right w:val="single" w:sz="6" w:space="0" w:color="auto"/>
            </w:tcBorders>
            <w:vAlign w:val="center"/>
          </w:tcPr>
          <w:p w14:paraId="62491299" w14:textId="77777777" w:rsidR="006363FA" w:rsidRPr="003934E4" w:rsidRDefault="006363FA" w:rsidP="00413508">
            <w:pPr>
              <w:spacing w:before="60" w:after="60" w:line="240" w:lineRule="auto"/>
              <w:ind w:left="-72" w:right="-72"/>
              <w:jc w:val="both"/>
              <w:rPr>
                <w:rFonts w:ascii="Times New Roman" w:eastAsia="Times New Roman" w:hAnsi="Times New Roman" w:cs="Times New Roman"/>
                <w:color w:val="000000"/>
                <w:kern w:val="0"/>
                <w:sz w:val="20"/>
                <w:szCs w:val="20"/>
                <w14:ligatures w14:val="none"/>
              </w:rPr>
            </w:pPr>
            <w:r w:rsidRPr="003934E4">
              <w:rPr>
                <w:rFonts w:ascii="Times New Roman" w:eastAsia="Times New Roman" w:hAnsi="Times New Roman" w:cs="Times New Roman"/>
                <w:color w:val="000000"/>
                <w:kern w:val="0"/>
                <w:sz w:val="20"/>
                <w:szCs w:val="20"/>
                <w14:ligatures w14:val="none"/>
              </w:rPr>
              <w:t>Entrance Road:</w:t>
            </w:r>
          </w:p>
          <w:p w14:paraId="285B6A73" w14:textId="77777777" w:rsidR="006363FA" w:rsidRPr="003934E4" w:rsidRDefault="006363FA" w:rsidP="00413508">
            <w:pPr>
              <w:spacing w:before="60" w:after="60" w:line="240" w:lineRule="auto"/>
              <w:ind w:left="-72" w:right="-72"/>
              <w:jc w:val="both"/>
              <w:rPr>
                <w:rFonts w:ascii="Times New Roman" w:eastAsia="Times New Roman" w:hAnsi="Times New Roman" w:cs="Times New Roman"/>
                <w:color w:val="000000"/>
                <w:kern w:val="0"/>
                <w:sz w:val="20"/>
                <w:szCs w:val="20"/>
                <w14:ligatures w14:val="none"/>
              </w:rPr>
            </w:pPr>
            <w:r w:rsidRPr="003934E4">
              <w:rPr>
                <w:rFonts w:ascii="Times New Roman" w:eastAsia="Times New Roman" w:hAnsi="Times New Roman" w:cs="Times New Roman"/>
                <w:color w:val="000000"/>
                <w:kern w:val="0"/>
                <w:sz w:val="20"/>
                <w:szCs w:val="20"/>
                <w14:ligatures w14:val="none"/>
              </w:rPr>
              <w:br w:type="page"/>
              <w:t xml:space="preserve">R.C.C. Road: </w:t>
            </w:r>
          </w:p>
          <w:p w14:paraId="560F82B6" w14:textId="77777777" w:rsidR="006363FA" w:rsidRPr="003934E4" w:rsidRDefault="006363FA" w:rsidP="00413508">
            <w:pPr>
              <w:spacing w:before="60" w:after="60" w:line="240" w:lineRule="auto"/>
              <w:ind w:left="-72" w:right="-72"/>
              <w:jc w:val="both"/>
              <w:rPr>
                <w:rFonts w:ascii="Times New Roman" w:eastAsia="Times New Roman" w:hAnsi="Times New Roman" w:cs="Times New Roman"/>
                <w:color w:val="000000"/>
                <w:kern w:val="0"/>
                <w:sz w:val="20"/>
                <w:szCs w:val="20"/>
                <w14:ligatures w14:val="none"/>
              </w:rPr>
            </w:pPr>
            <w:r w:rsidRPr="003934E4">
              <w:rPr>
                <w:rFonts w:ascii="Times New Roman" w:eastAsia="Times New Roman" w:hAnsi="Times New Roman" w:cs="Times New Roman"/>
                <w:color w:val="000000"/>
                <w:kern w:val="0"/>
                <w:sz w:val="20"/>
                <w:szCs w:val="20"/>
                <w14:ligatures w14:val="none"/>
              </w:rPr>
              <w:t xml:space="preserve">Construction of R.C.C. (minimum f'cr = 30 MPa, and satisfying a specified compressive strength f'c = 25 MPa at 28 days on standard cylinders, crushed stone chips as coarse aggregate, cement content related to mix ratio 1:1.5:3) road with 250mm thick guide wall of height 0.30 meter, 150 mm thick R.C.C work over one layer 1 st class brick flat soling and polythene sheet including the cost of reinforcement 10 mm dia MS rod 175 mm c/c in both direction. </w:t>
            </w:r>
          </w:p>
        </w:tc>
        <w:tc>
          <w:tcPr>
            <w:tcW w:w="664" w:type="dxa"/>
            <w:tcBorders>
              <w:top w:val="single" w:sz="4" w:space="0" w:color="auto"/>
              <w:left w:val="single" w:sz="6" w:space="0" w:color="auto"/>
              <w:right w:val="single" w:sz="6" w:space="0" w:color="auto"/>
            </w:tcBorders>
          </w:tcPr>
          <w:p w14:paraId="2C165E27" w14:textId="77777777" w:rsidR="006363FA" w:rsidRPr="00386980" w:rsidRDefault="006363FA" w:rsidP="004135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Sq m</w:t>
            </w:r>
          </w:p>
        </w:tc>
        <w:tc>
          <w:tcPr>
            <w:tcW w:w="1133" w:type="dxa"/>
            <w:tcBorders>
              <w:top w:val="single" w:sz="4" w:space="0" w:color="auto"/>
              <w:left w:val="nil"/>
              <w:right w:val="nil"/>
            </w:tcBorders>
          </w:tcPr>
          <w:p w14:paraId="7126D66E" w14:textId="77777777" w:rsidR="006363FA" w:rsidRPr="00386980" w:rsidRDefault="006363FA" w:rsidP="004135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1210</w:t>
            </w:r>
          </w:p>
        </w:tc>
        <w:tc>
          <w:tcPr>
            <w:tcW w:w="1080" w:type="dxa"/>
            <w:tcBorders>
              <w:top w:val="single" w:sz="4" w:space="0" w:color="auto"/>
              <w:left w:val="single" w:sz="6" w:space="0" w:color="auto"/>
              <w:right w:val="single" w:sz="4" w:space="0" w:color="auto"/>
            </w:tcBorders>
          </w:tcPr>
          <w:p w14:paraId="79FD391C"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right w:val="single" w:sz="6" w:space="0" w:color="auto"/>
            </w:tcBorders>
          </w:tcPr>
          <w:p w14:paraId="0284F0D2" w14:textId="394B655B"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right w:val="single" w:sz="4" w:space="0" w:color="auto"/>
            </w:tcBorders>
          </w:tcPr>
          <w:p w14:paraId="41174F54"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right w:val="single" w:sz="6" w:space="0" w:color="auto"/>
            </w:tcBorders>
          </w:tcPr>
          <w:p w14:paraId="364B1559" w14:textId="5ECD2694"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r>
      <w:tr w:rsidR="006363FA" w:rsidRPr="003E0CDF" w14:paraId="321D3276" w14:textId="77777777" w:rsidTr="00413508">
        <w:trPr>
          <w:trHeight w:val="180"/>
          <w:jc w:val="center"/>
        </w:trPr>
        <w:tc>
          <w:tcPr>
            <w:tcW w:w="804" w:type="dxa"/>
            <w:tcBorders>
              <w:top w:val="single" w:sz="4" w:space="0" w:color="auto"/>
              <w:right w:val="nil"/>
            </w:tcBorders>
          </w:tcPr>
          <w:p w14:paraId="0DD59D12" w14:textId="77777777" w:rsidR="006363FA" w:rsidRPr="00386980" w:rsidRDefault="006363FA" w:rsidP="00413508">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05.</w:t>
            </w:r>
          </w:p>
        </w:tc>
        <w:tc>
          <w:tcPr>
            <w:tcW w:w="5848" w:type="dxa"/>
            <w:gridSpan w:val="2"/>
            <w:tcBorders>
              <w:top w:val="single" w:sz="4" w:space="0" w:color="auto"/>
              <w:left w:val="single" w:sz="6" w:space="0" w:color="auto"/>
              <w:bottom w:val="single" w:sz="4" w:space="0" w:color="auto"/>
              <w:right w:val="single" w:sz="6" w:space="0" w:color="auto"/>
            </w:tcBorders>
          </w:tcPr>
          <w:p w14:paraId="56F76AF8" w14:textId="77777777" w:rsidR="006363FA" w:rsidRPr="003934E4" w:rsidRDefault="006363FA" w:rsidP="00413508">
            <w:pPr>
              <w:spacing w:before="60" w:after="60" w:line="276" w:lineRule="auto"/>
              <w:ind w:left="-72" w:right="-72"/>
              <w:jc w:val="both"/>
              <w:rPr>
                <w:rFonts w:ascii="Times New Roman" w:eastAsia="Times New Roman" w:hAnsi="Times New Roman" w:cs="Times New Roman"/>
                <w:color w:val="000000"/>
                <w:kern w:val="0"/>
                <w:sz w:val="20"/>
                <w:szCs w:val="20"/>
                <w14:ligatures w14:val="none"/>
              </w:rPr>
            </w:pPr>
            <w:r w:rsidRPr="003934E4">
              <w:rPr>
                <w:rFonts w:ascii="Times New Roman" w:eastAsia="Times New Roman" w:hAnsi="Times New Roman" w:cs="Times New Roman"/>
                <w:color w:val="000000"/>
                <w:kern w:val="0"/>
                <w:sz w:val="20"/>
                <w:szCs w:val="20"/>
                <w14:ligatures w14:val="none"/>
              </w:rPr>
              <w:t xml:space="preserve">Drainage System  Surface drain of 225 mm clear width and 600 mm (av.) depth: Constructing RCC (f'c = 22 MPa, minimum f'cr = 27MPa in nominal mix 1:2:4 with stone chips) surface drain of 600 mm (av.) depth and 225 mm clear width at the bottom and 525 mm at the top, having 125 mm thick check walls maintaining side slopes and 125 mm thick base over one layer of polythene on top of brick flat soling. The surface having minimum 12 mm thick cement sand (F.M. 1.2) plaster (1:3) including neat cement finishing the surfaces and back of the drain up to 150 mm below ground level with fresh cement (conforming to BDS 232) curing at least for 7 days, including excavation of all kinds of </w:t>
            </w:r>
            <w:r w:rsidRPr="003934E4">
              <w:rPr>
                <w:rFonts w:ascii="Times New Roman" w:eastAsia="Times New Roman" w:hAnsi="Times New Roman" w:cs="Times New Roman"/>
                <w:color w:val="000000"/>
                <w:kern w:val="0"/>
                <w:sz w:val="20"/>
                <w:szCs w:val="20"/>
                <w14:ligatures w14:val="none"/>
              </w:rPr>
              <w:lastRenderedPageBreak/>
              <w:t>soil, back filling with fine sand (F.M. 0.8) consolidating and dressing, including cost of water, electricity, other charges etc. complete and accepted by the Engineer in charge.(Cement: CEM-II/A-M)</w:t>
            </w:r>
          </w:p>
        </w:tc>
        <w:tc>
          <w:tcPr>
            <w:tcW w:w="664" w:type="dxa"/>
            <w:tcBorders>
              <w:top w:val="single" w:sz="4" w:space="0" w:color="auto"/>
              <w:left w:val="single" w:sz="6" w:space="0" w:color="auto"/>
              <w:right w:val="single" w:sz="6" w:space="0" w:color="auto"/>
            </w:tcBorders>
          </w:tcPr>
          <w:p w14:paraId="6CCF851B" w14:textId="77777777" w:rsidR="006363FA" w:rsidRPr="00386980" w:rsidRDefault="006363FA" w:rsidP="004135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meter</w:t>
            </w:r>
          </w:p>
        </w:tc>
        <w:tc>
          <w:tcPr>
            <w:tcW w:w="1133" w:type="dxa"/>
            <w:tcBorders>
              <w:top w:val="single" w:sz="4" w:space="0" w:color="auto"/>
              <w:left w:val="nil"/>
              <w:right w:val="nil"/>
            </w:tcBorders>
          </w:tcPr>
          <w:p w14:paraId="703254EB" w14:textId="77777777" w:rsidR="006363FA" w:rsidRPr="00386980" w:rsidRDefault="006363FA" w:rsidP="004135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2450</w:t>
            </w:r>
          </w:p>
        </w:tc>
        <w:tc>
          <w:tcPr>
            <w:tcW w:w="1080" w:type="dxa"/>
            <w:tcBorders>
              <w:top w:val="single" w:sz="4" w:space="0" w:color="auto"/>
              <w:left w:val="single" w:sz="6" w:space="0" w:color="auto"/>
              <w:right w:val="single" w:sz="4" w:space="0" w:color="auto"/>
            </w:tcBorders>
          </w:tcPr>
          <w:p w14:paraId="55F09BCE"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right w:val="single" w:sz="6" w:space="0" w:color="auto"/>
            </w:tcBorders>
          </w:tcPr>
          <w:p w14:paraId="0A95FEFD" w14:textId="1C7C2236"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right w:val="single" w:sz="4" w:space="0" w:color="auto"/>
            </w:tcBorders>
          </w:tcPr>
          <w:p w14:paraId="3763D886"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right w:val="single" w:sz="6" w:space="0" w:color="auto"/>
            </w:tcBorders>
          </w:tcPr>
          <w:p w14:paraId="0C765164" w14:textId="7F4DDEE4"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r>
      <w:tr w:rsidR="006363FA" w:rsidRPr="003E0CDF" w14:paraId="1FEB8AA8" w14:textId="77777777" w:rsidTr="00F278B2">
        <w:trPr>
          <w:trHeight w:val="548"/>
          <w:jc w:val="center"/>
        </w:trPr>
        <w:tc>
          <w:tcPr>
            <w:tcW w:w="804" w:type="dxa"/>
            <w:tcBorders>
              <w:top w:val="single" w:sz="4" w:space="0" w:color="auto"/>
              <w:right w:val="nil"/>
            </w:tcBorders>
            <w:vAlign w:val="center"/>
          </w:tcPr>
          <w:p w14:paraId="25259722" w14:textId="77777777" w:rsidR="006363FA" w:rsidRDefault="006363FA" w:rsidP="00413508">
            <w:pPr>
              <w:spacing w:after="0" w:line="240" w:lineRule="auto"/>
              <w:jc w:val="center"/>
              <w:rPr>
                <w:rFonts w:ascii="Times New Roman" w:hAnsi="Times New Roman" w:cs="Times New Roman"/>
                <w:b/>
                <w:bCs/>
                <w:sz w:val="18"/>
                <w:szCs w:val="18"/>
              </w:rPr>
            </w:pPr>
            <w:r w:rsidRPr="00CA6A4F">
              <w:rPr>
                <w:rFonts w:ascii="Times New Roman" w:eastAsia="Times New Roman" w:hAnsi="Times New Roman" w:cs="Times New Roman"/>
                <w:color w:val="000000"/>
                <w:kern w:val="0"/>
                <w:sz w:val="21"/>
                <w:szCs w:val="21"/>
                <w14:ligatures w14:val="none"/>
              </w:rPr>
              <w:t>6</w:t>
            </w:r>
          </w:p>
        </w:tc>
        <w:tc>
          <w:tcPr>
            <w:tcW w:w="5848" w:type="dxa"/>
            <w:gridSpan w:val="2"/>
            <w:tcBorders>
              <w:top w:val="single" w:sz="4" w:space="0" w:color="auto"/>
              <w:left w:val="single" w:sz="6" w:space="0" w:color="auto"/>
              <w:bottom w:val="single" w:sz="4" w:space="0" w:color="auto"/>
              <w:right w:val="single" w:sz="6" w:space="0" w:color="auto"/>
            </w:tcBorders>
            <w:vAlign w:val="center"/>
          </w:tcPr>
          <w:p w14:paraId="2E23CB05" w14:textId="77777777" w:rsidR="006363FA" w:rsidRPr="003934E4" w:rsidRDefault="006363FA" w:rsidP="00413508">
            <w:pPr>
              <w:spacing w:before="60" w:after="60" w:line="276" w:lineRule="auto"/>
              <w:ind w:left="-72" w:right="-72"/>
              <w:jc w:val="both"/>
              <w:rPr>
                <w:rFonts w:ascii="Times New Roman" w:eastAsia="Times New Roman" w:hAnsi="Times New Roman" w:cs="Times New Roman"/>
                <w:color w:val="000000"/>
                <w:kern w:val="0"/>
                <w:sz w:val="20"/>
                <w:szCs w:val="20"/>
                <w14:ligatures w14:val="none"/>
              </w:rPr>
            </w:pPr>
            <w:r w:rsidRPr="003934E4">
              <w:rPr>
                <w:rFonts w:ascii="Times New Roman" w:eastAsia="Times New Roman" w:hAnsi="Times New Roman" w:cs="Times New Roman"/>
                <w:color w:val="000000"/>
                <w:kern w:val="0"/>
                <w:sz w:val="20"/>
                <w:szCs w:val="20"/>
                <w14:ligatures w14:val="none"/>
              </w:rPr>
              <w:t>Water Supply System (including Module Washing Arrangement. RO filter and pumps)</w:t>
            </w:r>
          </w:p>
        </w:tc>
        <w:tc>
          <w:tcPr>
            <w:tcW w:w="664" w:type="dxa"/>
            <w:tcBorders>
              <w:top w:val="single" w:sz="4" w:space="0" w:color="auto"/>
              <w:left w:val="single" w:sz="6" w:space="0" w:color="auto"/>
              <w:right w:val="single" w:sz="6" w:space="0" w:color="auto"/>
            </w:tcBorders>
          </w:tcPr>
          <w:p w14:paraId="2E304639" w14:textId="77777777" w:rsidR="006363FA" w:rsidRDefault="006363FA" w:rsidP="004135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lot</w:t>
            </w:r>
          </w:p>
        </w:tc>
        <w:tc>
          <w:tcPr>
            <w:tcW w:w="1133" w:type="dxa"/>
            <w:tcBorders>
              <w:top w:val="single" w:sz="4" w:space="0" w:color="auto"/>
              <w:left w:val="nil"/>
              <w:right w:val="nil"/>
            </w:tcBorders>
          </w:tcPr>
          <w:p w14:paraId="0D02D685" w14:textId="77777777" w:rsidR="006363FA" w:rsidRDefault="006363FA" w:rsidP="004135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080" w:type="dxa"/>
            <w:tcBorders>
              <w:top w:val="single" w:sz="4" w:space="0" w:color="auto"/>
              <w:left w:val="single" w:sz="6" w:space="0" w:color="auto"/>
              <w:right w:val="single" w:sz="4" w:space="0" w:color="auto"/>
            </w:tcBorders>
          </w:tcPr>
          <w:p w14:paraId="40EC6FAD"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right w:val="single" w:sz="6" w:space="0" w:color="auto"/>
            </w:tcBorders>
          </w:tcPr>
          <w:p w14:paraId="49852500" w14:textId="7C4603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right w:val="single" w:sz="4" w:space="0" w:color="auto"/>
            </w:tcBorders>
          </w:tcPr>
          <w:p w14:paraId="13E95316"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right w:val="single" w:sz="6" w:space="0" w:color="auto"/>
            </w:tcBorders>
          </w:tcPr>
          <w:p w14:paraId="79251D8C" w14:textId="5BFF62B1"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r>
      <w:tr w:rsidR="006363FA" w:rsidRPr="003E0CDF" w14:paraId="4F22801F" w14:textId="77777777" w:rsidTr="00F278B2">
        <w:trPr>
          <w:trHeight w:val="620"/>
          <w:jc w:val="center"/>
        </w:trPr>
        <w:tc>
          <w:tcPr>
            <w:tcW w:w="804" w:type="dxa"/>
            <w:tcBorders>
              <w:top w:val="single" w:sz="4" w:space="0" w:color="auto"/>
              <w:right w:val="nil"/>
            </w:tcBorders>
            <w:vAlign w:val="center"/>
          </w:tcPr>
          <w:p w14:paraId="2A33202E" w14:textId="77777777" w:rsidR="006363FA" w:rsidRPr="00CA6A4F" w:rsidRDefault="006363FA" w:rsidP="00413508">
            <w:pPr>
              <w:spacing w:after="0" w:line="240" w:lineRule="auto"/>
              <w:jc w:val="center"/>
              <w:rPr>
                <w:rFonts w:ascii="Times New Roman" w:eastAsia="Times New Roman" w:hAnsi="Times New Roman" w:cs="Times New Roman"/>
                <w:color w:val="000000"/>
                <w:kern w:val="0"/>
                <w:sz w:val="21"/>
                <w:szCs w:val="21"/>
                <w14:ligatures w14:val="none"/>
              </w:rPr>
            </w:pPr>
            <w:r w:rsidRPr="00CA6A4F">
              <w:rPr>
                <w:rFonts w:ascii="Times New Roman" w:eastAsia="Times New Roman" w:hAnsi="Times New Roman" w:cs="Times New Roman"/>
                <w:color w:val="000000"/>
                <w:kern w:val="0"/>
                <w:sz w:val="21"/>
                <w:szCs w:val="21"/>
                <w14:ligatures w14:val="none"/>
              </w:rPr>
              <w:t>7</w:t>
            </w:r>
          </w:p>
        </w:tc>
        <w:tc>
          <w:tcPr>
            <w:tcW w:w="5848" w:type="dxa"/>
            <w:gridSpan w:val="2"/>
            <w:tcBorders>
              <w:top w:val="single" w:sz="4" w:space="0" w:color="auto"/>
              <w:left w:val="single" w:sz="6" w:space="0" w:color="auto"/>
              <w:bottom w:val="single" w:sz="4" w:space="0" w:color="auto"/>
              <w:right w:val="single" w:sz="6" w:space="0" w:color="auto"/>
            </w:tcBorders>
            <w:vAlign w:val="center"/>
          </w:tcPr>
          <w:p w14:paraId="066653B0" w14:textId="77777777" w:rsidR="006363FA" w:rsidRPr="009D6D00" w:rsidRDefault="006363FA" w:rsidP="00413508">
            <w:pPr>
              <w:spacing w:before="60" w:after="60" w:line="276" w:lineRule="auto"/>
              <w:ind w:left="-72" w:right="-72"/>
              <w:jc w:val="both"/>
              <w:rPr>
                <w:rFonts w:ascii="Times New Roman" w:eastAsia="Times New Roman" w:hAnsi="Times New Roman" w:cs="Times New Roman"/>
                <w:color w:val="000000"/>
                <w:kern w:val="0"/>
                <w:sz w:val="20"/>
                <w:szCs w:val="20"/>
                <w14:ligatures w14:val="none"/>
              </w:rPr>
            </w:pPr>
            <w:r w:rsidRPr="003934E4">
              <w:rPr>
                <w:rFonts w:ascii="Times New Roman" w:eastAsia="Times New Roman" w:hAnsi="Times New Roman" w:cs="Times New Roman"/>
                <w:color w:val="000000"/>
                <w:kern w:val="0"/>
                <w:sz w:val="20"/>
                <w:szCs w:val="20"/>
                <w14:ligatures w14:val="none"/>
              </w:rPr>
              <w:t>Design, Supply and Construction of fully Furnished &amp; equipped 2-storied (2-storied foundation) Office &amp; Control Room.</w:t>
            </w:r>
          </w:p>
        </w:tc>
        <w:tc>
          <w:tcPr>
            <w:tcW w:w="664" w:type="dxa"/>
            <w:tcBorders>
              <w:top w:val="single" w:sz="4" w:space="0" w:color="auto"/>
              <w:left w:val="single" w:sz="6" w:space="0" w:color="auto"/>
              <w:right w:val="single" w:sz="6" w:space="0" w:color="auto"/>
            </w:tcBorders>
          </w:tcPr>
          <w:p w14:paraId="1EA54BA6" w14:textId="77777777" w:rsidR="006363FA" w:rsidRDefault="006363FA" w:rsidP="004135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Sq meter</w:t>
            </w:r>
          </w:p>
        </w:tc>
        <w:tc>
          <w:tcPr>
            <w:tcW w:w="1133" w:type="dxa"/>
            <w:tcBorders>
              <w:top w:val="single" w:sz="4" w:space="0" w:color="auto"/>
              <w:left w:val="nil"/>
              <w:right w:val="nil"/>
            </w:tcBorders>
          </w:tcPr>
          <w:p w14:paraId="4653E86F" w14:textId="77777777" w:rsidR="006363FA" w:rsidRDefault="006363FA" w:rsidP="004135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500</w:t>
            </w:r>
          </w:p>
        </w:tc>
        <w:tc>
          <w:tcPr>
            <w:tcW w:w="1080" w:type="dxa"/>
            <w:tcBorders>
              <w:top w:val="single" w:sz="4" w:space="0" w:color="auto"/>
              <w:left w:val="single" w:sz="6" w:space="0" w:color="auto"/>
              <w:right w:val="single" w:sz="4" w:space="0" w:color="auto"/>
            </w:tcBorders>
          </w:tcPr>
          <w:p w14:paraId="1C08CEF5"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right w:val="single" w:sz="6" w:space="0" w:color="auto"/>
            </w:tcBorders>
          </w:tcPr>
          <w:p w14:paraId="18F83E4F" w14:textId="2F6978A4"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right w:val="single" w:sz="4" w:space="0" w:color="auto"/>
            </w:tcBorders>
          </w:tcPr>
          <w:p w14:paraId="067B241C"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right w:val="single" w:sz="6" w:space="0" w:color="auto"/>
            </w:tcBorders>
          </w:tcPr>
          <w:p w14:paraId="3D24FD9F" w14:textId="6F7A1590"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r>
      <w:tr w:rsidR="006363FA" w:rsidRPr="003E0CDF" w14:paraId="0A58BF9C" w14:textId="77777777" w:rsidTr="00413508">
        <w:trPr>
          <w:trHeight w:val="180"/>
          <w:jc w:val="center"/>
        </w:trPr>
        <w:tc>
          <w:tcPr>
            <w:tcW w:w="804" w:type="dxa"/>
            <w:tcBorders>
              <w:top w:val="single" w:sz="4" w:space="0" w:color="auto"/>
              <w:right w:val="nil"/>
            </w:tcBorders>
          </w:tcPr>
          <w:p w14:paraId="799A0A69" w14:textId="77777777" w:rsidR="006363FA" w:rsidRPr="00CA6A4F" w:rsidRDefault="006363FA" w:rsidP="00413508">
            <w:pPr>
              <w:spacing w:after="0" w:line="240" w:lineRule="auto"/>
              <w:jc w:val="center"/>
              <w:rPr>
                <w:rFonts w:ascii="Times New Roman" w:eastAsia="Times New Roman" w:hAnsi="Times New Roman" w:cs="Times New Roman"/>
                <w:color w:val="000000"/>
                <w:kern w:val="0"/>
                <w:sz w:val="21"/>
                <w:szCs w:val="21"/>
                <w14:ligatures w14:val="none"/>
              </w:rPr>
            </w:pPr>
            <w:r>
              <w:rPr>
                <w:rFonts w:ascii="Times New Roman" w:hAnsi="Times New Roman" w:cs="Times New Roman"/>
                <w:b/>
                <w:bCs/>
                <w:sz w:val="18"/>
                <w:szCs w:val="18"/>
              </w:rPr>
              <w:t>8</w:t>
            </w:r>
          </w:p>
        </w:tc>
        <w:tc>
          <w:tcPr>
            <w:tcW w:w="5848" w:type="dxa"/>
            <w:gridSpan w:val="2"/>
            <w:tcBorders>
              <w:top w:val="single" w:sz="4" w:space="0" w:color="auto"/>
              <w:left w:val="single" w:sz="6" w:space="0" w:color="auto"/>
              <w:bottom w:val="single" w:sz="4" w:space="0" w:color="auto"/>
              <w:right w:val="single" w:sz="6" w:space="0" w:color="auto"/>
            </w:tcBorders>
          </w:tcPr>
          <w:p w14:paraId="258E6697" w14:textId="77777777" w:rsidR="006363FA" w:rsidRPr="009D6D00" w:rsidRDefault="006363FA" w:rsidP="00413508">
            <w:pPr>
              <w:spacing w:before="60" w:after="60" w:line="276" w:lineRule="auto"/>
              <w:ind w:left="-72" w:right="-72"/>
              <w:jc w:val="both"/>
              <w:rPr>
                <w:rFonts w:ascii="Times New Roman" w:eastAsia="Times New Roman" w:hAnsi="Times New Roman" w:cs="Times New Roman"/>
                <w:color w:val="000000"/>
                <w:kern w:val="0"/>
                <w:sz w:val="20"/>
                <w:szCs w:val="20"/>
                <w14:ligatures w14:val="none"/>
              </w:rPr>
            </w:pPr>
            <w:r w:rsidRPr="00386980">
              <w:rPr>
                <w:rFonts w:ascii="Times New Roman" w:hAnsi="Times New Roman" w:cs="Times New Roman"/>
                <w:sz w:val="18"/>
                <w:szCs w:val="18"/>
              </w:rPr>
              <w:t xml:space="preserve">Construction of </w:t>
            </w:r>
            <w:r>
              <w:rPr>
                <w:rFonts w:ascii="Times New Roman" w:hAnsi="Times New Roman" w:cs="Times New Roman"/>
                <w:sz w:val="18"/>
                <w:szCs w:val="18"/>
              </w:rPr>
              <w:t xml:space="preserve">Guard room, </w:t>
            </w:r>
            <w:r w:rsidRPr="00386980">
              <w:rPr>
                <w:rFonts w:ascii="Times New Roman" w:hAnsi="Times New Roman" w:cs="Times New Roman"/>
                <w:sz w:val="18"/>
                <w:szCs w:val="18"/>
              </w:rPr>
              <w:t>Sentry Post/Watch Tower</w:t>
            </w:r>
          </w:p>
        </w:tc>
        <w:tc>
          <w:tcPr>
            <w:tcW w:w="664" w:type="dxa"/>
            <w:tcBorders>
              <w:top w:val="single" w:sz="4" w:space="0" w:color="auto"/>
              <w:left w:val="single" w:sz="6" w:space="0" w:color="auto"/>
              <w:right w:val="single" w:sz="6" w:space="0" w:color="auto"/>
            </w:tcBorders>
          </w:tcPr>
          <w:p w14:paraId="63027FDA" w14:textId="77777777" w:rsidR="006363FA" w:rsidRDefault="006363FA" w:rsidP="004135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Sq meter</w:t>
            </w:r>
          </w:p>
        </w:tc>
        <w:tc>
          <w:tcPr>
            <w:tcW w:w="1133" w:type="dxa"/>
            <w:tcBorders>
              <w:top w:val="single" w:sz="4" w:space="0" w:color="auto"/>
              <w:left w:val="nil"/>
              <w:right w:val="nil"/>
            </w:tcBorders>
          </w:tcPr>
          <w:p w14:paraId="71EFB598" w14:textId="77777777" w:rsidR="006363FA" w:rsidRDefault="006363FA" w:rsidP="0041350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96</w:t>
            </w:r>
          </w:p>
        </w:tc>
        <w:tc>
          <w:tcPr>
            <w:tcW w:w="1080" w:type="dxa"/>
            <w:tcBorders>
              <w:top w:val="single" w:sz="4" w:space="0" w:color="auto"/>
              <w:left w:val="single" w:sz="6" w:space="0" w:color="auto"/>
              <w:right w:val="single" w:sz="4" w:space="0" w:color="auto"/>
            </w:tcBorders>
          </w:tcPr>
          <w:p w14:paraId="14167B89"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right w:val="single" w:sz="6" w:space="0" w:color="auto"/>
            </w:tcBorders>
          </w:tcPr>
          <w:p w14:paraId="3D8DFF3A" w14:textId="618110AC"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right w:val="single" w:sz="4" w:space="0" w:color="auto"/>
            </w:tcBorders>
          </w:tcPr>
          <w:p w14:paraId="0B85205A"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right w:val="single" w:sz="6" w:space="0" w:color="auto"/>
            </w:tcBorders>
          </w:tcPr>
          <w:p w14:paraId="0D36CCBA" w14:textId="399A196B"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r>
      <w:tr w:rsidR="006363FA" w:rsidRPr="003E0CDF" w14:paraId="0F039EFD" w14:textId="77777777" w:rsidTr="00413508">
        <w:trPr>
          <w:jc w:val="center"/>
        </w:trPr>
        <w:tc>
          <w:tcPr>
            <w:tcW w:w="804" w:type="dxa"/>
            <w:tcBorders>
              <w:top w:val="single" w:sz="4" w:space="0" w:color="auto"/>
              <w:bottom w:val="single" w:sz="4" w:space="0" w:color="auto"/>
              <w:right w:val="nil"/>
            </w:tcBorders>
          </w:tcPr>
          <w:p w14:paraId="09BB7474" w14:textId="77777777" w:rsidR="006363FA" w:rsidRPr="00386980" w:rsidRDefault="006363FA" w:rsidP="00413508">
            <w:pPr>
              <w:spacing w:after="0" w:line="240" w:lineRule="auto"/>
              <w:jc w:val="center"/>
              <w:rPr>
                <w:rFonts w:ascii="Times New Roman" w:hAnsi="Times New Roman" w:cs="Times New Roman"/>
                <w:b/>
                <w:bCs/>
                <w:sz w:val="18"/>
                <w:szCs w:val="18"/>
              </w:rPr>
            </w:pPr>
            <w:r w:rsidRPr="00386980">
              <w:rPr>
                <w:rFonts w:ascii="Times New Roman" w:hAnsi="Times New Roman" w:cs="Times New Roman"/>
                <w:b/>
                <w:bCs/>
                <w:sz w:val="18"/>
                <w:szCs w:val="18"/>
              </w:rPr>
              <w:t>06.</w:t>
            </w:r>
          </w:p>
        </w:tc>
        <w:tc>
          <w:tcPr>
            <w:tcW w:w="5848" w:type="dxa"/>
            <w:gridSpan w:val="2"/>
            <w:tcBorders>
              <w:top w:val="single" w:sz="4" w:space="0" w:color="auto"/>
              <w:left w:val="single" w:sz="6" w:space="0" w:color="auto"/>
              <w:bottom w:val="single" w:sz="4" w:space="0" w:color="auto"/>
              <w:right w:val="single" w:sz="6" w:space="0" w:color="auto"/>
            </w:tcBorders>
          </w:tcPr>
          <w:p w14:paraId="776F4321" w14:textId="77777777" w:rsidR="006363FA" w:rsidRPr="00386980" w:rsidRDefault="006363FA" w:rsidP="00413508">
            <w:pPr>
              <w:spacing w:after="0" w:line="240" w:lineRule="auto"/>
              <w:jc w:val="both"/>
              <w:rPr>
                <w:rFonts w:ascii="Times New Roman" w:hAnsi="Times New Roman" w:cs="Times New Roman"/>
                <w:sz w:val="18"/>
                <w:szCs w:val="18"/>
              </w:rPr>
            </w:pPr>
            <w:r w:rsidRPr="00386980">
              <w:rPr>
                <w:rFonts w:ascii="Times New Roman" w:hAnsi="Times New Roman" w:cs="Times New Roman"/>
                <w:sz w:val="18"/>
                <w:szCs w:val="18"/>
              </w:rPr>
              <w:t>Any other works (If required)</w:t>
            </w:r>
          </w:p>
        </w:tc>
        <w:tc>
          <w:tcPr>
            <w:tcW w:w="664" w:type="dxa"/>
            <w:tcBorders>
              <w:top w:val="single" w:sz="4" w:space="0" w:color="auto"/>
              <w:left w:val="single" w:sz="6" w:space="0" w:color="auto"/>
              <w:bottom w:val="single" w:sz="4" w:space="0" w:color="auto"/>
              <w:right w:val="single" w:sz="6" w:space="0" w:color="auto"/>
            </w:tcBorders>
          </w:tcPr>
          <w:p w14:paraId="026F43A6" w14:textId="77777777" w:rsidR="006363FA" w:rsidRPr="00386980" w:rsidRDefault="006363FA" w:rsidP="00413508">
            <w:pPr>
              <w:spacing w:after="0" w:line="240" w:lineRule="auto"/>
              <w:jc w:val="center"/>
              <w:rPr>
                <w:rFonts w:ascii="Times New Roman" w:hAnsi="Times New Roman" w:cs="Times New Roman"/>
                <w:sz w:val="18"/>
                <w:szCs w:val="18"/>
              </w:rPr>
            </w:pPr>
            <w:r w:rsidRPr="00386980">
              <w:rPr>
                <w:rFonts w:ascii="Times New Roman" w:hAnsi="Times New Roman" w:cs="Times New Roman"/>
                <w:sz w:val="18"/>
                <w:szCs w:val="18"/>
              </w:rPr>
              <w:t>Lot</w:t>
            </w:r>
          </w:p>
        </w:tc>
        <w:tc>
          <w:tcPr>
            <w:tcW w:w="1133" w:type="dxa"/>
            <w:tcBorders>
              <w:top w:val="single" w:sz="4" w:space="0" w:color="auto"/>
              <w:left w:val="nil"/>
              <w:bottom w:val="single" w:sz="4" w:space="0" w:color="auto"/>
              <w:right w:val="nil"/>
            </w:tcBorders>
          </w:tcPr>
          <w:p w14:paraId="0182F81F" w14:textId="77777777" w:rsidR="006363FA" w:rsidRPr="00386980" w:rsidRDefault="006363FA" w:rsidP="00413508">
            <w:pPr>
              <w:spacing w:after="0" w:line="240" w:lineRule="auto"/>
              <w:jc w:val="center"/>
              <w:rPr>
                <w:rFonts w:ascii="Times New Roman" w:hAnsi="Times New Roman" w:cs="Times New Roman"/>
                <w:sz w:val="18"/>
                <w:szCs w:val="18"/>
              </w:rPr>
            </w:pPr>
            <w:r w:rsidRPr="00386980">
              <w:rPr>
                <w:rFonts w:ascii="Times New Roman" w:hAnsi="Times New Roman" w:cs="Times New Roman"/>
                <w:sz w:val="18"/>
                <w:szCs w:val="18"/>
              </w:rPr>
              <w:t>1</w:t>
            </w:r>
          </w:p>
        </w:tc>
        <w:tc>
          <w:tcPr>
            <w:tcW w:w="1080" w:type="dxa"/>
            <w:tcBorders>
              <w:top w:val="single" w:sz="4" w:space="0" w:color="auto"/>
              <w:left w:val="single" w:sz="6" w:space="0" w:color="auto"/>
              <w:bottom w:val="single" w:sz="4" w:space="0" w:color="auto"/>
              <w:right w:val="single" w:sz="4" w:space="0" w:color="auto"/>
            </w:tcBorders>
          </w:tcPr>
          <w:p w14:paraId="18757550"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single" w:sz="4" w:space="0" w:color="auto"/>
              <w:right w:val="single" w:sz="6" w:space="0" w:color="auto"/>
            </w:tcBorders>
          </w:tcPr>
          <w:p w14:paraId="6D224370" w14:textId="38CE6838"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single" w:sz="4" w:space="0" w:color="auto"/>
              <w:right w:val="single" w:sz="4" w:space="0" w:color="auto"/>
            </w:tcBorders>
          </w:tcPr>
          <w:p w14:paraId="56821468"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single" w:sz="4" w:space="0" w:color="auto"/>
              <w:right w:val="single" w:sz="6" w:space="0" w:color="auto"/>
            </w:tcBorders>
          </w:tcPr>
          <w:p w14:paraId="5755BB69" w14:textId="67CDEB1F"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r>
      <w:tr w:rsidR="006363FA" w:rsidRPr="003E0CDF" w14:paraId="43833E65" w14:textId="77777777" w:rsidTr="00413508">
        <w:trPr>
          <w:trHeight w:val="521"/>
          <w:jc w:val="center"/>
        </w:trPr>
        <w:tc>
          <w:tcPr>
            <w:tcW w:w="8449" w:type="dxa"/>
            <w:gridSpan w:val="5"/>
            <w:tcBorders>
              <w:top w:val="single" w:sz="4" w:space="0" w:color="auto"/>
              <w:bottom w:val="nil"/>
              <w:right w:val="nil"/>
            </w:tcBorders>
          </w:tcPr>
          <w:p w14:paraId="18F6FC58" w14:textId="77777777" w:rsidR="006363FA" w:rsidRPr="00386980" w:rsidRDefault="006363FA" w:rsidP="00413508">
            <w:pPr>
              <w:keepNext/>
              <w:tabs>
                <w:tab w:val="left" w:pos="1152"/>
                <w:tab w:val="left" w:pos="2502"/>
              </w:tabs>
              <w:spacing w:after="0" w:line="240" w:lineRule="auto"/>
              <w:outlineLvl w:val="6"/>
              <w:rPr>
                <w:rFonts w:ascii="Times New Roman" w:hAnsi="Times New Roman" w:cs="Times New Roman"/>
                <w:b/>
                <w:sz w:val="18"/>
                <w:szCs w:val="18"/>
              </w:rPr>
            </w:pPr>
            <w:r w:rsidRPr="00386980">
              <w:rPr>
                <w:rFonts w:ascii="Times New Roman" w:hAnsi="Times New Roman" w:cs="Times New Roman"/>
                <w:b/>
                <w:sz w:val="18"/>
                <w:szCs w:val="18"/>
              </w:rPr>
              <w:t>Total: 4 (Total Price excluding TAX &amp; VAT)</w:t>
            </w:r>
          </w:p>
          <w:p w14:paraId="563B8ACB" w14:textId="77777777" w:rsidR="006363FA" w:rsidRPr="003E0CDF" w:rsidRDefault="006363FA" w:rsidP="00413508">
            <w:pPr>
              <w:spacing w:after="0" w:line="240" w:lineRule="auto"/>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8"/>
              </w:rPr>
              <w:t>Column 7 and 8 to be carried forward to Column 3 and 4 of Schedule No. 6. Grand Summary</w:t>
            </w:r>
          </w:p>
        </w:tc>
        <w:tc>
          <w:tcPr>
            <w:tcW w:w="1080" w:type="dxa"/>
            <w:tcBorders>
              <w:top w:val="single" w:sz="4" w:space="0" w:color="auto"/>
              <w:left w:val="single" w:sz="6" w:space="0" w:color="auto"/>
              <w:bottom w:val="nil"/>
              <w:right w:val="single" w:sz="4" w:space="0" w:color="auto"/>
            </w:tcBorders>
          </w:tcPr>
          <w:p w14:paraId="45486AE2"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nil"/>
              <w:right w:val="single" w:sz="6" w:space="0" w:color="auto"/>
            </w:tcBorders>
          </w:tcPr>
          <w:p w14:paraId="0639317A"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nil"/>
              <w:right w:val="single" w:sz="4" w:space="0" w:color="auto"/>
            </w:tcBorders>
          </w:tcPr>
          <w:p w14:paraId="5B2BD2D6"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nil"/>
              <w:right w:val="single" w:sz="6" w:space="0" w:color="auto"/>
            </w:tcBorders>
          </w:tcPr>
          <w:p w14:paraId="3B443A74"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r>
      <w:tr w:rsidR="006363FA" w:rsidRPr="003E0CDF" w14:paraId="798C75C7" w14:textId="77777777" w:rsidTr="00413508">
        <w:trPr>
          <w:trHeight w:val="66"/>
          <w:jc w:val="center"/>
        </w:trPr>
        <w:tc>
          <w:tcPr>
            <w:tcW w:w="8449" w:type="dxa"/>
            <w:gridSpan w:val="5"/>
            <w:tcBorders>
              <w:top w:val="single" w:sz="4" w:space="0" w:color="auto"/>
              <w:bottom w:val="single" w:sz="6" w:space="0" w:color="auto"/>
              <w:right w:val="nil"/>
            </w:tcBorders>
          </w:tcPr>
          <w:p w14:paraId="1CFD82C2" w14:textId="77777777" w:rsidR="006363FA" w:rsidRPr="003E0CDF" w:rsidRDefault="006363FA" w:rsidP="00413508">
            <w:pPr>
              <w:spacing w:after="0" w:line="240" w:lineRule="auto"/>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8"/>
              </w:rPr>
              <w:t>VAT &amp; TAX (according to prevailing Rule)</w:t>
            </w:r>
          </w:p>
        </w:tc>
        <w:tc>
          <w:tcPr>
            <w:tcW w:w="1080" w:type="dxa"/>
            <w:tcBorders>
              <w:top w:val="single" w:sz="4" w:space="0" w:color="auto"/>
              <w:left w:val="single" w:sz="6" w:space="0" w:color="auto"/>
              <w:bottom w:val="single" w:sz="6" w:space="0" w:color="auto"/>
              <w:right w:val="single" w:sz="4" w:space="0" w:color="auto"/>
            </w:tcBorders>
          </w:tcPr>
          <w:p w14:paraId="448E0CB1"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single" w:sz="6" w:space="0" w:color="auto"/>
              <w:right w:val="single" w:sz="6" w:space="0" w:color="auto"/>
            </w:tcBorders>
          </w:tcPr>
          <w:p w14:paraId="1889AF54"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single" w:sz="6" w:space="0" w:color="auto"/>
              <w:right w:val="single" w:sz="4" w:space="0" w:color="auto"/>
            </w:tcBorders>
          </w:tcPr>
          <w:p w14:paraId="7517F8DD"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single" w:sz="6" w:space="0" w:color="auto"/>
              <w:right w:val="single" w:sz="6" w:space="0" w:color="auto"/>
            </w:tcBorders>
          </w:tcPr>
          <w:p w14:paraId="33B31DD6"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r>
      <w:tr w:rsidR="006363FA" w:rsidRPr="003E0CDF" w14:paraId="13B70D37" w14:textId="77777777" w:rsidTr="00413508">
        <w:trPr>
          <w:trHeight w:val="74"/>
          <w:jc w:val="center"/>
        </w:trPr>
        <w:tc>
          <w:tcPr>
            <w:tcW w:w="8449" w:type="dxa"/>
            <w:gridSpan w:val="5"/>
            <w:tcBorders>
              <w:top w:val="nil"/>
              <w:bottom w:val="single" w:sz="6" w:space="0" w:color="auto"/>
              <w:right w:val="nil"/>
            </w:tcBorders>
          </w:tcPr>
          <w:p w14:paraId="1C8F47BC" w14:textId="77777777" w:rsidR="006363FA" w:rsidRPr="00386980" w:rsidRDefault="006363FA" w:rsidP="00413508">
            <w:pPr>
              <w:keepNext/>
              <w:tabs>
                <w:tab w:val="left" w:pos="1152"/>
                <w:tab w:val="left" w:pos="2502"/>
              </w:tabs>
              <w:spacing w:after="0" w:line="240" w:lineRule="auto"/>
              <w:outlineLvl w:val="6"/>
              <w:rPr>
                <w:rFonts w:ascii="Times New Roman" w:hAnsi="Times New Roman" w:cs="Times New Roman"/>
                <w:b/>
                <w:sz w:val="18"/>
                <w:szCs w:val="18"/>
              </w:rPr>
            </w:pPr>
            <w:r w:rsidRPr="00386980">
              <w:rPr>
                <w:rFonts w:ascii="Times New Roman" w:hAnsi="Times New Roman" w:cs="Times New Roman"/>
                <w:b/>
                <w:sz w:val="18"/>
                <w:szCs w:val="18"/>
              </w:rPr>
              <w:t>Total: 4 (Total Price including TAX &amp; VAT)</w:t>
            </w:r>
          </w:p>
          <w:p w14:paraId="3FBFB543" w14:textId="77777777" w:rsidR="006363FA" w:rsidRPr="003E0CDF" w:rsidRDefault="006363FA" w:rsidP="00413508">
            <w:pPr>
              <w:spacing w:after="0" w:line="240" w:lineRule="auto"/>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8"/>
              </w:rPr>
              <w:t>Column 7 and 8 to be carried forward to Column 5 &amp; 6 of Schedule No. 6. Grand Summary</w:t>
            </w:r>
          </w:p>
        </w:tc>
        <w:tc>
          <w:tcPr>
            <w:tcW w:w="1080" w:type="dxa"/>
            <w:tcBorders>
              <w:top w:val="nil"/>
              <w:left w:val="single" w:sz="6" w:space="0" w:color="auto"/>
              <w:bottom w:val="single" w:sz="6" w:space="0" w:color="auto"/>
              <w:right w:val="single" w:sz="4" w:space="0" w:color="auto"/>
            </w:tcBorders>
          </w:tcPr>
          <w:p w14:paraId="3899AD7F"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nil"/>
              <w:left w:val="single" w:sz="4" w:space="0" w:color="auto"/>
              <w:bottom w:val="single" w:sz="6" w:space="0" w:color="auto"/>
              <w:right w:val="single" w:sz="6" w:space="0" w:color="auto"/>
            </w:tcBorders>
          </w:tcPr>
          <w:p w14:paraId="7AA1B906"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nil"/>
              <w:left w:val="single" w:sz="6" w:space="0" w:color="auto"/>
              <w:bottom w:val="single" w:sz="6" w:space="0" w:color="auto"/>
              <w:right w:val="single" w:sz="4" w:space="0" w:color="auto"/>
            </w:tcBorders>
          </w:tcPr>
          <w:p w14:paraId="29441DDB"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nil"/>
              <w:left w:val="single" w:sz="4" w:space="0" w:color="auto"/>
              <w:bottom w:val="single" w:sz="6" w:space="0" w:color="auto"/>
              <w:right w:val="single" w:sz="6" w:space="0" w:color="auto"/>
            </w:tcBorders>
          </w:tcPr>
          <w:p w14:paraId="353A2C02"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r>
    </w:tbl>
    <w:p w14:paraId="7082AB34" w14:textId="77777777" w:rsidR="006363FA" w:rsidRPr="003E0CDF" w:rsidRDefault="006363FA" w:rsidP="006363FA">
      <w:pPr>
        <w:spacing w:after="0" w:line="240" w:lineRule="auto"/>
        <w:jc w:val="both"/>
        <w:rPr>
          <w:rFonts w:ascii="Times New Roman" w:eastAsia="SimSun" w:hAnsi="Times New Roman" w:cs="Times New Roman"/>
          <w:i/>
          <w:kern w:val="0"/>
          <w:sz w:val="18"/>
          <w:szCs w:val="16"/>
          <w:lang w:eastAsia="zh-CN"/>
          <w14:ligatures w14:val="none"/>
        </w:rPr>
      </w:pPr>
    </w:p>
    <w:p w14:paraId="5FEEDAE2" w14:textId="77777777" w:rsidR="006363FA" w:rsidRPr="003E0CDF" w:rsidRDefault="006363FA" w:rsidP="006363FA">
      <w:pPr>
        <w:spacing w:after="0" w:line="240" w:lineRule="auto"/>
        <w:jc w:val="both"/>
        <w:rPr>
          <w:rFonts w:ascii="Times New Roman" w:eastAsia="SimSun" w:hAnsi="Times New Roman" w:cs="Times New Roman"/>
          <w:i/>
          <w:kern w:val="0"/>
          <w:sz w:val="18"/>
          <w:szCs w:val="16"/>
          <w:lang w:eastAsia="zh-CN"/>
          <w14:ligatures w14:val="none"/>
        </w:rPr>
      </w:pPr>
      <w:r w:rsidRPr="003E0CDF">
        <w:rPr>
          <w:rFonts w:ascii="Times New Roman" w:eastAsia="SimSun" w:hAnsi="Times New Roman" w:cs="Times New Roman"/>
          <w:i/>
          <w:kern w:val="0"/>
          <w:sz w:val="18"/>
          <w:szCs w:val="16"/>
          <w:lang w:eastAsia="zh-CN"/>
          <w14:ligatures w14:val="none"/>
        </w:rPr>
        <w:t>Note</w:t>
      </w:r>
      <w:r w:rsidRPr="003E0CDF">
        <w:rPr>
          <w:rFonts w:ascii="Times New Roman" w:eastAsia="SimSun" w:hAnsi="Times New Roman" w:cs="Times New Roman"/>
          <w:i/>
          <w:kern w:val="0"/>
          <w:sz w:val="18"/>
          <w:szCs w:val="16"/>
          <w:lang w:val="en-GB" w:eastAsia="zh-CN"/>
          <w14:ligatures w14:val="none"/>
        </w:rPr>
        <w:t xml:space="preserve">: 1. </w:t>
      </w:r>
      <w:r w:rsidRPr="003E0CDF">
        <w:rPr>
          <w:rFonts w:ascii="Times New Roman" w:eastAsia="SimSun" w:hAnsi="Times New Roman" w:cs="Times New Roman"/>
          <w:i/>
          <w:kern w:val="0"/>
          <w:sz w:val="18"/>
          <w:szCs w:val="16"/>
          <w:lang w:eastAsia="zh-CN"/>
          <w14:ligatures w14:val="none"/>
        </w:rPr>
        <w:t>Specify currencies in accordance with ITT 27. Create and use as many columns for Unit Price and Total Price as there are currencies</w:t>
      </w:r>
    </w:p>
    <w:p w14:paraId="694FE6A4" w14:textId="77777777" w:rsidR="006363FA" w:rsidRPr="003E0CDF" w:rsidRDefault="006363FA" w:rsidP="006363FA">
      <w:pPr>
        <w:pStyle w:val="ListParagraph"/>
        <w:spacing w:after="0" w:line="240" w:lineRule="auto"/>
        <w:ind w:left="432"/>
        <w:jc w:val="both"/>
        <w:rPr>
          <w:rFonts w:ascii="Times New Roman" w:eastAsia="SimSun" w:hAnsi="Times New Roman" w:cs="Times New Roman"/>
          <w:i/>
          <w:kern w:val="0"/>
          <w:sz w:val="18"/>
          <w:szCs w:val="24"/>
          <w:lang w:eastAsia="zh-CN"/>
          <w14:ligatures w14:val="none"/>
        </w:rPr>
      </w:pPr>
      <w:r w:rsidRPr="003E0CDF">
        <w:rPr>
          <w:rFonts w:ascii="Times New Roman" w:eastAsia="SimSun" w:hAnsi="Times New Roman" w:cs="Times New Roman"/>
          <w:i/>
          <w:kern w:val="0"/>
          <w:sz w:val="18"/>
          <w:szCs w:val="24"/>
          <w:lang w:eastAsia="zh-CN"/>
          <w14:ligatures w14:val="none"/>
        </w:rPr>
        <w:t>2. Any items not mentioned in the Price Schedule but required for complete and reliable operation of the Plant shall be deemed to be included in the quoted prices.</w:t>
      </w: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6363FA" w:rsidRPr="003E0CDF" w14:paraId="6CAD3F37" w14:textId="77777777" w:rsidTr="00413508">
        <w:trPr>
          <w:trHeight w:val="176"/>
        </w:trPr>
        <w:tc>
          <w:tcPr>
            <w:tcW w:w="2178" w:type="dxa"/>
          </w:tcPr>
          <w:p w14:paraId="395019EA" w14:textId="77777777" w:rsidR="006363FA" w:rsidRPr="003E0CDF" w:rsidRDefault="006363FA" w:rsidP="00413508">
            <w:pPr>
              <w:spacing w:after="0" w:line="240" w:lineRule="auto"/>
              <w:ind w:left="90"/>
              <w:jc w:val="both"/>
              <w:rPr>
                <w:rFonts w:ascii="Times New Roman" w:eastAsia="SimSun" w:hAnsi="Times New Roman" w:cs="Times New Roman"/>
                <w:kern w:val="0"/>
                <w:sz w:val="19"/>
                <w:szCs w:val="21"/>
                <w14:ligatures w14:val="none"/>
              </w:rPr>
            </w:pPr>
            <w:r w:rsidRPr="003E0CDF">
              <w:rPr>
                <w:rFonts w:ascii="Times New Roman" w:eastAsia="SimSun" w:hAnsi="Times New Roman" w:cs="Times New Roman"/>
                <w:kern w:val="0"/>
                <w:sz w:val="19"/>
                <w:szCs w:val="21"/>
                <w14:ligatures w14:val="none"/>
              </w:rPr>
              <w:t>Name:</w:t>
            </w:r>
          </w:p>
        </w:tc>
        <w:tc>
          <w:tcPr>
            <w:tcW w:w="2880" w:type="dxa"/>
          </w:tcPr>
          <w:p w14:paraId="50FEF4E8" w14:textId="77777777" w:rsidR="006363FA" w:rsidRPr="003E0CDF" w:rsidRDefault="006363FA" w:rsidP="00413508">
            <w:pPr>
              <w:spacing w:after="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[insert full name of signatory]</w:t>
            </w:r>
          </w:p>
        </w:tc>
        <w:tc>
          <w:tcPr>
            <w:tcW w:w="2160" w:type="dxa"/>
          </w:tcPr>
          <w:p w14:paraId="60064C62" w14:textId="77777777" w:rsidR="006363FA" w:rsidRPr="003E0CDF" w:rsidRDefault="006363FA" w:rsidP="00413508">
            <w:pPr>
              <w:spacing w:after="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Signature with Date and Seal</w:t>
            </w:r>
          </w:p>
        </w:tc>
      </w:tr>
      <w:tr w:rsidR="006363FA" w:rsidRPr="003E0CDF" w14:paraId="470E91AB" w14:textId="77777777" w:rsidTr="00413508">
        <w:trPr>
          <w:trHeight w:val="339"/>
        </w:trPr>
        <w:tc>
          <w:tcPr>
            <w:tcW w:w="2178" w:type="dxa"/>
          </w:tcPr>
          <w:p w14:paraId="4D5F053C" w14:textId="77777777" w:rsidR="006363FA" w:rsidRPr="003E0CDF" w:rsidRDefault="006363FA" w:rsidP="00413508">
            <w:pPr>
              <w:spacing w:after="0" w:line="240" w:lineRule="auto"/>
              <w:jc w:val="both"/>
              <w:rPr>
                <w:rFonts w:ascii="Times New Roman" w:eastAsia="SimSun" w:hAnsi="Times New Roman" w:cs="Times New Roman"/>
                <w:kern w:val="0"/>
                <w:sz w:val="19"/>
                <w:szCs w:val="21"/>
                <w14:ligatures w14:val="none"/>
              </w:rPr>
            </w:pPr>
            <w:r w:rsidRPr="003E0CDF">
              <w:rPr>
                <w:rFonts w:ascii="Times New Roman" w:eastAsia="SimSun" w:hAnsi="Times New Roman" w:cs="Times New Roman"/>
                <w:kern w:val="0"/>
                <w:sz w:val="19"/>
                <w:szCs w:val="21"/>
                <w14:ligatures w14:val="none"/>
              </w:rPr>
              <w:t>In the capacity of:</w:t>
            </w:r>
          </w:p>
        </w:tc>
        <w:tc>
          <w:tcPr>
            <w:tcW w:w="2880" w:type="dxa"/>
          </w:tcPr>
          <w:p w14:paraId="5158AA22" w14:textId="77777777" w:rsidR="006363FA" w:rsidRPr="003E0CDF" w:rsidRDefault="006363FA" w:rsidP="00413508">
            <w:pPr>
              <w:spacing w:after="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[insert designation of signatory]</w:t>
            </w:r>
          </w:p>
        </w:tc>
        <w:tc>
          <w:tcPr>
            <w:tcW w:w="2160" w:type="dxa"/>
          </w:tcPr>
          <w:p w14:paraId="5183C44D" w14:textId="77777777" w:rsidR="006363FA" w:rsidRPr="003E0CDF" w:rsidRDefault="006363FA" w:rsidP="00413508">
            <w:pPr>
              <w:spacing w:after="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 Sign]</w:t>
            </w:r>
          </w:p>
        </w:tc>
      </w:tr>
      <w:tr w:rsidR="006363FA" w:rsidRPr="003E0CDF" w14:paraId="68006426" w14:textId="77777777" w:rsidTr="00413508">
        <w:trPr>
          <w:trHeight w:val="354"/>
        </w:trPr>
        <w:tc>
          <w:tcPr>
            <w:tcW w:w="7218" w:type="dxa"/>
            <w:gridSpan w:val="3"/>
          </w:tcPr>
          <w:p w14:paraId="14F722D8" w14:textId="77777777" w:rsidR="006363FA" w:rsidRPr="003E0CDF" w:rsidRDefault="006363FA" w:rsidP="00413508">
            <w:pPr>
              <w:spacing w:after="0" w:line="240" w:lineRule="auto"/>
              <w:jc w:val="both"/>
              <w:rPr>
                <w:rFonts w:ascii="Times New Roman" w:eastAsia="SimSun" w:hAnsi="Times New Roman" w:cs="Times New Roman"/>
                <w:kern w:val="0"/>
                <w:sz w:val="19"/>
                <w:szCs w:val="21"/>
                <w14:ligatures w14:val="none"/>
              </w:rPr>
            </w:pPr>
            <w:r w:rsidRPr="003E0CDF">
              <w:rPr>
                <w:rFonts w:ascii="Times New Roman" w:eastAsia="SimSun" w:hAnsi="Times New Roman" w:cs="Times New Roman"/>
                <w:kern w:val="0"/>
                <w:sz w:val="19"/>
                <w:szCs w:val="21"/>
                <w14:ligatures w14:val="none"/>
              </w:rPr>
              <w:t>Duly authorised to sign the Tender for and on behalf of the Tenderer</w:t>
            </w:r>
          </w:p>
        </w:tc>
      </w:tr>
    </w:tbl>
    <w:p w14:paraId="720F0208" w14:textId="77777777" w:rsidR="006363FA" w:rsidRPr="003E0CDF" w:rsidRDefault="006363FA" w:rsidP="006363FA">
      <w:pPr>
        <w:spacing w:after="0" w:line="240" w:lineRule="auto"/>
        <w:jc w:val="both"/>
        <w:rPr>
          <w:rFonts w:ascii="Times New Roman" w:eastAsia="SimSun" w:hAnsi="Times New Roman" w:cs="Times New Roman"/>
          <w:kern w:val="0"/>
          <w:sz w:val="16"/>
          <w:szCs w:val="24"/>
          <w:lang w:eastAsia="zh-CN"/>
          <w14:ligatures w14:val="none"/>
        </w:rPr>
      </w:pPr>
    </w:p>
    <w:p w14:paraId="44CDF341"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0"/>
          <w:szCs w:val="20"/>
          <w14:ligatures w14:val="none"/>
        </w:rPr>
      </w:pPr>
    </w:p>
    <w:p w14:paraId="2BF9D251"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0"/>
          <w:szCs w:val="20"/>
          <w14:ligatures w14:val="none"/>
        </w:rPr>
      </w:pPr>
    </w:p>
    <w:p w14:paraId="2A062EC4"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0"/>
          <w:szCs w:val="20"/>
          <w14:ligatures w14:val="none"/>
        </w:rPr>
      </w:pPr>
    </w:p>
    <w:p w14:paraId="4A3CD7AA"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0"/>
          <w:szCs w:val="20"/>
          <w14:ligatures w14:val="none"/>
        </w:rPr>
      </w:pPr>
    </w:p>
    <w:p w14:paraId="1B2A7305"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0"/>
          <w:szCs w:val="20"/>
          <w14:ligatures w14:val="none"/>
        </w:rPr>
      </w:pPr>
    </w:p>
    <w:p w14:paraId="468B4DA0"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4"/>
          <w:szCs w:val="24"/>
          <w14:ligatures w14:val="none"/>
        </w:rPr>
      </w:pPr>
    </w:p>
    <w:p w14:paraId="692DBF8D"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4"/>
          <w:szCs w:val="24"/>
          <w14:ligatures w14:val="none"/>
        </w:rPr>
      </w:pPr>
    </w:p>
    <w:p w14:paraId="1B1A688E"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4"/>
          <w:szCs w:val="24"/>
          <w14:ligatures w14:val="none"/>
        </w:rPr>
      </w:pPr>
    </w:p>
    <w:p w14:paraId="5F29CB61"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4"/>
          <w:szCs w:val="24"/>
          <w14:ligatures w14:val="none"/>
        </w:rPr>
      </w:pPr>
    </w:p>
    <w:p w14:paraId="616C2021"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4"/>
          <w:szCs w:val="24"/>
          <w14:ligatures w14:val="none"/>
        </w:rPr>
      </w:pPr>
    </w:p>
    <w:p w14:paraId="0C196E4E"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4"/>
          <w:szCs w:val="24"/>
          <w14:ligatures w14:val="none"/>
        </w:rPr>
      </w:pPr>
    </w:p>
    <w:p w14:paraId="46A9516B"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4"/>
          <w:szCs w:val="24"/>
          <w14:ligatures w14:val="none"/>
        </w:rPr>
      </w:pPr>
    </w:p>
    <w:p w14:paraId="68A560B7"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4"/>
          <w:szCs w:val="24"/>
          <w14:ligatures w14:val="none"/>
        </w:rPr>
      </w:pPr>
    </w:p>
    <w:p w14:paraId="2B7C4D6F"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4"/>
          <w:szCs w:val="24"/>
          <w14:ligatures w14:val="none"/>
        </w:rPr>
      </w:pPr>
      <w:r w:rsidRPr="003E0CDF">
        <w:rPr>
          <w:rFonts w:ascii="Times New Roman" w:eastAsia="Times New Roman" w:hAnsi="Times New Roman" w:cs="Times New Roman"/>
          <w:b/>
          <w:kern w:val="0"/>
          <w:sz w:val="24"/>
          <w:szCs w:val="24"/>
          <w14:ligatures w14:val="none"/>
        </w:rPr>
        <w:t>Schedule No. 5- Installation and Commissioning Services</w:t>
      </w:r>
    </w:p>
    <w:p w14:paraId="5AB365F4" w14:textId="77777777" w:rsidR="006363FA" w:rsidRPr="003E0CD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tbl>
      <w:tblPr>
        <w:tblW w:w="13312"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9"/>
        <w:gridCol w:w="637"/>
        <w:gridCol w:w="3018"/>
        <w:gridCol w:w="1080"/>
        <w:gridCol w:w="1026"/>
        <w:gridCol w:w="1531"/>
        <w:gridCol w:w="1531"/>
        <w:gridCol w:w="1530"/>
        <w:gridCol w:w="1980"/>
      </w:tblGrid>
      <w:tr w:rsidR="006363FA" w:rsidRPr="003E0CDF" w14:paraId="7562A076" w14:textId="77777777" w:rsidTr="00413508">
        <w:trPr>
          <w:jc w:val="center"/>
        </w:trPr>
        <w:tc>
          <w:tcPr>
            <w:tcW w:w="980" w:type="dxa"/>
            <w:vMerge w:val="restart"/>
            <w:tcBorders>
              <w:top w:val="single" w:sz="6" w:space="0" w:color="auto"/>
              <w:right w:val="nil"/>
            </w:tcBorders>
          </w:tcPr>
          <w:p w14:paraId="2F5B182F" w14:textId="77777777" w:rsidR="006363FA" w:rsidRPr="003E0CDF" w:rsidRDefault="006363FA" w:rsidP="0041350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Item</w:t>
            </w:r>
          </w:p>
        </w:tc>
        <w:tc>
          <w:tcPr>
            <w:tcW w:w="3656" w:type="dxa"/>
            <w:gridSpan w:val="2"/>
            <w:vMerge w:val="restart"/>
            <w:tcBorders>
              <w:top w:val="single" w:sz="6" w:space="0" w:color="auto"/>
              <w:left w:val="single" w:sz="6" w:space="0" w:color="auto"/>
              <w:right w:val="single" w:sz="6" w:space="0" w:color="auto"/>
            </w:tcBorders>
          </w:tcPr>
          <w:p w14:paraId="54BB950B"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Description</w:t>
            </w:r>
          </w:p>
        </w:tc>
        <w:tc>
          <w:tcPr>
            <w:tcW w:w="1080" w:type="dxa"/>
            <w:tcBorders>
              <w:top w:val="single" w:sz="6" w:space="0" w:color="auto"/>
              <w:left w:val="single" w:sz="6" w:space="0" w:color="auto"/>
              <w:right w:val="single" w:sz="6" w:space="0" w:color="auto"/>
            </w:tcBorders>
          </w:tcPr>
          <w:p w14:paraId="3B51BC42"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1024" w:type="dxa"/>
            <w:vMerge w:val="restart"/>
            <w:tcBorders>
              <w:top w:val="single" w:sz="6" w:space="0" w:color="auto"/>
              <w:left w:val="single" w:sz="6" w:space="0" w:color="auto"/>
              <w:right w:val="single" w:sz="6" w:space="0" w:color="auto"/>
            </w:tcBorders>
          </w:tcPr>
          <w:p w14:paraId="49B01415"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Quantity</w:t>
            </w:r>
          </w:p>
        </w:tc>
        <w:tc>
          <w:tcPr>
            <w:tcW w:w="3062" w:type="dxa"/>
            <w:gridSpan w:val="2"/>
            <w:tcBorders>
              <w:top w:val="single" w:sz="6" w:space="0" w:color="auto"/>
              <w:left w:val="nil"/>
              <w:bottom w:val="nil"/>
              <w:right w:val="nil"/>
            </w:tcBorders>
          </w:tcPr>
          <w:p w14:paraId="02FF36E2"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Unit Price</w:t>
            </w:r>
          </w:p>
        </w:tc>
        <w:tc>
          <w:tcPr>
            <w:tcW w:w="3510" w:type="dxa"/>
            <w:gridSpan w:val="2"/>
            <w:tcBorders>
              <w:top w:val="single" w:sz="6" w:space="0" w:color="auto"/>
              <w:left w:val="single" w:sz="6" w:space="0" w:color="auto"/>
              <w:bottom w:val="nil"/>
            </w:tcBorders>
          </w:tcPr>
          <w:p w14:paraId="13E939FF" w14:textId="77777777" w:rsidR="006363FA" w:rsidRPr="003E0CDF" w:rsidRDefault="006363FA" w:rsidP="00F278B2">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Total Price</w:t>
            </w:r>
          </w:p>
        </w:tc>
      </w:tr>
      <w:tr w:rsidR="006363FA" w:rsidRPr="003E0CDF" w14:paraId="36A9DF40" w14:textId="77777777" w:rsidTr="00413508">
        <w:trPr>
          <w:jc w:val="center"/>
        </w:trPr>
        <w:tc>
          <w:tcPr>
            <w:tcW w:w="980" w:type="dxa"/>
            <w:vMerge/>
            <w:tcBorders>
              <w:bottom w:val="single" w:sz="6" w:space="0" w:color="auto"/>
              <w:right w:val="nil"/>
            </w:tcBorders>
          </w:tcPr>
          <w:p w14:paraId="63B2C1E1"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3656" w:type="dxa"/>
            <w:gridSpan w:val="2"/>
            <w:vMerge/>
            <w:tcBorders>
              <w:left w:val="single" w:sz="6" w:space="0" w:color="auto"/>
              <w:bottom w:val="single" w:sz="6" w:space="0" w:color="auto"/>
              <w:right w:val="single" w:sz="6" w:space="0" w:color="auto"/>
            </w:tcBorders>
          </w:tcPr>
          <w:p w14:paraId="5BC4CE0C"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080" w:type="dxa"/>
            <w:tcBorders>
              <w:left w:val="single" w:sz="6" w:space="0" w:color="auto"/>
              <w:bottom w:val="single" w:sz="6" w:space="0" w:color="auto"/>
              <w:right w:val="single" w:sz="6" w:space="0" w:color="auto"/>
            </w:tcBorders>
          </w:tcPr>
          <w:p w14:paraId="28217F1F" w14:textId="77777777"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Unit</w:t>
            </w:r>
          </w:p>
        </w:tc>
        <w:tc>
          <w:tcPr>
            <w:tcW w:w="1024" w:type="dxa"/>
            <w:vMerge/>
            <w:tcBorders>
              <w:left w:val="single" w:sz="6" w:space="0" w:color="auto"/>
              <w:bottom w:val="single" w:sz="6" w:space="0" w:color="auto"/>
              <w:right w:val="single" w:sz="6" w:space="0" w:color="auto"/>
            </w:tcBorders>
          </w:tcPr>
          <w:p w14:paraId="28169D28" w14:textId="77777777" w:rsidR="006363FA" w:rsidRPr="003E0CDF" w:rsidRDefault="006363FA" w:rsidP="00413508">
            <w:pPr>
              <w:spacing w:after="0" w:line="240" w:lineRule="auto"/>
              <w:jc w:val="both"/>
              <w:rPr>
                <w:rFonts w:ascii="Times New Roman" w:eastAsia="SimSun" w:hAnsi="Times New Roman" w:cs="Times New Roman"/>
                <w:b/>
                <w:kern w:val="0"/>
                <w:sz w:val="16"/>
                <w:szCs w:val="16"/>
                <w:lang w:eastAsia="zh-CN"/>
                <w14:ligatures w14:val="none"/>
              </w:rPr>
            </w:pPr>
          </w:p>
        </w:tc>
        <w:tc>
          <w:tcPr>
            <w:tcW w:w="1531" w:type="dxa"/>
            <w:tcBorders>
              <w:top w:val="single" w:sz="6" w:space="0" w:color="auto"/>
              <w:left w:val="nil"/>
              <w:bottom w:val="single" w:sz="6" w:space="0" w:color="auto"/>
              <w:right w:val="nil"/>
            </w:tcBorders>
          </w:tcPr>
          <w:p w14:paraId="0697D9A8"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Local Currency Portion</w:t>
            </w:r>
          </w:p>
        </w:tc>
        <w:tc>
          <w:tcPr>
            <w:tcW w:w="1531" w:type="dxa"/>
            <w:tcBorders>
              <w:top w:val="single" w:sz="6" w:space="0" w:color="auto"/>
              <w:left w:val="single" w:sz="6" w:space="0" w:color="auto"/>
              <w:bottom w:val="single" w:sz="6" w:space="0" w:color="auto"/>
              <w:right w:val="single" w:sz="6" w:space="0" w:color="auto"/>
            </w:tcBorders>
          </w:tcPr>
          <w:p w14:paraId="0A85B882"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Foreign Currency Portion</w:t>
            </w:r>
          </w:p>
        </w:tc>
        <w:tc>
          <w:tcPr>
            <w:tcW w:w="1530" w:type="dxa"/>
            <w:tcBorders>
              <w:top w:val="single" w:sz="6" w:space="0" w:color="auto"/>
              <w:left w:val="single" w:sz="6" w:space="0" w:color="auto"/>
              <w:bottom w:val="single" w:sz="6" w:space="0" w:color="auto"/>
              <w:right w:val="single" w:sz="6" w:space="0" w:color="auto"/>
            </w:tcBorders>
          </w:tcPr>
          <w:p w14:paraId="470408BA"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Local Currency Portion</w:t>
            </w:r>
          </w:p>
        </w:tc>
        <w:tc>
          <w:tcPr>
            <w:tcW w:w="1980" w:type="dxa"/>
            <w:tcBorders>
              <w:top w:val="single" w:sz="6" w:space="0" w:color="auto"/>
              <w:left w:val="single" w:sz="6" w:space="0" w:color="auto"/>
              <w:bottom w:val="single" w:sz="6" w:space="0" w:color="auto"/>
              <w:right w:val="single" w:sz="6" w:space="0" w:color="auto"/>
            </w:tcBorders>
          </w:tcPr>
          <w:p w14:paraId="00CF9593"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Foreign Currency Portion</w:t>
            </w:r>
          </w:p>
        </w:tc>
      </w:tr>
      <w:tr w:rsidR="006363FA" w:rsidRPr="003E0CDF" w14:paraId="4C02DC22" w14:textId="77777777" w:rsidTr="00413508">
        <w:trPr>
          <w:jc w:val="center"/>
        </w:trPr>
        <w:tc>
          <w:tcPr>
            <w:tcW w:w="980" w:type="dxa"/>
            <w:tcBorders>
              <w:top w:val="single" w:sz="6" w:space="0" w:color="auto"/>
              <w:bottom w:val="double" w:sz="4" w:space="0" w:color="auto"/>
              <w:right w:val="nil"/>
            </w:tcBorders>
          </w:tcPr>
          <w:p w14:paraId="2DE67298" w14:textId="77777777" w:rsidR="006363FA" w:rsidRPr="003E0CDF" w:rsidRDefault="006363FA" w:rsidP="0041350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1</w:t>
            </w:r>
          </w:p>
        </w:tc>
        <w:tc>
          <w:tcPr>
            <w:tcW w:w="3656" w:type="dxa"/>
            <w:gridSpan w:val="2"/>
            <w:tcBorders>
              <w:top w:val="single" w:sz="6" w:space="0" w:color="auto"/>
              <w:left w:val="single" w:sz="6" w:space="0" w:color="auto"/>
              <w:bottom w:val="double" w:sz="4" w:space="0" w:color="auto"/>
              <w:right w:val="single" w:sz="6" w:space="0" w:color="auto"/>
            </w:tcBorders>
          </w:tcPr>
          <w:p w14:paraId="7CC6F613"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2</w:t>
            </w:r>
          </w:p>
        </w:tc>
        <w:tc>
          <w:tcPr>
            <w:tcW w:w="1080" w:type="dxa"/>
            <w:tcBorders>
              <w:top w:val="single" w:sz="6" w:space="0" w:color="auto"/>
              <w:left w:val="single" w:sz="6" w:space="0" w:color="auto"/>
              <w:bottom w:val="double" w:sz="4" w:space="0" w:color="auto"/>
              <w:right w:val="single" w:sz="6" w:space="0" w:color="auto"/>
            </w:tcBorders>
          </w:tcPr>
          <w:p w14:paraId="77DB3454" w14:textId="77777777" w:rsidR="006363FA" w:rsidRPr="003E0CDF" w:rsidRDefault="006363FA" w:rsidP="00413508">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3</w:t>
            </w:r>
          </w:p>
        </w:tc>
        <w:tc>
          <w:tcPr>
            <w:tcW w:w="1024" w:type="dxa"/>
            <w:tcBorders>
              <w:top w:val="single" w:sz="6" w:space="0" w:color="auto"/>
              <w:left w:val="single" w:sz="6" w:space="0" w:color="auto"/>
              <w:bottom w:val="double" w:sz="4" w:space="0" w:color="auto"/>
              <w:right w:val="single" w:sz="6" w:space="0" w:color="auto"/>
            </w:tcBorders>
          </w:tcPr>
          <w:p w14:paraId="2F737D6B" w14:textId="77777777" w:rsidR="006363FA" w:rsidRPr="003E0CDF" w:rsidRDefault="006363FA" w:rsidP="00413508">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4</w:t>
            </w:r>
          </w:p>
        </w:tc>
        <w:tc>
          <w:tcPr>
            <w:tcW w:w="1531" w:type="dxa"/>
            <w:tcBorders>
              <w:top w:val="single" w:sz="6" w:space="0" w:color="auto"/>
              <w:left w:val="nil"/>
              <w:bottom w:val="double" w:sz="4" w:space="0" w:color="auto"/>
              <w:right w:val="nil"/>
            </w:tcBorders>
          </w:tcPr>
          <w:p w14:paraId="7C9F31EE"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5</w:t>
            </w:r>
          </w:p>
        </w:tc>
        <w:tc>
          <w:tcPr>
            <w:tcW w:w="1531" w:type="dxa"/>
            <w:tcBorders>
              <w:top w:val="single" w:sz="6" w:space="0" w:color="auto"/>
              <w:left w:val="single" w:sz="6" w:space="0" w:color="auto"/>
              <w:bottom w:val="double" w:sz="4" w:space="0" w:color="auto"/>
              <w:right w:val="single" w:sz="6" w:space="0" w:color="auto"/>
            </w:tcBorders>
          </w:tcPr>
          <w:p w14:paraId="024B8348"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6</w:t>
            </w:r>
          </w:p>
        </w:tc>
        <w:tc>
          <w:tcPr>
            <w:tcW w:w="1530" w:type="dxa"/>
            <w:tcBorders>
              <w:top w:val="single" w:sz="6" w:space="0" w:color="auto"/>
              <w:left w:val="single" w:sz="6" w:space="0" w:color="auto"/>
              <w:bottom w:val="double" w:sz="4" w:space="0" w:color="auto"/>
              <w:right w:val="single" w:sz="6" w:space="0" w:color="auto"/>
            </w:tcBorders>
          </w:tcPr>
          <w:p w14:paraId="25F81289"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7</w:t>
            </w:r>
          </w:p>
        </w:tc>
        <w:tc>
          <w:tcPr>
            <w:tcW w:w="1980" w:type="dxa"/>
            <w:tcBorders>
              <w:top w:val="single" w:sz="6" w:space="0" w:color="auto"/>
              <w:left w:val="nil"/>
              <w:bottom w:val="double" w:sz="4" w:space="0" w:color="auto"/>
            </w:tcBorders>
          </w:tcPr>
          <w:p w14:paraId="38EBE026"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8</w:t>
            </w:r>
          </w:p>
        </w:tc>
      </w:tr>
      <w:tr w:rsidR="006363FA" w:rsidRPr="003E0CDF" w14:paraId="649EE3D9" w14:textId="77777777" w:rsidTr="00413508">
        <w:trPr>
          <w:trHeight w:val="618"/>
          <w:jc w:val="center"/>
        </w:trPr>
        <w:tc>
          <w:tcPr>
            <w:tcW w:w="980" w:type="dxa"/>
            <w:tcBorders>
              <w:top w:val="single" w:sz="6" w:space="0" w:color="auto"/>
              <w:bottom w:val="double" w:sz="4" w:space="0" w:color="auto"/>
              <w:right w:val="single" w:sz="4" w:space="0" w:color="auto"/>
            </w:tcBorders>
          </w:tcPr>
          <w:p w14:paraId="24C3E563" w14:textId="77777777" w:rsidR="006363FA" w:rsidRPr="003E0CDF" w:rsidRDefault="006363FA" w:rsidP="00413508">
            <w:pPr>
              <w:spacing w:after="0" w:line="240" w:lineRule="auto"/>
              <w:jc w:val="both"/>
              <w:rPr>
                <w:rFonts w:ascii="Times New Roman" w:eastAsia="SimSun" w:hAnsi="Times New Roman" w:cs="Times New Roman"/>
                <w:bCs/>
                <w:kern w:val="0"/>
                <w:sz w:val="20"/>
                <w:szCs w:val="20"/>
                <w:lang w:eastAsia="zh-CN"/>
                <w14:ligatures w14:val="none"/>
              </w:rPr>
            </w:pPr>
            <w:r w:rsidRPr="003E0CDF">
              <w:rPr>
                <w:rFonts w:ascii="Times New Roman" w:eastAsia="SimSun" w:hAnsi="Times New Roman" w:cs="Times New Roman"/>
                <w:b/>
                <w:kern w:val="0"/>
                <w:sz w:val="20"/>
                <w:szCs w:val="20"/>
                <w:lang w:eastAsia="zh-CN"/>
                <w14:ligatures w14:val="none"/>
              </w:rPr>
              <w:t xml:space="preserve">01. </w:t>
            </w:r>
          </w:p>
        </w:tc>
        <w:tc>
          <w:tcPr>
            <w:tcW w:w="12332" w:type="dxa"/>
            <w:gridSpan w:val="8"/>
            <w:tcBorders>
              <w:top w:val="single" w:sz="6" w:space="0" w:color="auto"/>
              <w:left w:val="single" w:sz="4" w:space="0" w:color="auto"/>
              <w:bottom w:val="double" w:sz="4" w:space="0" w:color="auto"/>
            </w:tcBorders>
          </w:tcPr>
          <w:p w14:paraId="0A43C310" w14:textId="226279D7" w:rsidR="006363FA" w:rsidRPr="003E0CDF" w:rsidRDefault="006363FA" w:rsidP="00413508">
            <w:pPr>
              <w:spacing w:after="0" w:line="240" w:lineRule="auto"/>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20"/>
                <w:szCs w:val="20"/>
                <w:lang w:eastAsia="zh-CN"/>
                <w14:ligatures w14:val="none"/>
              </w:rPr>
              <w:t>Installation of All Equipment including Solar Panel,</w:t>
            </w:r>
            <w:r>
              <w:rPr>
                <w:rFonts w:ascii="Times New Roman" w:eastAsia="SimSun" w:hAnsi="Times New Roman" w:cs="Times New Roman"/>
                <w:b/>
                <w:kern w:val="0"/>
                <w:sz w:val="20"/>
                <w:szCs w:val="20"/>
                <w:lang w:eastAsia="zh-CN"/>
                <w14:ligatures w14:val="none"/>
              </w:rPr>
              <w:t xml:space="preserve"> Inverter, Transformer and</w:t>
            </w:r>
            <w:r w:rsidRPr="003E0CDF">
              <w:rPr>
                <w:rFonts w:ascii="Times New Roman" w:eastAsia="SimSun" w:hAnsi="Times New Roman" w:cs="Times New Roman"/>
                <w:b/>
                <w:kern w:val="0"/>
                <w:sz w:val="20"/>
                <w:szCs w:val="20"/>
                <w:lang w:eastAsia="zh-CN"/>
                <w14:ligatures w14:val="none"/>
              </w:rPr>
              <w:t xml:space="preserve"> Testing and Commissioning of </w:t>
            </w:r>
            <w:r>
              <w:rPr>
                <w:rFonts w:ascii="Times New Roman" w:eastAsia="SimSun" w:hAnsi="Times New Roman" w:cs="Times New Roman"/>
                <w:b/>
                <w:kern w:val="0"/>
                <w:sz w:val="20"/>
                <w:szCs w:val="20"/>
                <w:lang w:eastAsia="zh-CN"/>
                <w14:ligatures w14:val="none"/>
              </w:rPr>
              <w:t>B</w:t>
            </w:r>
            <w:r w:rsidR="00AC68D0">
              <w:rPr>
                <w:rFonts w:ascii="Times New Roman" w:eastAsia="SimSun" w:hAnsi="Times New Roman" w:cs="Times New Roman"/>
                <w:b/>
                <w:kern w:val="0"/>
                <w:sz w:val="20"/>
                <w:szCs w:val="20"/>
                <w:lang w:eastAsia="zh-CN"/>
                <w14:ligatures w14:val="none"/>
              </w:rPr>
              <w:t>a</w:t>
            </w:r>
            <w:r>
              <w:rPr>
                <w:rFonts w:ascii="Times New Roman" w:eastAsia="SimSun" w:hAnsi="Times New Roman" w:cs="Times New Roman"/>
                <w:b/>
                <w:kern w:val="0"/>
                <w:sz w:val="20"/>
                <w:szCs w:val="20"/>
                <w:lang w:eastAsia="zh-CN"/>
                <w14:ligatures w14:val="none"/>
              </w:rPr>
              <w:t>ropukuria 20</w:t>
            </w:r>
            <w:r w:rsidRPr="003E0CDF">
              <w:rPr>
                <w:rFonts w:ascii="Times New Roman" w:eastAsia="SimSun" w:hAnsi="Times New Roman" w:cs="Times New Roman"/>
                <w:b/>
                <w:kern w:val="0"/>
                <w:sz w:val="20"/>
                <w:szCs w:val="20"/>
                <w:lang w:eastAsia="zh-CN"/>
                <w14:ligatures w14:val="none"/>
              </w:rPr>
              <w:t xml:space="preserve"> MWp Grid-Tied Solar Power Plant</w:t>
            </w:r>
          </w:p>
        </w:tc>
      </w:tr>
      <w:tr w:rsidR="006363FA" w:rsidRPr="003E0CDF" w14:paraId="2691400B" w14:textId="77777777" w:rsidTr="00413508">
        <w:trPr>
          <w:jc w:val="center"/>
        </w:trPr>
        <w:tc>
          <w:tcPr>
            <w:tcW w:w="980" w:type="dxa"/>
            <w:vMerge w:val="restart"/>
            <w:tcBorders>
              <w:top w:val="single" w:sz="6" w:space="0" w:color="auto"/>
              <w:right w:val="single" w:sz="4" w:space="0" w:color="auto"/>
            </w:tcBorders>
          </w:tcPr>
          <w:p w14:paraId="3E97EE06"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638" w:type="dxa"/>
            <w:tcBorders>
              <w:top w:val="single" w:sz="6" w:space="0" w:color="auto"/>
              <w:left w:val="single" w:sz="4" w:space="0" w:color="auto"/>
              <w:bottom w:val="double" w:sz="4" w:space="0" w:color="auto"/>
              <w:right w:val="single" w:sz="4" w:space="0" w:color="auto"/>
            </w:tcBorders>
          </w:tcPr>
          <w:p w14:paraId="65932F20" w14:textId="77777777" w:rsidR="006363FA" w:rsidRPr="003E0CDF" w:rsidRDefault="006363FA" w:rsidP="0041350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1 (a).</w:t>
            </w:r>
          </w:p>
        </w:tc>
        <w:tc>
          <w:tcPr>
            <w:tcW w:w="3018" w:type="dxa"/>
            <w:tcBorders>
              <w:top w:val="single" w:sz="6" w:space="0" w:color="auto"/>
              <w:left w:val="single" w:sz="4" w:space="0" w:color="auto"/>
              <w:bottom w:val="double" w:sz="4" w:space="0" w:color="auto"/>
              <w:right w:val="single" w:sz="6" w:space="0" w:color="auto"/>
            </w:tcBorders>
            <w:vAlign w:val="center"/>
          </w:tcPr>
          <w:p w14:paraId="5A83BB63" w14:textId="77777777" w:rsidR="006363FA" w:rsidRPr="003E0CDF" w:rsidRDefault="006363FA" w:rsidP="0041350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E0CDF">
              <w:rPr>
                <w:rFonts w:ascii="Times New Roman" w:hAnsi="Times New Roman" w:cs="Times New Roman"/>
                <w:sz w:val="18"/>
                <w:szCs w:val="18"/>
              </w:rPr>
              <w:t>Solar PV Module and Grid Tied Inverter</w:t>
            </w:r>
          </w:p>
        </w:tc>
        <w:tc>
          <w:tcPr>
            <w:tcW w:w="1080" w:type="dxa"/>
            <w:tcBorders>
              <w:top w:val="single" w:sz="6" w:space="0" w:color="auto"/>
              <w:left w:val="single" w:sz="6" w:space="0" w:color="auto"/>
              <w:bottom w:val="double" w:sz="4" w:space="0" w:color="auto"/>
              <w:right w:val="single" w:sz="6" w:space="0" w:color="auto"/>
            </w:tcBorders>
            <w:vAlign w:val="center"/>
          </w:tcPr>
          <w:p w14:paraId="0AB899DD" w14:textId="77777777" w:rsidR="006363FA" w:rsidRPr="003E0CDF" w:rsidRDefault="006363FA" w:rsidP="00413508">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3E0CDF">
              <w:rPr>
                <w:rFonts w:ascii="Times New Roman" w:hAnsi="Times New Roman" w:cs="Times New Roman"/>
                <w:sz w:val="16"/>
                <w:szCs w:val="18"/>
              </w:rPr>
              <w:t>Lot</w:t>
            </w:r>
          </w:p>
        </w:tc>
        <w:tc>
          <w:tcPr>
            <w:tcW w:w="1024" w:type="dxa"/>
            <w:tcBorders>
              <w:top w:val="single" w:sz="6" w:space="0" w:color="auto"/>
              <w:left w:val="single" w:sz="6" w:space="0" w:color="auto"/>
              <w:bottom w:val="double" w:sz="4" w:space="0" w:color="auto"/>
              <w:right w:val="single" w:sz="6" w:space="0" w:color="auto"/>
            </w:tcBorders>
            <w:vAlign w:val="center"/>
          </w:tcPr>
          <w:p w14:paraId="66F35F0B" w14:textId="77777777" w:rsidR="006363FA" w:rsidRPr="003E0CDF" w:rsidRDefault="006363FA" w:rsidP="00413508">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3E0CDF">
              <w:rPr>
                <w:rFonts w:ascii="Times New Roman" w:hAnsi="Times New Roman" w:cs="Times New Roman"/>
                <w:sz w:val="16"/>
                <w:szCs w:val="18"/>
              </w:rPr>
              <w:t>01</w:t>
            </w:r>
          </w:p>
        </w:tc>
        <w:tc>
          <w:tcPr>
            <w:tcW w:w="1531" w:type="dxa"/>
            <w:tcBorders>
              <w:top w:val="single" w:sz="6" w:space="0" w:color="auto"/>
              <w:left w:val="nil"/>
              <w:bottom w:val="double" w:sz="4" w:space="0" w:color="auto"/>
              <w:right w:val="nil"/>
            </w:tcBorders>
          </w:tcPr>
          <w:p w14:paraId="219205D6"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1531" w:type="dxa"/>
            <w:tcBorders>
              <w:top w:val="single" w:sz="6" w:space="0" w:color="auto"/>
              <w:left w:val="single" w:sz="6" w:space="0" w:color="auto"/>
              <w:bottom w:val="double" w:sz="4" w:space="0" w:color="auto"/>
              <w:right w:val="single" w:sz="6" w:space="0" w:color="auto"/>
            </w:tcBorders>
          </w:tcPr>
          <w:p w14:paraId="79F6983D" w14:textId="7D23D169"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1530" w:type="dxa"/>
            <w:tcBorders>
              <w:top w:val="single" w:sz="6" w:space="0" w:color="auto"/>
              <w:left w:val="single" w:sz="6" w:space="0" w:color="auto"/>
              <w:bottom w:val="double" w:sz="4" w:space="0" w:color="auto"/>
              <w:right w:val="single" w:sz="6" w:space="0" w:color="auto"/>
            </w:tcBorders>
          </w:tcPr>
          <w:p w14:paraId="043B5087"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1980" w:type="dxa"/>
            <w:tcBorders>
              <w:top w:val="single" w:sz="6" w:space="0" w:color="auto"/>
              <w:left w:val="nil"/>
              <w:bottom w:val="double" w:sz="4" w:space="0" w:color="auto"/>
            </w:tcBorders>
          </w:tcPr>
          <w:p w14:paraId="728D01F6" w14:textId="5C335846"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r>
      <w:tr w:rsidR="006363FA" w:rsidRPr="003E0CDF" w14:paraId="5B21482B" w14:textId="77777777" w:rsidTr="00413508">
        <w:trPr>
          <w:jc w:val="center"/>
        </w:trPr>
        <w:tc>
          <w:tcPr>
            <w:tcW w:w="980" w:type="dxa"/>
            <w:vMerge/>
            <w:tcBorders>
              <w:right w:val="single" w:sz="4" w:space="0" w:color="auto"/>
            </w:tcBorders>
          </w:tcPr>
          <w:p w14:paraId="2D529B46"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638" w:type="dxa"/>
            <w:tcBorders>
              <w:top w:val="single" w:sz="6" w:space="0" w:color="auto"/>
              <w:left w:val="single" w:sz="4" w:space="0" w:color="auto"/>
              <w:bottom w:val="double" w:sz="4" w:space="0" w:color="auto"/>
              <w:right w:val="single" w:sz="4" w:space="0" w:color="auto"/>
            </w:tcBorders>
          </w:tcPr>
          <w:p w14:paraId="551B8586" w14:textId="77777777" w:rsidR="006363FA" w:rsidRPr="003E0CDF" w:rsidRDefault="006363FA" w:rsidP="0041350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1 (b).</w:t>
            </w:r>
          </w:p>
        </w:tc>
        <w:tc>
          <w:tcPr>
            <w:tcW w:w="3018" w:type="dxa"/>
            <w:tcBorders>
              <w:top w:val="single" w:sz="6" w:space="0" w:color="auto"/>
              <w:left w:val="single" w:sz="4" w:space="0" w:color="auto"/>
              <w:bottom w:val="double" w:sz="4" w:space="0" w:color="auto"/>
              <w:right w:val="single" w:sz="6" w:space="0" w:color="auto"/>
            </w:tcBorders>
            <w:vAlign w:val="center"/>
          </w:tcPr>
          <w:p w14:paraId="1BDE4F42" w14:textId="77777777" w:rsidR="006363FA" w:rsidRPr="003E0CDF" w:rsidRDefault="006363FA" w:rsidP="0041350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E0CDF">
              <w:rPr>
                <w:rFonts w:ascii="Times New Roman" w:hAnsi="Times New Roman" w:cs="Times New Roman"/>
                <w:sz w:val="18"/>
                <w:szCs w:val="18"/>
              </w:rPr>
              <w:t>Transformers Station, Switchgears and other electrical equipment and materials</w:t>
            </w:r>
          </w:p>
        </w:tc>
        <w:tc>
          <w:tcPr>
            <w:tcW w:w="1080" w:type="dxa"/>
            <w:tcBorders>
              <w:top w:val="single" w:sz="6" w:space="0" w:color="auto"/>
              <w:left w:val="single" w:sz="6" w:space="0" w:color="auto"/>
              <w:bottom w:val="double" w:sz="4" w:space="0" w:color="auto"/>
              <w:right w:val="single" w:sz="6" w:space="0" w:color="auto"/>
            </w:tcBorders>
            <w:vAlign w:val="center"/>
          </w:tcPr>
          <w:p w14:paraId="3A9347D5" w14:textId="77777777" w:rsidR="006363FA" w:rsidRPr="003E0CDF" w:rsidRDefault="006363FA" w:rsidP="00413508">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3E0CDF">
              <w:rPr>
                <w:rFonts w:ascii="Times New Roman" w:hAnsi="Times New Roman" w:cs="Times New Roman"/>
                <w:sz w:val="16"/>
                <w:szCs w:val="18"/>
              </w:rPr>
              <w:t>Lot</w:t>
            </w:r>
          </w:p>
        </w:tc>
        <w:tc>
          <w:tcPr>
            <w:tcW w:w="1024" w:type="dxa"/>
            <w:tcBorders>
              <w:top w:val="single" w:sz="6" w:space="0" w:color="auto"/>
              <w:left w:val="single" w:sz="6" w:space="0" w:color="auto"/>
              <w:bottom w:val="double" w:sz="4" w:space="0" w:color="auto"/>
              <w:right w:val="single" w:sz="6" w:space="0" w:color="auto"/>
            </w:tcBorders>
            <w:vAlign w:val="center"/>
          </w:tcPr>
          <w:p w14:paraId="3F377A57" w14:textId="77777777" w:rsidR="006363FA" w:rsidRPr="003E0CDF" w:rsidRDefault="006363FA" w:rsidP="00413508">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3E0CDF">
              <w:rPr>
                <w:rFonts w:ascii="Times New Roman" w:hAnsi="Times New Roman" w:cs="Times New Roman"/>
                <w:sz w:val="16"/>
                <w:szCs w:val="18"/>
              </w:rPr>
              <w:t>01</w:t>
            </w:r>
          </w:p>
        </w:tc>
        <w:tc>
          <w:tcPr>
            <w:tcW w:w="1531" w:type="dxa"/>
            <w:tcBorders>
              <w:top w:val="single" w:sz="6" w:space="0" w:color="auto"/>
              <w:left w:val="nil"/>
              <w:bottom w:val="single" w:sz="4" w:space="0" w:color="auto"/>
              <w:right w:val="nil"/>
            </w:tcBorders>
          </w:tcPr>
          <w:p w14:paraId="4E5D2BC7"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1531" w:type="dxa"/>
            <w:tcBorders>
              <w:top w:val="single" w:sz="6" w:space="0" w:color="auto"/>
              <w:left w:val="single" w:sz="6" w:space="0" w:color="auto"/>
              <w:bottom w:val="single" w:sz="4" w:space="0" w:color="auto"/>
              <w:right w:val="single" w:sz="6" w:space="0" w:color="auto"/>
            </w:tcBorders>
          </w:tcPr>
          <w:p w14:paraId="676558C4" w14:textId="08CB5FB8"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1530" w:type="dxa"/>
            <w:tcBorders>
              <w:top w:val="single" w:sz="6" w:space="0" w:color="auto"/>
              <w:left w:val="single" w:sz="6" w:space="0" w:color="auto"/>
              <w:bottom w:val="single" w:sz="4" w:space="0" w:color="auto"/>
              <w:right w:val="single" w:sz="6" w:space="0" w:color="auto"/>
            </w:tcBorders>
          </w:tcPr>
          <w:p w14:paraId="360B517D"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1980" w:type="dxa"/>
            <w:tcBorders>
              <w:top w:val="single" w:sz="6" w:space="0" w:color="auto"/>
              <w:left w:val="nil"/>
              <w:bottom w:val="single" w:sz="4" w:space="0" w:color="auto"/>
            </w:tcBorders>
          </w:tcPr>
          <w:p w14:paraId="6B41ECAB" w14:textId="67F5CFD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r>
      <w:tr w:rsidR="006363FA" w:rsidRPr="003E0CDF" w14:paraId="2BA0DB8C" w14:textId="77777777" w:rsidTr="00413508">
        <w:trPr>
          <w:trHeight w:val="66"/>
          <w:jc w:val="center"/>
        </w:trPr>
        <w:tc>
          <w:tcPr>
            <w:tcW w:w="980" w:type="dxa"/>
            <w:vMerge/>
            <w:tcBorders>
              <w:right w:val="single" w:sz="4" w:space="0" w:color="auto"/>
            </w:tcBorders>
          </w:tcPr>
          <w:p w14:paraId="26DA70C4"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Cs/>
                <w:kern w:val="0"/>
                <w:sz w:val="16"/>
                <w:szCs w:val="16"/>
                <w:lang w:eastAsia="zh-CN"/>
                <w14:ligatures w14:val="none"/>
              </w:rPr>
            </w:pPr>
          </w:p>
        </w:tc>
        <w:tc>
          <w:tcPr>
            <w:tcW w:w="638" w:type="dxa"/>
            <w:tcBorders>
              <w:left w:val="single" w:sz="4" w:space="0" w:color="auto"/>
              <w:bottom w:val="single" w:sz="4" w:space="0" w:color="auto"/>
              <w:right w:val="single" w:sz="4" w:space="0" w:color="auto"/>
            </w:tcBorders>
          </w:tcPr>
          <w:p w14:paraId="2524CC32" w14:textId="77777777" w:rsidR="006363FA" w:rsidRPr="003E0CDF" w:rsidRDefault="006363FA" w:rsidP="00413508">
            <w:pPr>
              <w:spacing w:after="0" w:line="240" w:lineRule="auto"/>
              <w:jc w:val="both"/>
              <w:rPr>
                <w:rFonts w:ascii="Times New Roman" w:eastAsia="SimSun" w:hAnsi="Times New Roman" w:cs="Times New Roman"/>
                <w:bCs/>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1 (c).</w:t>
            </w:r>
          </w:p>
        </w:tc>
        <w:tc>
          <w:tcPr>
            <w:tcW w:w="3018" w:type="dxa"/>
            <w:tcBorders>
              <w:left w:val="single" w:sz="4" w:space="0" w:color="auto"/>
              <w:bottom w:val="single" w:sz="4" w:space="0" w:color="auto"/>
              <w:right w:val="single" w:sz="6" w:space="0" w:color="auto"/>
            </w:tcBorders>
            <w:vAlign w:val="center"/>
          </w:tcPr>
          <w:p w14:paraId="0FBA6E76" w14:textId="77777777" w:rsidR="006363FA" w:rsidRPr="003E0CDF" w:rsidRDefault="006363FA" w:rsidP="00413508">
            <w:pPr>
              <w:spacing w:after="0" w:line="240" w:lineRule="auto"/>
              <w:jc w:val="both"/>
              <w:rPr>
                <w:rFonts w:ascii="Times New Roman" w:eastAsia="SimSun" w:hAnsi="Times New Roman" w:cs="Times New Roman"/>
                <w:bCs/>
                <w:kern w:val="0"/>
                <w:sz w:val="16"/>
                <w:szCs w:val="16"/>
                <w:lang w:eastAsia="zh-CN"/>
                <w14:ligatures w14:val="none"/>
              </w:rPr>
            </w:pPr>
            <w:r>
              <w:rPr>
                <w:rFonts w:ascii="Times New Roman" w:hAnsi="Times New Roman" w:cs="Times New Roman"/>
                <w:sz w:val="18"/>
                <w:szCs w:val="18"/>
              </w:rPr>
              <w:t>33</w:t>
            </w:r>
            <w:r w:rsidRPr="003E0CDF">
              <w:rPr>
                <w:rFonts w:ascii="Times New Roman" w:hAnsi="Times New Roman" w:cs="Times New Roman"/>
                <w:sz w:val="18"/>
                <w:szCs w:val="18"/>
              </w:rPr>
              <w:t xml:space="preserve"> kV </w:t>
            </w:r>
            <w:r>
              <w:rPr>
                <w:rFonts w:ascii="Times New Roman" w:hAnsi="Times New Roman" w:cs="Times New Roman"/>
                <w:sz w:val="18"/>
                <w:szCs w:val="18"/>
              </w:rPr>
              <w:t xml:space="preserve">Underground </w:t>
            </w:r>
            <w:r w:rsidRPr="003E0CDF">
              <w:rPr>
                <w:rFonts w:ascii="Times New Roman" w:hAnsi="Times New Roman" w:cs="Times New Roman"/>
                <w:sz w:val="18"/>
                <w:szCs w:val="18"/>
              </w:rPr>
              <w:t>Power Evacuation Line</w:t>
            </w:r>
          </w:p>
        </w:tc>
        <w:tc>
          <w:tcPr>
            <w:tcW w:w="1080" w:type="dxa"/>
            <w:tcBorders>
              <w:left w:val="single" w:sz="6" w:space="0" w:color="auto"/>
              <w:bottom w:val="single" w:sz="4" w:space="0" w:color="auto"/>
              <w:right w:val="single" w:sz="6" w:space="0" w:color="auto"/>
            </w:tcBorders>
            <w:vAlign w:val="center"/>
          </w:tcPr>
          <w:p w14:paraId="7E2C659A" w14:textId="77777777"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r w:rsidRPr="003E0CDF">
              <w:rPr>
                <w:rFonts w:ascii="Times New Roman" w:hAnsi="Times New Roman" w:cs="Times New Roman"/>
                <w:sz w:val="16"/>
                <w:szCs w:val="18"/>
              </w:rPr>
              <w:t>Lot</w:t>
            </w:r>
          </w:p>
        </w:tc>
        <w:tc>
          <w:tcPr>
            <w:tcW w:w="1024" w:type="dxa"/>
            <w:tcBorders>
              <w:left w:val="single" w:sz="6" w:space="0" w:color="auto"/>
              <w:bottom w:val="single" w:sz="4" w:space="0" w:color="auto"/>
              <w:right w:val="single" w:sz="6" w:space="0" w:color="auto"/>
            </w:tcBorders>
            <w:vAlign w:val="center"/>
          </w:tcPr>
          <w:p w14:paraId="0842C2C1" w14:textId="77777777" w:rsidR="006363FA" w:rsidRPr="003E0CDF" w:rsidRDefault="006363FA" w:rsidP="00413508">
            <w:pPr>
              <w:spacing w:before="120" w:after="60" w:line="240" w:lineRule="auto"/>
              <w:jc w:val="center"/>
              <w:rPr>
                <w:rFonts w:ascii="Times New Roman" w:eastAsia="SimSun" w:hAnsi="Times New Roman" w:cs="Times New Roman"/>
                <w:b/>
                <w:kern w:val="0"/>
                <w:sz w:val="16"/>
                <w:szCs w:val="16"/>
                <w:lang w:eastAsia="zh-CN"/>
                <w14:ligatures w14:val="none"/>
              </w:rPr>
            </w:pPr>
            <w:r w:rsidRPr="003E0CDF">
              <w:rPr>
                <w:rFonts w:ascii="Times New Roman" w:hAnsi="Times New Roman" w:cs="Times New Roman"/>
                <w:sz w:val="16"/>
                <w:szCs w:val="18"/>
              </w:rPr>
              <w:t>01</w:t>
            </w:r>
          </w:p>
        </w:tc>
        <w:tc>
          <w:tcPr>
            <w:tcW w:w="1531" w:type="dxa"/>
            <w:tcBorders>
              <w:top w:val="single" w:sz="4" w:space="0" w:color="auto"/>
              <w:left w:val="nil"/>
              <w:bottom w:val="single" w:sz="4" w:space="0" w:color="auto"/>
              <w:right w:val="nil"/>
            </w:tcBorders>
          </w:tcPr>
          <w:p w14:paraId="043618B2" w14:textId="77777777" w:rsidR="006363FA" w:rsidRPr="003E0CDF" w:rsidRDefault="006363FA" w:rsidP="0041350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531" w:type="dxa"/>
            <w:tcBorders>
              <w:top w:val="single" w:sz="4" w:space="0" w:color="auto"/>
              <w:left w:val="single" w:sz="6" w:space="0" w:color="auto"/>
              <w:bottom w:val="single" w:sz="4" w:space="0" w:color="auto"/>
              <w:right w:val="single" w:sz="6" w:space="0" w:color="auto"/>
            </w:tcBorders>
          </w:tcPr>
          <w:p w14:paraId="2A5E0915" w14:textId="762BC903" w:rsidR="006363FA" w:rsidRPr="003E0CDF" w:rsidRDefault="006363FA" w:rsidP="00413508">
            <w:pPr>
              <w:spacing w:before="120" w:after="60" w:line="240" w:lineRule="auto"/>
              <w:jc w:val="center"/>
              <w:rPr>
                <w:rFonts w:ascii="Times New Roman" w:eastAsia="SimSun" w:hAnsi="Times New Roman" w:cs="Times New Roman"/>
                <w:b/>
                <w:kern w:val="0"/>
                <w:sz w:val="16"/>
                <w:szCs w:val="16"/>
                <w:lang w:eastAsia="zh-CN"/>
                <w14:ligatures w14:val="none"/>
              </w:rPr>
            </w:pPr>
          </w:p>
        </w:tc>
        <w:tc>
          <w:tcPr>
            <w:tcW w:w="1530" w:type="dxa"/>
            <w:tcBorders>
              <w:top w:val="single" w:sz="4" w:space="0" w:color="auto"/>
              <w:left w:val="single" w:sz="6" w:space="0" w:color="auto"/>
              <w:bottom w:val="single" w:sz="4" w:space="0" w:color="auto"/>
              <w:right w:val="single" w:sz="6" w:space="0" w:color="auto"/>
            </w:tcBorders>
          </w:tcPr>
          <w:p w14:paraId="748F28BE" w14:textId="77777777" w:rsidR="006363FA" w:rsidRPr="003E0CDF" w:rsidRDefault="006363FA" w:rsidP="0041350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980" w:type="dxa"/>
            <w:tcBorders>
              <w:top w:val="single" w:sz="4" w:space="0" w:color="auto"/>
              <w:left w:val="nil"/>
              <w:bottom w:val="single" w:sz="4" w:space="0" w:color="auto"/>
            </w:tcBorders>
          </w:tcPr>
          <w:p w14:paraId="331AF11E" w14:textId="5671D499" w:rsidR="006363FA" w:rsidRPr="003E0CDF" w:rsidRDefault="006363FA" w:rsidP="00413508">
            <w:pPr>
              <w:spacing w:before="120" w:after="60" w:line="240" w:lineRule="auto"/>
              <w:jc w:val="center"/>
              <w:rPr>
                <w:rFonts w:ascii="Times New Roman" w:eastAsia="SimSun" w:hAnsi="Times New Roman" w:cs="Times New Roman"/>
                <w:b/>
                <w:kern w:val="0"/>
                <w:sz w:val="16"/>
                <w:szCs w:val="16"/>
                <w:lang w:eastAsia="zh-CN"/>
                <w14:ligatures w14:val="none"/>
              </w:rPr>
            </w:pPr>
          </w:p>
        </w:tc>
      </w:tr>
      <w:tr w:rsidR="006363FA" w:rsidRPr="003E0CDF" w14:paraId="2BA4A3AC" w14:textId="77777777" w:rsidTr="00413508">
        <w:trPr>
          <w:trHeight w:val="70"/>
          <w:jc w:val="center"/>
        </w:trPr>
        <w:tc>
          <w:tcPr>
            <w:tcW w:w="980" w:type="dxa"/>
            <w:vMerge/>
            <w:tcBorders>
              <w:bottom w:val="single" w:sz="4" w:space="0" w:color="auto"/>
              <w:right w:val="single" w:sz="4" w:space="0" w:color="auto"/>
            </w:tcBorders>
          </w:tcPr>
          <w:p w14:paraId="551366EB"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638" w:type="dxa"/>
            <w:tcBorders>
              <w:top w:val="single" w:sz="4" w:space="0" w:color="auto"/>
              <w:left w:val="single" w:sz="4" w:space="0" w:color="auto"/>
              <w:bottom w:val="single" w:sz="4" w:space="0" w:color="auto"/>
              <w:right w:val="single" w:sz="4" w:space="0" w:color="auto"/>
            </w:tcBorders>
          </w:tcPr>
          <w:p w14:paraId="64603623" w14:textId="77777777" w:rsidR="006363FA" w:rsidRPr="003E0CDF" w:rsidRDefault="006363FA" w:rsidP="00413508">
            <w:pPr>
              <w:spacing w:after="0" w:line="240" w:lineRule="auto"/>
              <w:jc w:val="both"/>
              <w:rPr>
                <w:rFonts w:ascii="Times New Roman" w:eastAsia="SimSun" w:hAnsi="Times New Roman" w:cs="Times New Roman"/>
                <w:bCs/>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1 (d).</w:t>
            </w:r>
          </w:p>
        </w:tc>
        <w:tc>
          <w:tcPr>
            <w:tcW w:w="3018" w:type="dxa"/>
            <w:tcBorders>
              <w:top w:val="single" w:sz="4" w:space="0" w:color="auto"/>
              <w:left w:val="single" w:sz="4" w:space="0" w:color="auto"/>
              <w:bottom w:val="single" w:sz="4" w:space="0" w:color="auto"/>
              <w:right w:val="single" w:sz="6" w:space="0" w:color="auto"/>
            </w:tcBorders>
            <w:vAlign w:val="center"/>
          </w:tcPr>
          <w:p w14:paraId="5A09C4B7" w14:textId="77777777" w:rsidR="006363FA" w:rsidRPr="003E0CDF" w:rsidRDefault="006363FA" w:rsidP="00413508">
            <w:pPr>
              <w:spacing w:after="0" w:line="240" w:lineRule="auto"/>
              <w:jc w:val="both"/>
              <w:rPr>
                <w:rFonts w:ascii="Times New Roman" w:eastAsia="SimSun" w:hAnsi="Times New Roman" w:cs="Times New Roman"/>
                <w:bCs/>
                <w:kern w:val="0"/>
                <w:sz w:val="16"/>
                <w:szCs w:val="16"/>
                <w:lang w:eastAsia="zh-CN"/>
                <w14:ligatures w14:val="none"/>
              </w:rPr>
            </w:pPr>
            <w:r w:rsidRPr="00386980">
              <w:rPr>
                <w:rFonts w:ascii="Times New Roman" w:hAnsi="Times New Roman" w:cs="Times New Roman"/>
                <w:sz w:val="18"/>
                <w:szCs w:val="18"/>
              </w:rPr>
              <w:t>Communication &amp; SCADA system, Integration with Power Grid Company</w:t>
            </w:r>
          </w:p>
        </w:tc>
        <w:tc>
          <w:tcPr>
            <w:tcW w:w="1080" w:type="dxa"/>
            <w:tcBorders>
              <w:top w:val="single" w:sz="4" w:space="0" w:color="auto"/>
              <w:left w:val="single" w:sz="6" w:space="0" w:color="auto"/>
              <w:bottom w:val="single" w:sz="4" w:space="0" w:color="auto"/>
              <w:right w:val="single" w:sz="6" w:space="0" w:color="auto"/>
            </w:tcBorders>
            <w:vAlign w:val="center"/>
          </w:tcPr>
          <w:p w14:paraId="43CC7ED1" w14:textId="77777777" w:rsidR="006363FA" w:rsidRPr="003E0CDF" w:rsidRDefault="006363FA" w:rsidP="00413508">
            <w:pPr>
              <w:spacing w:after="0" w:line="240" w:lineRule="auto"/>
              <w:jc w:val="center"/>
              <w:rPr>
                <w:rFonts w:ascii="Times New Roman" w:eastAsia="SimSun" w:hAnsi="Times New Roman" w:cs="Times New Roman"/>
                <w:bCs/>
                <w:kern w:val="0"/>
                <w:sz w:val="16"/>
                <w:szCs w:val="16"/>
                <w:lang w:eastAsia="zh-CN"/>
                <w14:ligatures w14:val="none"/>
              </w:rPr>
            </w:pPr>
            <w:r w:rsidRPr="003E0CDF">
              <w:rPr>
                <w:rFonts w:ascii="Times New Roman" w:hAnsi="Times New Roman" w:cs="Times New Roman"/>
                <w:sz w:val="16"/>
                <w:szCs w:val="18"/>
              </w:rPr>
              <w:t>Lot</w:t>
            </w:r>
          </w:p>
        </w:tc>
        <w:tc>
          <w:tcPr>
            <w:tcW w:w="1024" w:type="dxa"/>
            <w:tcBorders>
              <w:top w:val="single" w:sz="4" w:space="0" w:color="auto"/>
              <w:left w:val="single" w:sz="6" w:space="0" w:color="auto"/>
              <w:bottom w:val="single" w:sz="4" w:space="0" w:color="auto"/>
              <w:right w:val="single" w:sz="6" w:space="0" w:color="auto"/>
            </w:tcBorders>
            <w:vAlign w:val="center"/>
          </w:tcPr>
          <w:p w14:paraId="1729E5B4" w14:textId="77777777" w:rsidR="006363FA" w:rsidRPr="003E0CDF" w:rsidRDefault="006363FA" w:rsidP="00413508">
            <w:pPr>
              <w:spacing w:before="120" w:after="60" w:line="240" w:lineRule="auto"/>
              <w:jc w:val="center"/>
              <w:rPr>
                <w:rFonts w:ascii="Times New Roman" w:eastAsia="SimSun" w:hAnsi="Times New Roman" w:cs="Times New Roman"/>
                <w:bCs/>
                <w:kern w:val="0"/>
                <w:sz w:val="16"/>
                <w:szCs w:val="16"/>
                <w:lang w:eastAsia="zh-CN"/>
                <w14:ligatures w14:val="none"/>
              </w:rPr>
            </w:pPr>
            <w:r w:rsidRPr="003E0CDF">
              <w:rPr>
                <w:rFonts w:ascii="Times New Roman" w:hAnsi="Times New Roman" w:cs="Times New Roman"/>
                <w:sz w:val="16"/>
                <w:szCs w:val="18"/>
              </w:rPr>
              <w:t>01</w:t>
            </w:r>
          </w:p>
        </w:tc>
        <w:tc>
          <w:tcPr>
            <w:tcW w:w="1531" w:type="dxa"/>
            <w:tcBorders>
              <w:top w:val="single" w:sz="4" w:space="0" w:color="auto"/>
              <w:left w:val="nil"/>
              <w:bottom w:val="single" w:sz="4" w:space="0" w:color="auto"/>
              <w:right w:val="nil"/>
            </w:tcBorders>
          </w:tcPr>
          <w:p w14:paraId="3D5DF2B2" w14:textId="77777777" w:rsidR="006363FA" w:rsidRPr="003E0CDF" w:rsidRDefault="006363FA" w:rsidP="0041350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531" w:type="dxa"/>
            <w:tcBorders>
              <w:top w:val="single" w:sz="4" w:space="0" w:color="auto"/>
              <w:left w:val="single" w:sz="6" w:space="0" w:color="auto"/>
              <w:bottom w:val="single" w:sz="4" w:space="0" w:color="auto"/>
              <w:right w:val="single" w:sz="6" w:space="0" w:color="auto"/>
            </w:tcBorders>
          </w:tcPr>
          <w:p w14:paraId="58347B5E" w14:textId="4CB116CA" w:rsidR="006363FA" w:rsidRPr="003E0CDF" w:rsidRDefault="00AC68D0" w:rsidP="00413508">
            <w:pPr>
              <w:spacing w:before="120" w:after="60" w:line="240" w:lineRule="auto"/>
              <w:jc w:val="center"/>
              <w:rPr>
                <w:rFonts w:ascii="Times New Roman" w:eastAsia="SimSun" w:hAnsi="Times New Roman" w:cs="Times New Roman"/>
                <w:b/>
                <w:kern w:val="0"/>
                <w:sz w:val="16"/>
                <w:szCs w:val="16"/>
                <w:lang w:eastAsia="zh-CN"/>
                <w14:ligatures w14:val="none"/>
              </w:rPr>
            </w:pPr>
            <w:r>
              <w:rPr>
                <w:rFonts w:ascii="Times New Roman" w:eastAsia="SimSun" w:hAnsi="Times New Roman" w:cs="Times New Roman"/>
                <w:b/>
                <w:kern w:val="0"/>
                <w:sz w:val="16"/>
                <w:szCs w:val="16"/>
                <w:lang w:eastAsia="zh-CN"/>
                <w14:ligatures w14:val="none"/>
              </w:rPr>
              <w:t xml:space="preserve"> </w:t>
            </w:r>
          </w:p>
        </w:tc>
        <w:tc>
          <w:tcPr>
            <w:tcW w:w="1530" w:type="dxa"/>
            <w:tcBorders>
              <w:top w:val="single" w:sz="4" w:space="0" w:color="auto"/>
              <w:left w:val="single" w:sz="6" w:space="0" w:color="auto"/>
              <w:bottom w:val="single" w:sz="4" w:space="0" w:color="auto"/>
              <w:right w:val="single" w:sz="6" w:space="0" w:color="auto"/>
            </w:tcBorders>
          </w:tcPr>
          <w:p w14:paraId="706DA3C8" w14:textId="77777777" w:rsidR="006363FA" w:rsidRPr="003E0CDF" w:rsidRDefault="006363FA" w:rsidP="0041350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980" w:type="dxa"/>
            <w:tcBorders>
              <w:top w:val="single" w:sz="4" w:space="0" w:color="auto"/>
              <w:left w:val="nil"/>
              <w:bottom w:val="single" w:sz="4" w:space="0" w:color="auto"/>
            </w:tcBorders>
          </w:tcPr>
          <w:p w14:paraId="3931194E" w14:textId="6225927E" w:rsidR="006363FA" w:rsidRPr="003E0CDF" w:rsidRDefault="006363FA" w:rsidP="00413508">
            <w:pPr>
              <w:spacing w:before="120" w:after="60" w:line="240" w:lineRule="auto"/>
              <w:jc w:val="center"/>
              <w:rPr>
                <w:rFonts w:ascii="Times New Roman" w:eastAsia="SimSun" w:hAnsi="Times New Roman" w:cs="Times New Roman"/>
                <w:b/>
                <w:kern w:val="0"/>
                <w:sz w:val="16"/>
                <w:szCs w:val="16"/>
                <w:lang w:eastAsia="zh-CN"/>
                <w14:ligatures w14:val="none"/>
              </w:rPr>
            </w:pPr>
          </w:p>
        </w:tc>
      </w:tr>
      <w:tr w:rsidR="006363FA" w:rsidRPr="003E0CDF" w14:paraId="464BB398" w14:textId="77777777" w:rsidTr="00413508">
        <w:trPr>
          <w:trHeight w:val="512"/>
          <w:jc w:val="center"/>
        </w:trPr>
        <w:tc>
          <w:tcPr>
            <w:tcW w:w="6740" w:type="dxa"/>
            <w:gridSpan w:val="5"/>
            <w:tcBorders>
              <w:top w:val="single" w:sz="4" w:space="0" w:color="auto"/>
              <w:left w:val="single" w:sz="4" w:space="0" w:color="auto"/>
              <w:bottom w:val="single" w:sz="4" w:space="0" w:color="auto"/>
              <w:right w:val="single" w:sz="4" w:space="0" w:color="auto"/>
            </w:tcBorders>
          </w:tcPr>
          <w:p w14:paraId="6627CB42" w14:textId="77777777" w:rsidR="006363FA" w:rsidRPr="00386980" w:rsidRDefault="006363FA" w:rsidP="00413508">
            <w:pPr>
              <w:spacing w:after="0" w:line="240" w:lineRule="auto"/>
              <w:ind w:left="-928" w:firstLine="1080"/>
              <w:rPr>
                <w:rFonts w:ascii="Times New Roman" w:hAnsi="Times New Roman" w:cs="Times New Roman"/>
                <w:b/>
                <w:sz w:val="18"/>
                <w:szCs w:val="18"/>
              </w:rPr>
            </w:pPr>
            <w:r w:rsidRPr="00386980">
              <w:rPr>
                <w:rFonts w:ascii="Times New Roman" w:hAnsi="Times New Roman" w:cs="Times New Roman"/>
                <w:b/>
                <w:sz w:val="18"/>
                <w:szCs w:val="18"/>
              </w:rPr>
              <w:t>Total: 5 (Total Price excluding TAX &amp; VAT)</w:t>
            </w:r>
          </w:p>
          <w:p w14:paraId="1FAD91A6" w14:textId="61B4CB93" w:rsidR="006363FA" w:rsidRDefault="006363FA" w:rsidP="00413508">
            <w:pPr>
              <w:spacing w:after="0" w:line="240" w:lineRule="auto"/>
              <w:ind w:left="-928" w:firstLine="1080"/>
              <w:rPr>
                <w:rFonts w:ascii="Times New Roman" w:hAnsi="Times New Roman" w:cs="Times New Roman"/>
                <w:b/>
                <w:sz w:val="18"/>
                <w:szCs w:val="18"/>
              </w:rPr>
            </w:pPr>
            <w:r w:rsidRPr="00386980">
              <w:rPr>
                <w:rFonts w:ascii="Times New Roman" w:hAnsi="Times New Roman" w:cs="Times New Roman"/>
                <w:b/>
                <w:sz w:val="18"/>
                <w:szCs w:val="18"/>
              </w:rPr>
              <w:t xml:space="preserve">Column </w:t>
            </w:r>
            <w:r w:rsidR="00F278B2">
              <w:rPr>
                <w:rFonts w:ascii="Times New Roman" w:hAnsi="Times New Roman" w:cs="Times New Roman"/>
                <w:b/>
                <w:sz w:val="18"/>
                <w:szCs w:val="18"/>
              </w:rPr>
              <w:t>7</w:t>
            </w:r>
            <w:r w:rsidRPr="00386980">
              <w:rPr>
                <w:rFonts w:ascii="Times New Roman" w:hAnsi="Times New Roman" w:cs="Times New Roman"/>
                <w:b/>
                <w:sz w:val="18"/>
                <w:szCs w:val="18"/>
              </w:rPr>
              <w:t xml:space="preserve"> and </w:t>
            </w:r>
            <w:r w:rsidR="00F278B2">
              <w:rPr>
                <w:rFonts w:ascii="Times New Roman" w:hAnsi="Times New Roman" w:cs="Times New Roman"/>
                <w:b/>
                <w:sz w:val="18"/>
                <w:szCs w:val="18"/>
              </w:rPr>
              <w:t>8</w:t>
            </w:r>
            <w:r w:rsidRPr="00386980">
              <w:rPr>
                <w:rFonts w:ascii="Times New Roman" w:hAnsi="Times New Roman" w:cs="Times New Roman"/>
                <w:b/>
                <w:sz w:val="18"/>
                <w:szCs w:val="18"/>
              </w:rPr>
              <w:t xml:space="preserve"> to be carried forward to Column 3 and 4 of Schedule No. 6.</w:t>
            </w:r>
            <w:r>
              <w:rPr>
                <w:rFonts w:ascii="Times New Roman" w:hAnsi="Times New Roman" w:cs="Times New Roman"/>
                <w:b/>
                <w:sz w:val="18"/>
                <w:szCs w:val="18"/>
              </w:rPr>
              <w:t xml:space="preserve"> </w:t>
            </w:r>
            <w:r w:rsidRPr="00386980">
              <w:rPr>
                <w:rFonts w:ascii="Times New Roman" w:hAnsi="Times New Roman" w:cs="Times New Roman"/>
                <w:b/>
                <w:sz w:val="18"/>
                <w:szCs w:val="18"/>
              </w:rPr>
              <w:t>Gr</w:t>
            </w:r>
            <w:r>
              <w:rPr>
                <w:rFonts w:ascii="Times New Roman" w:hAnsi="Times New Roman" w:cs="Times New Roman"/>
                <w:b/>
                <w:sz w:val="18"/>
                <w:szCs w:val="18"/>
              </w:rPr>
              <w:t>and</w:t>
            </w:r>
          </w:p>
          <w:p w14:paraId="60B94BA5" w14:textId="77777777" w:rsidR="006363FA" w:rsidRPr="003E0CDF" w:rsidRDefault="006363FA" w:rsidP="00413508">
            <w:pPr>
              <w:spacing w:after="0" w:line="240" w:lineRule="auto"/>
              <w:ind w:left="-928" w:firstLine="1080"/>
              <w:rPr>
                <w:rFonts w:ascii="Times New Roman" w:eastAsia="SimSun" w:hAnsi="Times New Roman" w:cs="Times New Roman"/>
                <w:b/>
                <w:kern w:val="0"/>
                <w:sz w:val="16"/>
                <w:szCs w:val="16"/>
                <w:lang w:eastAsia="zh-CN"/>
                <w14:ligatures w14:val="none"/>
              </w:rPr>
            </w:pPr>
            <w:r>
              <w:rPr>
                <w:rFonts w:ascii="Times New Roman" w:hAnsi="Times New Roman" w:cs="Times New Roman"/>
                <w:b/>
                <w:sz w:val="18"/>
                <w:szCs w:val="18"/>
              </w:rPr>
              <w:t>Summary</w:t>
            </w:r>
          </w:p>
        </w:tc>
        <w:tc>
          <w:tcPr>
            <w:tcW w:w="1531" w:type="dxa"/>
            <w:tcBorders>
              <w:top w:val="single" w:sz="4" w:space="0" w:color="auto"/>
              <w:left w:val="single" w:sz="4" w:space="0" w:color="auto"/>
              <w:bottom w:val="single" w:sz="4" w:space="0" w:color="auto"/>
              <w:right w:val="single" w:sz="4" w:space="0" w:color="auto"/>
            </w:tcBorders>
          </w:tcPr>
          <w:p w14:paraId="3F97D794" w14:textId="77777777" w:rsidR="006363FA" w:rsidRPr="003E0CDF" w:rsidRDefault="006363FA" w:rsidP="00413508">
            <w:pPr>
              <w:spacing w:after="0" w:line="240" w:lineRule="auto"/>
              <w:ind w:left="-928" w:firstLine="1080"/>
              <w:rPr>
                <w:rFonts w:ascii="Times New Roman" w:eastAsia="SimSun" w:hAnsi="Times New Roman" w:cs="Times New Roman"/>
                <w:b/>
                <w:kern w:val="0"/>
                <w:sz w:val="16"/>
                <w:szCs w:val="16"/>
                <w:lang w:eastAsia="zh-CN"/>
                <w14:ligatures w14:val="none"/>
              </w:rPr>
            </w:pPr>
          </w:p>
        </w:tc>
        <w:tc>
          <w:tcPr>
            <w:tcW w:w="1531" w:type="dxa"/>
            <w:tcBorders>
              <w:top w:val="single" w:sz="4" w:space="0" w:color="auto"/>
              <w:left w:val="single" w:sz="4" w:space="0" w:color="auto"/>
              <w:bottom w:val="single" w:sz="4" w:space="0" w:color="auto"/>
              <w:right w:val="single" w:sz="4" w:space="0" w:color="auto"/>
            </w:tcBorders>
          </w:tcPr>
          <w:p w14:paraId="3F360C0D" w14:textId="77777777" w:rsidR="006363FA" w:rsidRPr="003E0CDF" w:rsidRDefault="006363FA" w:rsidP="00413508">
            <w:pPr>
              <w:spacing w:after="0" w:line="240" w:lineRule="auto"/>
              <w:ind w:left="-928" w:firstLine="1080"/>
              <w:rPr>
                <w:rFonts w:ascii="Times New Roman" w:eastAsia="SimSun" w:hAnsi="Times New Roman" w:cs="Times New Roman"/>
                <w:b/>
                <w:kern w:val="0"/>
                <w:sz w:val="16"/>
                <w:szCs w:val="16"/>
                <w:lang w:eastAsia="zh-CN"/>
                <w14:ligatures w14:val="none"/>
              </w:rPr>
            </w:pPr>
          </w:p>
        </w:tc>
        <w:tc>
          <w:tcPr>
            <w:tcW w:w="1530" w:type="dxa"/>
            <w:tcBorders>
              <w:top w:val="single" w:sz="4" w:space="0" w:color="auto"/>
              <w:left w:val="single" w:sz="4" w:space="0" w:color="auto"/>
              <w:bottom w:val="single" w:sz="4" w:space="0" w:color="auto"/>
              <w:right w:val="single" w:sz="4" w:space="0" w:color="auto"/>
            </w:tcBorders>
          </w:tcPr>
          <w:p w14:paraId="17792CE9" w14:textId="77777777" w:rsidR="006363FA" w:rsidRPr="003E0CDF" w:rsidRDefault="006363FA" w:rsidP="00413508">
            <w:pPr>
              <w:spacing w:after="0" w:line="240" w:lineRule="auto"/>
              <w:ind w:left="-928" w:firstLine="1080"/>
              <w:rPr>
                <w:rFonts w:ascii="Times New Roman" w:eastAsia="SimSun" w:hAnsi="Times New Roman" w:cs="Times New Roman"/>
                <w:b/>
                <w:kern w:val="0"/>
                <w:sz w:val="16"/>
                <w:szCs w:val="16"/>
                <w:lang w:eastAsia="zh-CN"/>
                <w14:ligatures w14:val="none"/>
              </w:rPr>
            </w:pPr>
          </w:p>
        </w:tc>
        <w:tc>
          <w:tcPr>
            <w:tcW w:w="1980" w:type="dxa"/>
            <w:tcBorders>
              <w:top w:val="single" w:sz="4" w:space="0" w:color="auto"/>
              <w:left w:val="single" w:sz="4" w:space="0" w:color="auto"/>
              <w:bottom w:val="single" w:sz="4" w:space="0" w:color="auto"/>
              <w:right w:val="single" w:sz="4" w:space="0" w:color="auto"/>
            </w:tcBorders>
          </w:tcPr>
          <w:p w14:paraId="1EBCA67C" w14:textId="77777777" w:rsidR="006363FA" w:rsidRPr="003E0CDF" w:rsidRDefault="006363FA" w:rsidP="00413508">
            <w:pPr>
              <w:spacing w:after="0" w:line="240" w:lineRule="auto"/>
              <w:ind w:left="-928" w:firstLine="1080"/>
              <w:rPr>
                <w:rFonts w:ascii="Times New Roman" w:eastAsia="SimSun" w:hAnsi="Times New Roman" w:cs="Times New Roman"/>
                <w:b/>
                <w:kern w:val="0"/>
                <w:sz w:val="16"/>
                <w:szCs w:val="16"/>
                <w:lang w:eastAsia="zh-CN"/>
                <w14:ligatures w14:val="none"/>
              </w:rPr>
            </w:pPr>
          </w:p>
        </w:tc>
      </w:tr>
      <w:tr w:rsidR="006363FA" w:rsidRPr="003E0CDF" w14:paraId="7A92D742" w14:textId="77777777" w:rsidTr="00413508">
        <w:trPr>
          <w:trHeight w:val="269"/>
          <w:jc w:val="center"/>
        </w:trPr>
        <w:tc>
          <w:tcPr>
            <w:tcW w:w="6740" w:type="dxa"/>
            <w:gridSpan w:val="5"/>
            <w:tcBorders>
              <w:top w:val="single" w:sz="4" w:space="0" w:color="auto"/>
              <w:left w:val="single" w:sz="4" w:space="0" w:color="auto"/>
              <w:bottom w:val="single" w:sz="4" w:space="0" w:color="auto"/>
              <w:right w:val="single" w:sz="4" w:space="0" w:color="auto"/>
            </w:tcBorders>
          </w:tcPr>
          <w:p w14:paraId="6135B22C" w14:textId="77777777" w:rsidR="006363FA" w:rsidRPr="003E0CDF" w:rsidRDefault="006363FA" w:rsidP="00413508">
            <w:pPr>
              <w:spacing w:after="0" w:line="240" w:lineRule="auto"/>
              <w:ind w:left="-928" w:firstLine="1080"/>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8"/>
              </w:rPr>
              <w:t>VAT &amp; TAX (according to prevailing Rule)</w:t>
            </w:r>
          </w:p>
        </w:tc>
        <w:tc>
          <w:tcPr>
            <w:tcW w:w="1531" w:type="dxa"/>
            <w:tcBorders>
              <w:top w:val="single" w:sz="4" w:space="0" w:color="auto"/>
              <w:left w:val="single" w:sz="4" w:space="0" w:color="auto"/>
              <w:bottom w:val="single" w:sz="4" w:space="0" w:color="auto"/>
              <w:right w:val="single" w:sz="4" w:space="0" w:color="auto"/>
            </w:tcBorders>
          </w:tcPr>
          <w:p w14:paraId="640127A9" w14:textId="77777777" w:rsidR="006363FA" w:rsidRPr="003E0CDF" w:rsidRDefault="006363FA" w:rsidP="00413508">
            <w:pPr>
              <w:spacing w:after="0" w:line="240" w:lineRule="auto"/>
              <w:ind w:left="-928" w:firstLine="1080"/>
              <w:rPr>
                <w:rFonts w:ascii="Times New Roman" w:eastAsia="SimSun" w:hAnsi="Times New Roman" w:cs="Times New Roman"/>
                <w:b/>
                <w:kern w:val="0"/>
                <w:sz w:val="16"/>
                <w:szCs w:val="16"/>
                <w:lang w:eastAsia="zh-CN"/>
                <w14:ligatures w14:val="none"/>
              </w:rPr>
            </w:pPr>
          </w:p>
        </w:tc>
        <w:tc>
          <w:tcPr>
            <w:tcW w:w="1531" w:type="dxa"/>
            <w:tcBorders>
              <w:top w:val="single" w:sz="4" w:space="0" w:color="auto"/>
              <w:left w:val="single" w:sz="4" w:space="0" w:color="auto"/>
              <w:bottom w:val="single" w:sz="4" w:space="0" w:color="auto"/>
              <w:right w:val="single" w:sz="4" w:space="0" w:color="auto"/>
            </w:tcBorders>
          </w:tcPr>
          <w:p w14:paraId="1B5B6AE5" w14:textId="77777777" w:rsidR="006363FA" w:rsidRPr="003E0CDF" w:rsidRDefault="006363FA" w:rsidP="00413508">
            <w:pPr>
              <w:spacing w:after="0" w:line="240" w:lineRule="auto"/>
              <w:ind w:left="-928" w:firstLine="1080"/>
              <w:rPr>
                <w:rFonts w:ascii="Times New Roman" w:eastAsia="SimSun" w:hAnsi="Times New Roman" w:cs="Times New Roman"/>
                <w:b/>
                <w:kern w:val="0"/>
                <w:sz w:val="16"/>
                <w:szCs w:val="16"/>
                <w:lang w:eastAsia="zh-CN"/>
                <w14:ligatures w14:val="none"/>
              </w:rPr>
            </w:pPr>
          </w:p>
        </w:tc>
        <w:tc>
          <w:tcPr>
            <w:tcW w:w="1530" w:type="dxa"/>
            <w:tcBorders>
              <w:top w:val="single" w:sz="4" w:space="0" w:color="auto"/>
              <w:left w:val="single" w:sz="4" w:space="0" w:color="auto"/>
              <w:bottom w:val="single" w:sz="4" w:space="0" w:color="auto"/>
              <w:right w:val="single" w:sz="4" w:space="0" w:color="auto"/>
            </w:tcBorders>
          </w:tcPr>
          <w:p w14:paraId="1D208745" w14:textId="77777777" w:rsidR="006363FA" w:rsidRPr="003E0CDF" w:rsidRDefault="006363FA" w:rsidP="00413508">
            <w:pPr>
              <w:spacing w:after="0" w:line="240" w:lineRule="auto"/>
              <w:ind w:left="-928" w:firstLine="1080"/>
              <w:rPr>
                <w:rFonts w:ascii="Times New Roman" w:eastAsia="SimSun" w:hAnsi="Times New Roman" w:cs="Times New Roman"/>
                <w:b/>
                <w:kern w:val="0"/>
                <w:sz w:val="16"/>
                <w:szCs w:val="16"/>
                <w:lang w:eastAsia="zh-CN"/>
                <w14:ligatures w14:val="none"/>
              </w:rPr>
            </w:pPr>
          </w:p>
        </w:tc>
        <w:tc>
          <w:tcPr>
            <w:tcW w:w="1980" w:type="dxa"/>
            <w:tcBorders>
              <w:top w:val="single" w:sz="4" w:space="0" w:color="auto"/>
              <w:left w:val="single" w:sz="4" w:space="0" w:color="auto"/>
              <w:bottom w:val="single" w:sz="4" w:space="0" w:color="auto"/>
              <w:right w:val="single" w:sz="4" w:space="0" w:color="auto"/>
            </w:tcBorders>
          </w:tcPr>
          <w:p w14:paraId="03F21EC3" w14:textId="77777777" w:rsidR="006363FA" w:rsidRPr="003E0CDF" w:rsidRDefault="006363FA" w:rsidP="00413508">
            <w:pPr>
              <w:spacing w:after="0" w:line="240" w:lineRule="auto"/>
              <w:ind w:left="-928" w:firstLine="1080"/>
              <w:rPr>
                <w:rFonts w:ascii="Times New Roman" w:eastAsia="SimSun" w:hAnsi="Times New Roman" w:cs="Times New Roman"/>
                <w:b/>
                <w:kern w:val="0"/>
                <w:sz w:val="16"/>
                <w:szCs w:val="16"/>
                <w:lang w:eastAsia="zh-CN"/>
                <w14:ligatures w14:val="none"/>
              </w:rPr>
            </w:pPr>
          </w:p>
        </w:tc>
      </w:tr>
      <w:tr w:rsidR="006363FA" w:rsidRPr="003E0CDF" w14:paraId="7DCBFC4A" w14:textId="77777777" w:rsidTr="00413508">
        <w:trPr>
          <w:trHeight w:val="521"/>
          <w:jc w:val="center"/>
        </w:trPr>
        <w:tc>
          <w:tcPr>
            <w:tcW w:w="6742" w:type="dxa"/>
            <w:gridSpan w:val="5"/>
            <w:tcBorders>
              <w:top w:val="single" w:sz="4" w:space="0" w:color="auto"/>
              <w:left w:val="single" w:sz="4" w:space="0" w:color="auto"/>
              <w:bottom w:val="single" w:sz="4" w:space="0" w:color="auto"/>
              <w:right w:val="single" w:sz="4" w:space="0" w:color="auto"/>
            </w:tcBorders>
          </w:tcPr>
          <w:p w14:paraId="6E58F68F" w14:textId="7100B9F8" w:rsidR="006363FA" w:rsidRPr="00386980" w:rsidRDefault="006363FA" w:rsidP="00413508">
            <w:pPr>
              <w:keepNext/>
              <w:tabs>
                <w:tab w:val="left" w:pos="1152"/>
                <w:tab w:val="left" w:pos="2502"/>
              </w:tabs>
              <w:spacing w:after="0" w:line="240" w:lineRule="auto"/>
              <w:ind w:left="-928" w:firstLine="1080"/>
              <w:outlineLvl w:val="6"/>
              <w:rPr>
                <w:rFonts w:ascii="Times New Roman" w:hAnsi="Times New Roman" w:cs="Times New Roman"/>
                <w:b/>
                <w:sz w:val="18"/>
                <w:szCs w:val="18"/>
              </w:rPr>
            </w:pPr>
            <w:r w:rsidRPr="00386980">
              <w:rPr>
                <w:rFonts w:ascii="Times New Roman" w:hAnsi="Times New Roman" w:cs="Times New Roman"/>
                <w:b/>
                <w:sz w:val="18"/>
                <w:szCs w:val="18"/>
              </w:rPr>
              <w:t xml:space="preserve">Total: 5 (Total Price including TAX &amp; VAT) Column </w:t>
            </w:r>
            <w:r w:rsidR="00F278B2">
              <w:rPr>
                <w:rFonts w:ascii="Times New Roman" w:hAnsi="Times New Roman" w:cs="Times New Roman"/>
                <w:b/>
                <w:sz w:val="18"/>
                <w:szCs w:val="18"/>
              </w:rPr>
              <w:t>7</w:t>
            </w:r>
            <w:r w:rsidRPr="00386980">
              <w:rPr>
                <w:rFonts w:ascii="Times New Roman" w:hAnsi="Times New Roman" w:cs="Times New Roman"/>
                <w:b/>
                <w:sz w:val="18"/>
                <w:szCs w:val="18"/>
              </w:rPr>
              <w:t xml:space="preserve"> and </w:t>
            </w:r>
            <w:r w:rsidR="00F278B2">
              <w:rPr>
                <w:rFonts w:ascii="Times New Roman" w:hAnsi="Times New Roman" w:cs="Times New Roman"/>
                <w:b/>
                <w:sz w:val="18"/>
                <w:szCs w:val="18"/>
              </w:rPr>
              <w:t>8</w:t>
            </w:r>
            <w:r w:rsidRPr="00386980">
              <w:rPr>
                <w:rFonts w:ascii="Times New Roman" w:hAnsi="Times New Roman" w:cs="Times New Roman"/>
                <w:b/>
                <w:sz w:val="18"/>
                <w:szCs w:val="18"/>
              </w:rPr>
              <w:t xml:space="preserve"> to be carried forward to Colum</w:t>
            </w:r>
            <w:r>
              <w:rPr>
                <w:rFonts w:ascii="Times New Roman" w:hAnsi="Times New Roman" w:cs="Times New Roman"/>
                <w:b/>
                <w:sz w:val="18"/>
                <w:szCs w:val="18"/>
              </w:rPr>
              <w:t xml:space="preserve">         </w:t>
            </w:r>
            <w:r w:rsidRPr="00386980">
              <w:rPr>
                <w:rFonts w:ascii="Times New Roman" w:hAnsi="Times New Roman" w:cs="Times New Roman"/>
                <w:b/>
                <w:sz w:val="18"/>
                <w:szCs w:val="18"/>
              </w:rPr>
              <w:t>5 &amp; 6 of Schedule No. 6. Grand Summary</w:t>
            </w:r>
          </w:p>
        </w:tc>
        <w:tc>
          <w:tcPr>
            <w:tcW w:w="1529" w:type="dxa"/>
            <w:tcBorders>
              <w:top w:val="single" w:sz="4" w:space="0" w:color="auto"/>
              <w:left w:val="single" w:sz="4" w:space="0" w:color="auto"/>
              <w:bottom w:val="single" w:sz="4" w:space="0" w:color="auto"/>
              <w:right w:val="single" w:sz="4" w:space="0" w:color="auto"/>
            </w:tcBorders>
          </w:tcPr>
          <w:p w14:paraId="65F7C841" w14:textId="77777777" w:rsidR="006363FA" w:rsidRPr="003E0CDF" w:rsidRDefault="006363FA" w:rsidP="00413508">
            <w:pPr>
              <w:spacing w:after="0" w:line="240" w:lineRule="auto"/>
              <w:ind w:left="-928" w:firstLine="1080"/>
              <w:rPr>
                <w:rFonts w:ascii="Times New Roman" w:eastAsia="SimSun" w:hAnsi="Times New Roman" w:cs="Times New Roman"/>
                <w:b/>
                <w:kern w:val="0"/>
                <w:sz w:val="16"/>
                <w:szCs w:val="16"/>
                <w:lang w:eastAsia="zh-CN"/>
                <w14:ligatures w14:val="none"/>
              </w:rPr>
            </w:pPr>
          </w:p>
        </w:tc>
        <w:tc>
          <w:tcPr>
            <w:tcW w:w="1531" w:type="dxa"/>
            <w:tcBorders>
              <w:top w:val="single" w:sz="4" w:space="0" w:color="auto"/>
              <w:left w:val="single" w:sz="4" w:space="0" w:color="auto"/>
              <w:bottom w:val="single" w:sz="4" w:space="0" w:color="auto"/>
              <w:right w:val="single" w:sz="4" w:space="0" w:color="auto"/>
            </w:tcBorders>
          </w:tcPr>
          <w:p w14:paraId="6DCA4CA3" w14:textId="77777777" w:rsidR="006363FA" w:rsidRPr="003E0CDF" w:rsidRDefault="006363FA" w:rsidP="00413508">
            <w:pPr>
              <w:spacing w:after="0" w:line="240" w:lineRule="auto"/>
              <w:ind w:left="-928" w:firstLine="1080"/>
              <w:rPr>
                <w:rFonts w:ascii="Times New Roman" w:eastAsia="SimSun" w:hAnsi="Times New Roman" w:cs="Times New Roman"/>
                <w:b/>
                <w:kern w:val="0"/>
                <w:sz w:val="16"/>
                <w:szCs w:val="16"/>
                <w:lang w:eastAsia="zh-CN"/>
                <w14:ligatures w14:val="none"/>
              </w:rPr>
            </w:pPr>
          </w:p>
        </w:tc>
        <w:tc>
          <w:tcPr>
            <w:tcW w:w="1530" w:type="dxa"/>
            <w:tcBorders>
              <w:top w:val="single" w:sz="4" w:space="0" w:color="auto"/>
              <w:left w:val="single" w:sz="4" w:space="0" w:color="auto"/>
              <w:bottom w:val="single" w:sz="4" w:space="0" w:color="auto"/>
              <w:right w:val="single" w:sz="4" w:space="0" w:color="auto"/>
            </w:tcBorders>
          </w:tcPr>
          <w:p w14:paraId="04EB000E" w14:textId="77777777" w:rsidR="006363FA" w:rsidRPr="003E0CDF" w:rsidRDefault="006363FA" w:rsidP="00413508">
            <w:pPr>
              <w:spacing w:after="0" w:line="240" w:lineRule="auto"/>
              <w:ind w:left="-928" w:firstLine="1080"/>
              <w:rPr>
                <w:rFonts w:ascii="Times New Roman" w:eastAsia="SimSun" w:hAnsi="Times New Roman" w:cs="Times New Roman"/>
                <w:b/>
                <w:kern w:val="0"/>
                <w:sz w:val="16"/>
                <w:szCs w:val="16"/>
                <w:lang w:eastAsia="zh-CN"/>
                <w14:ligatures w14:val="none"/>
              </w:rPr>
            </w:pPr>
          </w:p>
        </w:tc>
        <w:tc>
          <w:tcPr>
            <w:tcW w:w="1980" w:type="dxa"/>
            <w:tcBorders>
              <w:top w:val="single" w:sz="4" w:space="0" w:color="auto"/>
              <w:left w:val="single" w:sz="4" w:space="0" w:color="auto"/>
              <w:bottom w:val="single" w:sz="4" w:space="0" w:color="auto"/>
              <w:right w:val="single" w:sz="4" w:space="0" w:color="auto"/>
            </w:tcBorders>
          </w:tcPr>
          <w:p w14:paraId="466DCFDC" w14:textId="77777777" w:rsidR="006363FA" w:rsidRPr="003E0CDF" w:rsidRDefault="006363FA" w:rsidP="00413508">
            <w:pPr>
              <w:spacing w:after="0" w:line="240" w:lineRule="auto"/>
              <w:ind w:left="-928" w:firstLine="1080"/>
              <w:rPr>
                <w:rFonts w:ascii="Times New Roman" w:eastAsia="SimSun" w:hAnsi="Times New Roman" w:cs="Times New Roman"/>
                <w:b/>
                <w:kern w:val="0"/>
                <w:sz w:val="16"/>
                <w:szCs w:val="16"/>
                <w:lang w:eastAsia="zh-CN"/>
                <w14:ligatures w14:val="none"/>
              </w:rPr>
            </w:pPr>
          </w:p>
        </w:tc>
      </w:tr>
    </w:tbl>
    <w:p w14:paraId="159AAD21" w14:textId="77777777" w:rsidR="006363FA" w:rsidRPr="003E0CDF" w:rsidRDefault="006363FA" w:rsidP="006363FA">
      <w:pPr>
        <w:spacing w:after="0" w:line="240" w:lineRule="auto"/>
        <w:jc w:val="both"/>
        <w:rPr>
          <w:rFonts w:ascii="Times New Roman" w:eastAsia="SimSun" w:hAnsi="Times New Roman" w:cs="Times New Roman"/>
          <w:i/>
          <w:kern w:val="0"/>
          <w:sz w:val="18"/>
          <w:szCs w:val="16"/>
          <w:lang w:eastAsia="zh-CN"/>
          <w14:ligatures w14:val="none"/>
        </w:rPr>
      </w:pPr>
      <w:r w:rsidRPr="003E0CDF">
        <w:rPr>
          <w:rFonts w:ascii="Times New Roman" w:eastAsia="SimSun" w:hAnsi="Times New Roman" w:cs="Times New Roman"/>
          <w:i/>
          <w:kern w:val="0"/>
          <w:sz w:val="18"/>
          <w:szCs w:val="16"/>
          <w:lang w:eastAsia="zh-CN"/>
          <w14:ligatures w14:val="none"/>
        </w:rPr>
        <w:t>Note</w:t>
      </w:r>
      <w:r w:rsidRPr="003E0CDF">
        <w:rPr>
          <w:rFonts w:ascii="Times New Roman" w:eastAsia="SimSun" w:hAnsi="Times New Roman" w:cs="Times New Roman"/>
          <w:i/>
          <w:kern w:val="0"/>
          <w:sz w:val="18"/>
          <w:szCs w:val="16"/>
          <w:lang w:val="en-GB" w:eastAsia="zh-CN"/>
          <w14:ligatures w14:val="none"/>
        </w:rPr>
        <w:t xml:space="preserve">: 1. </w:t>
      </w:r>
      <w:r w:rsidRPr="003E0CDF">
        <w:rPr>
          <w:rFonts w:ascii="Times New Roman" w:eastAsia="SimSun" w:hAnsi="Times New Roman" w:cs="Times New Roman"/>
          <w:i/>
          <w:kern w:val="0"/>
          <w:sz w:val="18"/>
          <w:szCs w:val="16"/>
          <w:lang w:eastAsia="zh-CN"/>
          <w14:ligatures w14:val="none"/>
        </w:rPr>
        <w:t>Specify currencies in accordance with ITT 27. Create and use as many columns for Unit Price and Total Price as there are currencies</w:t>
      </w:r>
    </w:p>
    <w:p w14:paraId="69F08368" w14:textId="77777777" w:rsidR="006363FA" w:rsidRPr="003E0CDF" w:rsidRDefault="006363FA" w:rsidP="006363FA">
      <w:pPr>
        <w:spacing w:after="0" w:line="240" w:lineRule="auto"/>
        <w:jc w:val="both"/>
        <w:rPr>
          <w:rFonts w:ascii="Times New Roman" w:eastAsia="SimSun" w:hAnsi="Times New Roman" w:cs="Times New Roman"/>
          <w:b/>
          <w:i/>
          <w:kern w:val="0"/>
          <w:sz w:val="16"/>
          <w:szCs w:val="24"/>
          <w:lang w:eastAsia="zh-CN"/>
          <w14:ligatures w14:val="none"/>
        </w:rPr>
      </w:pPr>
      <w:r w:rsidRPr="003E0CDF">
        <w:rPr>
          <w:rFonts w:ascii="Times New Roman" w:eastAsia="SimSun" w:hAnsi="Times New Roman" w:cs="Times New Roman"/>
          <w:i/>
          <w:kern w:val="0"/>
          <w:sz w:val="18"/>
          <w:szCs w:val="24"/>
          <w:lang w:eastAsia="zh-CN"/>
          <w14:ligatures w14:val="none"/>
        </w:rPr>
        <w:t>2. Any items not mentioned in the Price Schedule but required for complete and reliable operation of the Plant shall be deemed to be included in the quoted prices.</w:t>
      </w:r>
    </w:p>
    <w:p w14:paraId="4AEE245E" w14:textId="77777777" w:rsidR="006363FA" w:rsidRPr="003E0CDF" w:rsidRDefault="006363FA" w:rsidP="006363FA">
      <w:pPr>
        <w:spacing w:after="0" w:line="240" w:lineRule="auto"/>
        <w:jc w:val="both"/>
        <w:rPr>
          <w:rFonts w:ascii="Times New Roman" w:eastAsia="SimSun" w:hAnsi="Times New Roman" w:cs="Times New Roman"/>
          <w:b/>
          <w:i/>
          <w:kern w:val="0"/>
          <w:sz w:val="16"/>
          <w:szCs w:val="24"/>
          <w:lang w:eastAsia="zh-CN"/>
          <w14:ligatures w14:val="none"/>
        </w:rPr>
      </w:pP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6363FA" w:rsidRPr="003E0CDF" w14:paraId="641FAD12" w14:textId="77777777" w:rsidTr="00413508">
        <w:trPr>
          <w:trHeight w:val="176"/>
        </w:trPr>
        <w:tc>
          <w:tcPr>
            <w:tcW w:w="2178" w:type="dxa"/>
          </w:tcPr>
          <w:p w14:paraId="2CF60018" w14:textId="77777777" w:rsidR="006363FA" w:rsidRPr="003E0CDF" w:rsidRDefault="006363FA" w:rsidP="00413508">
            <w:pPr>
              <w:spacing w:before="60" w:after="60" w:line="240" w:lineRule="auto"/>
              <w:ind w:left="90"/>
              <w:jc w:val="both"/>
              <w:rPr>
                <w:rFonts w:ascii="Times New Roman" w:eastAsia="SimSun" w:hAnsi="Times New Roman" w:cs="Times New Roman"/>
                <w:kern w:val="0"/>
                <w:sz w:val="19"/>
                <w:szCs w:val="21"/>
                <w14:ligatures w14:val="none"/>
              </w:rPr>
            </w:pPr>
            <w:r w:rsidRPr="003E0CDF">
              <w:rPr>
                <w:rFonts w:ascii="Times New Roman" w:eastAsia="SimSun" w:hAnsi="Times New Roman" w:cs="Times New Roman"/>
                <w:kern w:val="0"/>
                <w:sz w:val="19"/>
                <w:szCs w:val="21"/>
                <w14:ligatures w14:val="none"/>
              </w:rPr>
              <w:t>Name:</w:t>
            </w:r>
          </w:p>
        </w:tc>
        <w:tc>
          <w:tcPr>
            <w:tcW w:w="2880" w:type="dxa"/>
          </w:tcPr>
          <w:p w14:paraId="746E594E" w14:textId="77777777" w:rsidR="006363FA" w:rsidRPr="003E0CDF" w:rsidRDefault="006363FA" w:rsidP="00413508">
            <w:pPr>
              <w:spacing w:before="60" w:after="6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[insert full name of signatory]</w:t>
            </w:r>
          </w:p>
        </w:tc>
        <w:tc>
          <w:tcPr>
            <w:tcW w:w="2160" w:type="dxa"/>
          </w:tcPr>
          <w:p w14:paraId="4864F534" w14:textId="77777777" w:rsidR="006363FA" w:rsidRPr="003E0CDF" w:rsidRDefault="006363FA" w:rsidP="00413508">
            <w:pPr>
              <w:spacing w:before="60" w:after="6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Signature with Date and Seal</w:t>
            </w:r>
          </w:p>
        </w:tc>
      </w:tr>
      <w:tr w:rsidR="006363FA" w:rsidRPr="003E0CDF" w14:paraId="404B4B87" w14:textId="77777777" w:rsidTr="00413508">
        <w:trPr>
          <w:trHeight w:val="339"/>
        </w:trPr>
        <w:tc>
          <w:tcPr>
            <w:tcW w:w="2178" w:type="dxa"/>
          </w:tcPr>
          <w:p w14:paraId="2E3F7BEF" w14:textId="77777777" w:rsidR="006363FA" w:rsidRPr="003E0CDF" w:rsidRDefault="006363FA" w:rsidP="00413508">
            <w:pPr>
              <w:spacing w:before="60" w:after="60" w:line="240" w:lineRule="auto"/>
              <w:jc w:val="both"/>
              <w:rPr>
                <w:rFonts w:ascii="Times New Roman" w:eastAsia="SimSun" w:hAnsi="Times New Roman" w:cs="Times New Roman"/>
                <w:kern w:val="0"/>
                <w:sz w:val="19"/>
                <w:szCs w:val="21"/>
                <w14:ligatures w14:val="none"/>
              </w:rPr>
            </w:pPr>
            <w:r w:rsidRPr="003E0CDF">
              <w:rPr>
                <w:rFonts w:ascii="Times New Roman" w:eastAsia="SimSun" w:hAnsi="Times New Roman" w:cs="Times New Roman"/>
                <w:kern w:val="0"/>
                <w:sz w:val="19"/>
                <w:szCs w:val="21"/>
                <w14:ligatures w14:val="none"/>
              </w:rPr>
              <w:t>In the capacity of:</w:t>
            </w:r>
          </w:p>
        </w:tc>
        <w:tc>
          <w:tcPr>
            <w:tcW w:w="2880" w:type="dxa"/>
          </w:tcPr>
          <w:p w14:paraId="548244FB" w14:textId="77777777" w:rsidR="006363FA" w:rsidRPr="003E0CDF" w:rsidRDefault="006363FA" w:rsidP="00413508">
            <w:pPr>
              <w:spacing w:before="60" w:after="6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[insert designation of signatory]</w:t>
            </w:r>
          </w:p>
        </w:tc>
        <w:tc>
          <w:tcPr>
            <w:tcW w:w="2160" w:type="dxa"/>
          </w:tcPr>
          <w:p w14:paraId="249D4420" w14:textId="77777777" w:rsidR="006363FA" w:rsidRPr="003E0CDF" w:rsidRDefault="006363FA" w:rsidP="00413508">
            <w:pPr>
              <w:spacing w:before="60" w:after="6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 Sign]</w:t>
            </w:r>
          </w:p>
        </w:tc>
      </w:tr>
      <w:tr w:rsidR="006363FA" w:rsidRPr="003E0CDF" w14:paraId="65AAB6A4" w14:textId="77777777" w:rsidTr="00413508">
        <w:trPr>
          <w:trHeight w:val="354"/>
        </w:trPr>
        <w:tc>
          <w:tcPr>
            <w:tcW w:w="7218" w:type="dxa"/>
            <w:gridSpan w:val="3"/>
          </w:tcPr>
          <w:p w14:paraId="239D53F5" w14:textId="77777777" w:rsidR="006363FA" w:rsidRPr="003E0CDF" w:rsidRDefault="006363FA" w:rsidP="00413508">
            <w:pPr>
              <w:spacing w:before="60" w:after="60" w:line="240" w:lineRule="auto"/>
              <w:jc w:val="both"/>
              <w:rPr>
                <w:rFonts w:ascii="Times New Roman" w:eastAsia="SimSun" w:hAnsi="Times New Roman" w:cs="Times New Roman"/>
                <w:kern w:val="0"/>
                <w:sz w:val="19"/>
                <w:szCs w:val="21"/>
                <w14:ligatures w14:val="none"/>
              </w:rPr>
            </w:pPr>
            <w:r w:rsidRPr="003E0CDF">
              <w:rPr>
                <w:rFonts w:ascii="Times New Roman" w:eastAsia="SimSun" w:hAnsi="Times New Roman" w:cs="Times New Roman"/>
                <w:kern w:val="0"/>
                <w:sz w:val="19"/>
                <w:szCs w:val="21"/>
                <w14:ligatures w14:val="none"/>
              </w:rPr>
              <w:t>Duly authorized to sign the Tender for and on behalf of the Tenderer</w:t>
            </w:r>
          </w:p>
        </w:tc>
      </w:tr>
    </w:tbl>
    <w:p w14:paraId="612DAD35" w14:textId="77777777" w:rsidR="006363FA" w:rsidRPr="003E0CDF" w:rsidRDefault="006363FA" w:rsidP="006363FA">
      <w:pPr>
        <w:spacing w:after="0" w:line="240" w:lineRule="auto"/>
        <w:jc w:val="both"/>
        <w:rPr>
          <w:rFonts w:ascii="Times New Roman" w:eastAsia="SimSun" w:hAnsi="Times New Roman" w:cs="Times New Roman"/>
          <w:kern w:val="0"/>
          <w:sz w:val="16"/>
          <w:szCs w:val="24"/>
          <w:lang w:eastAsia="zh-CN"/>
          <w14:ligatures w14:val="none"/>
        </w:rPr>
      </w:pPr>
    </w:p>
    <w:p w14:paraId="305ABF38"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0"/>
          <w:szCs w:val="20"/>
          <w14:ligatures w14:val="none"/>
        </w:rPr>
      </w:pPr>
    </w:p>
    <w:p w14:paraId="24668F94"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0"/>
          <w:szCs w:val="20"/>
          <w14:ligatures w14:val="none"/>
        </w:rPr>
      </w:pPr>
    </w:p>
    <w:p w14:paraId="0D9ED824"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0"/>
          <w:szCs w:val="20"/>
          <w14:ligatures w14:val="none"/>
        </w:rPr>
      </w:pPr>
    </w:p>
    <w:p w14:paraId="21D69979"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0"/>
          <w:szCs w:val="20"/>
          <w14:ligatures w14:val="none"/>
        </w:rPr>
      </w:pPr>
    </w:p>
    <w:p w14:paraId="40CA79DE"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0"/>
          <w:szCs w:val="20"/>
          <w14:ligatures w14:val="none"/>
        </w:rPr>
      </w:pPr>
    </w:p>
    <w:p w14:paraId="32B21B5B"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0"/>
          <w:szCs w:val="20"/>
          <w14:ligatures w14:val="none"/>
        </w:rPr>
      </w:pPr>
    </w:p>
    <w:p w14:paraId="75D04680"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0"/>
          <w:szCs w:val="20"/>
          <w14:ligatures w14:val="none"/>
        </w:rPr>
        <w:sectPr w:rsidR="006363FA" w:rsidRPr="003E0CDF" w:rsidSect="006363FA">
          <w:footnotePr>
            <w:numStart w:val="16"/>
          </w:footnotePr>
          <w:pgSz w:w="16834" w:h="11909" w:orient="landscape" w:code="9"/>
          <w:pgMar w:top="1440" w:right="1440" w:bottom="1440" w:left="1440" w:header="720" w:footer="720" w:gutter="0"/>
          <w:cols w:space="720"/>
          <w:docGrid w:linePitch="360"/>
        </w:sectPr>
      </w:pPr>
    </w:p>
    <w:p w14:paraId="522D918A" w14:textId="77777777" w:rsidR="006363FA" w:rsidRPr="003E0CDF" w:rsidRDefault="006363FA" w:rsidP="006363FA">
      <w:pPr>
        <w:spacing w:after="0" w:line="240" w:lineRule="auto"/>
        <w:ind w:right="288"/>
        <w:jc w:val="both"/>
        <w:rPr>
          <w:rFonts w:ascii="Times New Roman" w:eastAsia="Times New Roman" w:hAnsi="Times New Roman" w:cs="Times New Roman"/>
          <w:b/>
          <w:kern w:val="0"/>
          <w:sz w:val="24"/>
          <w:szCs w:val="24"/>
          <w14:ligatures w14:val="none"/>
        </w:rPr>
      </w:pPr>
      <w:bookmarkStart w:id="896" w:name="_Hlk223946299"/>
      <w:r w:rsidRPr="003E0CDF">
        <w:rPr>
          <w:rFonts w:ascii="Times New Roman" w:eastAsia="Times New Roman" w:hAnsi="Times New Roman" w:cs="Times New Roman"/>
          <w:b/>
          <w:kern w:val="0"/>
          <w:sz w:val="24"/>
          <w:szCs w:val="24"/>
          <w14:ligatures w14:val="none"/>
        </w:rPr>
        <w:lastRenderedPageBreak/>
        <w:t>Schedule No. 6 - Grand Summary</w:t>
      </w:r>
    </w:p>
    <w:p w14:paraId="39352A7C" w14:textId="77777777" w:rsidR="006363FA" w:rsidRPr="003E0CD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tbl>
      <w:tblPr>
        <w:tblW w:w="11304"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4"/>
        <w:gridCol w:w="3808"/>
        <w:gridCol w:w="1440"/>
        <w:gridCol w:w="1620"/>
        <w:gridCol w:w="1640"/>
        <w:gridCol w:w="1752"/>
      </w:tblGrid>
      <w:tr w:rsidR="006363FA" w:rsidRPr="003E0CDF" w14:paraId="08D644A0" w14:textId="77777777" w:rsidTr="00413508">
        <w:trPr>
          <w:trHeight w:val="354"/>
          <w:jc w:val="center"/>
        </w:trPr>
        <w:tc>
          <w:tcPr>
            <w:tcW w:w="1044" w:type="dxa"/>
            <w:vMerge w:val="restart"/>
            <w:tcBorders>
              <w:top w:val="single" w:sz="6" w:space="0" w:color="auto"/>
              <w:right w:val="nil"/>
            </w:tcBorders>
          </w:tcPr>
          <w:p w14:paraId="47AB983C"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Schedule No.</w:t>
            </w:r>
          </w:p>
        </w:tc>
        <w:tc>
          <w:tcPr>
            <w:tcW w:w="3808" w:type="dxa"/>
            <w:vMerge w:val="restart"/>
            <w:tcBorders>
              <w:top w:val="single" w:sz="6" w:space="0" w:color="auto"/>
              <w:left w:val="single" w:sz="6" w:space="0" w:color="auto"/>
              <w:right w:val="single" w:sz="4" w:space="0" w:color="auto"/>
            </w:tcBorders>
          </w:tcPr>
          <w:p w14:paraId="1CFC10B0"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E0CDF">
              <w:rPr>
                <w:rFonts w:ascii="Times New Roman" w:eastAsia="SimSun" w:hAnsi="Times New Roman" w:cs="Times New Roman"/>
                <w:b/>
                <w:kern w:val="0"/>
                <w:sz w:val="16"/>
                <w:szCs w:val="16"/>
                <w:lang w:eastAsia="zh-CN"/>
                <w14:ligatures w14:val="none"/>
              </w:rPr>
              <w:t>Title</w:t>
            </w:r>
          </w:p>
        </w:tc>
        <w:tc>
          <w:tcPr>
            <w:tcW w:w="3060" w:type="dxa"/>
            <w:gridSpan w:val="2"/>
            <w:tcBorders>
              <w:top w:val="single" w:sz="4" w:space="0" w:color="auto"/>
              <w:left w:val="single" w:sz="4" w:space="0" w:color="auto"/>
              <w:bottom w:val="single" w:sz="4" w:space="0" w:color="auto"/>
              <w:right w:val="single" w:sz="4" w:space="0" w:color="auto"/>
            </w:tcBorders>
          </w:tcPr>
          <w:p w14:paraId="0D18F014"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8"/>
              </w:rPr>
              <w:t>Total Price excluding TAX &amp; Vat</w:t>
            </w:r>
          </w:p>
        </w:tc>
        <w:tc>
          <w:tcPr>
            <w:tcW w:w="3392" w:type="dxa"/>
            <w:gridSpan w:val="2"/>
            <w:tcBorders>
              <w:top w:val="single" w:sz="4" w:space="0" w:color="auto"/>
              <w:left w:val="single" w:sz="4" w:space="0" w:color="auto"/>
              <w:bottom w:val="single" w:sz="4" w:space="0" w:color="auto"/>
              <w:right w:val="single" w:sz="4" w:space="0" w:color="auto"/>
            </w:tcBorders>
          </w:tcPr>
          <w:p w14:paraId="10BEF554"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8"/>
              </w:rPr>
              <w:t>Total Price including TAX &amp; Vat</w:t>
            </w:r>
          </w:p>
        </w:tc>
      </w:tr>
      <w:tr w:rsidR="006363FA" w:rsidRPr="003E0CDF" w14:paraId="75744BC6" w14:textId="77777777" w:rsidTr="00413508">
        <w:trPr>
          <w:jc w:val="center"/>
        </w:trPr>
        <w:tc>
          <w:tcPr>
            <w:tcW w:w="1044" w:type="dxa"/>
            <w:vMerge/>
            <w:tcBorders>
              <w:bottom w:val="double" w:sz="4" w:space="0" w:color="auto"/>
              <w:right w:val="nil"/>
            </w:tcBorders>
          </w:tcPr>
          <w:p w14:paraId="1F136EF1" w14:textId="77777777"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c>
          <w:tcPr>
            <w:tcW w:w="3808" w:type="dxa"/>
            <w:vMerge/>
            <w:tcBorders>
              <w:left w:val="single" w:sz="6" w:space="0" w:color="auto"/>
              <w:bottom w:val="double" w:sz="4" w:space="0" w:color="auto"/>
              <w:right w:val="single" w:sz="4" w:space="0" w:color="auto"/>
            </w:tcBorders>
          </w:tcPr>
          <w:p w14:paraId="4793CB99" w14:textId="77777777"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p>
        </w:tc>
        <w:tc>
          <w:tcPr>
            <w:tcW w:w="1440" w:type="dxa"/>
            <w:tcBorders>
              <w:top w:val="single" w:sz="4" w:space="0" w:color="auto"/>
              <w:left w:val="single" w:sz="4" w:space="0" w:color="auto"/>
              <w:bottom w:val="single" w:sz="4" w:space="0" w:color="auto"/>
              <w:right w:val="single" w:sz="4" w:space="0" w:color="auto"/>
            </w:tcBorders>
          </w:tcPr>
          <w:p w14:paraId="0BF68154"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8"/>
              </w:rPr>
              <w:t>Local Currency</w:t>
            </w:r>
          </w:p>
        </w:tc>
        <w:tc>
          <w:tcPr>
            <w:tcW w:w="1620" w:type="dxa"/>
            <w:tcBorders>
              <w:top w:val="single" w:sz="4" w:space="0" w:color="auto"/>
              <w:left w:val="single" w:sz="4" w:space="0" w:color="auto"/>
              <w:bottom w:val="single" w:sz="4" w:space="0" w:color="auto"/>
              <w:right w:val="single" w:sz="4" w:space="0" w:color="auto"/>
            </w:tcBorders>
          </w:tcPr>
          <w:p w14:paraId="0ACC37B4"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8"/>
              </w:rPr>
              <w:t>Foreign Currency</w:t>
            </w:r>
          </w:p>
        </w:tc>
        <w:tc>
          <w:tcPr>
            <w:tcW w:w="1640" w:type="dxa"/>
            <w:tcBorders>
              <w:top w:val="single" w:sz="4" w:space="0" w:color="auto"/>
              <w:left w:val="single" w:sz="4" w:space="0" w:color="auto"/>
              <w:bottom w:val="single" w:sz="4" w:space="0" w:color="auto"/>
              <w:right w:val="single" w:sz="4" w:space="0" w:color="auto"/>
            </w:tcBorders>
          </w:tcPr>
          <w:p w14:paraId="5781B31B"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8"/>
              </w:rPr>
              <w:t>Local Currency</w:t>
            </w:r>
          </w:p>
        </w:tc>
        <w:tc>
          <w:tcPr>
            <w:tcW w:w="1752" w:type="dxa"/>
            <w:tcBorders>
              <w:top w:val="single" w:sz="4" w:space="0" w:color="auto"/>
              <w:left w:val="single" w:sz="4" w:space="0" w:color="auto"/>
              <w:bottom w:val="single" w:sz="4" w:space="0" w:color="auto"/>
              <w:right w:val="single" w:sz="4" w:space="0" w:color="auto"/>
            </w:tcBorders>
          </w:tcPr>
          <w:p w14:paraId="25C0EDEC" w14:textId="77777777" w:rsidR="006363FA" w:rsidRPr="003E0CDF" w:rsidRDefault="006363FA" w:rsidP="00413508">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8"/>
              </w:rPr>
              <w:t>Foreign Currency</w:t>
            </w:r>
          </w:p>
        </w:tc>
      </w:tr>
      <w:tr w:rsidR="006363FA" w:rsidRPr="003E0CDF" w14:paraId="70FFDB16" w14:textId="77777777" w:rsidTr="00413508">
        <w:trPr>
          <w:jc w:val="center"/>
        </w:trPr>
        <w:tc>
          <w:tcPr>
            <w:tcW w:w="1044" w:type="dxa"/>
            <w:tcBorders>
              <w:bottom w:val="double" w:sz="4" w:space="0" w:color="auto"/>
              <w:right w:val="nil"/>
            </w:tcBorders>
            <w:vAlign w:val="center"/>
          </w:tcPr>
          <w:p w14:paraId="098BF15B" w14:textId="77777777"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8"/>
              </w:rPr>
              <w:t>1</w:t>
            </w:r>
          </w:p>
        </w:tc>
        <w:tc>
          <w:tcPr>
            <w:tcW w:w="3808" w:type="dxa"/>
            <w:tcBorders>
              <w:left w:val="single" w:sz="6" w:space="0" w:color="auto"/>
              <w:bottom w:val="double" w:sz="4" w:space="0" w:color="auto"/>
              <w:right w:val="single" w:sz="4" w:space="0" w:color="auto"/>
            </w:tcBorders>
            <w:vAlign w:val="center"/>
          </w:tcPr>
          <w:p w14:paraId="58B6DE70" w14:textId="77777777" w:rsidR="006363FA" w:rsidRPr="003E0CDF" w:rsidRDefault="006363FA" w:rsidP="00413508">
            <w:pPr>
              <w:spacing w:after="0" w:line="240" w:lineRule="auto"/>
              <w:jc w:val="center"/>
              <w:rPr>
                <w:rFonts w:ascii="Times New Roman" w:eastAsia="SimSun" w:hAnsi="Times New Roman" w:cs="Times New Roman"/>
                <w:b/>
                <w:kern w:val="0"/>
                <w:sz w:val="16"/>
                <w:szCs w:val="16"/>
                <w:lang w:eastAsia="zh-CN"/>
                <w14:ligatures w14:val="none"/>
              </w:rPr>
            </w:pPr>
            <w:r w:rsidRPr="00386980">
              <w:rPr>
                <w:rFonts w:ascii="Times New Roman" w:hAnsi="Times New Roman" w:cs="Times New Roman"/>
                <w:b/>
                <w:sz w:val="18"/>
                <w:szCs w:val="18"/>
              </w:rPr>
              <w:t>2</w:t>
            </w:r>
          </w:p>
        </w:tc>
        <w:tc>
          <w:tcPr>
            <w:tcW w:w="1440" w:type="dxa"/>
            <w:tcBorders>
              <w:top w:val="single" w:sz="4" w:space="0" w:color="auto"/>
              <w:left w:val="single" w:sz="4" w:space="0" w:color="auto"/>
              <w:bottom w:val="single" w:sz="4" w:space="0" w:color="auto"/>
              <w:right w:val="single" w:sz="4" w:space="0" w:color="auto"/>
            </w:tcBorders>
            <w:vAlign w:val="center"/>
          </w:tcPr>
          <w:p w14:paraId="7A80593B" w14:textId="77777777" w:rsidR="006363FA" w:rsidRPr="00386980" w:rsidRDefault="006363FA" w:rsidP="00413508">
            <w:pPr>
              <w:keepNext/>
              <w:tabs>
                <w:tab w:val="left" w:pos="1152"/>
                <w:tab w:val="left" w:pos="2502"/>
              </w:tabs>
              <w:spacing w:after="0" w:line="240" w:lineRule="auto"/>
              <w:jc w:val="center"/>
              <w:outlineLvl w:val="6"/>
              <w:rPr>
                <w:rFonts w:ascii="Times New Roman" w:hAnsi="Times New Roman" w:cs="Times New Roman"/>
                <w:b/>
                <w:sz w:val="18"/>
                <w:szCs w:val="18"/>
              </w:rPr>
            </w:pPr>
            <w:r w:rsidRPr="00386980">
              <w:rPr>
                <w:rFonts w:ascii="Times New Roman" w:hAnsi="Times New Roman" w:cs="Times New Roman"/>
                <w:b/>
                <w:sz w:val="18"/>
                <w:szCs w:val="18"/>
              </w:rPr>
              <w:t>3</w:t>
            </w:r>
          </w:p>
        </w:tc>
        <w:tc>
          <w:tcPr>
            <w:tcW w:w="1620" w:type="dxa"/>
            <w:tcBorders>
              <w:top w:val="single" w:sz="4" w:space="0" w:color="auto"/>
              <w:left w:val="single" w:sz="4" w:space="0" w:color="auto"/>
              <w:bottom w:val="single" w:sz="4" w:space="0" w:color="auto"/>
              <w:right w:val="single" w:sz="4" w:space="0" w:color="auto"/>
            </w:tcBorders>
            <w:vAlign w:val="center"/>
          </w:tcPr>
          <w:p w14:paraId="28EC37E0" w14:textId="77777777" w:rsidR="006363FA" w:rsidRPr="00386980" w:rsidRDefault="006363FA" w:rsidP="00413508">
            <w:pPr>
              <w:keepNext/>
              <w:tabs>
                <w:tab w:val="left" w:pos="1152"/>
                <w:tab w:val="left" w:pos="2502"/>
              </w:tabs>
              <w:spacing w:after="0" w:line="240" w:lineRule="auto"/>
              <w:jc w:val="center"/>
              <w:outlineLvl w:val="6"/>
              <w:rPr>
                <w:rFonts w:ascii="Times New Roman" w:hAnsi="Times New Roman" w:cs="Times New Roman"/>
                <w:b/>
                <w:sz w:val="18"/>
                <w:szCs w:val="18"/>
              </w:rPr>
            </w:pPr>
            <w:r w:rsidRPr="00386980">
              <w:rPr>
                <w:rFonts w:ascii="Times New Roman" w:hAnsi="Times New Roman" w:cs="Times New Roman"/>
                <w:b/>
                <w:sz w:val="18"/>
                <w:szCs w:val="18"/>
              </w:rPr>
              <w:t>4</w:t>
            </w:r>
          </w:p>
        </w:tc>
        <w:tc>
          <w:tcPr>
            <w:tcW w:w="1640" w:type="dxa"/>
            <w:tcBorders>
              <w:top w:val="single" w:sz="4" w:space="0" w:color="auto"/>
              <w:left w:val="single" w:sz="4" w:space="0" w:color="auto"/>
              <w:bottom w:val="single" w:sz="4" w:space="0" w:color="auto"/>
              <w:right w:val="single" w:sz="4" w:space="0" w:color="auto"/>
            </w:tcBorders>
          </w:tcPr>
          <w:p w14:paraId="09286791" w14:textId="77777777" w:rsidR="006363FA" w:rsidRPr="00386980" w:rsidRDefault="006363FA" w:rsidP="00413508">
            <w:pPr>
              <w:keepNext/>
              <w:tabs>
                <w:tab w:val="left" w:pos="1152"/>
                <w:tab w:val="left" w:pos="2502"/>
              </w:tabs>
              <w:spacing w:after="0" w:line="240" w:lineRule="auto"/>
              <w:jc w:val="center"/>
              <w:outlineLvl w:val="6"/>
              <w:rPr>
                <w:rFonts w:ascii="Times New Roman" w:hAnsi="Times New Roman" w:cs="Times New Roman"/>
                <w:b/>
                <w:sz w:val="18"/>
                <w:szCs w:val="18"/>
              </w:rPr>
            </w:pPr>
            <w:r w:rsidRPr="00386980">
              <w:rPr>
                <w:rFonts w:ascii="Times New Roman" w:hAnsi="Times New Roman" w:cs="Times New Roman"/>
                <w:b/>
                <w:sz w:val="18"/>
                <w:szCs w:val="18"/>
              </w:rPr>
              <w:t>5</w:t>
            </w:r>
          </w:p>
        </w:tc>
        <w:tc>
          <w:tcPr>
            <w:tcW w:w="1752" w:type="dxa"/>
            <w:tcBorders>
              <w:top w:val="single" w:sz="4" w:space="0" w:color="auto"/>
              <w:left w:val="single" w:sz="4" w:space="0" w:color="auto"/>
              <w:bottom w:val="single" w:sz="4" w:space="0" w:color="auto"/>
              <w:right w:val="single" w:sz="4" w:space="0" w:color="auto"/>
            </w:tcBorders>
          </w:tcPr>
          <w:p w14:paraId="6E19DB52" w14:textId="77777777" w:rsidR="006363FA" w:rsidRPr="00386980" w:rsidRDefault="006363FA" w:rsidP="00413508">
            <w:pPr>
              <w:keepNext/>
              <w:tabs>
                <w:tab w:val="left" w:pos="1152"/>
                <w:tab w:val="left" w:pos="2502"/>
              </w:tabs>
              <w:spacing w:after="0" w:line="240" w:lineRule="auto"/>
              <w:jc w:val="center"/>
              <w:outlineLvl w:val="6"/>
              <w:rPr>
                <w:rFonts w:ascii="Times New Roman" w:hAnsi="Times New Roman" w:cs="Times New Roman"/>
                <w:b/>
                <w:sz w:val="18"/>
                <w:szCs w:val="18"/>
              </w:rPr>
            </w:pPr>
            <w:r w:rsidRPr="00386980">
              <w:rPr>
                <w:rFonts w:ascii="Times New Roman" w:hAnsi="Times New Roman" w:cs="Times New Roman"/>
                <w:b/>
                <w:sz w:val="18"/>
                <w:szCs w:val="18"/>
              </w:rPr>
              <w:t>6</w:t>
            </w:r>
          </w:p>
        </w:tc>
      </w:tr>
      <w:tr w:rsidR="006363FA" w:rsidRPr="003E0CDF" w14:paraId="275E92EA" w14:textId="77777777" w:rsidTr="00413508">
        <w:trPr>
          <w:trHeight w:val="492"/>
          <w:jc w:val="center"/>
        </w:trPr>
        <w:tc>
          <w:tcPr>
            <w:tcW w:w="1044" w:type="dxa"/>
            <w:tcBorders>
              <w:top w:val="double" w:sz="4" w:space="0" w:color="auto"/>
              <w:bottom w:val="single" w:sz="6" w:space="0" w:color="auto"/>
              <w:right w:val="nil"/>
            </w:tcBorders>
          </w:tcPr>
          <w:p w14:paraId="2284D667" w14:textId="77777777" w:rsidR="006363FA" w:rsidRPr="003E0CDF" w:rsidRDefault="006363FA" w:rsidP="00413508">
            <w:pPr>
              <w:keepNext/>
              <w:tabs>
                <w:tab w:val="left" w:pos="1152"/>
                <w:tab w:val="left" w:pos="2502"/>
              </w:tabs>
              <w:spacing w:after="0" w:line="240" w:lineRule="auto"/>
              <w:ind w:left="612"/>
              <w:outlineLvl w:val="6"/>
              <w:rPr>
                <w:rFonts w:ascii="Times New Roman" w:eastAsia="SimSun" w:hAnsi="Times New Roman" w:cs="Times New Roman"/>
                <w:b/>
                <w:kern w:val="0"/>
                <w:szCs w:val="20"/>
                <w:lang w:eastAsia="zh-CN"/>
                <w14:ligatures w14:val="none"/>
              </w:rPr>
            </w:pPr>
            <w:r w:rsidRPr="003E0CDF">
              <w:rPr>
                <w:rFonts w:ascii="Times New Roman" w:eastAsia="SimSun" w:hAnsi="Times New Roman" w:cs="Times New Roman"/>
                <w:b/>
                <w:kern w:val="0"/>
                <w:szCs w:val="20"/>
                <w:lang w:eastAsia="zh-CN"/>
                <w14:ligatures w14:val="none"/>
              </w:rPr>
              <w:t>1</w:t>
            </w:r>
          </w:p>
        </w:tc>
        <w:tc>
          <w:tcPr>
            <w:tcW w:w="3808" w:type="dxa"/>
            <w:tcBorders>
              <w:top w:val="double" w:sz="4" w:space="0" w:color="auto"/>
              <w:left w:val="single" w:sz="6" w:space="0" w:color="auto"/>
              <w:bottom w:val="single" w:sz="6" w:space="0" w:color="auto"/>
              <w:right w:val="single" w:sz="4" w:space="0" w:color="auto"/>
            </w:tcBorders>
          </w:tcPr>
          <w:p w14:paraId="5D21E730" w14:textId="77777777" w:rsidR="006363FA" w:rsidRPr="003E0CDF" w:rsidRDefault="006363FA" w:rsidP="00413508">
            <w:pPr>
              <w:keepNext/>
              <w:tabs>
                <w:tab w:val="left" w:pos="1152"/>
                <w:tab w:val="left" w:pos="2502"/>
              </w:tabs>
              <w:spacing w:after="0" w:line="240" w:lineRule="auto"/>
              <w:ind w:left="22"/>
              <w:jc w:val="both"/>
              <w:outlineLvl w:val="6"/>
              <w:rPr>
                <w:rFonts w:ascii="Times New Roman" w:eastAsia="SimSun" w:hAnsi="Times New Roman" w:cs="Times New Roman"/>
                <w:kern w:val="0"/>
                <w:szCs w:val="16"/>
                <w:lang w:eastAsia="zh-CN"/>
                <w14:ligatures w14:val="none"/>
              </w:rPr>
            </w:pPr>
            <w:r w:rsidRPr="003E0CDF">
              <w:rPr>
                <w:rFonts w:ascii="Times New Roman" w:hAnsi="Times New Roman" w:cs="Times New Roman"/>
                <w:sz w:val="18"/>
                <w:szCs w:val="18"/>
              </w:rPr>
              <w:t>Plant and Mandatory Spare Parts Supplied from Abroad</w:t>
            </w:r>
          </w:p>
        </w:tc>
        <w:tc>
          <w:tcPr>
            <w:tcW w:w="1440" w:type="dxa"/>
            <w:tcBorders>
              <w:top w:val="single" w:sz="4" w:space="0" w:color="auto"/>
              <w:left w:val="single" w:sz="4" w:space="0" w:color="auto"/>
              <w:bottom w:val="single" w:sz="4" w:space="0" w:color="auto"/>
              <w:right w:val="single" w:sz="4" w:space="0" w:color="auto"/>
            </w:tcBorders>
          </w:tcPr>
          <w:p w14:paraId="78AEF7FF" w14:textId="35BE4686"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c>
          <w:tcPr>
            <w:tcW w:w="1620" w:type="dxa"/>
            <w:tcBorders>
              <w:top w:val="single" w:sz="4" w:space="0" w:color="auto"/>
              <w:left w:val="single" w:sz="4" w:space="0" w:color="auto"/>
              <w:bottom w:val="single" w:sz="4" w:space="0" w:color="auto"/>
              <w:right w:val="single" w:sz="4" w:space="0" w:color="auto"/>
            </w:tcBorders>
          </w:tcPr>
          <w:p w14:paraId="6B6CF07D" w14:textId="77777777"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c>
          <w:tcPr>
            <w:tcW w:w="1640" w:type="dxa"/>
            <w:tcBorders>
              <w:top w:val="single" w:sz="4" w:space="0" w:color="auto"/>
              <w:left w:val="single" w:sz="4" w:space="0" w:color="auto"/>
              <w:bottom w:val="single" w:sz="4" w:space="0" w:color="auto"/>
              <w:right w:val="single" w:sz="4" w:space="0" w:color="auto"/>
            </w:tcBorders>
          </w:tcPr>
          <w:p w14:paraId="4D52D92E" w14:textId="66829E57"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c>
          <w:tcPr>
            <w:tcW w:w="1752" w:type="dxa"/>
            <w:tcBorders>
              <w:top w:val="single" w:sz="4" w:space="0" w:color="auto"/>
              <w:left w:val="single" w:sz="4" w:space="0" w:color="auto"/>
              <w:bottom w:val="single" w:sz="4" w:space="0" w:color="auto"/>
              <w:right w:val="single" w:sz="4" w:space="0" w:color="auto"/>
            </w:tcBorders>
          </w:tcPr>
          <w:p w14:paraId="7E629798" w14:textId="77777777"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r>
      <w:tr w:rsidR="006363FA" w:rsidRPr="003E0CDF" w14:paraId="2667AFEC" w14:textId="77777777" w:rsidTr="00413508">
        <w:trPr>
          <w:trHeight w:val="498"/>
          <w:jc w:val="center"/>
        </w:trPr>
        <w:tc>
          <w:tcPr>
            <w:tcW w:w="1044" w:type="dxa"/>
            <w:tcBorders>
              <w:top w:val="single" w:sz="6" w:space="0" w:color="auto"/>
              <w:bottom w:val="single" w:sz="6" w:space="0" w:color="auto"/>
              <w:right w:val="nil"/>
            </w:tcBorders>
          </w:tcPr>
          <w:p w14:paraId="7236D5AD" w14:textId="77777777" w:rsidR="006363FA" w:rsidRPr="003E0CDF" w:rsidRDefault="006363FA" w:rsidP="00413508">
            <w:pPr>
              <w:keepNext/>
              <w:tabs>
                <w:tab w:val="left" w:pos="1152"/>
                <w:tab w:val="left" w:pos="2502"/>
              </w:tabs>
              <w:spacing w:after="0" w:line="240" w:lineRule="auto"/>
              <w:ind w:left="612"/>
              <w:outlineLvl w:val="6"/>
              <w:rPr>
                <w:rFonts w:ascii="Times New Roman" w:eastAsia="SimSun" w:hAnsi="Times New Roman" w:cs="Times New Roman"/>
                <w:b/>
                <w:kern w:val="0"/>
                <w:szCs w:val="20"/>
                <w:lang w:eastAsia="zh-CN"/>
                <w14:ligatures w14:val="none"/>
              </w:rPr>
            </w:pPr>
            <w:r w:rsidRPr="003E0CDF">
              <w:rPr>
                <w:rFonts w:ascii="Times New Roman" w:eastAsia="SimSun" w:hAnsi="Times New Roman" w:cs="Times New Roman"/>
                <w:b/>
                <w:kern w:val="0"/>
                <w:szCs w:val="20"/>
                <w:lang w:eastAsia="zh-CN"/>
                <w14:ligatures w14:val="none"/>
              </w:rPr>
              <w:t>2</w:t>
            </w:r>
          </w:p>
        </w:tc>
        <w:tc>
          <w:tcPr>
            <w:tcW w:w="3808" w:type="dxa"/>
            <w:tcBorders>
              <w:top w:val="single" w:sz="6" w:space="0" w:color="auto"/>
              <w:left w:val="single" w:sz="6" w:space="0" w:color="auto"/>
              <w:bottom w:val="single" w:sz="6" w:space="0" w:color="auto"/>
              <w:right w:val="single" w:sz="4" w:space="0" w:color="auto"/>
            </w:tcBorders>
          </w:tcPr>
          <w:p w14:paraId="3CB0304E" w14:textId="77777777" w:rsidR="006363FA" w:rsidRPr="003E0CDF" w:rsidRDefault="006363FA" w:rsidP="00413508">
            <w:pPr>
              <w:keepNext/>
              <w:tabs>
                <w:tab w:val="left" w:pos="1152"/>
                <w:tab w:val="left" w:pos="2502"/>
              </w:tabs>
              <w:spacing w:after="0" w:line="240" w:lineRule="auto"/>
              <w:ind w:left="22"/>
              <w:jc w:val="both"/>
              <w:outlineLvl w:val="6"/>
              <w:rPr>
                <w:rFonts w:ascii="Times New Roman" w:eastAsia="SimSun" w:hAnsi="Times New Roman" w:cs="Times New Roman"/>
                <w:kern w:val="0"/>
                <w:szCs w:val="16"/>
                <w:lang w:eastAsia="zh-CN"/>
                <w14:ligatures w14:val="none"/>
              </w:rPr>
            </w:pPr>
            <w:r w:rsidRPr="003E0CDF">
              <w:rPr>
                <w:rFonts w:ascii="Times New Roman" w:hAnsi="Times New Roman" w:cs="Times New Roman"/>
                <w:sz w:val="18"/>
                <w:szCs w:val="18"/>
              </w:rPr>
              <w:t>Plant and Mandatory Spare Parts Supplied from Within the Employer’s Country</w:t>
            </w:r>
          </w:p>
        </w:tc>
        <w:tc>
          <w:tcPr>
            <w:tcW w:w="1440" w:type="dxa"/>
            <w:tcBorders>
              <w:top w:val="single" w:sz="4" w:space="0" w:color="auto"/>
              <w:left w:val="single" w:sz="4" w:space="0" w:color="auto"/>
              <w:bottom w:val="single" w:sz="4" w:space="0" w:color="auto"/>
              <w:right w:val="single" w:sz="4" w:space="0" w:color="auto"/>
            </w:tcBorders>
          </w:tcPr>
          <w:p w14:paraId="4E39EDE3" w14:textId="77777777"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c>
          <w:tcPr>
            <w:tcW w:w="1620" w:type="dxa"/>
            <w:tcBorders>
              <w:top w:val="single" w:sz="4" w:space="0" w:color="auto"/>
              <w:left w:val="single" w:sz="4" w:space="0" w:color="auto"/>
              <w:bottom w:val="single" w:sz="4" w:space="0" w:color="auto"/>
              <w:right w:val="single" w:sz="4" w:space="0" w:color="auto"/>
            </w:tcBorders>
          </w:tcPr>
          <w:p w14:paraId="1F67F73B" w14:textId="66E6D6BA"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c>
          <w:tcPr>
            <w:tcW w:w="1640" w:type="dxa"/>
            <w:tcBorders>
              <w:top w:val="single" w:sz="4" w:space="0" w:color="auto"/>
              <w:left w:val="single" w:sz="4" w:space="0" w:color="auto"/>
              <w:bottom w:val="single" w:sz="4" w:space="0" w:color="auto"/>
              <w:right w:val="single" w:sz="4" w:space="0" w:color="auto"/>
            </w:tcBorders>
          </w:tcPr>
          <w:p w14:paraId="72845D22" w14:textId="77777777"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c>
          <w:tcPr>
            <w:tcW w:w="1752" w:type="dxa"/>
            <w:tcBorders>
              <w:top w:val="single" w:sz="4" w:space="0" w:color="auto"/>
              <w:left w:val="single" w:sz="4" w:space="0" w:color="auto"/>
              <w:bottom w:val="single" w:sz="4" w:space="0" w:color="auto"/>
              <w:right w:val="single" w:sz="4" w:space="0" w:color="auto"/>
            </w:tcBorders>
          </w:tcPr>
          <w:p w14:paraId="5AF5E539" w14:textId="1A11F914"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r>
      <w:tr w:rsidR="006363FA" w:rsidRPr="003E0CDF" w14:paraId="65C44231" w14:textId="77777777" w:rsidTr="00413508">
        <w:trPr>
          <w:trHeight w:val="273"/>
          <w:jc w:val="center"/>
        </w:trPr>
        <w:tc>
          <w:tcPr>
            <w:tcW w:w="1044" w:type="dxa"/>
            <w:tcBorders>
              <w:top w:val="single" w:sz="6" w:space="0" w:color="auto"/>
              <w:bottom w:val="single" w:sz="6" w:space="0" w:color="auto"/>
              <w:right w:val="nil"/>
            </w:tcBorders>
          </w:tcPr>
          <w:p w14:paraId="72D4C001" w14:textId="77777777" w:rsidR="006363FA" w:rsidRPr="003E0CDF" w:rsidRDefault="006363FA" w:rsidP="00413508">
            <w:pPr>
              <w:keepNext/>
              <w:tabs>
                <w:tab w:val="left" w:pos="1152"/>
                <w:tab w:val="left" w:pos="2502"/>
              </w:tabs>
              <w:spacing w:after="0" w:line="240" w:lineRule="auto"/>
              <w:ind w:left="612"/>
              <w:outlineLvl w:val="6"/>
              <w:rPr>
                <w:rFonts w:ascii="Times New Roman" w:eastAsia="SimSun" w:hAnsi="Times New Roman" w:cs="Times New Roman"/>
                <w:b/>
                <w:kern w:val="0"/>
                <w:szCs w:val="20"/>
                <w:lang w:eastAsia="zh-CN"/>
                <w14:ligatures w14:val="none"/>
              </w:rPr>
            </w:pPr>
            <w:r w:rsidRPr="003E0CDF">
              <w:rPr>
                <w:rFonts w:ascii="Times New Roman" w:eastAsia="SimSun" w:hAnsi="Times New Roman" w:cs="Times New Roman"/>
                <w:b/>
                <w:kern w:val="0"/>
                <w:szCs w:val="20"/>
                <w:lang w:eastAsia="zh-CN"/>
                <w14:ligatures w14:val="none"/>
              </w:rPr>
              <w:t>3</w:t>
            </w:r>
          </w:p>
        </w:tc>
        <w:tc>
          <w:tcPr>
            <w:tcW w:w="3808" w:type="dxa"/>
            <w:tcBorders>
              <w:top w:val="single" w:sz="6" w:space="0" w:color="auto"/>
              <w:left w:val="single" w:sz="6" w:space="0" w:color="auto"/>
              <w:bottom w:val="single" w:sz="6" w:space="0" w:color="auto"/>
              <w:right w:val="single" w:sz="4" w:space="0" w:color="auto"/>
            </w:tcBorders>
          </w:tcPr>
          <w:p w14:paraId="66D6ED4F" w14:textId="77777777" w:rsidR="006363FA" w:rsidRPr="003E0CDF" w:rsidRDefault="006363FA" w:rsidP="00413508">
            <w:pPr>
              <w:keepNext/>
              <w:tabs>
                <w:tab w:val="left" w:pos="1152"/>
                <w:tab w:val="left" w:pos="2502"/>
              </w:tabs>
              <w:spacing w:after="0" w:line="240" w:lineRule="auto"/>
              <w:ind w:left="22"/>
              <w:jc w:val="both"/>
              <w:outlineLvl w:val="6"/>
              <w:rPr>
                <w:rFonts w:ascii="Times New Roman" w:eastAsia="SimSun" w:hAnsi="Times New Roman" w:cs="Times New Roman"/>
                <w:kern w:val="0"/>
                <w:szCs w:val="24"/>
                <w:lang w:eastAsia="zh-CN"/>
                <w14:ligatures w14:val="none"/>
              </w:rPr>
            </w:pPr>
            <w:r w:rsidRPr="003E0CDF">
              <w:rPr>
                <w:rFonts w:ascii="Times New Roman" w:hAnsi="Times New Roman" w:cs="Times New Roman"/>
                <w:sz w:val="18"/>
                <w:szCs w:val="18"/>
              </w:rPr>
              <w:t>Design &amp; Engineering Services</w:t>
            </w:r>
          </w:p>
        </w:tc>
        <w:tc>
          <w:tcPr>
            <w:tcW w:w="1440" w:type="dxa"/>
            <w:tcBorders>
              <w:top w:val="single" w:sz="4" w:space="0" w:color="auto"/>
              <w:left w:val="single" w:sz="4" w:space="0" w:color="auto"/>
              <w:bottom w:val="single" w:sz="4" w:space="0" w:color="auto"/>
              <w:right w:val="single" w:sz="4" w:space="0" w:color="auto"/>
            </w:tcBorders>
            <w:vAlign w:val="center"/>
          </w:tcPr>
          <w:p w14:paraId="5E5ACEC8" w14:textId="5FA44909"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c>
          <w:tcPr>
            <w:tcW w:w="1620" w:type="dxa"/>
            <w:tcBorders>
              <w:top w:val="single" w:sz="4" w:space="0" w:color="auto"/>
              <w:left w:val="single" w:sz="4" w:space="0" w:color="auto"/>
              <w:bottom w:val="single" w:sz="4" w:space="0" w:color="auto"/>
              <w:right w:val="single" w:sz="4" w:space="0" w:color="auto"/>
            </w:tcBorders>
            <w:vAlign w:val="center"/>
          </w:tcPr>
          <w:p w14:paraId="5CBBBBC0" w14:textId="77777777"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c>
          <w:tcPr>
            <w:tcW w:w="1640" w:type="dxa"/>
            <w:tcBorders>
              <w:top w:val="single" w:sz="4" w:space="0" w:color="auto"/>
              <w:left w:val="single" w:sz="4" w:space="0" w:color="auto"/>
              <w:bottom w:val="single" w:sz="4" w:space="0" w:color="auto"/>
              <w:right w:val="single" w:sz="4" w:space="0" w:color="auto"/>
            </w:tcBorders>
          </w:tcPr>
          <w:p w14:paraId="291EA093" w14:textId="3C015476"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c>
          <w:tcPr>
            <w:tcW w:w="1752" w:type="dxa"/>
            <w:tcBorders>
              <w:top w:val="single" w:sz="4" w:space="0" w:color="auto"/>
              <w:left w:val="single" w:sz="4" w:space="0" w:color="auto"/>
              <w:bottom w:val="single" w:sz="4" w:space="0" w:color="auto"/>
              <w:right w:val="single" w:sz="4" w:space="0" w:color="auto"/>
            </w:tcBorders>
          </w:tcPr>
          <w:p w14:paraId="1702E97E" w14:textId="77777777"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r>
      <w:tr w:rsidR="006363FA" w:rsidRPr="003E0CDF" w14:paraId="3DD0BB20" w14:textId="77777777" w:rsidTr="00413508">
        <w:trPr>
          <w:trHeight w:val="84"/>
          <w:jc w:val="center"/>
        </w:trPr>
        <w:tc>
          <w:tcPr>
            <w:tcW w:w="1044" w:type="dxa"/>
            <w:tcBorders>
              <w:top w:val="single" w:sz="6" w:space="0" w:color="auto"/>
              <w:bottom w:val="single" w:sz="6" w:space="0" w:color="auto"/>
              <w:right w:val="nil"/>
            </w:tcBorders>
          </w:tcPr>
          <w:p w14:paraId="352C2D37" w14:textId="77777777" w:rsidR="006363FA" w:rsidRPr="003E0CDF" w:rsidRDefault="006363FA" w:rsidP="00413508">
            <w:pPr>
              <w:keepNext/>
              <w:tabs>
                <w:tab w:val="left" w:pos="1152"/>
                <w:tab w:val="left" w:pos="2502"/>
              </w:tabs>
              <w:spacing w:after="0" w:line="240" w:lineRule="auto"/>
              <w:ind w:left="612"/>
              <w:outlineLvl w:val="6"/>
              <w:rPr>
                <w:rFonts w:ascii="Times New Roman" w:eastAsia="SimSun" w:hAnsi="Times New Roman" w:cs="Times New Roman"/>
                <w:b/>
                <w:kern w:val="0"/>
                <w:szCs w:val="20"/>
                <w:lang w:eastAsia="zh-CN"/>
                <w14:ligatures w14:val="none"/>
              </w:rPr>
            </w:pPr>
            <w:r w:rsidRPr="003E0CDF">
              <w:rPr>
                <w:rFonts w:ascii="Times New Roman" w:eastAsia="SimSun" w:hAnsi="Times New Roman" w:cs="Times New Roman"/>
                <w:b/>
                <w:kern w:val="0"/>
                <w:szCs w:val="20"/>
                <w:lang w:eastAsia="zh-CN"/>
                <w14:ligatures w14:val="none"/>
              </w:rPr>
              <w:t>4</w:t>
            </w:r>
          </w:p>
        </w:tc>
        <w:tc>
          <w:tcPr>
            <w:tcW w:w="3808" w:type="dxa"/>
            <w:tcBorders>
              <w:top w:val="single" w:sz="6" w:space="0" w:color="auto"/>
              <w:left w:val="single" w:sz="6" w:space="0" w:color="auto"/>
              <w:bottom w:val="single" w:sz="6" w:space="0" w:color="auto"/>
              <w:right w:val="single" w:sz="4" w:space="0" w:color="auto"/>
            </w:tcBorders>
          </w:tcPr>
          <w:p w14:paraId="7ACF6188" w14:textId="77777777" w:rsidR="006363FA" w:rsidRPr="003E0CDF" w:rsidRDefault="006363FA" w:rsidP="00413508">
            <w:pPr>
              <w:keepNext/>
              <w:tabs>
                <w:tab w:val="left" w:pos="1152"/>
                <w:tab w:val="left" w:pos="2502"/>
              </w:tabs>
              <w:spacing w:after="0" w:line="240" w:lineRule="auto"/>
              <w:ind w:left="22"/>
              <w:jc w:val="both"/>
              <w:outlineLvl w:val="6"/>
              <w:rPr>
                <w:rFonts w:ascii="Times New Roman" w:eastAsia="SimSun" w:hAnsi="Times New Roman" w:cs="Times New Roman"/>
                <w:kern w:val="0"/>
                <w:szCs w:val="24"/>
                <w:lang w:eastAsia="zh-CN"/>
                <w14:ligatures w14:val="none"/>
              </w:rPr>
            </w:pPr>
            <w:r w:rsidRPr="003E0CDF">
              <w:rPr>
                <w:rFonts w:ascii="Times New Roman" w:hAnsi="Times New Roman" w:cs="Times New Roman"/>
                <w:sz w:val="18"/>
                <w:szCs w:val="18"/>
              </w:rPr>
              <w:t>Civil Works Parts</w:t>
            </w:r>
          </w:p>
        </w:tc>
        <w:tc>
          <w:tcPr>
            <w:tcW w:w="1440" w:type="dxa"/>
            <w:tcBorders>
              <w:top w:val="single" w:sz="4" w:space="0" w:color="auto"/>
              <w:left w:val="single" w:sz="4" w:space="0" w:color="auto"/>
              <w:bottom w:val="single" w:sz="4" w:space="0" w:color="auto"/>
              <w:right w:val="single" w:sz="4" w:space="0" w:color="auto"/>
            </w:tcBorders>
            <w:vAlign w:val="center"/>
          </w:tcPr>
          <w:p w14:paraId="00DD9459" w14:textId="77777777"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c>
          <w:tcPr>
            <w:tcW w:w="1620" w:type="dxa"/>
            <w:tcBorders>
              <w:top w:val="single" w:sz="4" w:space="0" w:color="auto"/>
              <w:left w:val="single" w:sz="4" w:space="0" w:color="auto"/>
              <w:bottom w:val="single" w:sz="4" w:space="0" w:color="auto"/>
              <w:right w:val="single" w:sz="4" w:space="0" w:color="auto"/>
            </w:tcBorders>
            <w:vAlign w:val="center"/>
          </w:tcPr>
          <w:p w14:paraId="4F90CA36" w14:textId="3C92CD9D"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c>
          <w:tcPr>
            <w:tcW w:w="1640" w:type="dxa"/>
            <w:tcBorders>
              <w:top w:val="single" w:sz="4" w:space="0" w:color="auto"/>
              <w:left w:val="single" w:sz="4" w:space="0" w:color="auto"/>
              <w:bottom w:val="single" w:sz="4" w:space="0" w:color="auto"/>
              <w:right w:val="single" w:sz="4" w:space="0" w:color="auto"/>
            </w:tcBorders>
          </w:tcPr>
          <w:p w14:paraId="00AA5616" w14:textId="77777777"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c>
          <w:tcPr>
            <w:tcW w:w="1752" w:type="dxa"/>
            <w:tcBorders>
              <w:top w:val="single" w:sz="4" w:space="0" w:color="auto"/>
              <w:left w:val="single" w:sz="4" w:space="0" w:color="auto"/>
              <w:bottom w:val="single" w:sz="4" w:space="0" w:color="auto"/>
              <w:right w:val="single" w:sz="4" w:space="0" w:color="auto"/>
            </w:tcBorders>
          </w:tcPr>
          <w:p w14:paraId="21B5281E" w14:textId="3E8D2F4F"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r>
      <w:tr w:rsidR="006363FA" w:rsidRPr="003E0CDF" w14:paraId="7CEDEEEA" w14:textId="77777777" w:rsidTr="00413508">
        <w:trPr>
          <w:trHeight w:val="219"/>
          <w:jc w:val="center"/>
        </w:trPr>
        <w:tc>
          <w:tcPr>
            <w:tcW w:w="1044" w:type="dxa"/>
            <w:tcBorders>
              <w:top w:val="single" w:sz="6" w:space="0" w:color="auto"/>
              <w:bottom w:val="single" w:sz="4" w:space="0" w:color="auto"/>
              <w:right w:val="nil"/>
            </w:tcBorders>
          </w:tcPr>
          <w:p w14:paraId="0BA790C2" w14:textId="77777777" w:rsidR="006363FA" w:rsidRPr="003E0CDF" w:rsidRDefault="006363FA" w:rsidP="00413508">
            <w:pPr>
              <w:keepNext/>
              <w:tabs>
                <w:tab w:val="left" w:pos="1152"/>
                <w:tab w:val="left" w:pos="2502"/>
              </w:tabs>
              <w:spacing w:after="0" w:line="240" w:lineRule="auto"/>
              <w:ind w:left="612"/>
              <w:outlineLvl w:val="6"/>
              <w:rPr>
                <w:rFonts w:ascii="Times New Roman" w:eastAsia="SimSun" w:hAnsi="Times New Roman" w:cs="Times New Roman"/>
                <w:b/>
                <w:kern w:val="0"/>
                <w:szCs w:val="20"/>
                <w:lang w:eastAsia="zh-CN"/>
                <w14:ligatures w14:val="none"/>
              </w:rPr>
            </w:pPr>
            <w:r w:rsidRPr="003E0CDF">
              <w:rPr>
                <w:rFonts w:ascii="Times New Roman" w:eastAsia="SimSun" w:hAnsi="Times New Roman" w:cs="Times New Roman"/>
                <w:b/>
                <w:kern w:val="0"/>
                <w:szCs w:val="20"/>
                <w:lang w:eastAsia="zh-CN"/>
                <w14:ligatures w14:val="none"/>
              </w:rPr>
              <w:t>5</w:t>
            </w:r>
          </w:p>
        </w:tc>
        <w:tc>
          <w:tcPr>
            <w:tcW w:w="3808" w:type="dxa"/>
            <w:tcBorders>
              <w:top w:val="single" w:sz="6" w:space="0" w:color="auto"/>
              <w:left w:val="single" w:sz="6" w:space="0" w:color="auto"/>
              <w:bottom w:val="single" w:sz="4" w:space="0" w:color="auto"/>
              <w:right w:val="single" w:sz="4" w:space="0" w:color="auto"/>
            </w:tcBorders>
          </w:tcPr>
          <w:p w14:paraId="36692144" w14:textId="77777777" w:rsidR="006363FA" w:rsidRPr="003E0CDF" w:rsidRDefault="006363FA" w:rsidP="00413508">
            <w:pPr>
              <w:keepNext/>
              <w:tabs>
                <w:tab w:val="left" w:pos="1152"/>
                <w:tab w:val="left" w:pos="2502"/>
              </w:tabs>
              <w:spacing w:after="0" w:line="240" w:lineRule="auto"/>
              <w:ind w:left="22"/>
              <w:jc w:val="both"/>
              <w:outlineLvl w:val="6"/>
              <w:rPr>
                <w:rFonts w:ascii="Times New Roman" w:eastAsia="SimSun" w:hAnsi="Times New Roman" w:cs="Times New Roman"/>
                <w:kern w:val="0"/>
                <w:szCs w:val="24"/>
                <w:lang w:eastAsia="zh-CN"/>
                <w14:ligatures w14:val="none"/>
              </w:rPr>
            </w:pPr>
            <w:r w:rsidRPr="003E0CDF">
              <w:rPr>
                <w:rFonts w:ascii="Times New Roman" w:hAnsi="Times New Roman" w:cs="Times New Roman"/>
                <w:sz w:val="18"/>
                <w:szCs w:val="18"/>
              </w:rPr>
              <w:t>Installation and Commissioning Services</w:t>
            </w:r>
          </w:p>
        </w:tc>
        <w:tc>
          <w:tcPr>
            <w:tcW w:w="1440" w:type="dxa"/>
            <w:tcBorders>
              <w:top w:val="single" w:sz="4" w:space="0" w:color="auto"/>
              <w:left w:val="single" w:sz="4" w:space="0" w:color="auto"/>
              <w:bottom w:val="single" w:sz="4" w:space="0" w:color="auto"/>
              <w:right w:val="single" w:sz="4" w:space="0" w:color="auto"/>
            </w:tcBorders>
            <w:vAlign w:val="center"/>
          </w:tcPr>
          <w:p w14:paraId="7A2E0FC8" w14:textId="77777777"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c>
          <w:tcPr>
            <w:tcW w:w="1620" w:type="dxa"/>
            <w:tcBorders>
              <w:top w:val="single" w:sz="4" w:space="0" w:color="auto"/>
              <w:left w:val="single" w:sz="4" w:space="0" w:color="auto"/>
              <w:bottom w:val="single" w:sz="4" w:space="0" w:color="auto"/>
              <w:right w:val="single" w:sz="4" w:space="0" w:color="auto"/>
            </w:tcBorders>
            <w:vAlign w:val="center"/>
          </w:tcPr>
          <w:p w14:paraId="542062F1" w14:textId="40C87D7B"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c>
          <w:tcPr>
            <w:tcW w:w="1640" w:type="dxa"/>
            <w:tcBorders>
              <w:top w:val="single" w:sz="4" w:space="0" w:color="auto"/>
              <w:left w:val="single" w:sz="4" w:space="0" w:color="auto"/>
              <w:bottom w:val="single" w:sz="4" w:space="0" w:color="auto"/>
              <w:right w:val="single" w:sz="4" w:space="0" w:color="auto"/>
            </w:tcBorders>
          </w:tcPr>
          <w:p w14:paraId="798097FB" w14:textId="77777777"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c>
          <w:tcPr>
            <w:tcW w:w="1752" w:type="dxa"/>
            <w:tcBorders>
              <w:top w:val="single" w:sz="4" w:space="0" w:color="auto"/>
              <w:left w:val="single" w:sz="4" w:space="0" w:color="auto"/>
              <w:bottom w:val="single" w:sz="4" w:space="0" w:color="auto"/>
              <w:right w:val="single" w:sz="4" w:space="0" w:color="auto"/>
            </w:tcBorders>
          </w:tcPr>
          <w:p w14:paraId="55536F9E" w14:textId="495CC8A2" w:rsidR="006363FA" w:rsidRPr="003E0CDF" w:rsidRDefault="006363FA" w:rsidP="00413508">
            <w:pPr>
              <w:spacing w:after="0" w:line="240" w:lineRule="auto"/>
              <w:jc w:val="center"/>
              <w:rPr>
                <w:rFonts w:ascii="Times New Roman" w:eastAsia="SimSun" w:hAnsi="Times New Roman" w:cs="Times New Roman"/>
                <w:b/>
                <w:kern w:val="0"/>
                <w:szCs w:val="16"/>
                <w:lang w:eastAsia="zh-CN"/>
                <w14:ligatures w14:val="none"/>
              </w:rPr>
            </w:pPr>
          </w:p>
        </w:tc>
      </w:tr>
      <w:tr w:rsidR="006363FA" w:rsidRPr="003E0CDF" w14:paraId="3A3D9581" w14:textId="77777777" w:rsidTr="00413508">
        <w:trPr>
          <w:jc w:val="center"/>
        </w:trPr>
        <w:tc>
          <w:tcPr>
            <w:tcW w:w="4852" w:type="dxa"/>
            <w:gridSpan w:val="2"/>
            <w:tcBorders>
              <w:top w:val="single" w:sz="4" w:space="0" w:color="auto"/>
              <w:left w:val="single" w:sz="4" w:space="0" w:color="auto"/>
              <w:bottom w:val="single" w:sz="4" w:space="0" w:color="auto"/>
              <w:right w:val="single" w:sz="4" w:space="0" w:color="auto"/>
            </w:tcBorders>
          </w:tcPr>
          <w:p w14:paraId="4EF38423" w14:textId="77777777" w:rsidR="006363FA" w:rsidRPr="003E0CDF" w:rsidRDefault="006363FA" w:rsidP="00413508">
            <w:pPr>
              <w:keepNext/>
              <w:spacing w:after="0" w:line="240" w:lineRule="auto"/>
              <w:jc w:val="both"/>
              <w:outlineLvl w:val="7"/>
              <w:rPr>
                <w:rFonts w:ascii="Times New Roman" w:eastAsia="SimSun" w:hAnsi="Times New Roman" w:cs="Times New Roman"/>
                <w:b/>
                <w:kern w:val="0"/>
                <w:szCs w:val="20"/>
                <w:lang w:eastAsia="zh-CN"/>
                <w14:ligatures w14:val="none"/>
              </w:rPr>
            </w:pPr>
            <w:r w:rsidRPr="004161C5">
              <w:rPr>
                <w:rFonts w:ascii="Times New Roman" w:eastAsia="SimSun" w:hAnsi="Times New Roman" w:cs="Times New Roman"/>
                <w:b/>
                <w:kern w:val="0"/>
                <w:sz w:val="18"/>
                <w:szCs w:val="18"/>
                <w:lang w:eastAsia="zh-CN"/>
                <w14:ligatures w14:val="none"/>
              </w:rPr>
              <w:t>GRAND TOTAL to be carried forward to Form PG5A-1b</w:t>
            </w:r>
          </w:p>
        </w:tc>
        <w:tc>
          <w:tcPr>
            <w:tcW w:w="1440" w:type="dxa"/>
            <w:tcBorders>
              <w:top w:val="single" w:sz="4" w:space="0" w:color="auto"/>
              <w:left w:val="single" w:sz="4" w:space="0" w:color="auto"/>
              <w:bottom w:val="single" w:sz="4" w:space="0" w:color="auto"/>
              <w:right w:val="single" w:sz="4" w:space="0" w:color="auto"/>
            </w:tcBorders>
          </w:tcPr>
          <w:p w14:paraId="6F2119BD" w14:textId="77777777" w:rsidR="006363FA" w:rsidRPr="003E0CDF" w:rsidRDefault="006363FA" w:rsidP="00413508">
            <w:pPr>
              <w:spacing w:after="0" w:line="240" w:lineRule="auto"/>
              <w:jc w:val="both"/>
              <w:rPr>
                <w:rFonts w:ascii="Times New Roman" w:eastAsia="SimSun" w:hAnsi="Times New Roman" w:cs="Times New Roman"/>
                <w:b/>
                <w:kern w:val="0"/>
                <w:szCs w:val="16"/>
                <w:lang w:eastAsia="zh-CN"/>
                <w14:ligatures w14:val="none"/>
              </w:rPr>
            </w:pPr>
          </w:p>
        </w:tc>
        <w:tc>
          <w:tcPr>
            <w:tcW w:w="1620" w:type="dxa"/>
            <w:tcBorders>
              <w:top w:val="single" w:sz="4" w:space="0" w:color="auto"/>
              <w:left w:val="single" w:sz="4" w:space="0" w:color="auto"/>
              <w:bottom w:val="single" w:sz="4" w:space="0" w:color="auto"/>
              <w:right w:val="single" w:sz="4" w:space="0" w:color="auto"/>
            </w:tcBorders>
          </w:tcPr>
          <w:p w14:paraId="63E55E7F" w14:textId="77777777" w:rsidR="006363FA" w:rsidRPr="003E0CDF" w:rsidRDefault="006363FA" w:rsidP="00413508">
            <w:pPr>
              <w:spacing w:after="0" w:line="240" w:lineRule="auto"/>
              <w:jc w:val="both"/>
              <w:rPr>
                <w:rFonts w:ascii="Times New Roman" w:eastAsia="SimSun" w:hAnsi="Times New Roman" w:cs="Times New Roman"/>
                <w:b/>
                <w:kern w:val="0"/>
                <w:szCs w:val="16"/>
                <w:lang w:eastAsia="zh-CN"/>
                <w14:ligatures w14:val="none"/>
              </w:rPr>
            </w:pPr>
          </w:p>
        </w:tc>
        <w:tc>
          <w:tcPr>
            <w:tcW w:w="1640" w:type="dxa"/>
            <w:tcBorders>
              <w:top w:val="single" w:sz="4" w:space="0" w:color="auto"/>
              <w:left w:val="single" w:sz="4" w:space="0" w:color="auto"/>
              <w:bottom w:val="single" w:sz="4" w:space="0" w:color="auto"/>
              <w:right w:val="single" w:sz="4" w:space="0" w:color="auto"/>
            </w:tcBorders>
          </w:tcPr>
          <w:p w14:paraId="71670B45" w14:textId="77777777" w:rsidR="006363FA" w:rsidRPr="003E0CDF" w:rsidRDefault="006363FA" w:rsidP="00413508">
            <w:pPr>
              <w:spacing w:after="0" w:line="240" w:lineRule="auto"/>
              <w:jc w:val="both"/>
              <w:rPr>
                <w:rFonts w:ascii="Times New Roman" w:eastAsia="SimSun" w:hAnsi="Times New Roman" w:cs="Times New Roman"/>
                <w:b/>
                <w:kern w:val="0"/>
                <w:szCs w:val="16"/>
                <w:lang w:eastAsia="zh-CN"/>
                <w14:ligatures w14:val="none"/>
              </w:rPr>
            </w:pPr>
          </w:p>
        </w:tc>
        <w:tc>
          <w:tcPr>
            <w:tcW w:w="1752" w:type="dxa"/>
            <w:tcBorders>
              <w:top w:val="single" w:sz="4" w:space="0" w:color="auto"/>
              <w:left w:val="single" w:sz="4" w:space="0" w:color="auto"/>
              <w:bottom w:val="single" w:sz="4" w:space="0" w:color="auto"/>
              <w:right w:val="single" w:sz="4" w:space="0" w:color="auto"/>
            </w:tcBorders>
          </w:tcPr>
          <w:p w14:paraId="19284DCE" w14:textId="77777777" w:rsidR="006363FA" w:rsidRPr="003E0CDF" w:rsidRDefault="006363FA" w:rsidP="00413508">
            <w:pPr>
              <w:spacing w:after="0" w:line="240" w:lineRule="auto"/>
              <w:jc w:val="both"/>
              <w:rPr>
                <w:rFonts w:ascii="Times New Roman" w:eastAsia="SimSun" w:hAnsi="Times New Roman" w:cs="Times New Roman"/>
                <w:b/>
                <w:kern w:val="0"/>
                <w:szCs w:val="16"/>
                <w:lang w:eastAsia="zh-CN"/>
                <w14:ligatures w14:val="none"/>
              </w:rPr>
            </w:pPr>
          </w:p>
        </w:tc>
      </w:tr>
    </w:tbl>
    <w:p w14:paraId="679D3C25" w14:textId="77777777" w:rsidR="006363FA" w:rsidRPr="003E0CDF" w:rsidRDefault="006363FA" w:rsidP="006363FA">
      <w:pPr>
        <w:spacing w:after="0" w:line="240" w:lineRule="auto"/>
        <w:jc w:val="both"/>
        <w:rPr>
          <w:rFonts w:ascii="Times New Roman" w:eastAsia="SimSun" w:hAnsi="Times New Roman" w:cs="Times New Roman"/>
          <w:kern w:val="0"/>
          <w:sz w:val="16"/>
          <w:szCs w:val="24"/>
          <w:vertAlign w:val="superscript"/>
          <w:lang w:eastAsia="zh-CN"/>
          <w14:ligatures w14:val="none"/>
        </w:rPr>
      </w:pPr>
    </w:p>
    <w:bookmarkEnd w:id="896"/>
    <w:p w14:paraId="16193FD2" w14:textId="77777777" w:rsidR="006363FA" w:rsidRPr="003E0CDF" w:rsidRDefault="006363FA" w:rsidP="006363FA">
      <w:pPr>
        <w:spacing w:after="0" w:line="240" w:lineRule="auto"/>
        <w:jc w:val="both"/>
        <w:rPr>
          <w:rFonts w:ascii="Times New Roman" w:eastAsia="SimSun" w:hAnsi="Times New Roman" w:cs="Times New Roman"/>
          <w:kern w:val="0"/>
          <w:sz w:val="16"/>
          <w:szCs w:val="24"/>
          <w:vertAlign w:val="superscript"/>
          <w:lang w:eastAsia="zh-CN"/>
          <w14:ligatures w14:val="none"/>
        </w:rPr>
      </w:pPr>
    </w:p>
    <w:p w14:paraId="61B20FBD" w14:textId="77777777" w:rsidR="006363FA" w:rsidRPr="003E0CDF" w:rsidRDefault="006363FA" w:rsidP="006363FA">
      <w:pPr>
        <w:spacing w:after="0" w:line="240" w:lineRule="auto"/>
        <w:jc w:val="both"/>
        <w:rPr>
          <w:rFonts w:ascii="Times New Roman" w:eastAsia="SimSun" w:hAnsi="Times New Roman" w:cs="Times New Roman"/>
          <w:kern w:val="0"/>
          <w:sz w:val="16"/>
          <w:szCs w:val="24"/>
          <w:vertAlign w:val="superscript"/>
          <w:lang w:eastAsia="zh-CN"/>
          <w14:ligatures w14:val="none"/>
        </w:rPr>
      </w:pPr>
    </w:p>
    <w:p w14:paraId="0712A533" w14:textId="77777777" w:rsidR="006363FA" w:rsidRPr="003E0CDF" w:rsidRDefault="006363FA" w:rsidP="006363FA">
      <w:pPr>
        <w:spacing w:after="0" w:line="240" w:lineRule="auto"/>
        <w:jc w:val="both"/>
        <w:rPr>
          <w:rFonts w:ascii="Times New Roman" w:eastAsia="SimSun" w:hAnsi="Times New Roman" w:cs="Times New Roman"/>
          <w:i/>
          <w:kern w:val="0"/>
          <w:sz w:val="18"/>
          <w:szCs w:val="16"/>
          <w:lang w:eastAsia="zh-CN"/>
          <w14:ligatures w14:val="none"/>
        </w:rPr>
      </w:pPr>
      <w:r w:rsidRPr="003E0CDF">
        <w:rPr>
          <w:rFonts w:ascii="Times New Roman" w:eastAsia="SimSun" w:hAnsi="Times New Roman" w:cs="Times New Roman"/>
          <w:i/>
          <w:kern w:val="0"/>
          <w:sz w:val="18"/>
          <w:szCs w:val="16"/>
          <w:lang w:eastAsia="zh-CN"/>
          <w14:ligatures w14:val="none"/>
        </w:rPr>
        <w:t>Note</w:t>
      </w:r>
      <w:r w:rsidRPr="003E0CDF">
        <w:rPr>
          <w:rFonts w:ascii="Times New Roman" w:eastAsia="SimSun" w:hAnsi="Times New Roman" w:cs="Times New Roman"/>
          <w:i/>
          <w:kern w:val="0"/>
          <w:sz w:val="18"/>
          <w:szCs w:val="16"/>
          <w:lang w:val="en-GB" w:eastAsia="zh-CN"/>
          <w14:ligatures w14:val="none"/>
        </w:rPr>
        <w:t xml:space="preserve">: 1. </w:t>
      </w:r>
      <w:r w:rsidRPr="003E0CDF">
        <w:rPr>
          <w:rFonts w:ascii="Times New Roman" w:eastAsia="SimSun" w:hAnsi="Times New Roman" w:cs="Times New Roman"/>
          <w:i/>
          <w:kern w:val="0"/>
          <w:sz w:val="18"/>
          <w:szCs w:val="16"/>
          <w:lang w:eastAsia="zh-CN"/>
          <w14:ligatures w14:val="none"/>
        </w:rPr>
        <w:t>Specify currencies in accordance with ITT 27. Create and use as many columns for Unit Price and Total Price as there are currencies</w:t>
      </w:r>
    </w:p>
    <w:p w14:paraId="71583957" w14:textId="77777777" w:rsidR="006363FA" w:rsidRPr="003E0CDF" w:rsidRDefault="006363FA" w:rsidP="006363FA">
      <w:pPr>
        <w:spacing w:after="0" w:line="240" w:lineRule="auto"/>
        <w:jc w:val="both"/>
        <w:rPr>
          <w:rFonts w:ascii="Times New Roman" w:eastAsia="SimSun" w:hAnsi="Times New Roman" w:cs="Times New Roman"/>
          <w:i/>
          <w:kern w:val="0"/>
          <w:sz w:val="18"/>
          <w:szCs w:val="24"/>
          <w:lang w:eastAsia="zh-CN"/>
          <w14:ligatures w14:val="none"/>
        </w:rPr>
      </w:pPr>
      <w:r w:rsidRPr="003E0CDF">
        <w:rPr>
          <w:rFonts w:ascii="Times New Roman" w:eastAsia="SimSun" w:hAnsi="Times New Roman" w:cs="Times New Roman"/>
          <w:i/>
          <w:kern w:val="0"/>
          <w:sz w:val="18"/>
          <w:szCs w:val="24"/>
          <w:lang w:eastAsia="zh-CN"/>
          <w14:ligatures w14:val="none"/>
        </w:rPr>
        <w:t>2. Create additional columns for up to a maximum of 3 Foreign Currencies if so required</w:t>
      </w:r>
    </w:p>
    <w:p w14:paraId="609CB810" w14:textId="77777777" w:rsidR="006363FA" w:rsidRPr="00386980" w:rsidRDefault="006363FA" w:rsidP="006363FA">
      <w:pPr>
        <w:ind w:left="-270"/>
        <w:rPr>
          <w:rFonts w:ascii="Times New Roman" w:hAnsi="Times New Roman" w:cs="Times New Roman"/>
          <w:sz w:val="16"/>
          <w:szCs w:val="23"/>
        </w:rPr>
      </w:pPr>
      <w:r w:rsidRPr="003E0CDF">
        <w:rPr>
          <w:rFonts w:ascii="Times New Roman" w:eastAsia="SimSun" w:hAnsi="Times New Roman" w:cs="Times New Roman"/>
          <w:i/>
          <w:kern w:val="0"/>
          <w:sz w:val="18"/>
          <w:szCs w:val="24"/>
          <w:lang w:eastAsia="zh-CN"/>
          <w14:ligatures w14:val="none"/>
        </w:rPr>
        <w:t xml:space="preserve">       </w:t>
      </w:r>
      <w:r w:rsidRPr="003E0CDF">
        <w:rPr>
          <w:rFonts w:ascii="Times New Roman" w:eastAsia="SimSun" w:hAnsi="Times New Roman" w:cs="Times New Roman"/>
          <w:i/>
          <w:kern w:val="0"/>
          <w:sz w:val="18"/>
          <w:szCs w:val="16"/>
          <w:lang w:eastAsia="zh-CN"/>
          <w14:ligatures w14:val="none"/>
        </w:rPr>
        <w:t xml:space="preserve">3 Financial Evaluation will be done considering Total Price excluding Tax &amp; VAT. However, Tax &amp; VAT shall be included in the Final Contact Price as per clause: </w:t>
      </w:r>
      <w:r w:rsidRPr="00386980">
        <w:rPr>
          <w:rFonts w:ascii="Times New Roman" w:eastAsia="SimSun" w:hAnsi="Times New Roman" w:cs="Times New Roman"/>
          <w:i/>
          <w:kern w:val="0"/>
          <w:sz w:val="18"/>
          <w:szCs w:val="16"/>
          <w:lang w:eastAsia="zh-CN"/>
          <w14:ligatures w14:val="none"/>
        </w:rPr>
        <w:t xml:space="preserve">PCC [GCC 65.1 &amp; 65.2] </w:t>
      </w:r>
    </w:p>
    <w:p w14:paraId="774E2895" w14:textId="77777777" w:rsidR="006363FA" w:rsidRPr="003E0CDF" w:rsidRDefault="006363FA" w:rsidP="006363FA">
      <w:pPr>
        <w:spacing w:after="0" w:line="240" w:lineRule="auto"/>
        <w:jc w:val="both"/>
        <w:rPr>
          <w:rFonts w:ascii="Times New Roman" w:eastAsia="SimSun" w:hAnsi="Times New Roman" w:cs="Times New Roman"/>
          <w:b/>
          <w:i/>
          <w:kern w:val="0"/>
          <w:sz w:val="16"/>
          <w:szCs w:val="24"/>
          <w:lang w:eastAsia="zh-CN"/>
          <w14:ligatures w14:val="none"/>
        </w:rPr>
      </w:pP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6363FA" w:rsidRPr="003E0CDF" w14:paraId="3CF7F095" w14:textId="77777777" w:rsidTr="00413508">
        <w:trPr>
          <w:trHeight w:val="176"/>
        </w:trPr>
        <w:tc>
          <w:tcPr>
            <w:tcW w:w="2178" w:type="dxa"/>
          </w:tcPr>
          <w:p w14:paraId="0C77D61E" w14:textId="77777777" w:rsidR="006363FA" w:rsidRPr="003E0CDF" w:rsidRDefault="006363FA" w:rsidP="00413508">
            <w:pPr>
              <w:spacing w:before="60" w:after="60" w:line="240" w:lineRule="auto"/>
              <w:ind w:left="90"/>
              <w:jc w:val="both"/>
              <w:rPr>
                <w:rFonts w:ascii="Times New Roman" w:eastAsia="SimSun" w:hAnsi="Times New Roman" w:cs="Times New Roman"/>
                <w:kern w:val="0"/>
                <w:sz w:val="19"/>
                <w:szCs w:val="21"/>
                <w14:ligatures w14:val="none"/>
              </w:rPr>
            </w:pPr>
            <w:r w:rsidRPr="003E0CDF">
              <w:rPr>
                <w:rFonts w:ascii="Times New Roman" w:eastAsia="SimSun" w:hAnsi="Times New Roman" w:cs="Times New Roman"/>
                <w:kern w:val="0"/>
                <w:sz w:val="19"/>
                <w:szCs w:val="21"/>
                <w14:ligatures w14:val="none"/>
              </w:rPr>
              <w:t>Name:</w:t>
            </w:r>
          </w:p>
        </w:tc>
        <w:tc>
          <w:tcPr>
            <w:tcW w:w="2880" w:type="dxa"/>
          </w:tcPr>
          <w:p w14:paraId="6C5DE548" w14:textId="77777777" w:rsidR="006363FA" w:rsidRPr="003E0CDF" w:rsidRDefault="006363FA" w:rsidP="00413508">
            <w:pPr>
              <w:spacing w:before="60" w:after="6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[insert full name of signatory]</w:t>
            </w:r>
          </w:p>
        </w:tc>
        <w:tc>
          <w:tcPr>
            <w:tcW w:w="2160" w:type="dxa"/>
          </w:tcPr>
          <w:p w14:paraId="6931F7AF" w14:textId="77777777" w:rsidR="006363FA" w:rsidRPr="003E0CDF" w:rsidRDefault="006363FA" w:rsidP="00413508">
            <w:pPr>
              <w:spacing w:before="60" w:after="6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Signature with Date and Seal</w:t>
            </w:r>
          </w:p>
        </w:tc>
      </w:tr>
      <w:tr w:rsidR="006363FA" w:rsidRPr="003E0CDF" w14:paraId="5B70197F" w14:textId="77777777" w:rsidTr="00413508">
        <w:trPr>
          <w:trHeight w:val="339"/>
        </w:trPr>
        <w:tc>
          <w:tcPr>
            <w:tcW w:w="2178" w:type="dxa"/>
          </w:tcPr>
          <w:p w14:paraId="0ED54F36" w14:textId="77777777" w:rsidR="006363FA" w:rsidRPr="003E0CDF" w:rsidRDefault="006363FA" w:rsidP="00413508">
            <w:pPr>
              <w:spacing w:before="60" w:after="60" w:line="240" w:lineRule="auto"/>
              <w:jc w:val="both"/>
              <w:rPr>
                <w:rFonts w:ascii="Times New Roman" w:eastAsia="SimSun" w:hAnsi="Times New Roman" w:cs="Times New Roman"/>
                <w:kern w:val="0"/>
                <w:sz w:val="19"/>
                <w:szCs w:val="21"/>
                <w14:ligatures w14:val="none"/>
              </w:rPr>
            </w:pPr>
            <w:r w:rsidRPr="003E0CDF">
              <w:rPr>
                <w:rFonts w:ascii="Times New Roman" w:eastAsia="SimSun" w:hAnsi="Times New Roman" w:cs="Times New Roman"/>
                <w:kern w:val="0"/>
                <w:sz w:val="19"/>
                <w:szCs w:val="21"/>
                <w14:ligatures w14:val="none"/>
              </w:rPr>
              <w:t>In the capacity of:</w:t>
            </w:r>
          </w:p>
        </w:tc>
        <w:tc>
          <w:tcPr>
            <w:tcW w:w="2880" w:type="dxa"/>
          </w:tcPr>
          <w:p w14:paraId="284C7E3F" w14:textId="77777777" w:rsidR="006363FA" w:rsidRPr="003E0CDF" w:rsidRDefault="006363FA" w:rsidP="00413508">
            <w:pPr>
              <w:spacing w:before="60" w:after="6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[insert designation of signatory]</w:t>
            </w:r>
          </w:p>
        </w:tc>
        <w:tc>
          <w:tcPr>
            <w:tcW w:w="2160" w:type="dxa"/>
          </w:tcPr>
          <w:p w14:paraId="1993F022" w14:textId="77777777" w:rsidR="006363FA" w:rsidRPr="003E0CDF" w:rsidRDefault="006363FA" w:rsidP="00413508">
            <w:pPr>
              <w:spacing w:before="60" w:after="60" w:line="240" w:lineRule="auto"/>
              <w:jc w:val="both"/>
              <w:rPr>
                <w:rFonts w:ascii="Times New Roman" w:eastAsia="SimSun" w:hAnsi="Times New Roman" w:cs="Times New Roman"/>
                <w:i/>
                <w:iCs/>
                <w:kern w:val="0"/>
                <w:sz w:val="19"/>
                <w:szCs w:val="21"/>
                <w14:ligatures w14:val="none"/>
              </w:rPr>
            </w:pPr>
            <w:r w:rsidRPr="003E0CDF">
              <w:rPr>
                <w:rFonts w:ascii="Times New Roman" w:eastAsia="SimSun" w:hAnsi="Times New Roman" w:cs="Times New Roman"/>
                <w:i/>
                <w:iCs/>
                <w:kern w:val="0"/>
                <w:sz w:val="19"/>
                <w:szCs w:val="21"/>
                <w14:ligatures w14:val="none"/>
              </w:rPr>
              <w:t>[ Sign]</w:t>
            </w:r>
          </w:p>
        </w:tc>
      </w:tr>
      <w:tr w:rsidR="006363FA" w:rsidRPr="003E0CDF" w14:paraId="69C49707" w14:textId="77777777" w:rsidTr="00413508">
        <w:trPr>
          <w:trHeight w:val="354"/>
        </w:trPr>
        <w:tc>
          <w:tcPr>
            <w:tcW w:w="7218" w:type="dxa"/>
            <w:gridSpan w:val="3"/>
          </w:tcPr>
          <w:p w14:paraId="768F1279" w14:textId="77777777" w:rsidR="006363FA" w:rsidRPr="003E0CDF" w:rsidRDefault="006363FA" w:rsidP="00413508">
            <w:pPr>
              <w:spacing w:before="60" w:after="60" w:line="240" w:lineRule="auto"/>
              <w:jc w:val="both"/>
              <w:rPr>
                <w:rFonts w:ascii="Times New Roman" w:eastAsia="SimSun" w:hAnsi="Times New Roman" w:cs="Times New Roman"/>
                <w:kern w:val="0"/>
                <w:sz w:val="19"/>
                <w:szCs w:val="21"/>
                <w14:ligatures w14:val="none"/>
              </w:rPr>
            </w:pPr>
            <w:r w:rsidRPr="003E0CDF">
              <w:rPr>
                <w:rFonts w:ascii="Times New Roman" w:eastAsia="SimSun" w:hAnsi="Times New Roman" w:cs="Times New Roman"/>
                <w:kern w:val="0"/>
                <w:sz w:val="19"/>
                <w:szCs w:val="21"/>
                <w14:ligatures w14:val="none"/>
              </w:rPr>
              <w:t>Duly authorised to sign the Tender for and on behalf of the Tenderer</w:t>
            </w:r>
          </w:p>
        </w:tc>
      </w:tr>
    </w:tbl>
    <w:p w14:paraId="35E2D71D" w14:textId="77777777" w:rsidR="006363FA" w:rsidRPr="003E0CDF" w:rsidRDefault="006363FA" w:rsidP="006363FA">
      <w:pPr>
        <w:spacing w:after="0" w:line="240" w:lineRule="auto"/>
        <w:jc w:val="both"/>
        <w:rPr>
          <w:rFonts w:ascii="Times New Roman" w:eastAsia="SimSun" w:hAnsi="Times New Roman" w:cs="Times New Roman"/>
          <w:b/>
          <w:i/>
          <w:kern w:val="0"/>
          <w:sz w:val="16"/>
          <w:szCs w:val="24"/>
          <w:lang w:eastAsia="zh-CN"/>
          <w14:ligatures w14:val="none"/>
        </w:rPr>
      </w:pPr>
    </w:p>
    <w:p w14:paraId="5A6338C5" w14:textId="77777777" w:rsidR="006363FA" w:rsidRDefault="006363FA" w:rsidP="006363FA">
      <w:pPr>
        <w:spacing w:after="120" w:line="240" w:lineRule="auto"/>
        <w:jc w:val="center"/>
        <w:rPr>
          <w:rFonts w:ascii="Times New Roman" w:eastAsia="SimSun" w:hAnsi="Times New Roman" w:cs="Times New Roman"/>
          <w:b/>
          <w:kern w:val="0"/>
          <w:sz w:val="28"/>
          <w:szCs w:val="28"/>
          <w:lang w:eastAsia="zh-CN"/>
          <w14:ligatures w14:val="none"/>
        </w:rPr>
      </w:pPr>
      <w:r w:rsidRPr="003E0CDF">
        <w:rPr>
          <w:rFonts w:ascii="Times New Roman" w:eastAsia="Times New Roman" w:hAnsi="Times New Roman" w:cs="Times New Roman"/>
          <w:b/>
          <w:kern w:val="0"/>
          <w:sz w:val="36"/>
          <w:szCs w:val="20"/>
          <w14:ligatures w14:val="none"/>
        </w:rPr>
        <w:br w:type="page"/>
      </w:r>
    </w:p>
    <w:p w14:paraId="2B85B11D" w14:textId="77777777" w:rsidR="006363FA" w:rsidRPr="0012778F" w:rsidRDefault="006363FA" w:rsidP="006363FA">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bookmarkStart w:id="897" w:name="_Toc497765494"/>
      <w:r w:rsidRPr="0012778F">
        <w:rPr>
          <w:rFonts w:ascii="Times New Roman" w:eastAsia="SimSun" w:hAnsi="Times New Roman" w:cs="Times New Roman"/>
          <w:b/>
          <w:bCs/>
          <w:kern w:val="0"/>
          <w:sz w:val="32"/>
          <w:szCs w:val="32"/>
          <w:lang w:val="en-GB" w:eastAsia="zh-CN"/>
          <w14:ligatures w14:val="none"/>
        </w:rPr>
        <w:lastRenderedPageBreak/>
        <w:t>Technical Proposal (Form PG5A-4)</w:t>
      </w:r>
      <w:bookmarkEnd w:id="897"/>
    </w:p>
    <w:p w14:paraId="42E86D51" w14:textId="77777777" w:rsidR="006363FA" w:rsidRPr="0012778F" w:rsidRDefault="006363FA" w:rsidP="006363FA">
      <w:pPr>
        <w:spacing w:after="0" w:line="240" w:lineRule="auto"/>
        <w:jc w:val="both"/>
        <w:rPr>
          <w:rFonts w:ascii="Times New Roman" w:eastAsia="SimSun" w:hAnsi="Times New Roman" w:cs="Times New Roman"/>
          <w:b/>
          <w:i/>
          <w:iCs/>
          <w:kern w:val="0"/>
          <w:sz w:val="16"/>
          <w:szCs w:val="16"/>
          <w:lang w:val="en-GB" w:eastAsia="zh-CN"/>
          <w14:ligatures w14:val="none"/>
        </w:rPr>
      </w:pPr>
    </w:p>
    <w:p w14:paraId="69B696B6" w14:textId="77777777" w:rsidR="006363FA" w:rsidRPr="0012778F" w:rsidRDefault="006363FA" w:rsidP="006363FA">
      <w:pPr>
        <w:spacing w:after="0" w:line="240" w:lineRule="auto"/>
        <w:jc w:val="both"/>
        <w:rPr>
          <w:rFonts w:ascii="Times New Roman" w:eastAsia="SimSun" w:hAnsi="Times New Roman" w:cs="Times New Roman"/>
          <w:b/>
          <w:i/>
          <w:iCs/>
          <w:kern w:val="0"/>
          <w:sz w:val="20"/>
          <w:szCs w:val="16"/>
          <w:lang w:val="en-GB" w:eastAsia="zh-CN"/>
          <w14:ligatures w14:val="none"/>
        </w:rPr>
      </w:pPr>
      <w:r w:rsidRPr="0012778F">
        <w:rPr>
          <w:rFonts w:ascii="Times New Roman" w:eastAsia="SimSun" w:hAnsi="Times New Roman" w:cs="Times New Roman"/>
          <w:b/>
          <w:i/>
          <w:iCs/>
          <w:kern w:val="0"/>
          <w:sz w:val="20"/>
          <w:szCs w:val="16"/>
          <w:lang w:val="en-GB" w:eastAsia="zh-CN"/>
          <w14:ligatures w14:val="none"/>
        </w:rPr>
        <w:t>[The Revised Technical Proposal, if any, shall follow the same format and structure]</w:t>
      </w:r>
    </w:p>
    <w:p w14:paraId="1CC0BF9A" w14:textId="77777777" w:rsidR="006363FA" w:rsidRPr="0012778F" w:rsidRDefault="006363FA" w:rsidP="006363FA">
      <w:pPr>
        <w:spacing w:after="0" w:line="240" w:lineRule="auto"/>
        <w:jc w:val="both"/>
        <w:rPr>
          <w:rFonts w:ascii="Times New Roman" w:eastAsia="SimSun" w:hAnsi="Times New Roman" w:cs="Times New Roman"/>
          <w:i/>
          <w:iCs/>
          <w:kern w:val="0"/>
          <w:sz w:val="18"/>
          <w:szCs w:val="18"/>
          <w:lang w:val="en-GB" w:eastAsia="zh-CN"/>
          <w14:ligatures w14:val="none"/>
        </w:rPr>
      </w:pPr>
    </w:p>
    <w:p w14:paraId="2983379C" w14:textId="77777777" w:rsidR="006363FA" w:rsidRPr="0012778F" w:rsidRDefault="006363FA" w:rsidP="006363FA">
      <w:pPr>
        <w:spacing w:before="360" w:after="36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Site Organization</w:t>
      </w:r>
    </w:p>
    <w:p w14:paraId="29F92C26" w14:textId="77777777" w:rsidR="006363FA" w:rsidRPr="0012778F" w:rsidRDefault="006363FA" w:rsidP="006363FA">
      <w:pPr>
        <w:spacing w:before="360" w:after="36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Method Statement</w:t>
      </w:r>
    </w:p>
    <w:p w14:paraId="571F646D" w14:textId="77777777" w:rsidR="006363FA" w:rsidRPr="0012778F" w:rsidRDefault="006363FA" w:rsidP="006363FA">
      <w:pPr>
        <w:spacing w:before="360" w:after="36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Mobilization Structure</w:t>
      </w:r>
    </w:p>
    <w:p w14:paraId="6A5C9365" w14:textId="77777777" w:rsidR="006363FA" w:rsidRPr="0012778F" w:rsidRDefault="006363FA" w:rsidP="006363FA">
      <w:pPr>
        <w:spacing w:before="360" w:after="36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Construction Structure</w:t>
      </w:r>
    </w:p>
    <w:p w14:paraId="7C8F75CF" w14:textId="77777777" w:rsidR="006363FA" w:rsidRPr="0012778F" w:rsidRDefault="006363FA" w:rsidP="006363FA">
      <w:pPr>
        <w:spacing w:before="360" w:after="36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Plant</w:t>
      </w:r>
    </w:p>
    <w:p w14:paraId="26A78A86" w14:textId="77777777" w:rsidR="006363FA" w:rsidRPr="0012778F" w:rsidRDefault="006363FA" w:rsidP="006363FA">
      <w:pPr>
        <w:spacing w:before="360" w:after="36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Safety Plan</w:t>
      </w:r>
    </w:p>
    <w:p w14:paraId="047A0821" w14:textId="77777777" w:rsidR="006363FA" w:rsidRPr="0012778F" w:rsidRDefault="006363FA" w:rsidP="006363FA">
      <w:pPr>
        <w:spacing w:before="360" w:after="36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Personnel</w:t>
      </w:r>
    </w:p>
    <w:p w14:paraId="58969E79" w14:textId="77777777" w:rsidR="006363FA" w:rsidRPr="0012778F" w:rsidRDefault="006363FA" w:rsidP="006363FA">
      <w:pPr>
        <w:spacing w:before="360" w:after="36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Equipment</w:t>
      </w:r>
    </w:p>
    <w:p w14:paraId="254A628C" w14:textId="77777777" w:rsidR="006363FA" w:rsidRPr="0012778F" w:rsidRDefault="006363FA" w:rsidP="006363FA">
      <w:pPr>
        <w:spacing w:before="360" w:after="36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Proposed subcontractors for Major Items of Plant and Services</w:t>
      </w:r>
    </w:p>
    <w:p w14:paraId="31B35F7D" w14:textId="77777777" w:rsidR="006363FA" w:rsidRPr="0012778F" w:rsidRDefault="006363FA" w:rsidP="006363FA">
      <w:pPr>
        <w:spacing w:before="360" w:after="36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Time Schedule</w:t>
      </w:r>
    </w:p>
    <w:p w14:paraId="496314F4" w14:textId="77777777" w:rsidR="006363FA" w:rsidRPr="0012778F" w:rsidRDefault="006363FA" w:rsidP="006363FA">
      <w:pPr>
        <w:spacing w:before="360" w:after="360" w:line="240" w:lineRule="auto"/>
        <w:jc w:val="both"/>
        <w:rPr>
          <w:rFonts w:ascii="Times New Roman" w:eastAsia="SimSun" w:hAnsi="Times New Roman" w:cs="Times New Roman"/>
          <w:kern w:val="0"/>
          <w:sz w:val="24"/>
          <w:szCs w:val="24"/>
          <w:lang w:eastAsia="zh-CN"/>
          <w14:ligatures w14:val="none"/>
        </w:rPr>
      </w:pPr>
    </w:p>
    <w:p w14:paraId="7927A69C" w14:textId="77777777" w:rsidR="006363FA" w:rsidRPr="0012778F" w:rsidRDefault="006363FA" w:rsidP="006363FA">
      <w:pPr>
        <w:spacing w:before="360" w:after="360" w:line="240" w:lineRule="auto"/>
        <w:jc w:val="both"/>
        <w:rPr>
          <w:rFonts w:ascii="Times New Roman" w:eastAsia="SimSun" w:hAnsi="Times New Roman" w:cs="Times New Roman"/>
          <w:kern w:val="0"/>
          <w:sz w:val="24"/>
          <w:szCs w:val="24"/>
          <w:lang w:eastAsia="zh-CN"/>
          <w14:ligatures w14:val="none"/>
        </w:rPr>
      </w:pPr>
    </w:p>
    <w:p w14:paraId="012FA3F0"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1BB0EC02"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6D5AB695"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4C1B5DC3"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50E8EC2A"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12B8D76F"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582D7E70"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6458629B"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2DCBBEEF"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7C689C81"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5448FE38"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0F4D7FD7"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2B2E1840"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22650B1F"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19685CC3"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53BB56AB" w14:textId="77777777" w:rsidR="006363FA" w:rsidRPr="0012778F" w:rsidRDefault="006363FA" w:rsidP="006363FA">
      <w:pPr>
        <w:autoSpaceDE w:val="0"/>
        <w:autoSpaceDN w:val="0"/>
        <w:adjustRightInd w:val="0"/>
        <w:spacing w:after="0" w:line="240" w:lineRule="auto"/>
        <w:rPr>
          <w:rFonts w:ascii="Times New Roman" w:eastAsia="SimSun" w:hAnsi="Times New Roman" w:cs="Times New Roman"/>
          <w:i/>
          <w:iCs/>
          <w:kern w:val="0"/>
          <w:sz w:val="24"/>
          <w:szCs w:val="24"/>
          <w14:ligatures w14:val="none"/>
        </w:rPr>
      </w:pPr>
      <w:r w:rsidRPr="0012778F">
        <w:rPr>
          <w:rFonts w:ascii="Times New Roman" w:eastAsia="SimSun" w:hAnsi="Times New Roman" w:cs="Times New Roman"/>
          <w:b/>
          <w:bCs/>
          <w:kern w:val="0"/>
          <w:sz w:val="32"/>
          <w:szCs w:val="32"/>
          <w:lang w:val="en-GB" w:eastAsia="zh-CN"/>
          <w14:ligatures w14:val="none"/>
        </w:rPr>
        <w:t>Site Organization</w:t>
      </w:r>
      <w:r w:rsidRPr="0012778F">
        <w:rPr>
          <w:rFonts w:ascii="Times New Roman" w:eastAsia="SimSun" w:hAnsi="Times New Roman" w:cs="Times New Roman"/>
          <w:b/>
          <w:bCs/>
          <w:kern w:val="0"/>
          <w:sz w:val="32"/>
          <w:szCs w:val="32"/>
          <w:lang w:val="en-GB" w:eastAsia="zh-CN"/>
          <w14:ligatures w14:val="none"/>
        </w:rPr>
        <w:br/>
      </w:r>
      <w:r w:rsidRPr="0012778F">
        <w:rPr>
          <w:rFonts w:ascii="Times New Roman" w:eastAsia="SimSun" w:hAnsi="Times New Roman" w:cs="Times New Roman"/>
          <w:i/>
          <w:iCs/>
          <w:kern w:val="0"/>
          <w:sz w:val="24"/>
          <w:szCs w:val="24"/>
          <w14:ligatures w14:val="none"/>
        </w:rPr>
        <w:br/>
      </w:r>
      <w:r w:rsidRPr="0012778F">
        <w:rPr>
          <w:rFonts w:ascii="Times New Roman" w:hAnsi="Times New Roman" w:cs="Times New Roman"/>
          <w:szCs w:val="20"/>
        </w:rPr>
        <w:t>The Tenderer shall present a detailed organization chart and list of key personnel showing the intended project organization in the Contractor's head office and at site resources to complete the Supply and Installation of Plant &amp; Equipment.</w:t>
      </w:r>
    </w:p>
    <w:p w14:paraId="54F8AFF1" w14:textId="77777777" w:rsidR="006363FA" w:rsidRPr="0012778F" w:rsidRDefault="006363FA" w:rsidP="006363FA">
      <w:pPr>
        <w:spacing w:after="0" w:line="240" w:lineRule="auto"/>
        <w:jc w:val="both"/>
        <w:rPr>
          <w:rFonts w:ascii="Times New Roman" w:hAnsi="Times New Roman" w:cs="Times New Roman"/>
          <w:szCs w:val="20"/>
        </w:rPr>
      </w:pPr>
    </w:p>
    <w:p w14:paraId="638297E0" w14:textId="77777777" w:rsidR="006363FA" w:rsidRPr="0012778F" w:rsidRDefault="006363FA" w:rsidP="006363FA">
      <w:pPr>
        <w:spacing w:after="0" w:line="240" w:lineRule="auto"/>
        <w:jc w:val="both"/>
        <w:rPr>
          <w:rFonts w:ascii="Times New Roman" w:hAnsi="Times New Roman" w:cs="Times New Roman"/>
          <w:szCs w:val="20"/>
        </w:rPr>
      </w:pPr>
      <w:r w:rsidRPr="0012778F">
        <w:rPr>
          <w:rFonts w:ascii="Times New Roman" w:hAnsi="Times New Roman" w:cs="Times New Roman"/>
          <w:szCs w:val="20"/>
        </w:rPr>
        <w:t>As a minimum the following positions shall be shown</w:t>
      </w:r>
    </w:p>
    <w:p w14:paraId="240958B9" w14:textId="77777777" w:rsidR="006363FA" w:rsidRPr="0012778F" w:rsidRDefault="006363FA" w:rsidP="006363FA">
      <w:pPr>
        <w:spacing w:after="0" w:line="240" w:lineRule="auto"/>
        <w:jc w:val="both"/>
        <w:rPr>
          <w:rFonts w:ascii="Times New Roman" w:hAnsi="Times New Roman" w:cs="Times New Roman"/>
          <w:szCs w:val="20"/>
        </w:rPr>
      </w:pPr>
    </w:p>
    <w:tbl>
      <w:tblPr>
        <w:tblpPr w:leftFromText="180" w:rightFromText="180" w:vertAnchor="text" w:tblpXSpec="center" w:tblpY="1"/>
        <w:tblOverlap w:val="neve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3936"/>
        <w:gridCol w:w="1566"/>
        <w:gridCol w:w="1755"/>
        <w:gridCol w:w="1809"/>
      </w:tblGrid>
      <w:tr w:rsidR="006363FA" w:rsidRPr="0012778F" w14:paraId="148EE7F7" w14:textId="77777777" w:rsidTr="00413508">
        <w:trPr>
          <w:trHeight w:val="550"/>
        </w:trPr>
        <w:tc>
          <w:tcPr>
            <w:tcW w:w="459" w:type="dxa"/>
            <w:vMerge w:val="restart"/>
            <w:tcBorders>
              <w:top w:val="single" w:sz="12" w:space="0" w:color="auto"/>
              <w:left w:val="single" w:sz="12" w:space="0" w:color="auto"/>
              <w:right w:val="single" w:sz="12" w:space="0" w:color="auto"/>
            </w:tcBorders>
            <w:vAlign w:val="center"/>
          </w:tcPr>
          <w:p w14:paraId="159D7DB6" w14:textId="77777777" w:rsidR="006363FA" w:rsidRPr="0012778F" w:rsidRDefault="006363FA" w:rsidP="00413508">
            <w:pPr>
              <w:jc w:val="center"/>
              <w:rPr>
                <w:rFonts w:ascii="Times New Roman" w:hAnsi="Times New Roman" w:cs="Times New Roman"/>
                <w:b/>
                <w:bCs/>
                <w:sz w:val="16"/>
              </w:rPr>
            </w:pPr>
            <w:r w:rsidRPr="0012778F">
              <w:rPr>
                <w:rFonts w:ascii="Times New Roman" w:hAnsi="Times New Roman" w:cs="Times New Roman"/>
                <w:b/>
                <w:bCs/>
                <w:sz w:val="16"/>
              </w:rPr>
              <w:t>No.</w:t>
            </w:r>
          </w:p>
        </w:tc>
        <w:tc>
          <w:tcPr>
            <w:tcW w:w="3936" w:type="dxa"/>
            <w:vMerge w:val="restart"/>
            <w:tcBorders>
              <w:top w:val="single" w:sz="12" w:space="0" w:color="auto"/>
              <w:left w:val="single" w:sz="12" w:space="0" w:color="auto"/>
              <w:right w:val="single" w:sz="12" w:space="0" w:color="auto"/>
            </w:tcBorders>
            <w:vAlign w:val="center"/>
          </w:tcPr>
          <w:p w14:paraId="55EC740D" w14:textId="77777777" w:rsidR="006363FA" w:rsidRPr="0012778F" w:rsidRDefault="006363FA" w:rsidP="00413508">
            <w:pPr>
              <w:jc w:val="center"/>
              <w:rPr>
                <w:rFonts w:ascii="Times New Roman" w:hAnsi="Times New Roman" w:cs="Times New Roman"/>
                <w:b/>
                <w:bCs/>
                <w:sz w:val="16"/>
              </w:rPr>
            </w:pPr>
            <w:r w:rsidRPr="0012778F">
              <w:rPr>
                <w:rFonts w:ascii="Times New Roman" w:hAnsi="Times New Roman" w:cs="Times New Roman"/>
                <w:b/>
                <w:bCs/>
                <w:sz w:val="16"/>
              </w:rPr>
              <w:t>Position</w:t>
            </w:r>
          </w:p>
        </w:tc>
        <w:tc>
          <w:tcPr>
            <w:tcW w:w="1566" w:type="dxa"/>
            <w:vMerge w:val="restart"/>
            <w:tcBorders>
              <w:top w:val="single" w:sz="12" w:space="0" w:color="auto"/>
              <w:left w:val="single" w:sz="12" w:space="0" w:color="auto"/>
              <w:right w:val="single" w:sz="12" w:space="0" w:color="auto"/>
            </w:tcBorders>
            <w:vAlign w:val="center"/>
          </w:tcPr>
          <w:p w14:paraId="6B2CF4C1" w14:textId="77777777" w:rsidR="006363FA" w:rsidRPr="0012778F" w:rsidRDefault="006363FA" w:rsidP="00413508">
            <w:pPr>
              <w:jc w:val="center"/>
              <w:rPr>
                <w:rFonts w:ascii="Times New Roman" w:hAnsi="Times New Roman" w:cs="Times New Roman"/>
                <w:b/>
                <w:bCs/>
                <w:sz w:val="16"/>
              </w:rPr>
            </w:pPr>
            <w:r w:rsidRPr="0012778F">
              <w:rPr>
                <w:rFonts w:ascii="Times New Roman" w:hAnsi="Times New Roman" w:cs="Times New Roman"/>
                <w:b/>
                <w:bCs/>
                <w:sz w:val="16"/>
              </w:rPr>
              <w:t>Total Work Experience [years]</w:t>
            </w:r>
          </w:p>
        </w:tc>
        <w:tc>
          <w:tcPr>
            <w:tcW w:w="3564" w:type="dxa"/>
            <w:gridSpan w:val="2"/>
            <w:tcBorders>
              <w:top w:val="single" w:sz="12" w:space="0" w:color="auto"/>
              <w:left w:val="single" w:sz="12" w:space="0" w:color="auto"/>
              <w:bottom w:val="single" w:sz="4" w:space="0" w:color="auto"/>
              <w:right w:val="single" w:sz="12" w:space="0" w:color="auto"/>
            </w:tcBorders>
            <w:vAlign w:val="center"/>
          </w:tcPr>
          <w:p w14:paraId="36B68EBE" w14:textId="77777777" w:rsidR="006363FA" w:rsidRPr="0012778F" w:rsidRDefault="006363FA" w:rsidP="00413508">
            <w:pPr>
              <w:ind w:left="180"/>
              <w:jc w:val="center"/>
              <w:rPr>
                <w:rFonts w:ascii="Times New Roman" w:hAnsi="Times New Roman" w:cs="Times New Roman"/>
                <w:b/>
                <w:bCs/>
                <w:sz w:val="16"/>
              </w:rPr>
            </w:pPr>
            <w:r w:rsidRPr="0012778F">
              <w:rPr>
                <w:rFonts w:ascii="Times New Roman" w:hAnsi="Times New Roman" w:cs="Times New Roman"/>
                <w:b/>
                <w:bCs/>
                <w:sz w:val="16"/>
              </w:rPr>
              <w:t>Experience In Similar Work [years]</w:t>
            </w:r>
          </w:p>
        </w:tc>
      </w:tr>
      <w:tr w:rsidR="006363FA" w:rsidRPr="0012778F" w14:paraId="1CD353FA" w14:textId="77777777" w:rsidTr="00413508">
        <w:trPr>
          <w:trHeight w:val="180"/>
        </w:trPr>
        <w:tc>
          <w:tcPr>
            <w:tcW w:w="459" w:type="dxa"/>
            <w:vMerge/>
            <w:tcBorders>
              <w:left w:val="single" w:sz="12" w:space="0" w:color="auto"/>
              <w:bottom w:val="single" w:sz="12" w:space="0" w:color="auto"/>
              <w:right w:val="single" w:sz="12" w:space="0" w:color="auto"/>
            </w:tcBorders>
            <w:vAlign w:val="center"/>
          </w:tcPr>
          <w:p w14:paraId="4965B982" w14:textId="77777777" w:rsidR="006363FA" w:rsidRPr="0012778F" w:rsidRDefault="006363FA" w:rsidP="00413508">
            <w:pPr>
              <w:jc w:val="center"/>
              <w:rPr>
                <w:rFonts w:ascii="Times New Roman" w:hAnsi="Times New Roman" w:cs="Times New Roman"/>
                <w:b/>
                <w:bCs/>
                <w:sz w:val="16"/>
              </w:rPr>
            </w:pPr>
          </w:p>
        </w:tc>
        <w:tc>
          <w:tcPr>
            <w:tcW w:w="3936" w:type="dxa"/>
            <w:vMerge/>
            <w:tcBorders>
              <w:left w:val="single" w:sz="12" w:space="0" w:color="auto"/>
              <w:bottom w:val="single" w:sz="12" w:space="0" w:color="auto"/>
              <w:right w:val="single" w:sz="12" w:space="0" w:color="auto"/>
            </w:tcBorders>
            <w:vAlign w:val="center"/>
          </w:tcPr>
          <w:p w14:paraId="5E8A94B4" w14:textId="77777777" w:rsidR="006363FA" w:rsidRPr="0012778F" w:rsidRDefault="006363FA" w:rsidP="00413508">
            <w:pPr>
              <w:jc w:val="center"/>
              <w:rPr>
                <w:rFonts w:ascii="Times New Roman" w:hAnsi="Times New Roman" w:cs="Times New Roman"/>
                <w:b/>
                <w:bCs/>
                <w:sz w:val="16"/>
              </w:rPr>
            </w:pPr>
          </w:p>
        </w:tc>
        <w:tc>
          <w:tcPr>
            <w:tcW w:w="1566" w:type="dxa"/>
            <w:vMerge/>
            <w:tcBorders>
              <w:left w:val="single" w:sz="12" w:space="0" w:color="auto"/>
              <w:bottom w:val="single" w:sz="12" w:space="0" w:color="auto"/>
              <w:right w:val="single" w:sz="12" w:space="0" w:color="auto"/>
            </w:tcBorders>
            <w:vAlign w:val="center"/>
          </w:tcPr>
          <w:p w14:paraId="0577AD7D" w14:textId="77777777" w:rsidR="006363FA" w:rsidRPr="0012778F" w:rsidRDefault="006363FA" w:rsidP="00413508">
            <w:pPr>
              <w:jc w:val="center"/>
              <w:rPr>
                <w:rFonts w:ascii="Times New Roman" w:hAnsi="Times New Roman" w:cs="Times New Roman"/>
                <w:b/>
                <w:bCs/>
                <w:sz w:val="16"/>
              </w:rPr>
            </w:pPr>
          </w:p>
        </w:tc>
        <w:tc>
          <w:tcPr>
            <w:tcW w:w="1755" w:type="dxa"/>
            <w:tcBorders>
              <w:top w:val="single" w:sz="4" w:space="0" w:color="auto"/>
              <w:left w:val="single" w:sz="12" w:space="0" w:color="auto"/>
              <w:bottom w:val="single" w:sz="12" w:space="0" w:color="auto"/>
              <w:right w:val="single" w:sz="4" w:space="0" w:color="auto"/>
            </w:tcBorders>
            <w:vAlign w:val="center"/>
          </w:tcPr>
          <w:p w14:paraId="5B473DB2" w14:textId="77777777" w:rsidR="006363FA" w:rsidRPr="0012778F" w:rsidRDefault="006363FA" w:rsidP="00413508">
            <w:pPr>
              <w:ind w:left="180"/>
              <w:jc w:val="center"/>
              <w:rPr>
                <w:rFonts w:ascii="Times New Roman" w:hAnsi="Times New Roman" w:cs="Times New Roman"/>
                <w:b/>
                <w:bCs/>
                <w:sz w:val="16"/>
              </w:rPr>
            </w:pPr>
            <w:r w:rsidRPr="0012778F">
              <w:rPr>
                <w:rFonts w:ascii="Times New Roman" w:hAnsi="Times New Roman" w:cs="Times New Roman"/>
                <w:b/>
                <w:bCs/>
                <w:sz w:val="16"/>
              </w:rPr>
              <w:t>B.Sc Engineer</w:t>
            </w:r>
          </w:p>
        </w:tc>
        <w:tc>
          <w:tcPr>
            <w:tcW w:w="1809" w:type="dxa"/>
            <w:tcBorders>
              <w:top w:val="single" w:sz="4" w:space="0" w:color="auto"/>
              <w:left w:val="single" w:sz="4" w:space="0" w:color="auto"/>
              <w:bottom w:val="single" w:sz="12" w:space="0" w:color="auto"/>
              <w:right w:val="single" w:sz="12" w:space="0" w:color="auto"/>
            </w:tcBorders>
            <w:vAlign w:val="center"/>
          </w:tcPr>
          <w:p w14:paraId="5716B2B9" w14:textId="77777777" w:rsidR="006363FA" w:rsidRPr="0012778F" w:rsidRDefault="006363FA" w:rsidP="00413508">
            <w:pPr>
              <w:ind w:left="180"/>
              <w:jc w:val="center"/>
              <w:rPr>
                <w:rFonts w:ascii="Times New Roman" w:hAnsi="Times New Roman" w:cs="Times New Roman"/>
                <w:b/>
                <w:bCs/>
                <w:sz w:val="16"/>
              </w:rPr>
            </w:pPr>
            <w:r w:rsidRPr="0012778F">
              <w:rPr>
                <w:rFonts w:ascii="Times New Roman" w:hAnsi="Times New Roman" w:cs="Times New Roman"/>
                <w:b/>
                <w:bCs/>
                <w:sz w:val="16"/>
              </w:rPr>
              <w:t>Diploma Engineer</w:t>
            </w:r>
          </w:p>
        </w:tc>
      </w:tr>
      <w:tr w:rsidR="006363FA" w:rsidRPr="0012778F" w14:paraId="0763BDE3" w14:textId="77777777" w:rsidTr="00413508">
        <w:trPr>
          <w:trHeight w:val="238"/>
        </w:trPr>
        <w:tc>
          <w:tcPr>
            <w:tcW w:w="459" w:type="dxa"/>
            <w:tcBorders>
              <w:top w:val="single" w:sz="12" w:space="0" w:color="auto"/>
            </w:tcBorders>
          </w:tcPr>
          <w:p w14:paraId="72495F74"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1.</w:t>
            </w:r>
          </w:p>
        </w:tc>
        <w:tc>
          <w:tcPr>
            <w:tcW w:w="3936" w:type="dxa"/>
            <w:tcBorders>
              <w:top w:val="single" w:sz="12" w:space="0" w:color="auto"/>
            </w:tcBorders>
          </w:tcPr>
          <w:p w14:paraId="03DFE9D8" w14:textId="77777777" w:rsidR="006363FA" w:rsidRPr="0012778F" w:rsidRDefault="006363FA" w:rsidP="00413508">
            <w:pPr>
              <w:autoSpaceDE w:val="0"/>
              <w:autoSpaceDN w:val="0"/>
              <w:adjustRightInd w:val="0"/>
              <w:rPr>
                <w:rFonts w:ascii="Times New Roman" w:hAnsi="Times New Roman" w:cs="Times New Roman"/>
                <w:sz w:val="16"/>
                <w:szCs w:val="20"/>
              </w:rPr>
            </w:pPr>
            <w:r w:rsidRPr="0012778F">
              <w:rPr>
                <w:rFonts w:ascii="Times New Roman" w:hAnsi="Times New Roman" w:cs="Times New Roman"/>
                <w:sz w:val="16"/>
                <w:szCs w:val="20"/>
              </w:rPr>
              <w:t>Project Manager (PV engineer) [From Tenderer End]</w:t>
            </w:r>
          </w:p>
        </w:tc>
        <w:tc>
          <w:tcPr>
            <w:tcW w:w="1566" w:type="dxa"/>
            <w:tcBorders>
              <w:top w:val="single" w:sz="12" w:space="0" w:color="auto"/>
            </w:tcBorders>
          </w:tcPr>
          <w:p w14:paraId="401AAAF5"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 xml:space="preserve">10 </w:t>
            </w:r>
          </w:p>
        </w:tc>
        <w:tc>
          <w:tcPr>
            <w:tcW w:w="1755" w:type="dxa"/>
            <w:tcBorders>
              <w:top w:val="single" w:sz="12" w:space="0" w:color="auto"/>
            </w:tcBorders>
          </w:tcPr>
          <w:p w14:paraId="5A1D4847"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5</w:t>
            </w:r>
          </w:p>
        </w:tc>
        <w:tc>
          <w:tcPr>
            <w:tcW w:w="1809" w:type="dxa"/>
            <w:tcBorders>
              <w:top w:val="single" w:sz="12" w:space="0" w:color="auto"/>
            </w:tcBorders>
          </w:tcPr>
          <w:p w14:paraId="306AAC60"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w:t>
            </w:r>
          </w:p>
        </w:tc>
      </w:tr>
      <w:tr w:rsidR="006363FA" w:rsidRPr="0012778F" w14:paraId="624F8CC6" w14:textId="77777777" w:rsidTr="00413508">
        <w:trPr>
          <w:trHeight w:val="238"/>
        </w:trPr>
        <w:tc>
          <w:tcPr>
            <w:tcW w:w="459" w:type="dxa"/>
            <w:tcBorders>
              <w:top w:val="single" w:sz="12" w:space="0" w:color="auto"/>
            </w:tcBorders>
          </w:tcPr>
          <w:p w14:paraId="18786D3B"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2.</w:t>
            </w:r>
          </w:p>
        </w:tc>
        <w:tc>
          <w:tcPr>
            <w:tcW w:w="3936" w:type="dxa"/>
            <w:tcBorders>
              <w:top w:val="single" w:sz="12" w:space="0" w:color="auto"/>
            </w:tcBorders>
          </w:tcPr>
          <w:p w14:paraId="5F033A03" w14:textId="77777777" w:rsidR="006363FA" w:rsidRPr="0012778F" w:rsidRDefault="006363FA" w:rsidP="00413508">
            <w:pPr>
              <w:autoSpaceDE w:val="0"/>
              <w:autoSpaceDN w:val="0"/>
              <w:adjustRightInd w:val="0"/>
              <w:rPr>
                <w:rFonts w:ascii="Times New Roman" w:hAnsi="Times New Roman" w:cs="Times New Roman"/>
                <w:sz w:val="16"/>
                <w:szCs w:val="20"/>
              </w:rPr>
            </w:pPr>
            <w:r w:rsidRPr="0012778F">
              <w:rPr>
                <w:rFonts w:ascii="Times New Roman" w:hAnsi="Times New Roman" w:cs="Times New Roman"/>
                <w:sz w:val="16"/>
                <w:szCs w:val="20"/>
              </w:rPr>
              <w:t>Mechanical Engineer</w:t>
            </w:r>
          </w:p>
        </w:tc>
        <w:tc>
          <w:tcPr>
            <w:tcW w:w="1566" w:type="dxa"/>
            <w:tcBorders>
              <w:top w:val="single" w:sz="12" w:space="0" w:color="auto"/>
            </w:tcBorders>
          </w:tcPr>
          <w:p w14:paraId="19D56D2B"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8</w:t>
            </w:r>
          </w:p>
        </w:tc>
        <w:tc>
          <w:tcPr>
            <w:tcW w:w="1755" w:type="dxa"/>
            <w:tcBorders>
              <w:top w:val="single" w:sz="12" w:space="0" w:color="auto"/>
            </w:tcBorders>
          </w:tcPr>
          <w:p w14:paraId="2BC9C990"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3</w:t>
            </w:r>
          </w:p>
        </w:tc>
        <w:tc>
          <w:tcPr>
            <w:tcW w:w="1809" w:type="dxa"/>
            <w:tcBorders>
              <w:top w:val="single" w:sz="12" w:space="0" w:color="auto"/>
            </w:tcBorders>
          </w:tcPr>
          <w:p w14:paraId="774662F7"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5</w:t>
            </w:r>
          </w:p>
        </w:tc>
      </w:tr>
      <w:tr w:rsidR="006363FA" w:rsidRPr="0012778F" w14:paraId="6E534706" w14:textId="77777777" w:rsidTr="00413508">
        <w:trPr>
          <w:trHeight w:val="238"/>
        </w:trPr>
        <w:tc>
          <w:tcPr>
            <w:tcW w:w="459" w:type="dxa"/>
          </w:tcPr>
          <w:p w14:paraId="20D86944"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3.</w:t>
            </w:r>
          </w:p>
        </w:tc>
        <w:tc>
          <w:tcPr>
            <w:tcW w:w="3936" w:type="dxa"/>
          </w:tcPr>
          <w:p w14:paraId="294B074F" w14:textId="77777777" w:rsidR="006363FA" w:rsidRPr="0012778F" w:rsidRDefault="006363FA" w:rsidP="00413508">
            <w:pPr>
              <w:autoSpaceDE w:val="0"/>
              <w:autoSpaceDN w:val="0"/>
              <w:adjustRightInd w:val="0"/>
              <w:rPr>
                <w:rFonts w:ascii="Times New Roman" w:hAnsi="Times New Roman" w:cs="Times New Roman"/>
                <w:sz w:val="16"/>
                <w:szCs w:val="20"/>
              </w:rPr>
            </w:pPr>
            <w:r w:rsidRPr="0012778F">
              <w:rPr>
                <w:rFonts w:ascii="Times New Roman" w:hAnsi="Times New Roman" w:cs="Times New Roman"/>
                <w:sz w:val="16"/>
                <w:szCs w:val="20"/>
              </w:rPr>
              <w:t xml:space="preserve">Electrical/Power Engineer </w:t>
            </w:r>
          </w:p>
        </w:tc>
        <w:tc>
          <w:tcPr>
            <w:tcW w:w="1566" w:type="dxa"/>
          </w:tcPr>
          <w:p w14:paraId="3E641E9E"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8</w:t>
            </w:r>
          </w:p>
        </w:tc>
        <w:tc>
          <w:tcPr>
            <w:tcW w:w="1755" w:type="dxa"/>
          </w:tcPr>
          <w:p w14:paraId="21F760BA"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3</w:t>
            </w:r>
          </w:p>
        </w:tc>
        <w:tc>
          <w:tcPr>
            <w:tcW w:w="1809" w:type="dxa"/>
          </w:tcPr>
          <w:p w14:paraId="2A46846E"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5</w:t>
            </w:r>
          </w:p>
        </w:tc>
      </w:tr>
      <w:tr w:rsidR="006363FA" w:rsidRPr="0012778F" w14:paraId="0E0DDEEC" w14:textId="77777777" w:rsidTr="00413508">
        <w:trPr>
          <w:trHeight w:val="238"/>
        </w:trPr>
        <w:tc>
          <w:tcPr>
            <w:tcW w:w="459" w:type="dxa"/>
          </w:tcPr>
          <w:p w14:paraId="0BD8B3EF"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4.</w:t>
            </w:r>
          </w:p>
        </w:tc>
        <w:tc>
          <w:tcPr>
            <w:tcW w:w="3936" w:type="dxa"/>
          </w:tcPr>
          <w:p w14:paraId="137B89F4" w14:textId="77777777" w:rsidR="006363FA" w:rsidRPr="0012778F" w:rsidRDefault="006363FA" w:rsidP="00413508">
            <w:pPr>
              <w:autoSpaceDE w:val="0"/>
              <w:autoSpaceDN w:val="0"/>
              <w:adjustRightInd w:val="0"/>
              <w:rPr>
                <w:rFonts w:ascii="Times New Roman" w:hAnsi="Times New Roman" w:cs="Times New Roman"/>
                <w:sz w:val="16"/>
                <w:szCs w:val="20"/>
              </w:rPr>
            </w:pPr>
            <w:r w:rsidRPr="0012778F">
              <w:rPr>
                <w:rFonts w:ascii="Times New Roman" w:hAnsi="Times New Roman" w:cs="Times New Roman"/>
                <w:sz w:val="16"/>
                <w:szCs w:val="20"/>
              </w:rPr>
              <w:t xml:space="preserve">Civil Engineer </w:t>
            </w:r>
          </w:p>
        </w:tc>
        <w:tc>
          <w:tcPr>
            <w:tcW w:w="1566" w:type="dxa"/>
          </w:tcPr>
          <w:p w14:paraId="05681CFA"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8</w:t>
            </w:r>
          </w:p>
        </w:tc>
        <w:tc>
          <w:tcPr>
            <w:tcW w:w="1755" w:type="dxa"/>
          </w:tcPr>
          <w:p w14:paraId="062C534E"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3</w:t>
            </w:r>
          </w:p>
        </w:tc>
        <w:tc>
          <w:tcPr>
            <w:tcW w:w="1809" w:type="dxa"/>
          </w:tcPr>
          <w:p w14:paraId="6D847874"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5</w:t>
            </w:r>
          </w:p>
        </w:tc>
      </w:tr>
      <w:tr w:rsidR="006363FA" w:rsidRPr="0012778F" w14:paraId="670B854A" w14:textId="77777777" w:rsidTr="00413508">
        <w:trPr>
          <w:trHeight w:val="477"/>
        </w:trPr>
        <w:tc>
          <w:tcPr>
            <w:tcW w:w="459" w:type="dxa"/>
          </w:tcPr>
          <w:p w14:paraId="452DC30C"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5.</w:t>
            </w:r>
          </w:p>
        </w:tc>
        <w:tc>
          <w:tcPr>
            <w:tcW w:w="3936" w:type="dxa"/>
          </w:tcPr>
          <w:p w14:paraId="07A08FDC" w14:textId="77777777" w:rsidR="006363FA" w:rsidRPr="0012778F" w:rsidRDefault="006363FA" w:rsidP="00413508">
            <w:pPr>
              <w:autoSpaceDE w:val="0"/>
              <w:autoSpaceDN w:val="0"/>
              <w:adjustRightInd w:val="0"/>
              <w:rPr>
                <w:rFonts w:ascii="Times New Roman" w:hAnsi="Times New Roman" w:cs="Times New Roman"/>
                <w:sz w:val="16"/>
                <w:szCs w:val="20"/>
              </w:rPr>
            </w:pPr>
            <w:r w:rsidRPr="0012778F">
              <w:rPr>
                <w:rFonts w:ascii="Times New Roman" w:hAnsi="Times New Roman" w:cs="Times New Roman"/>
                <w:sz w:val="16"/>
                <w:szCs w:val="20"/>
              </w:rPr>
              <w:t xml:space="preserve">Expert in Quality, Health, Occupational Safety and Environment Management </w:t>
            </w:r>
          </w:p>
        </w:tc>
        <w:tc>
          <w:tcPr>
            <w:tcW w:w="1566" w:type="dxa"/>
          </w:tcPr>
          <w:p w14:paraId="35BB9EFF"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5</w:t>
            </w:r>
          </w:p>
        </w:tc>
        <w:tc>
          <w:tcPr>
            <w:tcW w:w="1755" w:type="dxa"/>
          </w:tcPr>
          <w:p w14:paraId="79CF7FB0"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3</w:t>
            </w:r>
          </w:p>
        </w:tc>
        <w:tc>
          <w:tcPr>
            <w:tcW w:w="1809" w:type="dxa"/>
          </w:tcPr>
          <w:p w14:paraId="28628816" w14:textId="77777777" w:rsidR="006363FA" w:rsidRPr="0012778F" w:rsidRDefault="006363FA" w:rsidP="00413508">
            <w:pPr>
              <w:autoSpaceDE w:val="0"/>
              <w:autoSpaceDN w:val="0"/>
              <w:adjustRightInd w:val="0"/>
              <w:jc w:val="center"/>
              <w:rPr>
                <w:rFonts w:ascii="Times New Roman" w:hAnsi="Times New Roman" w:cs="Times New Roman"/>
                <w:sz w:val="16"/>
                <w:szCs w:val="20"/>
              </w:rPr>
            </w:pPr>
            <w:r w:rsidRPr="0012778F">
              <w:rPr>
                <w:rFonts w:ascii="Times New Roman" w:hAnsi="Times New Roman" w:cs="Times New Roman"/>
                <w:sz w:val="16"/>
                <w:szCs w:val="20"/>
              </w:rPr>
              <w:t>5</w:t>
            </w:r>
          </w:p>
        </w:tc>
      </w:tr>
    </w:tbl>
    <w:p w14:paraId="400544CB" w14:textId="77777777" w:rsidR="006363FA" w:rsidRPr="0012778F" w:rsidRDefault="006363FA" w:rsidP="006363FA">
      <w:pPr>
        <w:spacing w:after="0" w:line="240" w:lineRule="auto"/>
        <w:jc w:val="both"/>
        <w:rPr>
          <w:rFonts w:ascii="Times New Roman" w:hAnsi="Times New Roman" w:cs="Times New Roman"/>
          <w:szCs w:val="20"/>
        </w:rPr>
      </w:pPr>
    </w:p>
    <w:p w14:paraId="252D0294"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szCs w:val="20"/>
        </w:rPr>
      </w:pPr>
      <w:r w:rsidRPr="0012778F">
        <w:rPr>
          <w:rFonts w:ascii="Times New Roman" w:hAnsi="Times New Roman" w:cs="Times New Roman"/>
          <w:szCs w:val="20"/>
        </w:rPr>
        <w:t>The organization chart shall be of the following principle form reflecting the Contractors way of project execution responsibilities and ways of communication</w:t>
      </w:r>
    </w:p>
    <w:p w14:paraId="4AC8B1A5" w14:textId="77777777" w:rsidR="006363FA" w:rsidRPr="0012778F" w:rsidRDefault="006363FA" w:rsidP="006363FA">
      <w:pPr>
        <w:autoSpaceDE w:val="0"/>
        <w:autoSpaceDN w:val="0"/>
        <w:adjustRightInd w:val="0"/>
        <w:spacing w:after="0" w:line="240" w:lineRule="auto"/>
        <w:jc w:val="both"/>
        <w:rPr>
          <w:rFonts w:ascii="Times New Roman" w:hAnsi="Times New Roman" w:cs="Times New Roman"/>
          <w:szCs w:val="20"/>
        </w:rPr>
      </w:pPr>
    </w:p>
    <w:p w14:paraId="1053E488"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lang w:val="en-GB" w:eastAsia="zh-CN"/>
          <w14:ligatures w14:val="none"/>
        </w:rPr>
      </w:pPr>
      <w:r w:rsidRPr="0012778F">
        <w:rPr>
          <w:rFonts w:ascii="Times New Roman" w:hAnsi="Times New Roman" w:cs="Times New Roman"/>
          <w:noProof/>
          <w:szCs w:val="20"/>
        </w:rPr>
        <w:drawing>
          <wp:inline distT="0" distB="0" distL="0" distR="0" wp14:anchorId="4AEEE2E4" wp14:editId="49832543">
            <wp:extent cx="5995283" cy="2360930"/>
            <wp:effectExtent l="0" t="0" r="0" b="2032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r w:rsidRPr="0012778F">
        <w:rPr>
          <w:rFonts w:ascii="Times New Roman" w:eastAsia="SimSun" w:hAnsi="Times New Roman" w:cs="Times New Roman"/>
          <w:b/>
          <w:bCs/>
          <w:kern w:val="0"/>
          <w:sz w:val="32"/>
          <w:szCs w:val="32"/>
          <w:lang w:val="en-GB" w:eastAsia="zh-CN"/>
          <w14:ligatures w14:val="none"/>
        </w:rPr>
        <w:br/>
      </w:r>
    </w:p>
    <w:p w14:paraId="7D72E3DC"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lang w:val="en-GB" w:eastAsia="zh-CN"/>
          <w14:ligatures w14:val="none"/>
        </w:rPr>
      </w:pPr>
    </w:p>
    <w:p w14:paraId="3B9C6070"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92C89B7"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CAC3A4D"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6456986"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FEE1372"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B6CC71F"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671FA768"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46634FF"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r w:rsidRPr="0012778F">
        <w:rPr>
          <w:rFonts w:ascii="Times New Roman" w:eastAsia="SimSun" w:hAnsi="Times New Roman" w:cs="Times New Roman"/>
          <w:b/>
          <w:iCs/>
          <w:kern w:val="0"/>
          <w:sz w:val="32"/>
          <w:szCs w:val="32"/>
          <w14:ligatures w14:val="none"/>
        </w:rPr>
        <w:t>Method Statement</w:t>
      </w:r>
    </w:p>
    <w:p w14:paraId="200BE9EA"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r w:rsidRPr="0012778F">
        <w:rPr>
          <w:rFonts w:ascii="Times New Roman" w:eastAsia="SimSun" w:hAnsi="Times New Roman" w:cs="Times New Roman"/>
          <w:i/>
          <w:iCs/>
          <w:kern w:val="0"/>
          <w:sz w:val="28"/>
          <w:szCs w:val="28"/>
          <w14:ligatures w14:val="none"/>
        </w:rPr>
        <w:t>[insert technical proposal for Method Statement]</w:t>
      </w:r>
    </w:p>
    <w:p w14:paraId="0419703B" w14:textId="77777777" w:rsidR="006363FA" w:rsidRPr="0012778F" w:rsidRDefault="006363FA" w:rsidP="006363FA">
      <w:pPr>
        <w:spacing w:after="0" w:line="240" w:lineRule="auto"/>
        <w:jc w:val="both"/>
        <w:rPr>
          <w:rFonts w:ascii="Times New Roman" w:eastAsia="SimSun" w:hAnsi="Times New Roman" w:cs="Times New Roman"/>
          <w:i/>
          <w:iCs/>
          <w:color w:val="EE0000"/>
          <w:kern w:val="0"/>
          <w:sz w:val="24"/>
          <w:szCs w:val="24"/>
          <w14:ligatures w14:val="none"/>
        </w:rPr>
      </w:pPr>
    </w:p>
    <w:p w14:paraId="5EF34014" w14:textId="77777777" w:rsidR="006363FA" w:rsidRPr="0012778F" w:rsidRDefault="006363FA" w:rsidP="006363FA">
      <w:pPr>
        <w:jc w:val="both"/>
        <w:rPr>
          <w:rStyle w:val="Table"/>
          <w:rFonts w:ascii="Times New Roman" w:hAnsi="Times New Roman" w:cs="Times New Roman"/>
          <w:spacing w:val="-2"/>
        </w:rPr>
      </w:pPr>
      <w:r w:rsidRPr="0012778F">
        <w:rPr>
          <w:rStyle w:val="Table"/>
          <w:rFonts w:ascii="Times New Roman" w:hAnsi="Times New Roman" w:cs="Times New Roman"/>
          <w:spacing w:val="-2"/>
        </w:rPr>
        <w:t xml:space="preserve">The Tenderer shall submit a program of work giving a general description of the methods which the Contractor intends to adopt for the execution of each major stage of the Works such as e.g. for the design, procurement, manufacturing, shipping time incl. custom clearance, inland transport, civil works, mechanical works, commissioning, trial run, training, and final completion. </w:t>
      </w:r>
      <w:bookmarkStart w:id="898" w:name="_Toc372722991"/>
    </w:p>
    <w:p w14:paraId="34EE2565" w14:textId="77777777" w:rsidR="006363FA" w:rsidRPr="0012778F" w:rsidRDefault="006363FA" w:rsidP="006363FA">
      <w:pPr>
        <w:autoSpaceDE w:val="0"/>
        <w:autoSpaceDN w:val="0"/>
        <w:adjustRightInd w:val="0"/>
        <w:jc w:val="both"/>
        <w:rPr>
          <w:rFonts w:ascii="Times New Roman" w:hAnsi="Times New Roman" w:cs="Times New Roman"/>
          <w:iCs/>
        </w:rPr>
      </w:pPr>
      <w:r w:rsidRPr="0012778F">
        <w:rPr>
          <w:rFonts w:ascii="Times New Roman" w:hAnsi="Times New Roman" w:cs="Times New Roman"/>
          <w:iCs/>
        </w:rPr>
        <w:t>Technical Approach and Methodology. Explain your understanding of the objectives of the assignment, approach to services, methodology for carrying out the activities and obtaining the expected output, and the degree of detail of such output. Highlight the problems being addressed and their importance, and explain your technical approach addressing them. Also explain the methodologies you propose to adopt and highlight the compatibility of those methodologies with the proposed approach.</w:t>
      </w:r>
    </w:p>
    <w:p w14:paraId="2F1D5D46" w14:textId="77777777" w:rsidR="006363FA" w:rsidRPr="0012778F" w:rsidRDefault="006363FA" w:rsidP="006363FA">
      <w:pPr>
        <w:jc w:val="both"/>
        <w:rPr>
          <w:rStyle w:val="Table"/>
          <w:rFonts w:ascii="Times New Roman" w:hAnsi="Times New Roman" w:cs="Times New Roman"/>
          <w:spacing w:val="-2"/>
        </w:rPr>
      </w:pPr>
      <w:r w:rsidRPr="0012778F">
        <w:rPr>
          <w:rStyle w:val="Table"/>
          <w:rFonts w:ascii="Times New Roman" w:hAnsi="Times New Roman" w:cs="Times New Roman"/>
          <w:spacing w:val="-2"/>
        </w:rPr>
        <w:t>The program must detail the project step by step including milestones, describing how the contractor intends to perform the Works and site supervision showing the function of their key personnel and the involvement of the subcontractors, if any, also reflecting the anticipated timing of the Contractor’s time schedule. The Tenderer shall clearly show all major and important activities and number of staff involved e.g. number of teams/personnel for foundation works and equipment intended to be deployed</w:t>
      </w:r>
      <w:bookmarkEnd w:id="898"/>
      <w:r w:rsidRPr="0012778F">
        <w:rPr>
          <w:rStyle w:val="Table"/>
          <w:rFonts w:ascii="Times New Roman" w:hAnsi="Times New Roman" w:cs="Times New Roman"/>
          <w:spacing w:val="-2"/>
        </w:rPr>
        <w:t>.</w:t>
      </w:r>
    </w:p>
    <w:p w14:paraId="14900825" w14:textId="77777777" w:rsidR="006363FA" w:rsidRPr="0012778F" w:rsidRDefault="006363FA" w:rsidP="006363FA">
      <w:pPr>
        <w:spacing w:after="0" w:line="240" w:lineRule="auto"/>
        <w:jc w:val="both"/>
        <w:rPr>
          <w:rFonts w:ascii="Times New Roman" w:eastAsia="SimSun" w:hAnsi="Times New Roman" w:cs="Times New Roman"/>
          <w:color w:val="EE0000"/>
          <w:kern w:val="0"/>
          <w:sz w:val="24"/>
          <w:szCs w:val="24"/>
          <w:lang w:eastAsia="zh-CN"/>
          <w14:ligatures w14:val="none"/>
        </w:rPr>
      </w:pPr>
    </w:p>
    <w:p w14:paraId="74953261"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1ABAA342"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0515E3BC"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33CE6516"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1008C2E7"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3B29DD74"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50217432"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2E737FD3"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1FFB9D71"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12D3BF16"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605669F6"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6E2BDA55"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2363D229"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47823C4C"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6A4FFB6F"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196DCAA3"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2403859D"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3629ACEE"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77DBF894"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4CDC48F7"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39E807AB"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157B0018"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ABF4B72"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7BE2D22"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5D6273A"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3ABA68D"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B2137D5"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4679A3B"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r w:rsidRPr="0012778F">
        <w:rPr>
          <w:rFonts w:ascii="Times New Roman" w:eastAsia="SimSun" w:hAnsi="Times New Roman" w:cs="Times New Roman"/>
          <w:b/>
          <w:iCs/>
          <w:kern w:val="0"/>
          <w:sz w:val="32"/>
          <w:szCs w:val="32"/>
          <w14:ligatures w14:val="none"/>
        </w:rPr>
        <w:t>Mobilization Schedule</w:t>
      </w:r>
    </w:p>
    <w:p w14:paraId="65949795"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r w:rsidRPr="0012778F">
        <w:rPr>
          <w:rFonts w:ascii="Times New Roman" w:eastAsia="SimSun" w:hAnsi="Times New Roman" w:cs="Times New Roman"/>
          <w:i/>
          <w:iCs/>
          <w:kern w:val="0"/>
          <w:sz w:val="28"/>
          <w:szCs w:val="28"/>
          <w14:ligatures w14:val="none"/>
        </w:rPr>
        <w:t>[insert technical proposal for Mobilization Schedule]</w:t>
      </w:r>
    </w:p>
    <w:p w14:paraId="10881A48"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p>
    <w:p w14:paraId="5064E5E4"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12778F">
        <w:rPr>
          <w:rFonts w:ascii="Times New Roman" w:eastAsia="SimSun" w:hAnsi="Times New Roman" w:cs="Times New Roman"/>
          <w:i/>
          <w:iCs/>
          <w:kern w:val="0"/>
          <w:sz w:val="24"/>
          <w:szCs w:val="24"/>
          <w14:ligatures w14:val="none"/>
        </w:rPr>
        <w:t>[This shall be included in the overall time schedule to be provided by the Tenderer as per</w:t>
      </w:r>
      <w:r w:rsidRPr="0012778F">
        <w:rPr>
          <w:rFonts w:ascii="Times New Roman" w:eastAsia="SimSun" w:hAnsi="Times New Roman" w:cs="Times New Roman"/>
          <w:kern w:val="0"/>
          <w:sz w:val="24"/>
          <w:szCs w:val="24"/>
          <w14:ligatures w14:val="none"/>
        </w:rPr>
        <w:t xml:space="preserve"> “Time Schedule” in Section 5. Tendering Forms</w:t>
      </w:r>
    </w:p>
    <w:p w14:paraId="49D43C56" w14:textId="77777777" w:rsidR="006363FA" w:rsidRPr="0012778F" w:rsidRDefault="006363FA" w:rsidP="006363FA">
      <w:pPr>
        <w:keepNext/>
        <w:spacing w:before="60" w:after="60" w:line="240" w:lineRule="auto"/>
        <w:ind w:left="432"/>
        <w:jc w:val="both"/>
        <w:outlineLvl w:val="3"/>
        <w:rPr>
          <w:rFonts w:ascii="Times New Roman" w:eastAsia="SimSun" w:hAnsi="Times New Roman" w:cs="Times New Roman"/>
          <w:b/>
          <w:bCs/>
          <w:kern w:val="0"/>
          <w:sz w:val="32"/>
          <w:szCs w:val="32"/>
          <w:lang w:val="en-GB" w:eastAsia="zh-CN"/>
          <w14:ligatures w14:val="none"/>
        </w:rPr>
      </w:pPr>
    </w:p>
    <w:p w14:paraId="6E1B8748" w14:textId="77777777" w:rsidR="006363FA" w:rsidRPr="0012778F" w:rsidRDefault="006363FA" w:rsidP="006363FA">
      <w:pPr>
        <w:keepNext/>
        <w:spacing w:before="60" w:after="60" w:line="240" w:lineRule="auto"/>
        <w:ind w:left="432" w:hanging="432"/>
        <w:jc w:val="both"/>
        <w:outlineLvl w:val="3"/>
        <w:rPr>
          <w:rFonts w:ascii="Times New Roman" w:eastAsia="SimSun" w:hAnsi="Times New Roman" w:cs="Times New Roman"/>
          <w:b/>
          <w:bCs/>
          <w:kern w:val="0"/>
          <w:sz w:val="32"/>
          <w:szCs w:val="32"/>
          <w:lang w:val="en-GB" w:eastAsia="zh-CN"/>
          <w14:ligatures w14:val="none"/>
        </w:rPr>
      </w:pPr>
    </w:p>
    <w:p w14:paraId="3121BF68" w14:textId="77777777" w:rsidR="006363FA" w:rsidRPr="0012778F" w:rsidRDefault="006363FA" w:rsidP="006363FA">
      <w:pPr>
        <w:spacing w:after="0" w:line="240" w:lineRule="auto"/>
        <w:jc w:val="both"/>
        <w:rPr>
          <w:rFonts w:ascii="Times New Roman" w:eastAsia="SimSun" w:hAnsi="Times New Roman" w:cs="Times New Roman"/>
          <w:b/>
          <w:iCs/>
          <w:kern w:val="0"/>
          <w:sz w:val="32"/>
          <w:szCs w:val="32"/>
          <w14:ligatures w14:val="none"/>
        </w:rPr>
      </w:pPr>
      <w:r w:rsidRPr="0012778F">
        <w:rPr>
          <w:rFonts w:ascii="Times New Roman" w:eastAsia="SimSun" w:hAnsi="Times New Roman" w:cs="Times New Roman"/>
          <w:b/>
          <w:bCs/>
          <w:kern w:val="0"/>
          <w:sz w:val="32"/>
          <w:szCs w:val="32"/>
          <w:lang w:val="en-GB" w:eastAsia="zh-CN"/>
          <w14:ligatures w14:val="none"/>
        </w:rPr>
        <w:br w:type="page"/>
      </w:r>
      <w:r w:rsidRPr="0012778F">
        <w:rPr>
          <w:rFonts w:ascii="Times New Roman" w:eastAsia="SimSun" w:hAnsi="Times New Roman" w:cs="Times New Roman"/>
          <w:b/>
          <w:iCs/>
          <w:kern w:val="0"/>
          <w:sz w:val="32"/>
          <w:szCs w:val="32"/>
          <w14:ligatures w14:val="none"/>
        </w:rPr>
        <w:lastRenderedPageBreak/>
        <w:t>Construction Schedule</w:t>
      </w:r>
    </w:p>
    <w:p w14:paraId="76B8C222"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r w:rsidRPr="0012778F">
        <w:rPr>
          <w:rFonts w:ascii="Times New Roman" w:eastAsia="SimSun" w:hAnsi="Times New Roman" w:cs="Times New Roman"/>
          <w:i/>
          <w:iCs/>
          <w:kern w:val="0"/>
          <w:sz w:val="28"/>
          <w:szCs w:val="28"/>
          <w14:ligatures w14:val="none"/>
        </w:rPr>
        <w:t>[insert technical proposal for Construction Schedule]</w:t>
      </w:r>
    </w:p>
    <w:p w14:paraId="28FC8BE3" w14:textId="77777777" w:rsidR="006363FA" w:rsidRPr="0012778F" w:rsidRDefault="006363FA" w:rsidP="006363FA">
      <w:pPr>
        <w:autoSpaceDE w:val="0"/>
        <w:autoSpaceDN w:val="0"/>
        <w:adjustRightInd w:val="0"/>
        <w:jc w:val="both"/>
        <w:rPr>
          <w:rFonts w:ascii="Times New Roman" w:hAnsi="Times New Roman" w:cs="Times New Roman"/>
          <w:iCs/>
          <w:szCs w:val="20"/>
        </w:rPr>
      </w:pPr>
    </w:p>
    <w:p w14:paraId="7B8F4EEA" w14:textId="77777777" w:rsidR="006363FA" w:rsidRPr="0012778F" w:rsidRDefault="006363FA" w:rsidP="006363FA">
      <w:pPr>
        <w:autoSpaceDE w:val="0"/>
        <w:autoSpaceDN w:val="0"/>
        <w:adjustRightInd w:val="0"/>
        <w:jc w:val="both"/>
        <w:rPr>
          <w:rFonts w:ascii="Times New Roman" w:hAnsi="Times New Roman" w:cs="Times New Roman"/>
          <w:iCs/>
          <w:szCs w:val="20"/>
        </w:rPr>
      </w:pPr>
      <w:r w:rsidRPr="0012778F">
        <w:rPr>
          <w:rFonts w:ascii="Times New Roman" w:hAnsi="Times New Roman" w:cs="Times New Roman"/>
          <w:iCs/>
          <w:szCs w:val="20"/>
        </w:rPr>
        <w:t>Work Plan. Propose the main assignment activities, their content and duration, phasing and interrelations, milestones and delivery dates for the reports. The proposed work plan should be consistent with the technical approach and methodology, showing understanding of the TOR and ability to translate them into a feasible working plan. Include a list of the final documents, including reports, drawings, and tables to be delivered as final output. Construction schedule shall be consistent with mobilization schedule.</w:t>
      </w:r>
    </w:p>
    <w:p w14:paraId="43D363D7" w14:textId="77777777" w:rsidR="006363FA" w:rsidRPr="0012778F" w:rsidRDefault="006363FA" w:rsidP="006363FA">
      <w:pPr>
        <w:autoSpaceDE w:val="0"/>
        <w:autoSpaceDN w:val="0"/>
        <w:adjustRightInd w:val="0"/>
        <w:jc w:val="both"/>
        <w:rPr>
          <w:rFonts w:ascii="Times New Roman" w:hAnsi="Times New Roman" w:cs="Times New Roman"/>
        </w:rPr>
      </w:pPr>
      <w:r w:rsidRPr="0012778F">
        <w:rPr>
          <w:rFonts w:ascii="Times New Roman" w:hAnsi="Times New Roman" w:cs="Times New Roman"/>
          <w:i/>
          <w:iCs/>
        </w:rPr>
        <w:t xml:space="preserve">[This shall be included in the overall time schedule to be provided by the Tenderer as per </w:t>
      </w:r>
      <w:r w:rsidRPr="0012778F">
        <w:rPr>
          <w:rFonts w:ascii="Times New Roman" w:hAnsi="Times New Roman" w:cs="Times New Roman"/>
        </w:rPr>
        <w:t>“Time Schedule” in Section 5. Tendering Forms]</w:t>
      </w:r>
    </w:p>
    <w:p w14:paraId="1FA9FA43"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56F296EF" w14:textId="77777777" w:rsidR="006363FA" w:rsidRPr="0012778F" w:rsidRDefault="006363FA" w:rsidP="006363FA">
      <w:pPr>
        <w:keepNext/>
        <w:spacing w:before="60" w:after="60" w:line="240" w:lineRule="auto"/>
        <w:ind w:left="432"/>
        <w:jc w:val="both"/>
        <w:outlineLvl w:val="3"/>
        <w:rPr>
          <w:rFonts w:ascii="Times New Roman" w:eastAsia="SimSun" w:hAnsi="Times New Roman" w:cs="Times New Roman"/>
          <w:b/>
          <w:bCs/>
          <w:kern w:val="0"/>
          <w:sz w:val="32"/>
          <w:szCs w:val="32"/>
          <w:lang w:val="en-GB" w:eastAsia="zh-CN"/>
          <w14:ligatures w14:val="none"/>
        </w:rPr>
      </w:pPr>
    </w:p>
    <w:p w14:paraId="33952A50"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7C851095"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17DA15F3"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2488BB75"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2C8C497A"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1CEB9C39"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15D4F473"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25B2AD08"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52A4C9CC"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16DE724D"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6ED3A99E"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491F14B3"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4869EC12"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22924E99"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61DE182D"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205252F6"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11456E54"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2FA64084"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1805E40B"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350A368A"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63DB1CFB"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67F3A2A5"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08B38F80"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6B94E921"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4AC089B4"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576F9BD3"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6FB9DAE5"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r w:rsidRPr="0012778F">
        <w:rPr>
          <w:rFonts w:ascii="Times New Roman" w:eastAsia="SimSun" w:hAnsi="Times New Roman" w:cs="Times New Roman"/>
          <w:b/>
          <w:bCs/>
          <w:kern w:val="0"/>
          <w:sz w:val="32"/>
          <w:szCs w:val="32"/>
          <w14:ligatures w14:val="none"/>
        </w:rPr>
        <w:t>Plant</w:t>
      </w:r>
    </w:p>
    <w:p w14:paraId="480F7CF3"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r w:rsidRPr="0012778F">
        <w:rPr>
          <w:rFonts w:ascii="Times New Roman" w:eastAsia="SimSun" w:hAnsi="Times New Roman" w:cs="Times New Roman"/>
          <w:i/>
          <w:iCs/>
          <w:kern w:val="0"/>
          <w:sz w:val="28"/>
          <w:szCs w:val="28"/>
          <w14:ligatures w14:val="none"/>
        </w:rPr>
        <w:t xml:space="preserve">[insert technical proposal for </w:t>
      </w:r>
      <w:r w:rsidRPr="0012778F">
        <w:rPr>
          <w:rFonts w:ascii="Times New Roman" w:eastAsia="SimSun" w:hAnsi="Times New Roman" w:cs="Times New Roman"/>
          <w:b/>
          <w:bCs/>
          <w:i/>
          <w:iCs/>
          <w:kern w:val="0"/>
          <w:sz w:val="28"/>
          <w:szCs w:val="28"/>
          <w14:ligatures w14:val="none"/>
        </w:rPr>
        <w:t>Plant</w:t>
      </w:r>
      <w:r w:rsidRPr="0012778F">
        <w:rPr>
          <w:rFonts w:ascii="Times New Roman" w:eastAsia="SimSun" w:hAnsi="Times New Roman" w:cs="Times New Roman"/>
          <w:i/>
          <w:iCs/>
          <w:kern w:val="0"/>
          <w:sz w:val="28"/>
          <w:szCs w:val="28"/>
          <w14:ligatures w14:val="none"/>
        </w:rPr>
        <w:t>]</w:t>
      </w:r>
    </w:p>
    <w:p w14:paraId="15395690"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p>
    <w:p w14:paraId="53BA9573"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12778F">
        <w:rPr>
          <w:rFonts w:ascii="Times New Roman" w:eastAsia="SimSun" w:hAnsi="Times New Roman" w:cs="Times New Roman"/>
          <w:i/>
          <w:iCs/>
          <w:kern w:val="0"/>
          <w:sz w:val="24"/>
          <w:szCs w:val="24"/>
          <w14:ligatures w14:val="none"/>
        </w:rPr>
        <w:t xml:space="preserve">[The Tenderer shall provide the plant and equipment it intends to use in the construction </w:t>
      </w:r>
      <w:r w:rsidRPr="0012778F">
        <w:rPr>
          <w:rFonts w:ascii="Times New Roman" w:eastAsia="SimSun" w:hAnsi="Times New Roman" w:cs="Times New Roman"/>
          <w:kern w:val="0"/>
          <w:sz w:val="24"/>
          <w:szCs w:val="24"/>
          <w14:ligatures w14:val="none"/>
        </w:rPr>
        <w:t>process to demonstrate that it has the capability to complete the Supply and Installation of Plant &amp; Equipment.]</w:t>
      </w:r>
    </w:p>
    <w:p w14:paraId="38042D07"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13402DA1"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202322ED"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7EFFA2BA"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3012C876"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5BA11954"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4E5589C6"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42935E1A"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2A8DD7E0"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1E9F6A58"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64BF6DC2"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1EE2A9BC"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7896473E"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38380D56"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596460CD"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7AE27A07"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5D704B6A"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3809F880"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718F1BEA"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1A2EE2E9"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13C3C4B6"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585E3935"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31C57DD9"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0079AE46"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571F6EFF"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6BF215FC"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414258B0"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29512065"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28548EF8"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4EFD967C"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7182FD71"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4941D58E"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7DAA8C03"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12CA50B8"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76875F9C"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426BC96D"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3C1B27D9"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78D49415"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0E41EB2F"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11E81FCD"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1118B805"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7C58424C"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r w:rsidRPr="0012778F">
        <w:rPr>
          <w:rFonts w:ascii="Times New Roman" w:eastAsia="SimSun" w:hAnsi="Times New Roman" w:cs="Times New Roman"/>
          <w:b/>
          <w:bCs/>
          <w:kern w:val="0"/>
          <w:sz w:val="32"/>
          <w:szCs w:val="32"/>
          <w14:ligatures w14:val="none"/>
        </w:rPr>
        <w:t>Safety Plan</w:t>
      </w:r>
    </w:p>
    <w:p w14:paraId="60F45D6F"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r w:rsidRPr="0012778F">
        <w:rPr>
          <w:rFonts w:ascii="Times New Roman" w:eastAsia="SimSun" w:hAnsi="Times New Roman" w:cs="Times New Roman"/>
          <w:i/>
          <w:iCs/>
          <w:kern w:val="0"/>
          <w:sz w:val="28"/>
          <w:szCs w:val="28"/>
          <w14:ligatures w14:val="none"/>
        </w:rPr>
        <w:t xml:space="preserve">[insert technical proposal for </w:t>
      </w:r>
      <w:r w:rsidRPr="0012778F">
        <w:rPr>
          <w:rFonts w:ascii="Times New Roman" w:eastAsia="SimSun" w:hAnsi="Times New Roman" w:cs="Times New Roman"/>
          <w:b/>
          <w:bCs/>
          <w:i/>
          <w:iCs/>
          <w:kern w:val="0"/>
          <w:sz w:val="28"/>
          <w:szCs w:val="28"/>
          <w14:ligatures w14:val="none"/>
        </w:rPr>
        <w:t>Safety Plan</w:t>
      </w:r>
      <w:r w:rsidRPr="0012778F">
        <w:rPr>
          <w:rFonts w:ascii="Times New Roman" w:eastAsia="SimSun" w:hAnsi="Times New Roman" w:cs="Times New Roman"/>
          <w:i/>
          <w:iCs/>
          <w:kern w:val="0"/>
          <w:sz w:val="28"/>
          <w:szCs w:val="28"/>
          <w14:ligatures w14:val="none"/>
        </w:rPr>
        <w:t>]</w:t>
      </w:r>
    </w:p>
    <w:p w14:paraId="19B16709"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p>
    <w:p w14:paraId="45CA7379"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i/>
          <w:iCs/>
          <w:kern w:val="0"/>
          <w:sz w:val="24"/>
          <w:szCs w:val="24"/>
          <w14:ligatures w14:val="none"/>
        </w:rPr>
      </w:pPr>
      <w:r w:rsidRPr="0012778F">
        <w:rPr>
          <w:rFonts w:ascii="Times New Roman" w:eastAsia="SimSun" w:hAnsi="Times New Roman" w:cs="Times New Roman"/>
          <w:i/>
          <w:iCs/>
          <w:kern w:val="0"/>
          <w:sz w:val="24"/>
          <w:szCs w:val="24"/>
          <w14:ligatures w14:val="none"/>
        </w:rPr>
        <w:t>[The Tenderer shall demonstrate that it has a comprehensive safety system that will be used</w:t>
      </w:r>
    </w:p>
    <w:p w14:paraId="02BCD36F"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i/>
          <w:iCs/>
          <w:kern w:val="0"/>
          <w:sz w:val="24"/>
          <w:szCs w:val="24"/>
          <w14:ligatures w14:val="none"/>
        </w:rPr>
      </w:pPr>
      <w:r w:rsidRPr="0012778F">
        <w:rPr>
          <w:rFonts w:ascii="Times New Roman" w:eastAsia="SimSun" w:hAnsi="Times New Roman" w:cs="Times New Roman"/>
          <w:i/>
          <w:iCs/>
          <w:kern w:val="0"/>
          <w:sz w:val="24"/>
          <w:szCs w:val="24"/>
          <w14:ligatures w14:val="none"/>
        </w:rPr>
        <w:t>during the construction and installation phase. This system shall meet all safety requirements in accordance with all relevant laws, rules and regulations.]</w:t>
      </w:r>
    </w:p>
    <w:p w14:paraId="21080113"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4B1DEEC6"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565E0D9A"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713CA775"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3EF11D87"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43069EC8"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70063738"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39815402"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3180A386"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2F0E1A81"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4B1BA400"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7E6F655E"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1290D165"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58BDC81C"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03B2D1C3"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7E25D56A"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0C7950D3"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251E784F"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1CFA3762"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462B656C"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14:ligatures w14:val="none"/>
        </w:rPr>
      </w:pPr>
    </w:p>
    <w:p w14:paraId="09DEAA44"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E36B7DD"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43865DC"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2A89B31"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69565A59"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0D50756"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7874382"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B35C731"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9276B1A"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844CF82"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2D9B33A"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4BD7B6E"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435101E"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2B821B2"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CF1787E"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6A8308C"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D5B3C3C" w14:textId="77777777" w:rsidR="006363FA" w:rsidRDefault="006363FA" w:rsidP="006363FA">
      <w:pPr>
        <w:suppressAutoHyphens/>
        <w:overflowPunct w:val="0"/>
        <w:autoSpaceDE w:val="0"/>
        <w:autoSpaceDN w:val="0"/>
        <w:adjustRightInd w:val="0"/>
        <w:spacing w:after="240" w:line="240" w:lineRule="auto"/>
        <w:jc w:val="center"/>
        <w:textAlignment w:val="baseline"/>
        <w:outlineLvl w:val="1"/>
        <w:rPr>
          <w:rFonts w:ascii="Times New Roman" w:eastAsia="Times New Roman" w:hAnsi="Times New Roman" w:cs="Times New Roman"/>
          <w:b/>
          <w:bCs/>
          <w:i/>
          <w:iCs/>
          <w:kern w:val="0"/>
          <w:sz w:val="32"/>
          <w:szCs w:val="32"/>
          <w:lang w:val="en-GB" w:eastAsia="zh-CN"/>
          <w14:ligatures w14:val="none"/>
        </w:rPr>
      </w:pPr>
      <w:bookmarkStart w:id="899" w:name="_Toc132720817"/>
      <w:bookmarkStart w:id="900" w:name="_Toc212476828"/>
    </w:p>
    <w:p w14:paraId="50228750" w14:textId="77777777" w:rsidR="006363FA" w:rsidRPr="0012778F" w:rsidRDefault="006363FA" w:rsidP="006363FA">
      <w:pPr>
        <w:suppressAutoHyphens/>
        <w:overflowPunct w:val="0"/>
        <w:autoSpaceDE w:val="0"/>
        <w:autoSpaceDN w:val="0"/>
        <w:adjustRightInd w:val="0"/>
        <w:spacing w:after="240" w:line="240" w:lineRule="auto"/>
        <w:jc w:val="center"/>
        <w:textAlignment w:val="baseline"/>
        <w:outlineLvl w:val="1"/>
        <w:rPr>
          <w:rFonts w:ascii="Times New Roman" w:eastAsia="Times New Roman" w:hAnsi="Times New Roman" w:cs="Times New Roman"/>
          <w:b/>
          <w:bCs/>
          <w:color w:val="000000"/>
          <w:kern w:val="0"/>
          <w:sz w:val="28"/>
          <w:szCs w:val="28"/>
          <w:lang w:eastAsia="zh-CN"/>
          <w14:ligatures w14:val="none"/>
        </w:rPr>
      </w:pPr>
      <w:bookmarkStart w:id="901" w:name="_Toc227760603"/>
      <w:r w:rsidRPr="0012778F">
        <w:rPr>
          <w:rFonts w:ascii="Times New Roman" w:eastAsia="Times New Roman" w:hAnsi="Times New Roman" w:cs="Times New Roman"/>
          <w:b/>
          <w:bCs/>
          <w:i/>
          <w:iCs/>
          <w:kern w:val="0"/>
          <w:sz w:val="32"/>
          <w:szCs w:val="32"/>
          <w:lang w:val="en-GB" w:eastAsia="zh-CN"/>
          <w14:ligatures w14:val="none"/>
        </w:rPr>
        <w:t>Personnel Information</w:t>
      </w:r>
      <w:bookmarkEnd w:id="899"/>
      <w:bookmarkEnd w:id="900"/>
      <w:bookmarkEnd w:id="901"/>
    </w:p>
    <w:p w14:paraId="57ADE6C5" w14:textId="77777777" w:rsidR="006363FA" w:rsidRPr="0012778F" w:rsidRDefault="006363FA" w:rsidP="006363FA">
      <w:pPr>
        <w:spacing w:after="0" w:line="240" w:lineRule="auto"/>
        <w:jc w:val="both"/>
        <w:rPr>
          <w:rFonts w:ascii="Times New Roman" w:eastAsia="SimSun" w:hAnsi="Times New Roman" w:cs="Times New Roman"/>
          <w:b/>
          <w:i/>
          <w:iCs/>
          <w:kern w:val="0"/>
          <w:sz w:val="16"/>
          <w:szCs w:val="16"/>
          <w:lang w:val="en-GB" w:eastAsia="zh-CN"/>
          <w14:ligatures w14:val="none"/>
        </w:rPr>
      </w:pPr>
      <w:r w:rsidRPr="0012778F">
        <w:rPr>
          <w:rFonts w:ascii="Times New Roman" w:eastAsia="SimSun" w:hAnsi="Times New Roman" w:cs="Times New Roman"/>
          <w:b/>
          <w:i/>
          <w:iCs/>
          <w:kern w:val="0"/>
          <w:sz w:val="16"/>
          <w:szCs w:val="16"/>
          <w:lang w:val="en-GB" w:eastAsia="zh-CN"/>
          <w14:ligatures w14:val="none"/>
        </w:rPr>
        <w:t>[This Form should be completed for each person proposed by the Tenderer on Form PG5A-2a&amp; PG5A-2b, where applicable]</w:t>
      </w:r>
    </w:p>
    <w:p w14:paraId="457B042F" w14:textId="77777777" w:rsidR="006363FA" w:rsidRPr="0012778F" w:rsidRDefault="006363FA" w:rsidP="006363FA">
      <w:pPr>
        <w:spacing w:after="0" w:line="240" w:lineRule="auto"/>
        <w:jc w:val="center"/>
        <w:rPr>
          <w:rFonts w:ascii="Times New Roman" w:eastAsia="SimSun" w:hAnsi="Times New Roman" w:cs="Times New Roman"/>
          <w:i/>
          <w:iCs/>
          <w:color w:val="000000"/>
          <w:kern w:val="0"/>
          <w:sz w:val="16"/>
          <w:szCs w:val="18"/>
          <w:lang w:val="en-GB"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0"/>
        <w:gridCol w:w="3000"/>
      </w:tblGrid>
      <w:tr w:rsidR="006363FA" w:rsidRPr="0012778F" w14:paraId="32645C46" w14:textId="77777777" w:rsidTr="00413508">
        <w:tc>
          <w:tcPr>
            <w:tcW w:w="6000" w:type="dxa"/>
          </w:tcPr>
          <w:p w14:paraId="1B5C5924" w14:textId="77777777" w:rsidR="006363FA" w:rsidRPr="0012778F" w:rsidRDefault="006363FA" w:rsidP="00413508">
            <w:pPr>
              <w:spacing w:before="60" w:after="60"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Invitation for Tender No:</w:t>
            </w:r>
          </w:p>
        </w:tc>
        <w:tc>
          <w:tcPr>
            <w:tcW w:w="3000" w:type="dxa"/>
          </w:tcPr>
          <w:p w14:paraId="40D47A4B" w14:textId="77777777" w:rsidR="006363FA" w:rsidRPr="0012778F" w:rsidRDefault="006363FA" w:rsidP="00413508">
            <w:pPr>
              <w:spacing w:before="60" w:after="60" w:line="240" w:lineRule="auto"/>
              <w:rPr>
                <w:rFonts w:ascii="Times New Roman" w:eastAsia="SimSun" w:hAnsi="Times New Roman" w:cs="Times New Roman"/>
                <w:color w:val="000000"/>
                <w:kern w:val="0"/>
                <w:sz w:val="18"/>
                <w:szCs w:val="18"/>
                <w:lang w:eastAsia="zh-CN"/>
                <w14:ligatures w14:val="none"/>
              </w:rPr>
            </w:pPr>
            <w:r w:rsidRPr="0012778F">
              <w:rPr>
                <w:rFonts w:ascii="Times New Roman" w:eastAsia="SimSun" w:hAnsi="Times New Roman" w:cs="Times New Roman"/>
                <w:i/>
                <w:iCs/>
                <w:color w:val="000000"/>
                <w:kern w:val="0"/>
                <w:sz w:val="18"/>
                <w:szCs w:val="18"/>
                <w:lang w:eastAsia="zh-CN"/>
                <w14:ligatures w14:val="none"/>
              </w:rPr>
              <w:t>[IFT No]</w:t>
            </w:r>
          </w:p>
        </w:tc>
      </w:tr>
      <w:tr w:rsidR="006363FA" w:rsidRPr="0012778F" w14:paraId="3564E65C" w14:textId="77777777" w:rsidTr="00413508">
        <w:tc>
          <w:tcPr>
            <w:tcW w:w="6000" w:type="dxa"/>
          </w:tcPr>
          <w:p w14:paraId="4F34B8C7" w14:textId="77777777" w:rsidR="006363FA" w:rsidRPr="0012778F" w:rsidRDefault="006363FA" w:rsidP="00413508">
            <w:pPr>
              <w:spacing w:before="60" w:after="60" w:line="240" w:lineRule="auto"/>
              <w:rPr>
                <w:rFonts w:ascii="Times New Roman" w:eastAsia="SimSun" w:hAnsi="Times New Roman" w:cs="Times New Roman"/>
                <w:color w:val="000000"/>
                <w:kern w:val="0"/>
                <w:sz w:val="18"/>
                <w:szCs w:val="18"/>
                <w:lang w:eastAsia="zh-CN"/>
                <w14:ligatures w14:val="none"/>
              </w:rPr>
            </w:pPr>
            <w:r w:rsidRPr="0012778F">
              <w:rPr>
                <w:rFonts w:ascii="Times New Roman" w:eastAsia="SimSun" w:hAnsi="Times New Roman" w:cs="Times New Roman"/>
                <w:color w:val="000000"/>
                <w:kern w:val="0"/>
                <w:sz w:val="18"/>
                <w:szCs w:val="18"/>
                <w:lang w:eastAsia="zh-CN"/>
                <w14:ligatures w14:val="none"/>
              </w:rPr>
              <w:t>Tender Package No</w:t>
            </w:r>
          </w:p>
        </w:tc>
        <w:tc>
          <w:tcPr>
            <w:tcW w:w="3000" w:type="dxa"/>
          </w:tcPr>
          <w:p w14:paraId="34A191D8" w14:textId="77777777" w:rsidR="006363FA" w:rsidRPr="0012778F" w:rsidRDefault="006363FA" w:rsidP="00413508">
            <w:pPr>
              <w:spacing w:before="60" w:after="60" w:line="240" w:lineRule="auto"/>
              <w:rPr>
                <w:rFonts w:ascii="Times New Roman" w:eastAsia="SimSun" w:hAnsi="Times New Roman" w:cs="Times New Roman"/>
                <w:color w:val="000000"/>
                <w:kern w:val="0"/>
                <w:sz w:val="18"/>
                <w:szCs w:val="18"/>
                <w:lang w:eastAsia="zh-CN"/>
                <w14:ligatures w14:val="none"/>
              </w:rPr>
            </w:pPr>
            <w:r w:rsidRPr="0012778F">
              <w:rPr>
                <w:rFonts w:ascii="Times New Roman" w:eastAsia="SimSun" w:hAnsi="Times New Roman" w:cs="Times New Roman"/>
                <w:i/>
                <w:iCs/>
                <w:color w:val="000000"/>
                <w:kern w:val="0"/>
                <w:sz w:val="18"/>
                <w:szCs w:val="18"/>
                <w:lang w:eastAsia="zh-CN"/>
                <w14:ligatures w14:val="none"/>
              </w:rPr>
              <w:t>[Package No]</w:t>
            </w:r>
          </w:p>
        </w:tc>
      </w:tr>
      <w:tr w:rsidR="006363FA" w:rsidRPr="0012778F" w14:paraId="1694D10F" w14:textId="77777777" w:rsidTr="00413508">
        <w:tc>
          <w:tcPr>
            <w:tcW w:w="6000" w:type="dxa"/>
          </w:tcPr>
          <w:p w14:paraId="7AE6178F" w14:textId="77777777" w:rsidR="006363FA" w:rsidRPr="0012778F" w:rsidRDefault="006363FA" w:rsidP="00413508">
            <w:pPr>
              <w:spacing w:before="60" w:after="60" w:line="240" w:lineRule="auto"/>
              <w:rPr>
                <w:rFonts w:ascii="Times New Roman" w:eastAsia="SimSun" w:hAnsi="Times New Roman" w:cs="Times New Roman"/>
                <w:color w:val="000000"/>
                <w:kern w:val="0"/>
                <w:sz w:val="18"/>
                <w:szCs w:val="18"/>
                <w:lang w:eastAsia="zh-CN"/>
                <w14:ligatures w14:val="none"/>
              </w:rPr>
            </w:pPr>
            <w:r w:rsidRPr="0012778F">
              <w:rPr>
                <w:rFonts w:ascii="Times New Roman" w:eastAsia="SimSun" w:hAnsi="Times New Roman" w:cs="Times New Roman"/>
                <w:color w:val="000000"/>
                <w:kern w:val="0"/>
                <w:sz w:val="18"/>
                <w:szCs w:val="18"/>
                <w:lang w:eastAsia="zh-CN"/>
                <w14:ligatures w14:val="none"/>
              </w:rPr>
              <w:t>Lot No.</w:t>
            </w:r>
            <w:r w:rsidRPr="0012778F">
              <w:rPr>
                <w:rFonts w:ascii="Times New Roman" w:eastAsia="SimSun" w:hAnsi="Times New Roman" w:cs="Times New Roman"/>
                <w:color w:val="000000"/>
                <w:kern w:val="0"/>
                <w:sz w:val="18"/>
                <w:szCs w:val="18"/>
                <w:lang w:val="en-GB" w:eastAsia="zh-CN"/>
                <w14:ligatures w14:val="none"/>
              </w:rPr>
              <w:t xml:space="preserve"> (</w:t>
            </w:r>
            <w:r w:rsidRPr="0012778F">
              <w:rPr>
                <w:rFonts w:ascii="Times New Roman" w:eastAsia="SimSun" w:hAnsi="Times New Roman" w:cs="Times New Roman"/>
                <w:i/>
                <w:color w:val="000000"/>
                <w:kern w:val="0"/>
                <w:sz w:val="18"/>
                <w:szCs w:val="18"/>
                <w:lang w:val="en-GB" w:eastAsia="zh-CN"/>
                <w14:ligatures w14:val="none"/>
              </w:rPr>
              <w:t>when applicable</w:t>
            </w:r>
            <w:r w:rsidRPr="0012778F">
              <w:rPr>
                <w:rFonts w:ascii="Times New Roman" w:eastAsia="SimSun" w:hAnsi="Times New Roman" w:cs="Times New Roman"/>
                <w:color w:val="000000"/>
                <w:kern w:val="0"/>
                <w:sz w:val="18"/>
                <w:szCs w:val="18"/>
                <w:lang w:val="en-GB" w:eastAsia="zh-CN"/>
                <w14:ligatures w14:val="none"/>
              </w:rPr>
              <w:t>)</w:t>
            </w:r>
          </w:p>
        </w:tc>
        <w:tc>
          <w:tcPr>
            <w:tcW w:w="3000" w:type="dxa"/>
          </w:tcPr>
          <w:p w14:paraId="6822B55E" w14:textId="77777777" w:rsidR="006363FA" w:rsidRPr="0012778F" w:rsidRDefault="006363FA" w:rsidP="00413508">
            <w:pPr>
              <w:spacing w:before="60" w:after="60" w:line="240" w:lineRule="auto"/>
              <w:rPr>
                <w:rFonts w:ascii="Times New Roman" w:eastAsia="SimSun" w:hAnsi="Times New Roman" w:cs="Times New Roman"/>
                <w:color w:val="000000"/>
                <w:kern w:val="0"/>
                <w:sz w:val="18"/>
                <w:szCs w:val="18"/>
                <w:lang w:eastAsia="zh-CN"/>
                <w14:ligatures w14:val="none"/>
              </w:rPr>
            </w:pPr>
            <w:r w:rsidRPr="0012778F">
              <w:rPr>
                <w:rFonts w:ascii="Times New Roman" w:eastAsia="SimSun" w:hAnsi="Times New Roman" w:cs="Times New Roman"/>
                <w:i/>
                <w:iCs/>
                <w:color w:val="000000"/>
                <w:kern w:val="0"/>
                <w:sz w:val="18"/>
                <w:szCs w:val="18"/>
                <w:lang w:eastAsia="zh-CN"/>
                <w14:ligatures w14:val="none"/>
              </w:rPr>
              <w:t>[Lot No]</w:t>
            </w:r>
          </w:p>
        </w:tc>
      </w:tr>
    </w:tbl>
    <w:p w14:paraId="6624F43B" w14:textId="77777777" w:rsidR="006363FA" w:rsidRPr="0012778F" w:rsidRDefault="006363FA" w:rsidP="006363FA">
      <w:pPr>
        <w:spacing w:after="0" w:line="240" w:lineRule="auto"/>
        <w:jc w:val="both"/>
        <w:rPr>
          <w:rFonts w:ascii="Times New Roman" w:eastAsia="SimSun" w:hAnsi="Times New Roman" w:cs="Times New Roman"/>
          <w:color w:val="000000"/>
          <w:kern w:val="0"/>
          <w:sz w:val="18"/>
          <w:szCs w:val="18"/>
          <w:lang w:val="en-GB"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
        <w:gridCol w:w="1407"/>
        <w:gridCol w:w="832"/>
        <w:gridCol w:w="911"/>
        <w:gridCol w:w="2558"/>
        <w:gridCol w:w="2962"/>
      </w:tblGrid>
      <w:tr w:rsidR="006363FA" w:rsidRPr="0012778F" w14:paraId="31776F54" w14:textId="77777777" w:rsidTr="00413508">
        <w:tc>
          <w:tcPr>
            <w:tcW w:w="9000" w:type="dxa"/>
            <w:gridSpan w:val="6"/>
          </w:tcPr>
          <w:p w14:paraId="32BA55B9" w14:textId="77777777" w:rsidR="006363FA" w:rsidRPr="0012778F" w:rsidRDefault="006363FA" w:rsidP="00413508">
            <w:pPr>
              <w:spacing w:before="120" w:after="120" w:line="240" w:lineRule="auto"/>
              <w:jc w:val="both"/>
              <w:rPr>
                <w:rFonts w:ascii="Times New Roman" w:eastAsia="SimSun" w:hAnsi="Times New Roman" w:cs="Times New Roman"/>
                <w:b/>
                <w:bCs/>
                <w:color w:val="000000"/>
                <w:kern w:val="0"/>
                <w:sz w:val="18"/>
                <w:szCs w:val="18"/>
                <w:lang w:val="en-GB" w:eastAsia="zh-CN"/>
                <w14:ligatures w14:val="none"/>
              </w:rPr>
            </w:pPr>
            <w:r w:rsidRPr="0012778F">
              <w:rPr>
                <w:rFonts w:ascii="Times New Roman" w:eastAsia="SimSun" w:hAnsi="Times New Roman" w:cs="Times New Roman"/>
                <w:b/>
                <w:bCs/>
                <w:color w:val="000000"/>
                <w:kern w:val="0"/>
                <w:sz w:val="18"/>
                <w:szCs w:val="18"/>
                <w:lang w:val="en-GB" w:eastAsia="zh-CN"/>
                <w14:ligatures w14:val="none"/>
              </w:rPr>
              <w:t>A.</w:t>
            </w:r>
            <w:r w:rsidRPr="0012778F">
              <w:rPr>
                <w:rFonts w:ascii="Times New Roman" w:eastAsia="SimSun" w:hAnsi="Times New Roman" w:cs="Times New Roman"/>
                <w:b/>
                <w:bCs/>
                <w:color w:val="000000"/>
                <w:kern w:val="0"/>
                <w:sz w:val="18"/>
                <w:szCs w:val="18"/>
                <w:lang w:val="en-GB" w:eastAsia="zh-CN"/>
                <w14:ligatures w14:val="none"/>
              </w:rPr>
              <w:tab/>
              <w:t xml:space="preserve">Proposed Position </w:t>
            </w:r>
            <w:r w:rsidRPr="0012778F">
              <w:rPr>
                <w:rFonts w:ascii="Times New Roman" w:eastAsia="SimSun" w:hAnsi="Times New Roman" w:cs="Times New Roman"/>
                <w:color w:val="000000"/>
                <w:kern w:val="0"/>
                <w:sz w:val="18"/>
                <w:szCs w:val="18"/>
                <w:lang w:val="en-GB" w:eastAsia="zh-CN"/>
                <w14:ligatures w14:val="none"/>
              </w:rPr>
              <w:t>(tick the relevant box)</w:t>
            </w:r>
          </w:p>
        </w:tc>
      </w:tr>
      <w:tr w:rsidR="006363FA" w:rsidRPr="0012778F" w14:paraId="1875E040" w14:textId="77777777" w:rsidTr="00413508">
        <w:tc>
          <w:tcPr>
            <w:tcW w:w="3480" w:type="dxa"/>
            <w:gridSpan w:val="4"/>
          </w:tcPr>
          <w:p w14:paraId="4DF6AA2E" w14:textId="77777777" w:rsidR="006363FA" w:rsidRPr="0012778F" w:rsidRDefault="006363FA">
            <w:pPr>
              <w:numPr>
                <w:ilvl w:val="0"/>
                <w:numId w:val="61"/>
              </w:numPr>
              <w:spacing w:before="120" w:after="120"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 xml:space="preserve">Construction Project Manager </w:t>
            </w:r>
          </w:p>
        </w:tc>
        <w:tc>
          <w:tcPr>
            <w:tcW w:w="2558" w:type="dxa"/>
          </w:tcPr>
          <w:p w14:paraId="0AEB7730" w14:textId="77777777" w:rsidR="006363FA" w:rsidRPr="0012778F" w:rsidRDefault="006363FA">
            <w:pPr>
              <w:numPr>
                <w:ilvl w:val="0"/>
                <w:numId w:val="61"/>
              </w:numPr>
              <w:spacing w:before="120" w:after="120" w:line="240" w:lineRule="auto"/>
              <w:jc w:val="both"/>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Prime Candidate</w:t>
            </w:r>
          </w:p>
        </w:tc>
        <w:tc>
          <w:tcPr>
            <w:tcW w:w="2962" w:type="dxa"/>
          </w:tcPr>
          <w:p w14:paraId="06482310" w14:textId="77777777" w:rsidR="006363FA" w:rsidRPr="0012778F" w:rsidRDefault="006363FA">
            <w:pPr>
              <w:numPr>
                <w:ilvl w:val="0"/>
                <w:numId w:val="61"/>
              </w:numPr>
              <w:spacing w:before="120" w:after="120" w:line="240" w:lineRule="auto"/>
              <w:jc w:val="both"/>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Alternative Candidate</w:t>
            </w:r>
          </w:p>
        </w:tc>
      </w:tr>
      <w:tr w:rsidR="006363FA" w:rsidRPr="0012778F" w14:paraId="216A1274" w14:textId="77777777" w:rsidTr="00413508">
        <w:tc>
          <w:tcPr>
            <w:tcW w:w="3480" w:type="dxa"/>
            <w:gridSpan w:val="4"/>
            <w:tcBorders>
              <w:bottom w:val="single" w:sz="4" w:space="0" w:color="auto"/>
            </w:tcBorders>
          </w:tcPr>
          <w:p w14:paraId="7D28BD01" w14:textId="77777777" w:rsidR="006363FA" w:rsidRPr="0012778F" w:rsidRDefault="006363FA">
            <w:pPr>
              <w:numPr>
                <w:ilvl w:val="0"/>
                <w:numId w:val="61"/>
              </w:numPr>
              <w:spacing w:before="120" w:after="120"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Key Personnel</w:t>
            </w:r>
          </w:p>
        </w:tc>
        <w:tc>
          <w:tcPr>
            <w:tcW w:w="2558" w:type="dxa"/>
            <w:tcBorders>
              <w:bottom w:val="single" w:sz="4" w:space="0" w:color="auto"/>
            </w:tcBorders>
          </w:tcPr>
          <w:p w14:paraId="1EE7D3B0" w14:textId="77777777" w:rsidR="006363FA" w:rsidRPr="0012778F" w:rsidRDefault="006363FA">
            <w:pPr>
              <w:numPr>
                <w:ilvl w:val="0"/>
                <w:numId w:val="61"/>
              </w:numPr>
              <w:spacing w:before="120" w:after="120" w:line="240" w:lineRule="auto"/>
              <w:jc w:val="both"/>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Prime Candidate</w:t>
            </w:r>
          </w:p>
        </w:tc>
        <w:tc>
          <w:tcPr>
            <w:tcW w:w="2962" w:type="dxa"/>
            <w:tcBorders>
              <w:bottom w:val="single" w:sz="4" w:space="0" w:color="auto"/>
            </w:tcBorders>
          </w:tcPr>
          <w:p w14:paraId="3EB0D863" w14:textId="77777777" w:rsidR="006363FA" w:rsidRPr="0012778F" w:rsidRDefault="006363FA">
            <w:pPr>
              <w:numPr>
                <w:ilvl w:val="0"/>
                <w:numId w:val="61"/>
              </w:numPr>
              <w:spacing w:before="120" w:after="120" w:line="240" w:lineRule="auto"/>
              <w:jc w:val="both"/>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Alternative Candidate</w:t>
            </w:r>
          </w:p>
        </w:tc>
      </w:tr>
      <w:tr w:rsidR="006363FA" w:rsidRPr="0012778F" w14:paraId="65DF00C6" w14:textId="77777777" w:rsidTr="00413508">
        <w:tc>
          <w:tcPr>
            <w:tcW w:w="9000" w:type="dxa"/>
            <w:gridSpan w:val="6"/>
          </w:tcPr>
          <w:p w14:paraId="7D52A05D" w14:textId="77777777" w:rsidR="006363FA" w:rsidRPr="0012778F" w:rsidRDefault="006363FA" w:rsidP="00413508">
            <w:pPr>
              <w:spacing w:before="120" w:after="120" w:line="240" w:lineRule="auto"/>
              <w:rPr>
                <w:rFonts w:ascii="Times New Roman" w:eastAsia="SimSun" w:hAnsi="Times New Roman" w:cs="Times New Roman"/>
                <w:b/>
                <w:bCs/>
                <w:color w:val="000000"/>
                <w:kern w:val="0"/>
                <w:sz w:val="18"/>
                <w:szCs w:val="18"/>
                <w:lang w:val="en-GB" w:eastAsia="zh-CN"/>
                <w14:ligatures w14:val="none"/>
              </w:rPr>
            </w:pPr>
            <w:r w:rsidRPr="0012778F">
              <w:rPr>
                <w:rFonts w:ascii="Times New Roman" w:eastAsia="SimSun" w:hAnsi="Times New Roman" w:cs="Times New Roman"/>
                <w:b/>
                <w:bCs/>
                <w:color w:val="000000"/>
                <w:kern w:val="0"/>
                <w:sz w:val="18"/>
                <w:szCs w:val="18"/>
                <w:lang w:val="en-GB" w:eastAsia="zh-CN"/>
                <w14:ligatures w14:val="none"/>
              </w:rPr>
              <w:t>B. Personal Data</w:t>
            </w:r>
          </w:p>
        </w:tc>
      </w:tr>
      <w:tr w:rsidR="006363FA" w:rsidRPr="0012778F" w14:paraId="04099A62" w14:textId="77777777" w:rsidTr="00413508">
        <w:trPr>
          <w:trHeight w:val="413"/>
        </w:trPr>
        <w:tc>
          <w:tcPr>
            <w:tcW w:w="3480" w:type="dxa"/>
            <w:gridSpan w:val="4"/>
          </w:tcPr>
          <w:p w14:paraId="372DA8D6"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Name</w:t>
            </w:r>
          </w:p>
        </w:tc>
        <w:tc>
          <w:tcPr>
            <w:tcW w:w="5520" w:type="dxa"/>
            <w:gridSpan w:val="2"/>
          </w:tcPr>
          <w:p w14:paraId="6DB2EBB6"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p>
        </w:tc>
      </w:tr>
      <w:tr w:rsidR="006363FA" w:rsidRPr="0012778F" w14:paraId="1ADC327E" w14:textId="77777777" w:rsidTr="00413508">
        <w:trPr>
          <w:trHeight w:val="440"/>
        </w:trPr>
        <w:tc>
          <w:tcPr>
            <w:tcW w:w="3480" w:type="dxa"/>
            <w:gridSpan w:val="4"/>
          </w:tcPr>
          <w:p w14:paraId="7F745F6A"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Date of Birth</w:t>
            </w:r>
          </w:p>
        </w:tc>
        <w:tc>
          <w:tcPr>
            <w:tcW w:w="5520" w:type="dxa"/>
            <w:gridSpan w:val="2"/>
          </w:tcPr>
          <w:p w14:paraId="2E7D6018"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p>
        </w:tc>
      </w:tr>
      <w:tr w:rsidR="006363FA" w:rsidRPr="0012778F" w14:paraId="3941799C" w14:textId="77777777" w:rsidTr="00413508">
        <w:trPr>
          <w:trHeight w:val="359"/>
        </w:trPr>
        <w:tc>
          <w:tcPr>
            <w:tcW w:w="3480" w:type="dxa"/>
            <w:gridSpan w:val="4"/>
          </w:tcPr>
          <w:p w14:paraId="0C89C0FA"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Years overall experience</w:t>
            </w:r>
          </w:p>
        </w:tc>
        <w:tc>
          <w:tcPr>
            <w:tcW w:w="5520" w:type="dxa"/>
            <w:gridSpan w:val="2"/>
          </w:tcPr>
          <w:p w14:paraId="1BBCE8F3"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p>
        </w:tc>
      </w:tr>
      <w:tr w:rsidR="006363FA" w:rsidRPr="0012778F" w14:paraId="6005061A" w14:textId="77777777" w:rsidTr="00413508">
        <w:trPr>
          <w:trHeight w:val="296"/>
        </w:trPr>
        <w:tc>
          <w:tcPr>
            <w:tcW w:w="3480" w:type="dxa"/>
            <w:gridSpan w:val="4"/>
          </w:tcPr>
          <w:p w14:paraId="1FE32C84"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National ID Number</w:t>
            </w:r>
          </w:p>
        </w:tc>
        <w:tc>
          <w:tcPr>
            <w:tcW w:w="5520" w:type="dxa"/>
            <w:gridSpan w:val="2"/>
          </w:tcPr>
          <w:p w14:paraId="692F8B6F"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p>
        </w:tc>
      </w:tr>
      <w:tr w:rsidR="006363FA" w:rsidRPr="0012778F" w14:paraId="77A2B105" w14:textId="77777777" w:rsidTr="00413508">
        <w:trPr>
          <w:trHeight w:val="341"/>
        </w:trPr>
        <w:tc>
          <w:tcPr>
            <w:tcW w:w="3480" w:type="dxa"/>
            <w:gridSpan w:val="4"/>
          </w:tcPr>
          <w:p w14:paraId="3BC7F90C"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Years of employment with the Tenderer</w:t>
            </w:r>
          </w:p>
        </w:tc>
        <w:tc>
          <w:tcPr>
            <w:tcW w:w="5520" w:type="dxa"/>
            <w:gridSpan w:val="2"/>
          </w:tcPr>
          <w:p w14:paraId="01AA26E4"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p>
        </w:tc>
      </w:tr>
      <w:tr w:rsidR="006363FA" w:rsidRPr="0012778F" w14:paraId="40C6D1DA" w14:textId="77777777" w:rsidTr="00413508">
        <w:trPr>
          <w:trHeight w:val="548"/>
        </w:trPr>
        <w:tc>
          <w:tcPr>
            <w:tcW w:w="9000" w:type="dxa"/>
            <w:gridSpan w:val="6"/>
            <w:tcBorders>
              <w:bottom w:val="single" w:sz="4" w:space="0" w:color="auto"/>
            </w:tcBorders>
          </w:tcPr>
          <w:p w14:paraId="376E15DD"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Professional Qualifications:</w:t>
            </w:r>
          </w:p>
          <w:p w14:paraId="154986D8"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1.</w:t>
            </w:r>
          </w:p>
        </w:tc>
      </w:tr>
      <w:tr w:rsidR="006363FA" w:rsidRPr="0012778F" w14:paraId="50E1C7C0" w14:textId="77777777" w:rsidTr="00413508">
        <w:tc>
          <w:tcPr>
            <w:tcW w:w="9000" w:type="dxa"/>
            <w:gridSpan w:val="6"/>
          </w:tcPr>
          <w:p w14:paraId="266D79AE" w14:textId="77777777" w:rsidR="006363FA" w:rsidRPr="0012778F" w:rsidRDefault="006363FA" w:rsidP="00413508">
            <w:pPr>
              <w:spacing w:beforeLines="40" w:before="96" w:afterLines="40" w:after="96" w:line="240" w:lineRule="auto"/>
              <w:rPr>
                <w:rFonts w:ascii="Times New Roman" w:eastAsia="SimSun" w:hAnsi="Times New Roman" w:cs="Times New Roman"/>
                <w:i/>
                <w:iCs/>
                <w:color w:val="000000"/>
                <w:kern w:val="0"/>
                <w:sz w:val="18"/>
                <w:szCs w:val="18"/>
                <w:lang w:val="en-GB" w:eastAsia="zh-CN"/>
                <w14:ligatures w14:val="none"/>
              </w:rPr>
            </w:pPr>
            <w:r w:rsidRPr="0012778F">
              <w:rPr>
                <w:rFonts w:ascii="Times New Roman" w:eastAsia="SimSun" w:hAnsi="Times New Roman" w:cs="Times New Roman"/>
                <w:b/>
                <w:bCs/>
                <w:color w:val="000000"/>
                <w:kern w:val="0"/>
                <w:sz w:val="18"/>
                <w:szCs w:val="18"/>
                <w:lang w:val="en-GB" w:eastAsia="zh-CN"/>
                <w14:ligatures w14:val="none"/>
              </w:rPr>
              <w:t>C.</w:t>
            </w:r>
            <w:r w:rsidRPr="0012778F">
              <w:rPr>
                <w:rFonts w:ascii="Times New Roman" w:eastAsia="SimSun" w:hAnsi="Times New Roman" w:cs="Times New Roman"/>
                <w:b/>
                <w:bCs/>
                <w:color w:val="000000"/>
                <w:kern w:val="0"/>
                <w:sz w:val="18"/>
                <w:szCs w:val="18"/>
                <w:lang w:val="en-GB" w:eastAsia="zh-CN"/>
                <w14:ligatures w14:val="none"/>
              </w:rPr>
              <w:tab/>
              <w:t xml:space="preserve">Present Employment </w:t>
            </w:r>
            <w:r w:rsidRPr="0012778F">
              <w:rPr>
                <w:rFonts w:ascii="Times New Roman" w:eastAsia="SimSun" w:hAnsi="Times New Roman" w:cs="Times New Roman"/>
                <w:i/>
                <w:iCs/>
                <w:color w:val="000000"/>
                <w:kern w:val="0"/>
                <w:sz w:val="18"/>
                <w:szCs w:val="18"/>
                <w:lang w:val="en-GB" w:eastAsia="zh-CN"/>
                <w14:ligatures w14:val="none"/>
              </w:rPr>
              <w:t>[to be completed only if not employed by the Tenderer]</w:t>
            </w:r>
          </w:p>
        </w:tc>
      </w:tr>
      <w:tr w:rsidR="006363FA" w:rsidRPr="0012778F" w14:paraId="7449D741" w14:textId="77777777" w:rsidTr="00413508">
        <w:trPr>
          <w:trHeight w:val="593"/>
        </w:trPr>
        <w:tc>
          <w:tcPr>
            <w:tcW w:w="3480" w:type="dxa"/>
            <w:gridSpan w:val="4"/>
          </w:tcPr>
          <w:p w14:paraId="00B8EBCB"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Name of Procuring Entity</w:t>
            </w:r>
          </w:p>
          <w:p w14:paraId="513A7275" w14:textId="77777777" w:rsidR="006363FA" w:rsidRPr="0012778F" w:rsidRDefault="006363FA" w:rsidP="00413508">
            <w:pPr>
              <w:spacing w:beforeLines="40" w:before="96" w:afterLines="40" w:after="96" w:line="240" w:lineRule="auto"/>
              <w:rPr>
                <w:rFonts w:ascii="Times New Roman" w:eastAsia="SimSun" w:hAnsi="Times New Roman" w:cs="Times New Roman"/>
                <w:i/>
                <w:iCs/>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(working under):</w:t>
            </w:r>
          </w:p>
        </w:tc>
        <w:tc>
          <w:tcPr>
            <w:tcW w:w="5520" w:type="dxa"/>
            <w:gridSpan w:val="2"/>
          </w:tcPr>
          <w:p w14:paraId="4A45D6AF" w14:textId="77777777" w:rsidR="006363FA" w:rsidRPr="0012778F" w:rsidRDefault="006363FA" w:rsidP="00413508">
            <w:pPr>
              <w:spacing w:beforeLines="40" w:before="96" w:afterLines="40" w:after="96" w:line="240" w:lineRule="auto"/>
              <w:rPr>
                <w:rFonts w:ascii="Times New Roman" w:eastAsia="SimSun" w:hAnsi="Times New Roman" w:cs="Times New Roman"/>
                <w:i/>
                <w:iCs/>
                <w:color w:val="000000"/>
                <w:kern w:val="0"/>
                <w:sz w:val="18"/>
                <w:szCs w:val="18"/>
                <w:lang w:val="en-GB" w:eastAsia="zh-CN"/>
                <w14:ligatures w14:val="none"/>
              </w:rPr>
            </w:pPr>
          </w:p>
        </w:tc>
      </w:tr>
      <w:tr w:rsidR="006363FA" w:rsidRPr="0012778F" w14:paraId="0AB10ED8" w14:textId="77777777" w:rsidTr="00413508">
        <w:trPr>
          <w:trHeight w:val="602"/>
        </w:trPr>
        <w:tc>
          <w:tcPr>
            <w:tcW w:w="3480" w:type="dxa"/>
            <w:gridSpan w:val="4"/>
          </w:tcPr>
          <w:p w14:paraId="4FD3D717"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Address of Procuring Entity</w:t>
            </w:r>
          </w:p>
          <w:p w14:paraId="0CEF7E93"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(working under):</w:t>
            </w:r>
          </w:p>
        </w:tc>
        <w:tc>
          <w:tcPr>
            <w:tcW w:w="5520" w:type="dxa"/>
            <w:gridSpan w:val="2"/>
          </w:tcPr>
          <w:p w14:paraId="5AD7927C"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p>
          <w:p w14:paraId="1B1B8B05"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p>
        </w:tc>
      </w:tr>
      <w:tr w:rsidR="006363FA" w:rsidRPr="0012778F" w14:paraId="6950EC51" w14:textId="77777777" w:rsidTr="00413508">
        <w:trPr>
          <w:trHeight w:val="278"/>
        </w:trPr>
        <w:tc>
          <w:tcPr>
            <w:tcW w:w="3480" w:type="dxa"/>
            <w:gridSpan w:val="4"/>
          </w:tcPr>
          <w:p w14:paraId="459327A5"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Present Job Title:</w:t>
            </w:r>
          </w:p>
        </w:tc>
        <w:tc>
          <w:tcPr>
            <w:tcW w:w="5520" w:type="dxa"/>
            <w:gridSpan w:val="2"/>
          </w:tcPr>
          <w:p w14:paraId="3964C11B"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p>
        </w:tc>
      </w:tr>
      <w:tr w:rsidR="006363FA" w:rsidRPr="0012778F" w14:paraId="4ED09C6B" w14:textId="77777777" w:rsidTr="00413508">
        <w:tc>
          <w:tcPr>
            <w:tcW w:w="3480" w:type="dxa"/>
            <w:gridSpan w:val="4"/>
          </w:tcPr>
          <w:p w14:paraId="6086D284"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Years with present Procuring Entity:</w:t>
            </w:r>
          </w:p>
        </w:tc>
        <w:tc>
          <w:tcPr>
            <w:tcW w:w="5520" w:type="dxa"/>
            <w:gridSpan w:val="2"/>
          </w:tcPr>
          <w:p w14:paraId="2F46EBCB"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p>
        </w:tc>
      </w:tr>
      <w:tr w:rsidR="006363FA" w:rsidRPr="0012778F" w14:paraId="062753F1" w14:textId="77777777" w:rsidTr="00413508">
        <w:trPr>
          <w:trHeight w:val="215"/>
        </w:trPr>
        <w:tc>
          <w:tcPr>
            <w:tcW w:w="3480" w:type="dxa"/>
            <w:gridSpan w:val="4"/>
          </w:tcPr>
          <w:p w14:paraId="340D8E43"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Tel No:</w:t>
            </w:r>
          </w:p>
        </w:tc>
        <w:tc>
          <w:tcPr>
            <w:tcW w:w="2558" w:type="dxa"/>
          </w:tcPr>
          <w:p w14:paraId="07176E92"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Fax No:</w:t>
            </w:r>
          </w:p>
        </w:tc>
        <w:tc>
          <w:tcPr>
            <w:tcW w:w="2962" w:type="dxa"/>
          </w:tcPr>
          <w:p w14:paraId="28F97C6E"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e-mail address:</w:t>
            </w:r>
          </w:p>
        </w:tc>
      </w:tr>
      <w:tr w:rsidR="006363FA" w:rsidRPr="0012778F" w14:paraId="06052A10" w14:textId="77777777" w:rsidTr="00413508">
        <w:trPr>
          <w:trHeight w:val="341"/>
        </w:trPr>
        <w:tc>
          <w:tcPr>
            <w:tcW w:w="9000" w:type="dxa"/>
            <w:gridSpan w:val="6"/>
            <w:tcBorders>
              <w:bottom w:val="single" w:sz="4" w:space="0" w:color="auto"/>
            </w:tcBorders>
          </w:tcPr>
          <w:p w14:paraId="2DCBFF12"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 xml:space="preserve">Contact </w:t>
            </w:r>
            <w:r w:rsidRPr="0012778F">
              <w:rPr>
                <w:rFonts w:ascii="Times New Roman" w:eastAsia="SimSun" w:hAnsi="Times New Roman" w:cs="Times New Roman"/>
                <w:i/>
                <w:iCs/>
                <w:color w:val="000000"/>
                <w:kern w:val="0"/>
                <w:sz w:val="18"/>
                <w:szCs w:val="18"/>
                <w:lang w:val="en-GB" w:eastAsia="zh-CN"/>
                <w14:ligatures w14:val="none"/>
              </w:rPr>
              <w:t>[manager/personnel officer]:</w:t>
            </w:r>
          </w:p>
        </w:tc>
      </w:tr>
      <w:tr w:rsidR="006363FA" w:rsidRPr="0012778F" w14:paraId="0CB8FECD" w14:textId="77777777" w:rsidTr="00413508">
        <w:trPr>
          <w:trHeight w:val="107"/>
        </w:trPr>
        <w:tc>
          <w:tcPr>
            <w:tcW w:w="9000" w:type="dxa"/>
            <w:gridSpan w:val="6"/>
          </w:tcPr>
          <w:p w14:paraId="0F2B5718" w14:textId="77777777" w:rsidR="006363FA" w:rsidRPr="0012778F" w:rsidRDefault="006363FA" w:rsidP="00413508">
            <w:pPr>
              <w:spacing w:beforeLines="40" w:before="96" w:afterLines="40" w:after="96" w:line="240" w:lineRule="auto"/>
              <w:jc w:val="both"/>
              <w:rPr>
                <w:rFonts w:ascii="Times New Roman" w:eastAsia="SimSun" w:hAnsi="Times New Roman" w:cs="Times New Roman"/>
                <w:b/>
                <w:bCs/>
                <w:color w:val="000000"/>
                <w:kern w:val="0"/>
                <w:sz w:val="18"/>
                <w:szCs w:val="18"/>
                <w:lang w:val="en-GB" w:eastAsia="zh-CN"/>
                <w14:ligatures w14:val="none"/>
              </w:rPr>
            </w:pPr>
            <w:r w:rsidRPr="0012778F">
              <w:rPr>
                <w:rFonts w:ascii="Times New Roman" w:eastAsia="SimSun" w:hAnsi="Times New Roman" w:cs="Times New Roman"/>
                <w:b/>
                <w:bCs/>
                <w:color w:val="000000"/>
                <w:kern w:val="0"/>
                <w:sz w:val="18"/>
                <w:szCs w:val="18"/>
                <w:lang w:val="en-GB" w:eastAsia="zh-CN"/>
                <w14:ligatures w14:val="none"/>
              </w:rPr>
              <w:lastRenderedPageBreak/>
              <w:t>D.</w:t>
            </w:r>
            <w:r w:rsidRPr="0012778F">
              <w:rPr>
                <w:rFonts w:ascii="Times New Roman" w:eastAsia="SimSun" w:hAnsi="Times New Roman" w:cs="Times New Roman"/>
                <w:b/>
                <w:bCs/>
                <w:color w:val="000000"/>
                <w:kern w:val="0"/>
                <w:sz w:val="18"/>
                <w:szCs w:val="18"/>
                <w:lang w:val="en-GB" w:eastAsia="zh-CN"/>
                <w14:ligatures w14:val="none"/>
              </w:rPr>
              <w:tab/>
              <w:t>Professional Experience</w:t>
            </w:r>
          </w:p>
        </w:tc>
      </w:tr>
      <w:tr w:rsidR="006363FA" w:rsidRPr="0012778F" w14:paraId="7EA448B0" w14:textId="77777777" w:rsidTr="00413508">
        <w:tc>
          <w:tcPr>
            <w:tcW w:w="9000" w:type="dxa"/>
            <w:gridSpan w:val="6"/>
          </w:tcPr>
          <w:p w14:paraId="3013B219" w14:textId="77777777" w:rsidR="006363FA" w:rsidRPr="0012778F" w:rsidRDefault="006363FA" w:rsidP="00413508">
            <w:pPr>
              <w:spacing w:beforeLines="40" w:before="96" w:afterLines="40" w:after="96" w:line="240" w:lineRule="auto"/>
              <w:jc w:val="both"/>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Summarise professional experience over the past twenty years, in reverse chronological order. Indicate particular technical and managerial experience relevant to the project.</w:t>
            </w:r>
          </w:p>
        </w:tc>
      </w:tr>
      <w:tr w:rsidR="006363FA" w:rsidRPr="0012778F" w14:paraId="5D501360" w14:textId="77777777" w:rsidTr="00413508">
        <w:trPr>
          <w:trHeight w:val="332"/>
        </w:trPr>
        <w:tc>
          <w:tcPr>
            <w:tcW w:w="330" w:type="dxa"/>
            <w:vAlign w:val="center"/>
          </w:tcPr>
          <w:p w14:paraId="7F857F72"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p>
        </w:tc>
        <w:tc>
          <w:tcPr>
            <w:tcW w:w="1407" w:type="dxa"/>
            <w:vAlign w:val="center"/>
          </w:tcPr>
          <w:p w14:paraId="3F772DD4"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From</w:t>
            </w:r>
          </w:p>
        </w:tc>
        <w:tc>
          <w:tcPr>
            <w:tcW w:w="832" w:type="dxa"/>
            <w:vAlign w:val="center"/>
          </w:tcPr>
          <w:p w14:paraId="5A25E9C4"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To</w:t>
            </w:r>
          </w:p>
        </w:tc>
        <w:tc>
          <w:tcPr>
            <w:tcW w:w="6431" w:type="dxa"/>
            <w:gridSpan w:val="3"/>
            <w:vAlign w:val="center"/>
          </w:tcPr>
          <w:p w14:paraId="7B85F68A"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Company / Project / Position / Relevant technical and management experience.</w:t>
            </w:r>
          </w:p>
        </w:tc>
      </w:tr>
      <w:tr w:rsidR="006363FA" w:rsidRPr="0012778F" w14:paraId="5E27F132" w14:textId="77777777" w:rsidTr="00413508">
        <w:tc>
          <w:tcPr>
            <w:tcW w:w="330" w:type="dxa"/>
          </w:tcPr>
          <w:p w14:paraId="640444D5"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1</w:t>
            </w:r>
          </w:p>
        </w:tc>
        <w:tc>
          <w:tcPr>
            <w:tcW w:w="1407" w:type="dxa"/>
          </w:tcPr>
          <w:p w14:paraId="12D17BFE"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p>
        </w:tc>
        <w:tc>
          <w:tcPr>
            <w:tcW w:w="832" w:type="dxa"/>
          </w:tcPr>
          <w:p w14:paraId="098E863C"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p>
        </w:tc>
        <w:tc>
          <w:tcPr>
            <w:tcW w:w="6431" w:type="dxa"/>
            <w:gridSpan w:val="3"/>
          </w:tcPr>
          <w:p w14:paraId="3BC05FCC"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p>
        </w:tc>
      </w:tr>
      <w:tr w:rsidR="006363FA" w:rsidRPr="0012778F" w14:paraId="73F47729" w14:textId="77777777" w:rsidTr="00413508">
        <w:tc>
          <w:tcPr>
            <w:tcW w:w="330" w:type="dxa"/>
          </w:tcPr>
          <w:p w14:paraId="3D5CEE12"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color w:val="000000"/>
                <w:kern w:val="0"/>
                <w:sz w:val="18"/>
                <w:szCs w:val="18"/>
                <w:lang w:val="en-GB" w:eastAsia="zh-CN"/>
                <w14:ligatures w14:val="none"/>
              </w:rPr>
              <w:t>2</w:t>
            </w:r>
          </w:p>
        </w:tc>
        <w:tc>
          <w:tcPr>
            <w:tcW w:w="1407" w:type="dxa"/>
          </w:tcPr>
          <w:p w14:paraId="3125F963"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p>
        </w:tc>
        <w:tc>
          <w:tcPr>
            <w:tcW w:w="832" w:type="dxa"/>
          </w:tcPr>
          <w:p w14:paraId="18DD246F"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p>
        </w:tc>
        <w:tc>
          <w:tcPr>
            <w:tcW w:w="6431" w:type="dxa"/>
            <w:gridSpan w:val="3"/>
          </w:tcPr>
          <w:p w14:paraId="76CB6527" w14:textId="77777777" w:rsidR="006363FA" w:rsidRPr="0012778F" w:rsidRDefault="006363FA" w:rsidP="00413508">
            <w:pPr>
              <w:spacing w:beforeLines="40" w:before="96" w:afterLines="40" w:after="96" w:line="240" w:lineRule="auto"/>
              <w:rPr>
                <w:rFonts w:ascii="Times New Roman" w:eastAsia="SimSun" w:hAnsi="Times New Roman" w:cs="Times New Roman"/>
                <w:color w:val="000000"/>
                <w:kern w:val="0"/>
                <w:sz w:val="18"/>
                <w:szCs w:val="18"/>
                <w:lang w:val="en-GB" w:eastAsia="zh-CN"/>
                <w14:ligatures w14:val="none"/>
              </w:rPr>
            </w:pPr>
          </w:p>
        </w:tc>
      </w:tr>
    </w:tbl>
    <w:p w14:paraId="048C529D"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64A081C"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6363FA" w:rsidRPr="0012778F" w14:paraId="729B145B" w14:textId="77777777" w:rsidTr="00413508">
        <w:trPr>
          <w:trHeight w:val="176"/>
        </w:trPr>
        <w:tc>
          <w:tcPr>
            <w:tcW w:w="2178" w:type="dxa"/>
          </w:tcPr>
          <w:p w14:paraId="3125E10E" w14:textId="77777777" w:rsidR="006363FA" w:rsidRPr="0012778F" w:rsidRDefault="006363FA" w:rsidP="00413508">
            <w:pPr>
              <w:spacing w:before="60" w:after="60" w:line="240" w:lineRule="auto"/>
              <w:ind w:left="90"/>
              <w:jc w:val="both"/>
              <w:rPr>
                <w:rFonts w:ascii="Times New Roman" w:eastAsia="SimSun" w:hAnsi="Times New Roman" w:cs="Times New Roman"/>
                <w:kern w:val="0"/>
                <w:sz w:val="18"/>
                <w:szCs w:val="18"/>
                <w14:ligatures w14:val="none"/>
              </w:rPr>
            </w:pPr>
            <w:r w:rsidRPr="0012778F">
              <w:rPr>
                <w:rFonts w:ascii="Times New Roman" w:eastAsia="SimSun" w:hAnsi="Times New Roman" w:cs="Times New Roman"/>
                <w:kern w:val="0"/>
                <w:sz w:val="18"/>
                <w:szCs w:val="18"/>
                <w14:ligatures w14:val="none"/>
              </w:rPr>
              <w:t>Name:</w:t>
            </w:r>
          </w:p>
        </w:tc>
        <w:tc>
          <w:tcPr>
            <w:tcW w:w="2880" w:type="dxa"/>
          </w:tcPr>
          <w:p w14:paraId="1537A97C"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8"/>
                <w:szCs w:val="18"/>
                <w14:ligatures w14:val="none"/>
              </w:rPr>
            </w:pPr>
            <w:r w:rsidRPr="0012778F">
              <w:rPr>
                <w:rFonts w:ascii="Times New Roman" w:eastAsia="SimSun" w:hAnsi="Times New Roman" w:cs="Times New Roman"/>
                <w:i/>
                <w:iCs/>
                <w:kern w:val="0"/>
                <w:sz w:val="18"/>
                <w:szCs w:val="18"/>
                <w14:ligatures w14:val="none"/>
              </w:rPr>
              <w:t>[insert full name of signatory]</w:t>
            </w:r>
          </w:p>
        </w:tc>
        <w:tc>
          <w:tcPr>
            <w:tcW w:w="2160" w:type="dxa"/>
          </w:tcPr>
          <w:p w14:paraId="136DB3E5"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8"/>
                <w:szCs w:val="18"/>
                <w14:ligatures w14:val="none"/>
              </w:rPr>
            </w:pPr>
            <w:r w:rsidRPr="0012778F">
              <w:rPr>
                <w:rFonts w:ascii="Times New Roman" w:eastAsia="SimSun" w:hAnsi="Times New Roman" w:cs="Times New Roman"/>
                <w:i/>
                <w:iCs/>
                <w:kern w:val="0"/>
                <w:sz w:val="18"/>
                <w:szCs w:val="18"/>
                <w14:ligatures w14:val="none"/>
              </w:rPr>
              <w:t>Signature with Date and Seal</w:t>
            </w:r>
          </w:p>
        </w:tc>
      </w:tr>
      <w:tr w:rsidR="006363FA" w:rsidRPr="0012778F" w14:paraId="42E90CE3" w14:textId="77777777" w:rsidTr="00413508">
        <w:trPr>
          <w:trHeight w:val="339"/>
        </w:trPr>
        <w:tc>
          <w:tcPr>
            <w:tcW w:w="2178" w:type="dxa"/>
          </w:tcPr>
          <w:p w14:paraId="4268E1CB" w14:textId="77777777" w:rsidR="006363FA" w:rsidRPr="0012778F" w:rsidRDefault="006363FA" w:rsidP="00413508">
            <w:pPr>
              <w:keepNext/>
              <w:tabs>
                <w:tab w:val="left" w:pos="1152"/>
                <w:tab w:val="left" w:pos="2502"/>
              </w:tabs>
              <w:spacing w:before="60" w:after="60" w:line="240" w:lineRule="auto"/>
              <w:jc w:val="both"/>
              <w:outlineLvl w:val="6"/>
              <w:rPr>
                <w:rFonts w:ascii="Times New Roman" w:eastAsia="SimSun" w:hAnsi="Times New Roman" w:cs="Times New Roman"/>
                <w:kern w:val="0"/>
                <w:sz w:val="18"/>
                <w:szCs w:val="18"/>
                <w14:ligatures w14:val="none"/>
              </w:rPr>
            </w:pPr>
            <w:r w:rsidRPr="0012778F">
              <w:rPr>
                <w:rFonts w:ascii="Times New Roman" w:eastAsia="SimSun" w:hAnsi="Times New Roman" w:cs="Times New Roman"/>
                <w:kern w:val="0"/>
                <w:sz w:val="18"/>
                <w:szCs w:val="18"/>
                <w14:ligatures w14:val="none"/>
              </w:rPr>
              <w:t>In the capacity of:</w:t>
            </w:r>
          </w:p>
        </w:tc>
        <w:tc>
          <w:tcPr>
            <w:tcW w:w="2880" w:type="dxa"/>
          </w:tcPr>
          <w:p w14:paraId="4CAAF09A"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8"/>
                <w:szCs w:val="18"/>
                <w14:ligatures w14:val="none"/>
              </w:rPr>
            </w:pPr>
            <w:r w:rsidRPr="0012778F">
              <w:rPr>
                <w:rFonts w:ascii="Times New Roman" w:eastAsia="SimSun" w:hAnsi="Times New Roman" w:cs="Times New Roman"/>
                <w:i/>
                <w:iCs/>
                <w:kern w:val="0"/>
                <w:sz w:val="18"/>
                <w:szCs w:val="18"/>
                <w14:ligatures w14:val="none"/>
              </w:rPr>
              <w:t>[insert designation of signatory]</w:t>
            </w:r>
          </w:p>
        </w:tc>
        <w:tc>
          <w:tcPr>
            <w:tcW w:w="2160" w:type="dxa"/>
          </w:tcPr>
          <w:p w14:paraId="54DD2534"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8"/>
                <w:szCs w:val="18"/>
                <w14:ligatures w14:val="none"/>
              </w:rPr>
            </w:pPr>
            <w:r w:rsidRPr="0012778F">
              <w:rPr>
                <w:rFonts w:ascii="Times New Roman" w:eastAsia="SimSun" w:hAnsi="Times New Roman" w:cs="Times New Roman"/>
                <w:i/>
                <w:iCs/>
                <w:kern w:val="0"/>
                <w:sz w:val="18"/>
                <w:szCs w:val="18"/>
                <w14:ligatures w14:val="none"/>
              </w:rPr>
              <w:t>[ Sign]</w:t>
            </w:r>
          </w:p>
        </w:tc>
      </w:tr>
      <w:tr w:rsidR="006363FA" w:rsidRPr="0012778F" w14:paraId="7CF1DC99" w14:textId="77777777" w:rsidTr="00413508">
        <w:trPr>
          <w:trHeight w:val="354"/>
        </w:trPr>
        <w:tc>
          <w:tcPr>
            <w:tcW w:w="7218" w:type="dxa"/>
            <w:gridSpan w:val="3"/>
          </w:tcPr>
          <w:p w14:paraId="01A047DF"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18"/>
                <w:szCs w:val="18"/>
                <w14:ligatures w14:val="none"/>
              </w:rPr>
            </w:pPr>
            <w:r w:rsidRPr="0012778F">
              <w:rPr>
                <w:rFonts w:ascii="Times New Roman" w:eastAsia="SimSun" w:hAnsi="Times New Roman" w:cs="Times New Roman"/>
                <w:kern w:val="0"/>
                <w:sz w:val="18"/>
                <w:szCs w:val="18"/>
                <w14:ligatures w14:val="none"/>
              </w:rPr>
              <w:t>Duly authorised to sign the Tender for and on behalf of the Tenderer</w:t>
            </w:r>
          </w:p>
        </w:tc>
      </w:tr>
    </w:tbl>
    <w:p w14:paraId="65A8C853"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71A0F5E"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DCC3C3F"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F303871"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7F2350B"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1E9D9B7"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351F88E"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AB92679"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C059CFD"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E64761F"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F143F6E"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6D23356"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9080B96"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4B14CD0"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0DCA0CE"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B11BF21"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2DE029F"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6A1758FD"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CBDC9D7"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7F4EE1C"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A5F7A11"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BDACC78"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3E2FFD2"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67CE82A"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0E37B09"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1F3D1B4"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1C09A2C"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4E72ACE"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36200BD"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1C3380A"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949A841"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9C8B088"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3295954"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454B22D"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04426D7"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192CC51"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7B4FA78"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4F9AC88"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r w:rsidRPr="0012778F">
        <w:rPr>
          <w:rFonts w:ascii="Times New Roman" w:eastAsia="SimSun" w:hAnsi="Times New Roman" w:cs="Times New Roman"/>
          <w:b/>
          <w:iCs/>
          <w:kern w:val="0"/>
          <w:sz w:val="32"/>
          <w:szCs w:val="32"/>
          <w14:ligatures w14:val="none"/>
        </w:rPr>
        <w:t>Equipment Information</w:t>
      </w:r>
    </w:p>
    <w:p w14:paraId="795C9633" w14:textId="77777777" w:rsidR="006363FA" w:rsidRPr="0012778F" w:rsidRDefault="006363FA" w:rsidP="006363FA">
      <w:pPr>
        <w:spacing w:after="0" w:line="240" w:lineRule="auto"/>
        <w:jc w:val="both"/>
        <w:rPr>
          <w:rFonts w:ascii="Times New Roman" w:eastAsia="SimSun" w:hAnsi="Times New Roman" w:cs="Times New Roman"/>
          <w:kern w:val="0"/>
          <w:lang w:eastAsia="zh-CN"/>
          <w14:ligatures w14:val="none"/>
        </w:rPr>
      </w:pPr>
    </w:p>
    <w:p w14:paraId="6FFB1697" w14:textId="77777777" w:rsidR="006363FA" w:rsidRPr="0012778F" w:rsidRDefault="006363FA" w:rsidP="006363FA">
      <w:pPr>
        <w:spacing w:after="0" w:line="240" w:lineRule="auto"/>
        <w:jc w:val="both"/>
        <w:rPr>
          <w:rFonts w:ascii="Times New Roman" w:eastAsia="SimSun" w:hAnsi="Times New Roman" w:cs="Times New Roman"/>
          <w:b/>
          <w:i/>
          <w:iCs/>
          <w:kern w:val="0"/>
          <w:sz w:val="16"/>
          <w:szCs w:val="16"/>
          <w:lang w:val="en-GB" w:eastAsia="zh-CN"/>
          <w14:ligatures w14:val="none"/>
        </w:rPr>
      </w:pPr>
      <w:r w:rsidRPr="0012778F">
        <w:rPr>
          <w:rFonts w:ascii="Times New Roman" w:eastAsia="SimSun" w:hAnsi="Times New Roman" w:cs="Times New Roman"/>
          <w:b/>
          <w:i/>
          <w:iCs/>
          <w:kern w:val="0"/>
          <w:sz w:val="16"/>
          <w:szCs w:val="16"/>
          <w:lang w:val="en-GB" w:eastAsia="zh-CN"/>
          <w14:ligatures w14:val="none"/>
        </w:rPr>
        <w:t>[The Tenderer shall provide adequate information to demonstrate clearly that it has the capability to meet the requirements for the key equipment listed in TDS . A Separate Form shall be prepared for each item of equipment listed, or for alternative equipment proposed by the Tenderer]</w:t>
      </w:r>
    </w:p>
    <w:p w14:paraId="0E9E86A2" w14:textId="77777777" w:rsidR="006363FA" w:rsidRPr="0012778F" w:rsidRDefault="006363FA" w:rsidP="006363FA">
      <w:pPr>
        <w:spacing w:after="0" w:line="240" w:lineRule="auto"/>
        <w:jc w:val="both"/>
        <w:rPr>
          <w:rFonts w:ascii="Times New Roman" w:eastAsia="SimSun" w:hAnsi="Times New Roman" w:cs="Times New Roman"/>
          <w:i/>
          <w:iCs/>
          <w:kern w:val="0"/>
          <w:sz w:val="18"/>
          <w:szCs w:val="18"/>
          <w:lang w:val="en-GB"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0"/>
        <w:gridCol w:w="3000"/>
      </w:tblGrid>
      <w:tr w:rsidR="006363FA" w:rsidRPr="0012778F" w14:paraId="13FF56AF" w14:textId="77777777" w:rsidTr="00413508">
        <w:tc>
          <w:tcPr>
            <w:tcW w:w="6000" w:type="dxa"/>
          </w:tcPr>
          <w:p w14:paraId="729FBE5A"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12778F">
              <w:rPr>
                <w:rFonts w:ascii="Times New Roman" w:eastAsia="SimSun" w:hAnsi="Times New Roman" w:cs="Times New Roman"/>
                <w:kern w:val="0"/>
                <w:sz w:val="21"/>
                <w:szCs w:val="21"/>
                <w:lang w:val="en-GB" w:eastAsia="zh-CN"/>
                <w14:ligatures w14:val="none"/>
              </w:rPr>
              <w:t>Invitation for Tender No:</w:t>
            </w:r>
          </w:p>
        </w:tc>
        <w:tc>
          <w:tcPr>
            <w:tcW w:w="3000" w:type="dxa"/>
          </w:tcPr>
          <w:p w14:paraId="75568A2A"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12778F">
              <w:rPr>
                <w:rFonts w:ascii="Times New Roman" w:eastAsia="SimSun" w:hAnsi="Times New Roman" w:cs="Times New Roman"/>
                <w:i/>
                <w:iCs/>
                <w:kern w:val="0"/>
                <w:sz w:val="21"/>
                <w:szCs w:val="21"/>
                <w:lang w:eastAsia="zh-CN"/>
                <w14:ligatures w14:val="none"/>
              </w:rPr>
              <w:t>[indicate IFT No]</w:t>
            </w:r>
          </w:p>
        </w:tc>
      </w:tr>
      <w:tr w:rsidR="006363FA" w:rsidRPr="0012778F" w14:paraId="0B97BB28" w14:textId="77777777" w:rsidTr="00413508">
        <w:tc>
          <w:tcPr>
            <w:tcW w:w="6000" w:type="dxa"/>
          </w:tcPr>
          <w:p w14:paraId="45AD40EE"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12778F">
              <w:rPr>
                <w:rFonts w:ascii="Times New Roman" w:eastAsia="SimSun" w:hAnsi="Times New Roman" w:cs="Times New Roman"/>
                <w:kern w:val="0"/>
                <w:sz w:val="21"/>
                <w:szCs w:val="21"/>
                <w:lang w:eastAsia="zh-CN"/>
                <w14:ligatures w14:val="none"/>
              </w:rPr>
              <w:t>Tender Package No</w:t>
            </w:r>
          </w:p>
        </w:tc>
        <w:tc>
          <w:tcPr>
            <w:tcW w:w="3000" w:type="dxa"/>
          </w:tcPr>
          <w:p w14:paraId="22A0BDA2"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12778F">
              <w:rPr>
                <w:rFonts w:ascii="Times New Roman" w:eastAsia="SimSun" w:hAnsi="Times New Roman" w:cs="Times New Roman"/>
                <w:i/>
                <w:iCs/>
                <w:kern w:val="0"/>
                <w:sz w:val="21"/>
                <w:szCs w:val="21"/>
                <w:lang w:eastAsia="zh-CN"/>
                <w14:ligatures w14:val="none"/>
              </w:rPr>
              <w:t>[indicate Package No]</w:t>
            </w:r>
          </w:p>
        </w:tc>
      </w:tr>
      <w:tr w:rsidR="006363FA" w:rsidRPr="0012778F" w14:paraId="2EC4ACB9" w14:textId="77777777" w:rsidTr="00413508">
        <w:tc>
          <w:tcPr>
            <w:tcW w:w="6000" w:type="dxa"/>
          </w:tcPr>
          <w:p w14:paraId="56F3B610"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12778F">
              <w:rPr>
                <w:rFonts w:ascii="Times New Roman" w:eastAsia="SimSun" w:hAnsi="Times New Roman" w:cs="Times New Roman"/>
                <w:kern w:val="0"/>
                <w:sz w:val="21"/>
                <w:szCs w:val="21"/>
                <w:lang w:eastAsia="zh-CN"/>
                <w14:ligatures w14:val="none"/>
              </w:rPr>
              <w:t>This Package is divided into the following Number of Lots</w:t>
            </w:r>
          </w:p>
        </w:tc>
        <w:tc>
          <w:tcPr>
            <w:tcW w:w="3000" w:type="dxa"/>
          </w:tcPr>
          <w:p w14:paraId="5E9C570E"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12778F">
              <w:rPr>
                <w:rFonts w:ascii="Times New Roman" w:eastAsia="SimSun" w:hAnsi="Times New Roman" w:cs="Times New Roman"/>
                <w:i/>
                <w:iCs/>
                <w:kern w:val="0"/>
                <w:sz w:val="21"/>
                <w:szCs w:val="21"/>
                <w:lang w:eastAsia="zh-CN"/>
                <w14:ligatures w14:val="none"/>
              </w:rPr>
              <w:t>[indicate number of Lot(s)]</w:t>
            </w:r>
          </w:p>
        </w:tc>
      </w:tr>
    </w:tbl>
    <w:p w14:paraId="4A22F99E" w14:textId="77777777" w:rsidR="006363FA" w:rsidRPr="0012778F" w:rsidRDefault="006363FA" w:rsidP="006363FA">
      <w:pPr>
        <w:spacing w:after="0" w:line="240" w:lineRule="auto"/>
        <w:jc w:val="both"/>
        <w:rPr>
          <w:rFonts w:ascii="Times New Roman" w:eastAsia="SimSun" w:hAnsi="Times New Roman" w:cs="Times New Roman"/>
          <w:kern w:val="0"/>
          <w:lang w:eastAsia="zh-CN"/>
          <w14:ligatures w14:val="none"/>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6363FA" w:rsidRPr="0012778F" w14:paraId="74404CD7" w14:textId="77777777" w:rsidTr="00413508">
        <w:trPr>
          <w:cantSplit/>
        </w:trPr>
        <w:tc>
          <w:tcPr>
            <w:tcW w:w="9090" w:type="dxa"/>
            <w:gridSpan w:val="3"/>
            <w:tcBorders>
              <w:top w:val="single" w:sz="6" w:space="0" w:color="auto"/>
              <w:left w:val="single" w:sz="6" w:space="0" w:color="auto"/>
              <w:bottom w:val="single" w:sz="6" w:space="0" w:color="auto"/>
              <w:right w:val="single" w:sz="6" w:space="0" w:color="auto"/>
            </w:tcBorders>
          </w:tcPr>
          <w:p w14:paraId="3ACEF605" w14:textId="77777777" w:rsidR="006363FA" w:rsidRPr="0012778F" w:rsidRDefault="006363FA" w:rsidP="0041350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Item of equipment</w:t>
            </w:r>
          </w:p>
          <w:p w14:paraId="30C0EC91" w14:textId="77777777" w:rsidR="006363FA" w:rsidRPr="0012778F" w:rsidRDefault="006363FA" w:rsidP="00413508">
            <w:pPr>
              <w:suppressAutoHyphens/>
              <w:spacing w:after="71" w:line="240" w:lineRule="auto"/>
              <w:jc w:val="both"/>
              <w:rPr>
                <w:rFonts w:ascii="Times New Roman" w:eastAsia="SimSun" w:hAnsi="Times New Roman" w:cs="Times New Roman"/>
                <w:spacing w:val="-2"/>
                <w:kern w:val="0"/>
                <w:sz w:val="20"/>
                <w:szCs w:val="24"/>
                <w:lang w:eastAsia="zh-CN"/>
                <w14:ligatures w14:val="none"/>
              </w:rPr>
            </w:pPr>
          </w:p>
        </w:tc>
      </w:tr>
      <w:tr w:rsidR="006363FA" w:rsidRPr="0012778F" w14:paraId="45385746" w14:textId="77777777" w:rsidTr="00413508">
        <w:trPr>
          <w:cantSplit/>
        </w:trPr>
        <w:tc>
          <w:tcPr>
            <w:tcW w:w="1440" w:type="dxa"/>
            <w:tcBorders>
              <w:top w:val="single" w:sz="6" w:space="0" w:color="auto"/>
              <w:left w:val="single" w:sz="6" w:space="0" w:color="auto"/>
            </w:tcBorders>
          </w:tcPr>
          <w:p w14:paraId="61D0CFF6" w14:textId="77777777" w:rsidR="006363FA" w:rsidRPr="0012778F" w:rsidRDefault="006363FA" w:rsidP="0041350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Equipment information</w:t>
            </w:r>
          </w:p>
        </w:tc>
        <w:tc>
          <w:tcPr>
            <w:tcW w:w="3960" w:type="dxa"/>
            <w:tcBorders>
              <w:top w:val="single" w:sz="6" w:space="0" w:color="auto"/>
              <w:left w:val="single" w:sz="6" w:space="0" w:color="auto"/>
            </w:tcBorders>
          </w:tcPr>
          <w:p w14:paraId="22C6F3F3" w14:textId="77777777" w:rsidR="006363FA" w:rsidRPr="0012778F" w:rsidRDefault="006363FA" w:rsidP="00413508">
            <w:pPr>
              <w:suppressAutoHyphens/>
              <w:spacing w:after="0" w:line="240" w:lineRule="auto"/>
              <w:ind w:left="288" w:hanging="288"/>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Name of manufacturer</w:t>
            </w:r>
          </w:p>
        </w:tc>
        <w:tc>
          <w:tcPr>
            <w:tcW w:w="3690" w:type="dxa"/>
            <w:tcBorders>
              <w:top w:val="single" w:sz="6" w:space="0" w:color="auto"/>
              <w:left w:val="single" w:sz="6" w:space="0" w:color="auto"/>
              <w:right w:val="single" w:sz="6" w:space="0" w:color="auto"/>
            </w:tcBorders>
          </w:tcPr>
          <w:p w14:paraId="4589741D" w14:textId="77777777" w:rsidR="006363FA" w:rsidRPr="0012778F" w:rsidRDefault="006363FA" w:rsidP="00413508">
            <w:pPr>
              <w:suppressAutoHyphens/>
              <w:spacing w:after="71" w:line="240" w:lineRule="auto"/>
              <w:ind w:left="288" w:hanging="288"/>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Model and power rating</w:t>
            </w:r>
          </w:p>
        </w:tc>
      </w:tr>
      <w:tr w:rsidR="006363FA" w:rsidRPr="0012778F" w14:paraId="199D8B81" w14:textId="77777777" w:rsidTr="00413508">
        <w:trPr>
          <w:cantSplit/>
        </w:trPr>
        <w:tc>
          <w:tcPr>
            <w:tcW w:w="1440" w:type="dxa"/>
            <w:tcBorders>
              <w:left w:val="single" w:sz="6" w:space="0" w:color="auto"/>
            </w:tcBorders>
          </w:tcPr>
          <w:p w14:paraId="1D78F0FF" w14:textId="77777777" w:rsidR="006363FA" w:rsidRPr="0012778F" w:rsidRDefault="006363FA" w:rsidP="00413508">
            <w:pPr>
              <w:suppressAutoHyphens/>
              <w:spacing w:after="71" w:line="240" w:lineRule="auto"/>
              <w:jc w:val="both"/>
              <w:rPr>
                <w:rFonts w:ascii="Times New Roman" w:eastAsia="SimSun" w:hAnsi="Times New Roman" w:cs="Times New Roman"/>
                <w:spacing w:val="-2"/>
                <w:kern w:val="0"/>
                <w:sz w:val="20"/>
                <w:szCs w:val="24"/>
                <w:lang w:eastAsia="zh-CN"/>
                <w14:ligatures w14:val="none"/>
              </w:rPr>
            </w:pPr>
          </w:p>
        </w:tc>
        <w:tc>
          <w:tcPr>
            <w:tcW w:w="3960" w:type="dxa"/>
            <w:tcBorders>
              <w:top w:val="single" w:sz="6" w:space="0" w:color="auto"/>
              <w:left w:val="single" w:sz="6" w:space="0" w:color="auto"/>
            </w:tcBorders>
          </w:tcPr>
          <w:p w14:paraId="43C234F0" w14:textId="77777777" w:rsidR="006363FA" w:rsidRPr="0012778F" w:rsidRDefault="006363FA" w:rsidP="00413508">
            <w:pPr>
              <w:suppressAutoHyphens/>
              <w:spacing w:after="0" w:line="240" w:lineRule="auto"/>
              <w:ind w:left="288" w:hanging="288"/>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Capacity</w:t>
            </w:r>
          </w:p>
        </w:tc>
        <w:tc>
          <w:tcPr>
            <w:tcW w:w="3690" w:type="dxa"/>
            <w:tcBorders>
              <w:top w:val="single" w:sz="6" w:space="0" w:color="auto"/>
              <w:left w:val="single" w:sz="6" w:space="0" w:color="auto"/>
              <w:right w:val="single" w:sz="6" w:space="0" w:color="auto"/>
            </w:tcBorders>
          </w:tcPr>
          <w:p w14:paraId="0C75ADE9" w14:textId="77777777" w:rsidR="006363FA" w:rsidRPr="0012778F" w:rsidRDefault="006363FA" w:rsidP="00413508">
            <w:pPr>
              <w:suppressAutoHyphens/>
              <w:spacing w:after="71" w:line="240" w:lineRule="auto"/>
              <w:ind w:left="288" w:hanging="288"/>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Year of manufacture</w:t>
            </w:r>
          </w:p>
        </w:tc>
      </w:tr>
      <w:tr w:rsidR="006363FA" w:rsidRPr="0012778F" w14:paraId="7EF2FE5B" w14:textId="77777777" w:rsidTr="00413508">
        <w:trPr>
          <w:cantSplit/>
        </w:trPr>
        <w:tc>
          <w:tcPr>
            <w:tcW w:w="1440" w:type="dxa"/>
            <w:tcBorders>
              <w:top w:val="single" w:sz="6" w:space="0" w:color="auto"/>
              <w:left w:val="single" w:sz="6" w:space="0" w:color="auto"/>
            </w:tcBorders>
          </w:tcPr>
          <w:p w14:paraId="4BFD8EC2" w14:textId="77777777" w:rsidR="006363FA" w:rsidRPr="0012778F" w:rsidRDefault="006363FA" w:rsidP="0041350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Current status</w:t>
            </w:r>
          </w:p>
        </w:tc>
        <w:tc>
          <w:tcPr>
            <w:tcW w:w="7650" w:type="dxa"/>
            <w:gridSpan w:val="2"/>
            <w:tcBorders>
              <w:top w:val="single" w:sz="6" w:space="0" w:color="auto"/>
              <w:left w:val="single" w:sz="6" w:space="0" w:color="auto"/>
              <w:right w:val="single" w:sz="6" w:space="0" w:color="auto"/>
            </w:tcBorders>
          </w:tcPr>
          <w:p w14:paraId="595A7979" w14:textId="77777777" w:rsidR="006363FA" w:rsidRPr="0012778F" w:rsidRDefault="006363FA" w:rsidP="00413508">
            <w:pPr>
              <w:suppressAutoHyphens/>
              <w:spacing w:after="0" w:line="240" w:lineRule="auto"/>
              <w:ind w:left="288" w:hanging="288"/>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Current location</w:t>
            </w:r>
          </w:p>
        </w:tc>
      </w:tr>
      <w:tr w:rsidR="006363FA" w:rsidRPr="0012778F" w14:paraId="7A26E427" w14:textId="77777777" w:rsidTr="00413508">
        <w:trPr>
          <w:cantSplit/>
          <w:trHeight w:val="228"/>
        </w:trPr>
        <w:tc>
          <w:tcPr>
            <w:tcW w:w="1440" w:type="dxa"/>
            <w:tcBorders>
              <w:left w:val="single" w:sz="6" w:space="0" w:color="auto"/>
            </w:tcBorders>
          </w:tcPr>
          <w:p w14:paraId="4B14DC5F" w14:textId="77777777" w:rsidR="006363FA" w:rsidRPr="0012778F" w:rsidRDefault="006363FA" w:rsidP="00413508">
            <w:pPr>
              <w:suppressAutoHyphens/>
              <w:spacing w:after="71" w:line="240" w:lineRule="auto"/>
              <w:jc w:val="both"/>
              <w:rPr>
                <w:rFonts w:ascii="Times New Roman" w:eastAsia="SimSun" w:hAnsi="Times New Roman" w:cs="Times New Roman"/>
                <w:spacing w:val="-2"/>
                <w:kern w:val="0"/>
                <w:sz w:val="20"/>
                <w:szCs w:val="24"/>
                <w:lang w:eastAsia="zh-CN"/>
                <w14:ligatures w14:val="none"/>
              </w:rPr>
            </w:pPr>
          </w:p>
        </w:tc>
        <w:tc>
          <w:tcPr>
            <w:tcW w:w="7650" w:type="dxa"/>
            <w:gridSpan w:val="2"/>
            <w:tcBorders>
              <w:top w:val="single" w:sz="6" w:space="0" w:color="auto"/>
              <w:left w:val="single" w:sz="6" w:space="0" w:color="auto"/>
              <w:right w:val="single" w:sz="6" w:space="0" w:color="auto"/>
            </w:tcBorders>
          </w:tcPr>
          <w:p w14:paraId="7A571754" w14:textId="77777777" w:rsidR="006363FA" w:rsidRPr="0012778F" w:rsidRDefault="006363FA" w:rsidP="00413508">
            <w:pPr>
              <w:suppressAutoHyphens/>
              <w:spacing w:after="0" w:line="240" w:lineRule="auto"/>
              <w:ind w:left="288" w:hanging="288"/>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Details of current commitments</w:t>
            </w:r>
          </w:p>
        </w:tc>
      </w:tr>
      <w:tr w:rsidR="006363FA" w:rsidRPr="0012778F" w14:paraId="1D877294" w14:textId="77777777" w:rsidTr="00413508">
        <w:trPr>
          <w:cantSplit/>
        </w:trPr>
        <w:tc>
          <w:tcPr>
            <w:tcW w:w="1440" w:type="dxa"/>
            <w:tcBorders>
              <w:top w:val="single" w:sz="6" w:space="0" w:color="auto"/>
              <w:left w:val="single" w:sz="6" w:space="0" w:color="auto"/>
              <w:bottom w:val="single" w:sz="6" w:space="0" w:color="auto"/>
            </w:tcBorders>
          </w:tcPr>
          <w:p w14:paraId="410BA913" w14:textId="77777777" w:rsidR="006363FA" w:rsidRPr="0012778F" w:rsidRDefault="006363FA" w:rsidP="00413508">
            <w:pPr>
              <w:suppressAutoHyphens/>
              <w:spacing w:after="71" w:line="240" w:lineRule="auto"/>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77620FF2" w14:textId="77777777" w:rsidR="006363FA" w:rsidRPr="0012778F" w:rsidRDefault="006363FA" w:rsidP="00413508">
            <w:pPr>
              <w:suppressAutoHyphens/>
              <w:spacing w:after="0" w:line="240" w:lineRule="auto"/>
              <w:ind w:left="288" w:hanging="288"/>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Indicate source of the equipment</w:t>
            </w:r>
          </w:p>
          <w:p w14:paraId="080AB326" w14:textId="77777777" w:rsidR="006363FA" w:rsidRPr="0012778F" w:rsidRDefault="006363FA" w:rsidP="00413508">
            <w:pPr>
              <w:tabs>
                <w:tab w:val="left" w:pos="-1440"/>
                <w:tab w:val="left" w:pos="-720"/>
                <w:tab w:val="left" w:pos="288"/>
                <w:tab w:val="left" w:pos="1638"/>
                <w:tab w:val="left" w:pos="2898"/>
                <w:tab w:val="left" w:pos="4338"/>
                <w:tab w:val="right" w:pos="8640"/>
              </w:tabs>
              <w:suppressAutoHyphens/>
              <w:spacing w:after="71" w:line="240" w:lineRule="auto"/>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fldChar w:fldCharType="begin"/>
            </w:r>
            <w:r w:rsidRPr="0012778F">
              <w:rPr>
                <w:rFonts w:ascii="Times New Roman" w:eastAsia="SimSun" w:hAnsi="Times New Roman" w:cs="Times New Roman"/>
                <w:spacing w:val="-2"/>
                <w:kern w:val="0"/>
                <w:sz w:val="20"/>
                <w:szCs w:val="24"/>
                <w:lang w:eastAsia="zh-CN"/>
                <w14:ligatures w14:val="none"/>
              </w:rPr>
              <w:instrText>symbol 111 \f "Wingdings" \s 12</w:instrText>
            </w:r>
            <w:r w:rsidRPr="0012778F">
              <w:rPr>
                <w:rFonts w:ascii="Times New Roman" w:eastAsia="SimSun" w:hAnsi="Times New Roman" w:cs="Times New Roman"/>
                <w:spacing w:val="-2"/>
                <w:kern w:val="0"/>
                <w:sz w:val="20"/>
                <w:szCs w:val="24"/>
                <w:lang w:eastAsia="zh-CN"/>
                <w14:ligatures w14:val="none"/>
              </w:rPr>
              <w:fldChar w:fldCharType="separate"/>
            </w:r>
            <w:r w:rsidRPr="0012778F">
              <w:rPr>
                <w:rFonts w:ascii="Times New Roman" w:eastAsia="SimSun" w:hAnsi="Times New Roman" w:cs="Times New Roman"/>
                <w:spacing w:val="-2"/>
                <w:kern w:val="0"/>
                <w:sz w:val="20"/>
                <w:szCs w:val="24"/>
                <w:lang w:eastAsia="zh-CN"/>
                <w14:ligatures w14:val="none"/>
              </w:rPr>
              <w:t>o</w:t>
            </w:r>
            <w:r w:rsidRPr="0012778F">
              <w:rPr>
                <w:rFonts w:ascii="Times New Roman" w:eastAsia="SimSun" w:hAnsi="Times New Roman" w:cs="Times New Roman"/>
                <w:spacing w:val="-2"/>
                <w:kern w:val="0"/>
                <w:sz w:val="20"/>
                <w:szCs w:val="24"/>
                <w:lang w:eastAsia="zh-CN"/>
                <w14:ligatures w14:val="none"/>
              </w:rPr>
              <w:fldChar w:fldCharType="end"/>
            </w:r>
            <w:r w:rsidRPr="0012778F">
              <w:rPr>
                <w:rFonts w:ascii="Times New Roman" w:eastAsia="SimSun" w:hAnsi="Times New Roman" w:cs="Times New Roman"/>
                <w:spacing w:val="-2"/>
                <w:kern w:val="0"/>
                <w:sz w:val="20"/>
                <w:szCs w:val="24"/>
                <w:lang w:eastAsia="zh-CN"/>
                <w14:ligatures w14:val="none"/>
              </w:rPr>
              <w:t xml:space="preserve"> Owned</w:t>
            </w:r>
            <w:r w:rsidRPr="0012778F">
              <w:rPr>
                <w:rFonts w:ascii="Times New Roman" w:eastAsia="SimSun" w:hAnsi="Times New Roman" w:cs="Times New Roman"/>
                <w:spacing w:val="-2"/>
                <w:kern w:val="0"/>
                <w:sz w:val="20"/>
                <w:szCs w:val="24"/>
                <w:lang w:eastAsia="zh-CN"/>
                <w14:ligatures w14:val="none"/>
              </w:rPr>
              <w:tab/>
            </w:r>
            <w:r w:rsidRPr="0012778F">
              <w:rPr>
                <w:rFonts w:ascii="Times New Roman" w:eastAsia="SimSun" w:hAnsi="Times New Roman" w:cs="Times New Roman"/>
                <w:spacing w:val="-2"/>
                <w:kern w:val="0"/>
                <w:sz w:val="20"/>
                <w:szCs w:val="24"/>
                <w:lang w:eastAsia="zh-CN"/>
                <w14:ligatures w14:val="none"/>
              </w:rPr>
              <w:fldChar w:fldCharType="begin"/>
            </w:r>
            <w:r w:rsidRPr="0012778F">
              <w:rPr>
                <w:rFonts w:ascii="Times New Roman" w:eastAsia="SimSun" w:hAnsi="Times New Roman" w:cs="Times New Roman"/>
                <w:spacing w:val="-2"/>
                <w:kern w:val="0"/>
                <w:sz w:val="20"/>
                <w:szCs w:val="24"/>
                <w:lang w:eastAsia="zh-CN"/>
                <w14:ligatures w14:val="none"/>
              </w:rPr>
              <w:instrText>symbol 111 \f "Wingdings" \s 12</w:instrText>
            </w:r>
            <w:r w:rsidRPr="0012778F">
              <w:rPr>
                <w:rFonts w:ascii="Times New Roman" w:eastAsia="SimSun" w:hAnsi="Times New Roman" w:cs="Times New Roman"/>
                <w:spacing w:val="-2"/>
                <w:kern w:val="0"/>
                <w:sz w:val="20"/>
                <w:szCs w:val="24"/>
                <w:lang w:eastAsia="zh-CN"/>
                <w14:ligatures w14:val="none"/>
              </w:rPr>
              <w:fldChar w:fldCharType="separate"/>
            </w:r>
            <w:r w:rsidRPr="0012778F">
              <w:rPr>
                <w:rFonts w:ascii="Times New Roman" w:eastAsia="SimSun" w:hAnsi="Times New Roman" w:cs="Times New Roman"/>
                <w:spacing w:val="-2"/>
                <w:kern w:val="0"/>
                <w:sz w:val="20"/>
                <w:szCs w:val="24"/>
                <w:lang w:eastAsia="zh-CN"/>
                <w14:ligatures w14:val="none"/>
              </w:rPr>
              <w:t>o</w:t>
            </w:r>
            <w:r w:rsidRPr="0012778F">
              <w:rPr>
                <w:rFonts w:ascii="Times New Roman" w:eastAsia="SimSun" w:hAnsi="Times New Roman" w:cs="Times New Roman"/>
                <w:spacing w:val="-2"/>
                <w:kern w:val="0"/>
                <w:sz w:val="20"/>
                <w:szCs w:val="24"/>
                <w:lang w:eastAsia="zh-CN"/>
                <w14:ligatures w14:val="none"/>
              </w:rPr>
              <w:fldChar w:fldCharType="end"/>
            </w:r>
            <w:r w:rsidRPr="0012778F">
              <w:rPr>
                <w:rFonts w:ascii="Times New Roman" w:eastAsia="SimSun" w:hAnsi="Times New Roman" w:cs="Times New Roman"/>
                <w:spacing w:val="-2"/>
                <w:kern w:val="0"/>
                <w:sz w:val="20"/>
                <w:szCs w:val="24"/>
                <w:lang w:eastAsia="zh-CN"/>
                <w14:ligatures w14:val="none"/>
              </w:rPr>
              <w:t xml:space="preserve"> Rented</w:t>
            </w:r>
            <w:r w:rsidRPr="0012778F">
              <w:rPr>
                <w:rFonts w:ascii="Times New Roman" w:eastAsia="SimSun" w:hAnsi="Times New Roman" w:cs="Times New Roman"/>
                <w:spacing w:val="-2"/>
                <w:kern w:val="0"/>
                <w:sz w:val="20"/>
                <w:szCs w:val="24"/>
                <w:lang w:eastAsia="zh-CN"/>
                <w14:ligatures w14:val="none"/>
              </w:rPr>
              <w:tab/>
            </w:r>
            <w:r w:rsidRPr="0012778F">
              <w:rPr>
                <w:rFonts w:ascii="Times New Roman" w:eastAsia="SimSun" w:hAnsi="Times New Roman" w:cs="Times New Roman"/>
                <w:spacing w:val="-2"/>
                <w:kern w:val="0"/>
                <w:sz w:val="20"/>
                <w:szCs w:val="24"/>
                <w:lang w:eastAsia="zh-CN"/>
                <w14:ligatures w14:val="none"/>
              </w:rPr>
              <w:fldChar w:fldCharType="begin"/>
            </w:r>
            <w:r w:rsidRPr="0012778F">
              <w:rPr>
                <w:rFonts w:ascii="Times New Roman" w:eastAsia="SimSun" w:hAnsi="Times New Roman" w:cs="Times New Roman"/>
                <w:spacing w:val="-2"/>
                <w:kern w:val="0"/>
                <w:sz w:val="20"/>
                <w:szCs w:val="24"/>
                <w:lang w:eastAsia="zh-CN"/>
                <w14:ligatures w14:val="none"/>
              </w:rPr>
              <w:instrText>symbol 111 \f "Wingdings" \s 12</w:instrText>
            </w:r>
            <w:r w:rsidRPr="0012778F">
              <w:rPr>
                <w:rFonts w:ascii="Times New Roman" w:eastAsia="SimSun" w:hAnsi="Times New Roman" w:cs="Times New Roman"/>
                <w:spacing w:val="-2"/>
                <w:kern w:val="0"/>
                <w:sz w:val="20"/>
                <w:szCs w:val="24"/>
                <w:lang w:eastAsia="zh-CN"/>
                <w14:ligatures w14:val="none"/>
              </w:rPr>
              <w:fldChar w:fldCharType="separate"/>
            </w:r>
            <w:r w:rsidRPr="0012778F">
              <w:rPr>
                <w:rFonts w:ascii="Times New Roman" w:eastAsia="SimSun" w:hAnsi="Times New Roman" w:cs="Times New Roman"/>
                <w:spacing w:val="-2"/>
                <w:kern w:val="0"/>
                <w:sz w:val="20"/>
                <w:szCs w:val="24"/>
                <w:lang w:eastAsia="zh-CN"/>
                <w14:ligatures w14:val="none"/>
              </w:rPr>
              <w:t>o</w:t>
            </w:r>
            <w:r w:rsidRPr="0012778F">
              <w:rPr>
                <w:rFonts w:ascii="Times New Roman" w:eastAsia="SimSun" w:hAnsi="Times New Roman" w:cs="Times New Roman"/>
                <w:spacing w:val="-2"/>
                <w:kern w:val="0"/>
                <w:sz w:val="20"/>
                <w:szCs w:val="24"/>
                <w:lang w:eastAsia="zh-CN"/>
                <w14:ligatures w14:val="none"/>
              </w:rPr>
              <w:fldChar w:fldCharType="end"/>
            </w:r>
            <w:r w:rsidRPr="0012778F">
              <w:rPr>
                <w:rFonts w:ascii="Times New Roman" w:eastAsia="SimSun" w:hAnsi="Times New Roman" w:cs="Times New Roman"/>
                <w:spacing w:val="-2"/>
                <w:kern w:val="0"/>
                <w:sz w:val="20"/>
                <w:szCs w:val="24"/>
                <w:lang w:eastAsia="zh-CN"/>
                <w14:ligatures w14:val="none"/>
              </w:rPr>
              <w:t xml:space="preserve"> Leased</w:t>
            </w:r>
            <w:r w:rsidRPr="0012778F">
              <w:rPr>
                <w:rFonts w:ascii="Times New Roman" w:eastAsia="SimSun" w:hAnsi="Times New Roman" w:cs="Times New Roman"/>
                <w:spacing w:val="-2"/>
                <w:kern w:val="0"/>
                <w:sz w:val="20"/>
                <w:szCs w:val="24"/>
                <w:lang w:eastAsia="zh-CN"/>
                <w14:ligatures w14:val="none"/>
              </w:rPr>
              <w:tab/>
            </w:r>
            <w:r w:rsidRPr="0012778F">
              <w:rPr>
                <w:rFonts w:ascii="Times New Roman" w:eastAsia="SimSun" w:hAnsi="Times New Roman" w:cs="Times New Roman"/>
                <w:spacing w:val="-2"/>
                <w:kern w:val="0"/>
                <w:sz w:val="20"/>
                <w:szCs w:val="24"/>
                <w:lang w:eastAsia="zh-CN"/>
                <w14:ligatures w14:val="none"/>
              </w:rPr>
              <w:fldChar w:fldCharType="begin"/>
            </w:r>
            <w:r w:rsidRPr="0012778F">
              <w:rPr>
                <w:rFonts w:ascii="Times New Roman" w:eastAsia="SimSun" w:hAnsi="Times New Roman" w:cs="Times New Roman"/>
                <w:spacing w:val="-2"/>
                <w:kern w:val="0"/>
                <w:sz w:val="20"/>
                <w:szCs w:val="24"/>
                <w:lang w:eastAsia="zh-CN"/>
                <w14:ligatures w14:val="none"/>
              </w:rPr>
              <w:instrText>symbol 111 \f "Wingdings" \s 12</w:instrText>
            </w:r>
            <w:r w:rsidRPr="0012778F">
              <w:rPr>
                <w:rFonts w:ascii="Times New Roman" w:eastAsia="SimSun" w:hAnsi="Times New Roman" w:cs="Times New Roman"/>
                <w:spacing w:val="-2"/>
                <w:kern w:val="0"/>
                <w:sz w:val="20"/>
                <w:szCs w:val="24"/>
                <w:lang w:eastAsia="zh-CN"/>
                <w14:ligatures w14:val="none"/>
              </w:rPr>
              <w:fldChar w:fldCharType="separate"/>
            </w:r>
            <w:r w:rsidRPr="0012778F">
              <w:rPr>
                <w:rFonts w:ascii="Times New Roman" w:eastAsia="SimSun" w:hAnsi="Times New Roman" w:cs="Times New Roman"/>
                <w:spacing w:val="-2"/>
                <w:kern w:val="0"/>
                <w:sz w:val="20"/>
                <w:szCs w:val="24"/>
                <w:lang w:eastAsia="zh-CN"/>
                <w14:ligatures w14:val="none"/>
              </w:rPr>
              <w:t>o</w:t>
            </w:r>
            <w:r w:rsidRPr="0012778F">
              <w:rPr>
                <w:rFonts w:ascii="Times New Roman" w:eastAsia="SimSun" w:hAnsi="Times New Roman" w:cs="Times New Roman"/>
                <w:spacing w:val="-2"/>
                <w:kern w:val="0"/>
                <w:sz w:val="20"/>
                <w:szCs w:val="24"/>
                <w:lang w:eastAsia="zh-CN"/>
                <w14:ligatures w14:val="none"/>
              </w:rPr>
              <w:fldChar w:fldCharType="end"/>
            </w:r>
            <w:r w:rsidRPr="0012778F">
              <w:rPr>
                <w:rFonts w:ascii="Times New Roman" w:eastAsia="SimSun" w:hAnsi="Times New Roman" w:cs="Times New Roman"/>
                <w:spacing w:val="-2"/>
                <w:kern w:val="0"/>
                <w:sz w:val="20"/>
                <w:szCs w:val="24"/>
                <w:lang w:eastAsia="zh-CN"/>
                <w14:ligatures w14:val="none"/>
              </w:rPr>
              <w:t xml:space="preserve"> Specially manufactured</w:t>
            </w:r>
          </w:p>
        </w:tc>
      </w:tr>
    </w:tbl>
    <w:p w14:paraId="70434CF6" w14:textId="77777777" w:rsidR="006363FA" w:rsidRPr="0012778F" w:rsidRDefault="006363FA" w:rsidP="006363FA">
      <w:pPr>
        <w:suppressAutoHyphens/>
        <w:spacing w:after="0" w:line="240" w:lineRule="auto"/>
        <w:jc w:val="both"/>
        <w:rPr>
          <w:rFonts w:ascii="Times New Roman" w:eastAsia="SimSun" w:hAnsi="Times New Roman" w:cs="Times New Roman"/>
          <w:spacing w:val="-2"/>
          <w:kern w:val="0"/>
          <w:sz w:val="20"/>
          <w:szCs w:val="24"/>
          <w:lang w:eastAsia="zh-CN"/>
          <w14:ligatures w14:val="none"/>
        </w:rPr>
      </w:pPr>
    </w:p>
    <w:p w14:paraId="60EC7838" w14:textId="77777777" w:rsidR="006363FA" w:rsidRPr="0012778F" w:rsidRDefault="006363FA" w:rsidP="006363FA">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Omit the following information for equipment owned by the Tenderer.</w:t>
      </w:r>
    </w:p>
    <w:p w14:paraId="6ACCEA1D" w14:textId="77777777" w:rsidR="006363FA" w:rsidRPr="0012778F" w:rsidRDefault="006363FA" w:rsidP="006363FA">
      <w:pPr>
        <w:suppressAutoHyphens/>
        <w:spacing w:after="0" w:line="240" w:lineRule="auto"/>
        <w:jc w:val="both"/>
        <w:rPr>
          <w:rFonts w:ascii="Times New Roman" w:eastAsia="SimSun" w:hAnsi="Times New Roman" w:cs="Times New Roman"/>
          <w:spacing w:val="-2"/>
          <w:kern w:val="0"/>
          <w:sz w:val="20"/>
          <w:szCs w:val="24"/>
          <w:lang w:eastAsia="zh-CN"/>
          <w14:ligatures w14:val="none"/>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6363FA" w:rsidRPr="0012778F" w14:paraId="1D8A7875" w14:textId="77777777" w:rsidTr="00413508">
        <w:trPr>
          <w:cantSplit/>
        </w:trPr>
        <w:tc>
          <w:tcPr>
            <w:tcW w:w="1440" w:type="dxa"/>
            <w:tcBorders>
              <w:top w:val="single" w:sz="6" w:space="0" w:color="auto"/>
              <w:left w:val="single" w:sz="6" w:space="0" w:color="auto"/>
            </w:tcBorders>
          </w:tcPr>
          <w:p w14:paraId="523E3858" w14:textId="77777777" w:rsidR="006363FA" w:rsidRPr="0012778F" w:rsidRDefault="006363FA" w:rsidP="0041350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Owner</w:t>
            </w:r>
          </w:p>
        </w:tc>
        <w:tc>
          <w:tcPr>
            <w:tcW w:w="7650" w:type="dxa"/>
            <w:gridSpan w:val="2"/>
            <w:tcBorders>
              <w:top w:val="single" w:sz="6" w:space="0" w:color="auto"/>
              <w:left w:val="single" w:sz="6" w:space="0" w:color="auto"/>
              <w:right w:val="single" w:sz="6" w:space="0" w:color="auto"/>
            </w:tcBorders>
          </w:tcPr>
          <w:p w14:paraId="380471B2" w14:textId="77777777" w:rsidR="006363FA" w:rsidRPr="0012778F" w:rsidRDefault="006363FA" w:rsidP="0041350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Name of owner</w:t>
            </w:r>
          </w:p>
        </w:tc>
      </w:tr>
      <w:tr w:rsidR="006363FA" w:rsidRPr="0012778F" w14:paraId="25D4CBEC" w14:textId="77777777" w:rsidTr="00413508">
        <w:trPr>
          <w:cantSplit/>
          <w:trHeight w:val="237"/>
        </w:trPr>
        <w:tc>
          <w:tcPr>
            <w:tcW w:w="1440" w:type="dxa"/>
            <w:tcBorders>
              <w:left w:val="single" w:sz="6" w:space="0" w:color="auto"/>
            </w:tcBorders>
          </w:tcPr>
          <w:p w14:paraId="643BDC38" w14:textId="77777777" w:rsidR="006363FA" w:rsidRPr="0012778F" w:rsidRDefault="006363FA" w:rsidP="00413508">
            <w:pPr>
              <w:suppressAutoHyphens/>
              <w:spacing w:after="71" w:line="240" w:lineRule="auto"/>
              <w:jc w:val="both"/>
              <w:rPr>
                <w:rFonts w:ascii="Times New Roman" w:eastAsia="SimSun" w:hAnsi="Times New Roman" w:cs="Times New Roman"/>
                <w:spacing w:val="-2"/>
                <w:kern w:val="0"/>
                <w:sz w:val="20"/>
                <w:szCs w:val="24"/>
                <w:lang w:eastAsia="zh-CN"/>
                <w14:ligatures w14:val="none"/>
              </w:rPr>
            </w:pPr>
          </w:p>
        </w:tc>
        <w:tc>
          <w:tcPr>
            <w:tcW w:w="7650" w:type="dxa"/>
            <w:gridSpan w:val="2"/>
            <w:tcBorders>
              <w:top w:val="single" w:sz="6" w:space="0" w:color="auto"/>
              <w:left w:val="single" w:sz="6" w:space="0" w:color="auto"/>
              <w:right w:val="single" w:sz="6" w:space="0" w:color="auto"/>
            </w:tcBorders>
          </w:tcPr>
          <w:p w14:paraId="677C47A1" w14:textId="77777777" w:rsidR="006363FA" w:rsidRPr="0012778F" w:rsidRDefault="006363FA" w:rsidP="0041350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Address of owner</w:t>
            </w:r>
          </w:p>
        </w:tc>
      </w:tr>
      <w:tr w:rsidR="006363FA" w:rsidRPr="0012778F" w14:paraId="1A3B1C9F" w14:textId="77777777" w:rsidTr="00413508">
        <w:trPr>
          <w:cantSplit/>
        </w:trPr>
        <w:tc>
          <w:tcPr>
            <w:tcW w:w="1440" w:type="dxa"/>
            <w:tcBorders>
              <w:left w:val="single" w:sz="6" w:space="0" w:color="auto"/>
            </w:tcBorders>
          </w:tcPr>
          <w:p w14:paraId="6F9FEDCE" w14:textId="77777777" w:rsidR="006363FA" w:rsidRPr="0012778F" w:rsidRDefault="006363FA" w:rsidP="00413508">
            <w:pPr>
              <w:suppressAutoHyphens/>
              <w:spacing w:after="71" w:line="240" w:lineRule="auto"/>
              <w:jc w:val="both"/>
              <w:rPr>
                <w:rFonts w:ascii="Times New Roman" w:eastAsia="SimSun" w:hAnsi="Times New Roman" w:cs="Times New Roman"/>
                <w:spacing w:val="-2"/>
                <w:kern w:val="0"/>
                <w:sz w:val="20"/>
                <w:szCs w:val="24"/>
                <w:lang w:eastAsia="zh-CN"/>
                <w14:ligatures w14:val="none"/>
              </w:rPr>
            </w:pPr>
          </w:p>
        </w:tc>
        <w:tc>
          <w:tcPr>
            <w:tcW w:w="3960" w:type="dxa"/>
            <w:tcBorders>
              <w:top w:val="single" w:sz="6" w:space="0" w:color="auto"/>
              <w:left w:val="single" w:sz="6" w:space="0" w:color="auto"/>
            </w:tcBorders>
          </w:tcPr>
          <w:p w14:paraId="6572E634" w14:textId="77777777" w:rsidR="006363FA" w:rsidRPr="0012778F" w:rsidRDefault="006363FA" w:rsidP="0041350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Telephone</w:t>
            </w:r>
          </w:p>
        </w:tc>
        <w:tc>
          <w:tcPr>
            <w:tcW w:w="3690" w:type="dxa"/>
            <w:tcBorders>
              <w:top w:val="single" w:sz="6" w:space="0" w:color="auto"/>
              <w:left w:val="single" w:sz="6" w:space="0" w:color="auto"/>
              <w:right w:val="single" w:sz="6" w:space="0" w:color="auto"/>
            </w:tcBorders>
          </w:tcPr>
          <w:p w14:paraId="03F6482A" w14:textId="77777777" w:rsidR="006363FA" w:rsidRPr="0012778F" w:rsidRDefault="006363FA" w:rsidP="00413508">
            <w:pPr>
              <w:suppressAutoHyphens/>
              <w:spacing w:after="71" w:line="240" w:lineRule="auto"/>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Contact name and title</w:t>
            </w:r>
          </w:p>
        </w:tc>
      </w:tr>
      <w:tr w:rsidR="006363FA" w:rsidRPr="0012778F" w14:paraId="2DE2FF5F" w14:textId="77777777" w:rsidTr="00413508">
        <w:trPr>
          <w:cantSplit/>
        </w:trPr>
        <w:tc>
          <w:tcPr>
            <w:tcW w:w="1440" w:type="dxa"/>
            <w:tcBorders>
              <w:left w:val="single" w:sz="6" w:space="0" w:color="auto"/>
            </w:tcBorders>
          </w:tcPr>
          <w:p w14:paraId="68C5BD6D" w14:textId="77777777" w:rsidR="006363FA" w:rsidRPr="0012778F" w:rsidRDefault="006363FA" w:rsidP="00413508">
            <w:pPr>
              <w:suppressAutoHyphens/>
              <w:spacing w:after="71" w:line="240" w:lineRule="auto"/>
              <w:jc w:val="both"/>
              <w:rPr>
                <w:rFonts w:ascii="Times New Roman" w:eastAsia="SimSun" w:hAnsi="Times New Roman" w:cs="Times New Roman"/>
                <w:spacing w:val="-2"/>
                <w:kern w:val="0"/>
                <w:sz w:val="20"/>
                <w:szCs w:val="24"/>
                <w:lang w:eastAsia="zh-CN"/>
                <w14:ligatures w14:val="none"/>
              </w:rPr>
            </w:pPr>
          </w:p>
        </w:tc>
        <w:tc>
          <w:tcPr>
            <w:tcW w:w="3960" w:type="dxa"/>
            <w:tcBorders>
              <w:top w:val="single" w:sz="6" w:space="0" w:color="auto"/>
              <w:left w:val="single" w:sz="6" w:space="0" w:color="auto"/>
            </w:tcBorders>
          </w:tcPr>
          <w:p w14:paraId="0500EB3F" w14:textId="77777777" w:rsidR="006363FA" w:rsidRPr="0012778F" w:rsidRDefault="006363FA" w:rsidP="0041350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Fax</w:t>
            </w:r>
          </w:p>
        </w:tc>
        <w:tc>
          <w:tcPr>
            <w:tcW w:w="3690" w:type="dxa"/>
            <w:tcBorders>
              <w:top w:val="single" w:sz="6" w:space="0" w:color="auto"/>
              <w:left w:val="single" w:sz="6" w:space="0" w:color="auto"/>
              <w:right w:val="single" w:sz="6" w:space="0" w:color="auto"/>
            </w:tcBorders>
          </w:tcPr>
          <w:p w14:paraId="0F4D91E7" w14:textId="77777777" w:rsidR="006363FA" w:rsidRPr="0012778F" w:rsidRDefault="006363FA" w:rsidP="00413508">
            <w:pPr>
              <w:suppressAutoHyphens/>
              <w:spacing w:after="71" w:line="240" w:lineRule="auto"/>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Telex</w:t>
            </w:r>
          </w:p>
        </w:tc>
      </w:tr>
      <w:tr w:rsidR="006363FA" w:rsidRPr="0012778F" w14:paraId="267A2E5C" w14:textId="77777777" w:rsidTr="00413508">
        <w:trPr>
          <w:cantSplit/>
        </w:trPr>
        <w:tc>
          <w:tcPr>
            <w:tcW w:w="1440" w:type="dxa"/>
            <w:tcBorders>
              <w:top w:val="single" w:sz="6" w:space="0" w:color="auto"/>
              <w:left w:val="single" w:sz="6" w:space="0" w:color="auto"/>
              <w:bottom w:val="single" w:sz="6" w:space="0" w:color="auto"/>
            </w:tcBorders>
          </w:tcPr>
          <w:p w14:paraId="786B98AE" w14:textId="77777777" w:rsidR="006363FA" w:rsidRPr="0012778F" w:rsidRDefault="006363FA" w:rsidP="0041350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Agreements</w:t>
            </w:r>
          </w:p>
        </w:tc>
        <w:tc>
          <w:tcPr>
            <w:tcW w:w="7650" w:type="dxa"/>
            <w:gridSpan w:val="2"/>
            <w:tcBorders>
              <w:top w:val="single" w:sz="6" w:space="0" w:color="auto"/>
              <w:left w:val="single" w:sz="6" w:space="0" w:color="auto"/>
              <w:bottom w:val="single" w:sz="6" w:space="0" w:color="auto"/>
              <w:right w:val="single" w:sz="6" w:space="0" w:color="auto"/>
            </w:tcBorders>
          </w:tcPr>
          <w:p w14:paraId="52CD3BC1" w14:textId="77777777" w:rsidR="006363FA" w:rsidRPr="0012778F" w:rsidRDefault="006363FA" w:rsidP="0041350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12778F">
              <w:rPr>
                <w:rFonts w:ascii="Times New Roman" w:eastAsia="SimSun" w:hAnsi="Times New Roman" w:cs="Times New Roman"/>
                <w:spacing w:val="-2"/>
                <w:kern w:val="0"/>
                <w:sz w:val="20"/>
                <w:szCs w:val="24"/>
                <w:lang w:eastAsia="zh-CN"/>
                <w14:ligatures w14:val="none"/>
              </w:rPr>
              <w:t>Details of rental / lease / manufacture agreements specific to the project</w:t>
            </w:r>
          </w:p>
        </w:tc>
      </w:tr>
    </w:tbl>
    <w:p w14:paraId="385151B2" w14:textId="77777777" w:rsidR="006363FA" w:rsidRPr="0012778F" w:rsidRDefault="006363FA" w:rsidP="006363FA">
      <w:pPr>
        <w:spacing w:after="0" w:line="240" w:lineRule="auto"/>
        <w:rPr>
          <w:rFonts w:ascii="Times New Roman" w:eastAsia="Times New Roman" w:hAnsi="Times New Roman" w:cs="Times New Roman"/>
          <w:b/>
          <w:bCs/>
          <w:vanish/>
          <w:kern w:val="0"/>
          <w:sz w:val="28"/>
          <w:szCs w:val="28"/>
          <w:lang w:eastAsia="zh-CN"/>
          <w14:ligatures w14:val="none"/>
        </w:rPr>
      </w:pPr>
    </w:p>
    <w:tbl>
      <w:tblPr>
        <w:tblpPr w:leftFromText="180" w:rightFromText="180" w:vertAnchor="text" w:horzAnchor="margin" w:tblpXSpec="center" w:tblpY="618"/>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6363FA" w:rsidRPr="0012778F" w14:paraId="4A132B21" w14:textId="77777777" w:rsidTr="00413508">
        <w:trPr>
          <w:trHeight w:val="176"/>
        </w:trPr>
        <w:tc>
          <w:tcPr>
            <w:tcW w:w="2178" w:type="dxa"/>
          </w:tcPr>
          <w:p w14:paraId="22B7DE13" w14:textId="77777777" w:rsidR="006363FA" w:rsidRPr="0012778F" w:rsidRDefault="006363FA" w:rsidP="00413508">
            <w:pPr>
              <w:spacing w:before="60" w:after="60" w:line="240" w:lineRule="auto"/>
              <w:ind w:left="90"/>
              <w:jc w:val="both"/>
              <w:rPr>
                <w:rFonts w:ascii="Times New Roman" w:eastAsia="SimSun" w:hAnsi="Times New Roman" w:cs="Times New Roman"/>
                <w:kern w:val="0"/>
                <w:sz w:val="19"/>
                <w:szCs w:val="21"/>
                <w14:ligatures w14:val="none"/>
              </w:rPr>
            </w:pPr>
            <w:r w:rsidRPr="0012778F">
              <w:rPr>
                <w:rFonts w:ascii="Times New Roman" w:eastAsia="SimSun" w:hAnsi="Times New Roman" w:cs="Times New Roman"/>
                <w:kern w:val="0"/>
                <w:sz w:val="19"/>
                <w:szCs w:val="21"/>
                <w14:ligatures w14:val="none"/>
              </w:rPr>
              <w:t>Name:</w:t>
            </w:r>
          </w:p>
        </w:tc>
        <w:tc>
          <w:tcPr>
            <w:tcW w:w="2880" w:type="dxa"/>
          </w:tcPr>
          <w:p w14:paraId="02CF5287"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12778F">
              <w:rPr>
                <w:rFonts w:ascii="Times New Roman" w:eastAsia="SimSun" w:hAnsi="Times New Roman" w:cs="Times New Roman"/>
                <w:i/>
                <w:iCs/>
                <w:kern w:val="0"/>
                <w:sz w:val="19"/>
                <w:szCs w:val="21"/>
                <w14:ligatures w14:val="none"/>
              </w:rPr>
              <w:t>[insert full name of signatory]</w:t>
            </w:r>
          </w:p>
        </w:tc>
        <w:tc>
          <w:tcPr>
            <w:tcW w:w="2160" w:type="dxa"/>
          </w:tcPr>
          <w:p w14:paraId="669DAD6D"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12778F">
              <w:rPr>
                <w:rFonts w:ascii="Times New Roman" w:eastAsia="SimSun" w:hAnsi="Times New Roman" w:cs="Times New Roman"/>
                <w:i/>
                <w:iCs/>
                <w:kern w:val="0"/>
                <w:sz w:val="19"/>
                <w:szCs w:val="21"/>
                <w14:ligatures w14:val="none"/>
              </w:rPr>
              <w:t>Signature with Date and Seal</w:t>
            </w:r>
          </w:p>
        </w:tc>
      </w:tr>
      <w:tr w:rsidR="006363FA" w:rsidRPr="0012778F" w14:paraId="79ACF460" w14:textId="77777777" w:rsidTr="00413508">
        <w:trPr>
          <w:trHeight w:val="339"/>
        </w:trPr>
        <w:tc>
          <w:tcPr>
            <w:tcW w:w="2178" w:type="dxa"/>
          </w:tcPr>
          <w:p w14:paraId="5C6A7D7C"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19"/>
                <w:szCs w:val="21"/>
                <w14:ligatures w14:val="none"/>
              </w:rPr>
            </w:pPr>
            <w:r w:rsidRPr="0012778F">
              <w:rPr>
                <w:rFonts w:ascii="Times New Roman" w:eastAsia="SimSun" w:hAnsi="Times New Roman" w:cs="Times New Roman"/>
                <w:kern w:val="0"/>
                <w:sz w:val="19"/>
                <w:szCs w:val="21"/>
                <w14:ligatures w14:val="none"/>
              </w:rPr>
              <w:t xml:space="preserve">In the capacity </w:t>
            </w:r>
            <w:r w:rsidRPr="0012778F">
              <w:rPr>
                <w:rFonts w:ascii="Times New Roman" w:eastAsia="SimSun" w:hAnsi="Times New Roman" w:cs="Times New Roman"/>
                <w:kern w:val="0"/>
                <w:sz w:val="19"/>
                <w:szCs w:val="21"/>
                <w14:ligatures w14:val="none"/>
              </w:rPr>
              <w:lastRenderedPageBreak/>
              <w:t>of:</w:t>
            </w:r>
          </w:p>
        </w:tc>
        <w:tc>
          <w:tcPr>
            <w:tcW w:w="2880" w:type="dxa"/>
          </w:tcPr>
          <w:p w14:paraId="7C5CD87B"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12778F">
              <w:rPr>
                <w:rFonts w:ascii="Times New Roman" w:eastAsia="SimSun" w:hAnsi="Times New Roman" w:cs="Times New Roman"/>
                <w:i/>
                <w:iCs/>
                <w:kern w:val="0"/>
                <w:sz w:val="19"/>
                <w:szCs w:val="21"/>
                <w14:ligatures w14:val="none"/>
              </w:rPr>
              <w:lastRenderedPageBreak/>
              <w:t xml:space="preserve">[insert designation of </w:t>
            </w:r>
            <w:r w:rsidRPr="0012778F">
              <w:rPr>
                <w:rFonts w:ascii="Times New Roman" w:eastAsia="SimSun" w:hAnsi="Times New Roman" w:cs="Times New Roman"/>
                <w:i/>
                <w:iCs/>
                <w:kern w:val="0"/>
                <w:sz w:val="19"/>
                <w:szCs w:val="21"/>
                <w14:ligatures w14:val="none"/>
              </w:rPr>
              <w:lastRenderedPageBreak/>
              <w:t>signatory]</w:t>
            </w:r>
          </w:p>
        </w:tc>
        <w:tc>
          <w:tcPr>
            <w:tcW w:w="2160" w:type="dxa"/>
          </w:tcPr>
          <w:p w14:paraId="10E9F01B"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12778F">
              <w:rPr>
                <w:rFonts w:ascii="Times New Roman" w:eastAsia="SimSun" w:hAnsi="Times New Roman" w:cs="Times New Roman"/>
                <w:i/>
                <w:iCs/>
                <w:kern w:val="0"/>
                <w:sz w:val="19"/>
                <w:szCs w:val="21"/>
                <w14:ligatures w14:val="none"/>
              </w:rPr>
              <w:lastRenderedPageBreak/>
              <w:t>[ Sign]</w:t>
            </w:r>
          </w:p>
        </w:tc>
      </w:tr>
      <w:tr w:rsidR="006363FA" w:rsidRPr="0012778F" w14:paraId="4A7072E8" w14:textId="77777777" w:rsidTr="00413508">
        <w:trPr>
          <w:trHeight w:val="354"/>
        </w:trPr>
        <w:tc>
          <w:tcPr>
            <w:tcW w:w="7218" w:type="dxa"/>
            <w:gridSpan w:val="3"/>
          </w:tcPr>
          <w:p w14:paraId="7B280C65"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19"/>
                <w:szCs w:val="21"/>
                <w14:ligatures w14:val="none"/>
              </w:rPr>
            </w:pPr>
            <w:r w:rsidRPr="0012778F">
              <w:rPr>
                <w:rFonts w:ascii="Times New Roman" w:eastAsia="SimSun" w:hAnsi="Times New Roman" w:cs="Times New Roman"/>
                <w:kern w:val="0"/>
                <w:sz w:val="19"/>
                <w:szCs w:val="21"/>
                <w14:ligatures w14:val="none"/>
              </w:rPr>
              <w:t>Duly authorised to sign the Tender for and on behalf of the Tenderer</w:t>
            </w:r>
          </w:p>
        </w:tc>
      </w:tr>
    </w:tbl>
    <w:p w14:paraId="56F4FDA1" w14:textId="77777777" w:rsidR="006363FA" w:rsidRPr="0012778F" w:rsidRDefault="006363FA" w:rsidP="006363FA">
      <w:pPr>
        <w:spacing w:after="0" w:line="240" w:lineRule="auto"/>
        <w:jc w:val="both"/>
        <w:rPr>
          <w:rFonts w:ascii="Times New Roman" w:eastAsia="SimSun" w:hAnsi="Times New Roman" w:cs="Times New Roman"/>
          <w:b/>
          <w:kern w:val="0"/>
          <w:sz w:val="32"/>
          <w:lang w:eastAsia="zh-CN"/>
          <w14:ligatures w14:val="none"/>
        </w:rPr>
      </w:pPr>
      <w:r w:rsidRPr="0012778F">
        <w:rPr>
          <w:rFonts w:ascii="Times New Roman" w:eastAsia="SimSun" w:hAnsi="Times New Roman" w:cs="Times New Roman"/>
          <w:b/>
          <w:kern w:val="0"/>
          <w:sz w:val="32"/>
          <w:lang w:eastAsia="zh-CN"/>
          <w14:ligatures w14:val="none"/>
        </w:rPr>
        <w:br w:type="page"/>
      </w:r>
    </w:p>
    <w:p w14:paraId="0FB2F10B" w14:textId="77777777" w:rsidR="006363FA" w:rsidRPr="0012778F" w:rsidRDefault="006363FA" w:rsidP="006363FA">
      <w:pPr>
        <w:autoSpaceDE w:val="0"/>
        <w:autoSpaceDN w:val="0"/>
        <w:adjustRightInd w:val="0"/>
        <w:spacing w:after="0" w:line="240" w:lineRule="auto"/>
        <w:jc w:val="center"/>
        <w:rPr>
          <w:rFonts w:ascii="Times New Roman" w:eastAsia="SimSun" w:hAnsi="Times New Roman" w:cs="Times New Roman"/>
          <w:b/>
          <w:bCs/>
          <w:kern w:val="0"/>
          <w:sz w:val="28"/>
          <w:szCs w:val="28"/>
          <w14:ligatures w14:val="none"/>
        </w:rPr>
      </w:pPr>
      <w:r w:rsidRPr="0012778F">
        <w:rPr>
          <w:rFonts w:ascii="Times New Roman" w:eastAsia="SimSun" w:hAnsi="Times New Roman" w:cs="Times New Roman"/>
          <w:b/>
          <w:bCs/>
          <w:kern w:val="0"/>
          <w:sz w:val="28"/>
          <w:szCs w:val="28"/>
          <w14:ligatures w14:val="none"/>
        </w:rPr>
        <w:lastRenderedPageBreak/>
        <w:t>Proposed Subcontractors for Major Items of Plant and</w:t>
      </w:r>
    </w:p>
    <w:p w14:paraId="5ED5E785" w14:textId="77777777" w:rsidR="006363FA" w:rsidRPr="0012778F" w:rsidRDefault="006363FA" w:rsidP="006363FA">
      <w:pPr>
        <w:autoSpaceDE w:val="0"/>
        <w:autoSpaceDN w:val="0"/>
        <w:adjustRightInd w:val="0"/>
        <w:spacing w:after="0" w:line="240" w:lineRule="auto"/>
        <w:jc w:val="center"/>
        <w:rPr>
          <w:rFonts w:ascii="Times New Roman" w:eastAsia="SimSun" w:hAnsi="Times New Roman" w:cs="Times New Roman"/>
          <w:b/>
          <w:bCs/>
          <w:kern w:val="0"/>
          <w:sz w:val="32"/>
          <w:szCs w:val="32"/>
          <w14:ligatures w14:val="none"/>
        </w:rPr>
      </w:pPr>
      <w:r w:rsidRPr="0012778F">
        <w:rPr>
          <w:rFonts w:ascii="Times New Roman" w:eastAsia="SimSun" w:hAnsi="Times New Roman" w:cs="Times New Roman"/>
          <w:b/>
          <w:bCs/>
          <w:kern w:val="0"/>
          <w:sz w:val="28"/>
          <w:szCs w:val="28"/>
          <w14:ligatures w14:val="none"/>
        </w:rPr>
        <w:t>Installation Services-- Not Applicable</w:t>
      </w:r>
    </w:p>
    <w:p w14:paraId="4F1FBFD1"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100EA15A"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12778F">
        <w:rPr>
          <w:rFonts w:ascii="Times New Roman" w:eastAsia="SimSun" w:hAnsi="Times New Roman" w:cs="Times New Roman"/>
          <w:kern w:val="0"/>
          <w:sz w:val="24"/>
          <w:szCs w:val="24"/>
          <w14:ligatures w14:val="none"/>
        </w:rPr>
        <w:t xml:space="preserve">A list of major items of Plant </w:t>
      </w:r>
      <w:r w:rsidRPr="0012778F">
        <w:rPr>
          <w:rFonts w:ascii="Times New Roman" w:eastAsia="SimSun" w:hAnsi="Times New Roman" w:cs="Times New Roman"/>
          <w:kern w:val="0"/>
          <w:sz w:val="24"/>
          <w:szCs w:val="24"/>
          <w:u w:val="single"/>
          <w14:ligatures w14:val="none"/>
        </w:rPr>
        <w:t>and Installation Services is provided below.</w:t>
      </w:r>
    </w:p>
    <w:p w14:paraId="1C50A6CE"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5D1BEDA6"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12778F">
        <w:rPr>
          <w:rFonts w:ascii="Times New Roman" w:eastAsia="SimSun" w:hAnsi="Times New Roman" w:cs="Times New Roman"/>
          <w:kern w:val="0"/>
          <w:sz w:val="24"/>
          <w:szCs w:val="24"/>
          <w14:ligatures w14:val="none"/>
        </w:rPr>
        <w:t>The following Subcontractors and/or manufacturers are proposed for carrying out the item of the facilities indicated. Tenderers are free to propose more than one for each item</w:t>
      </w:r>
    </w:p>
    <w:p w14:paraId="1378D7B8"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3305"/>
        <w:gridCol w:w="3036"/>
      </w:tblGrid>
      <w:tr w:rsidR="006363FA" w:rsidRPr="0012778F" w14:paraId="47CA8B8D" w14:textId="77777777" w:rsidTr="00413508">
        <w:tc>
          <w:tcPr>
            <w:tcW w:w="3114" w:type="dxa"/>
          </w:tcPr>
          <w:p w14:paraId="1DF85C3A" w14:textId="77777777" w:rsidR="006363FA" w:rsidRPr="0012778F" w:rsidRDefault="006363FA" w:rsidP="00413508">
            <w:pPr>
              <w:autoSpaceDE w:val="0"/>
              <w:autoSpaceDN w:val="0"/>
              <w:adjustRightInd w:val="0"/>
              <w:spacing w:after="0" w:line="240" w:lineRule="auto"/>
              <w:jc w:val="both"/>
              <w:rPr>
                <w:rFonts w:ascii="Times New Roman" w:eastAsia="SimSun" w:hAnsi="Times New Roman" w:cs="Times New Roman"/>
                <w:b/>
                <w:bCs/>
                <w:kern w:val="0"/>
                <w14:ligatures w14:val="none"/>
              </w:rPr>
            </w:pPr>
            <w:r w:rsidRPr="0012778F">
              <w:rPr>
                <w:rFonts w:ascii="Times New Roman" w:eastAsia="SimSun" w:hAnsi="Times New Roman" w:cs="Times New Roman"/>
                <w:b/>
                <w:bCs/>
                <w:kern w:val="0"/>
                <w14:ligatures w14:val="none"/>
              </w:rPr>
              <w:t>Major Items of Plant and</w:t>
            </w:r>
          </w:p>
          <w:p w14:paraId="5BF6E141" w14:textId="77777777" w:rsidR="006363FA" w:rsidRPr="0012778F" w:rsidRDefault="006363FA" w:rsidP="0041350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12778F">
              <w:rPr>
                <w:rFonts w:ascii="Times New Roman" w:eastAsia="SimSun" w:hAnsi="Times New Roman" w:cs="Times New Roman"/>
                <w:b/>
                <w:bCs/>
                <w:kern w:val="0"/>
                <w14:ligatures w14:val="none"/>
              </w:rPr>
              <w:t>Installation Services</w:t>
            </w:r>
          </w:p>
        </w:tc>
        <w:tc>
          <w:tcPr>
            <w:tcW w:w="3312" w:type="dxa"/>
          </w:tcPr>
          <w:p w14:paraId="292C5FB1" w14:textId="77777777" w:rsidR="006363FA" w:rsidRPr="0012778F" w:rsidRDefault="006363FA" w:rsidP="0041350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12778F">
              <w:rPr>
                <w:rFonts w:ascii="Times New Roman" w:eastAsia="SimSun" w:hAnsi="Times New Roman" w:cs="Times New Roman"/>
                <w:b/>
                <w:bCs/>
                <w:kern w:val="0"/>
                <w14:ligatures w14:val="none"/>
              </w:rPr>
              <w:t>Proposed Subcontractors/Manufacturers</w:t>
            </w:r>
          </w:p>
        </w:tc>
        <w:tc>
          <w:tcPr>
            <w:tcW w:w="3114" w:type="dxa"/>
          </w:tcPr>
          <w:p w14:paraId="265FE46A" w14:textId="77777777" w:rsidR="006363FA" w:rsidRPr="0012778F" w:rsidRDefault="006363FA" w:rsidP="0041350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12778F">
              <w:rPr>
                <w:rFonts w:ascii="Times New Roman" w:eastAsia="SimSun" w:hAnsi="Times New Roman" w:cs="Times New Roman"/>
                <w:b/>
                <w:bCs/>
                <w:kern w:val="0"/>
                <w14:ligatures w14:val="none"/>
              </w:rPr>
              <w:t>Nationality</w:t>
            </w:r>
          </w:p>
        </w:tc>
      </w:tr>
      <w:tr w:rsidR="006363FA" w:rsidRPr="0012778F" w14:paraId="24321EBF" w14:textId="77777777" w:rsidTr="00413508">
        <w:tc>
          <w:tcPr>
            <w:tcW w:w="3114" w:type="dxa"/>
          </w:tcPr>
          <w:p w14:paraId="40588048" w14:textId="77777777" w:rsidR="006363FA" w:rsidRPr="0012778F" w:rsidRDefault="006363FA" w:rsidP="0041350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c>
          <w:tcPr>
            <w:tcW w:w="3312" w:type="dxa"/>
          </w:tcPr>
          <w:p w14:paraId="1E3E1EC1" w14:textId="77777777" w:rsidR="006363FA" w:rsidRPr="0012778F" w:rsidRDefault="006363FA" w:rsidP="0041350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c>
          <w:tcPr>
            <w:tcW w:w="3114" w:type="dxa"/>
          </w:tcPr>
          <w:p w14:paraId="502E885C" w14:textId="77777777" w:rsidR="006363FA" w:rsidRPr="0012778F" w:rsidRDefault="006363FA" w:rsidP="0041350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r>
      <w:tr w:rsidR="006363FA" w:rsidRPr="0012778F" w14:paraId="5CF23156" w14:textId="77777777" w:rsidTr="00413508">
        <w:tc>
          <w:tcPr>
            <w:tcW w:w="3114" w:type="dxa"/>
          </w:tcPr>
          <w:p w14:paraId="31D23963" w14:textId="77777777" w:rsidR="006363FA" w:rsidRPr="0012778F" w:rsidRDefault="006363FA" w:rsidP="0041350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c>
          <w:tcPr>
            <w:tcW w:w="3312" w:type="dxa"/>
          </w:tcPr>
          <w:p w14:paraId="68F0670D" w14:textId="77777777" w:rsidR="006363FA" w:rsidRPr="0012778F" w:rsidRDefault="006363FA" w:rsidP="0041350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c>
          <w:tcPr>
            <w:tcW w:w="3114" w:type="dxa"/>
          </w:tcPr>
          <w:p w14:paraId="69AE40A0" w14:textId="77777777" w:rsidR="006363FA" w:rsidRPr="0012778F" w:rsidRDefault="006363FA" w:rsidP="0041350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r>
      <w:tr w:rsidR="006363FA" w:rsidRPr="0012778F" w14:paraId="30A8C4FF" w14:textId="77777777" w:rsidTr="00413508">
        <w:tc>
          <w:tcPr>
            <w:tcW w:w="3114" w:type="dxa"/>
          </w:tcPr>
          <w:p w14:paraId="525B89B5" w14:textId="77777777" w:rsidR="006363FA" w:rsidRPr="0012778F" w:rsidRDefault="006363FA" w:rsidP="0041350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c>
          <w:tcPr>
            <w:tcW w:w="3312" w:type="dxa"/>
          </w:tcPr>
          <w:p w14:paraId="1CBEB9F3" w14:textId="77777777" w:rsidR="006363FA" w:rsidRPr="0012778F" w:rsidRDefault="006363FA" w:rsidP="0041350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c>
          <w:tcPr>
            <w:tcW w:w="3114" w:type="dxa"/>
          </w:tcPr>
          <w:p w14:paraId="5BF066E8" w14:textId="77777777" w:rsidR="006363FA" w:rsidRPr="0012778F" w:rsidRDefault="006363FA" w:rsidP="0041350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r>
    </w:tbl>
    <w:p w14:paraId="559A47FF"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1AC8E7EB"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2875D387"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4B409B83"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89AD6A5"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37293A8E"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43B81F6B"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99A30CE"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7B4EF5A5"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1F32BE98"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78C6863C"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7318B4C3"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15DB9E8B"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255DFE29"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21EC1F32"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7A7592C2"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B8C1544"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18187DB0"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7E9A9450"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B38B6EE"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19CE714D"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1FDD4A3A"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7754FD7"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3A84AA7F"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E8D973E"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68EFD57A"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53DD8CC0"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756D7D02"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461BF13"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34EBED6E"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5A007145"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r w:rsidRPr="0012778F">
        <w:rPr>
          <w:rFonts w:ascii="Times New Roman" w:eastAsia="SimSun" w:hAnsi="Times New Roman" w:cs="Times New Roman"/>
          <w:b/>
          <w:kern w:val="0"/>
          <w:sz w:val="28"/>
          <w:szCs w:val="24"/>
          <w14:ligatures w14:val="none"/>
        </w:rPr>
        <w:t>Form Functional Guarantee</w:t>
      </w:r>
    </w:p>
    <w:p w14:paraId="5E065BE0"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34FF8B39" w14:textId="77777777" w:rsidR="006363FA" w:rsidRDefault="006363FA" w:rsidP="006363F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12778F">
        <w:rPr>
          <w:rFonts w:ascii="Times New Roman" w:eastAsia="SimSun" w:hAnsi="Times New Roman" w:cs="Times New Roman"/>
          <w:kern w:val="0"/>
          <w:sz w:val="24"/>
          <w:szCs w:val="24"/>
          <w14:ligatures w14:val="none"/>
        </w:rPr>
        <w:t xml:space="preserve">The Tenderer shall copy in the left column of the table below, the identification of each functional guarantee required in the Specification and stated by the Procuring Entity in </w:t>
      </w:r>
      <w:r w:rsidRPr="003934E4">
        <w:rPr>
          <w:rFonts w:ascii="Times New Roman" w:eastAsia="SimSun" w:hAnsi="Times New Roman" w:cs="Times New Roman"/>
          <w:color w:val="000000" w:themeColor="text1"/>
          <w:kern w:val="0"/>
          <w:sz w:val="24"/>
          <w:szCs w:val="24"/>
          <w14:ligatures w14:val="none"/>
        </w:rPr>
        <w:t xml:space="preserve">ITT 24(n) and </w:t>
      </w:r>
      <w:r w:rsidRPr="0012778F">
        <w:rPr>
          <w:rFonts w:ascii="Times New Roman" w:eastAsia="SimSun" w:hAnsi="Times New Roman" w:cs="Times New Roman"/>
          <w:kern w:val="0"/>
          <w:sz w:val="24"/>
          <w:szCs w:val="24"/>
          <w14:ligatures w14:val="none"/>
        </w:rPr>
        <w:t>in the right column, provide the corresponding value for each functional guarantee of the proposed plant and equipment.</w:t>
      </w:r>
    </w:p>
    <w:p w14:paraId="4A8CE44C"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0"/>
        <w:gridCol w:w="3000"/>
      </w:tblGrid>
      <w:tr w:rsidR="006363FA" w:rsidRPr="0012778F" w14:paraId="1A122F5D" w14:textId="77777777" w:rsidTr="00413508">
        <w:tc>
          <w:tcPr>
            <w:tcW w:w="6000" w:type="dxa"/>
          </w:tcPr>
          <w:p w14:paraId="1A1F023E"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12778F">
              <w:rPr>
                <w:rFonts w:ascii="Times New Roman" w:eastAsia="SimSun" w:hAnsi="Times New Roman" w:cs="Times New Roman"/>
                <w:kern w:val="0"/>
                <w:sz w:val="21"/>
                <w:szCs w:val="21"/>
                <w:lang w:val="en-GB" w:eastAsia="zh-CN"/>
                <w14:ligatures w14:val="none"/>
              </w:rPr>
              <w:t>Invitation for Tender No:</w:t>
            </w:r>
          </w:p>
        </w:tc>
        <w:tc>
          <w:tcPr>
            <w:tcW w:w="3000" w:type="dxa"/>
          </w:tcPr>
          <w:p w14:paraId="32A5B4B4"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12778F">
              <w:rPr>
                <w:rFonts w:ascii="Times New Roman" w:eastAsia="SimSun" w:hAnsi="Times New Roman" w:cs="Times New Roman"/>
                <w:i/>
                <w:iCs/>
                <w:kern w:val="0"/>
                <w:sz w:val="21"/>
                <w:szCs w:val="21"/>
                <w:lang w:eastAsia="zh-CN"/>
                <w14:ligatures w14:val="none"/>
              </w:rPr>
              <w:t>[indicate IFT No]</w:t>
            </w:r>
          </w:p>
        </w:tc>
      </w:tr>
      <w:tr w:rsidR="006363FA" w:rsidRPr="0012778F" w14:paraId="03028277" w14:textId="77777777" w:rsidTr="00413508">
        <w:tc>
          <w:tcPr>
            <w:tcW w:w="6000" w:type="dxa"/>
          </w:tcPr>
          <w:p w14:paraId="46AFD1AF"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12778F">
              <w:rPr>
                <w:rFonts w:ascii="Times New Roman" w:eastAsia="SimSun" w:hAnsi="Times New Roman" w:cs="Times New Roman"/>
                <w:kern w:val="0"/>
                <w:sz w:val="21"/>
                <w:szCs w:val="21"/>
                <w:lang w:eastAsia="zh-CN"/>
                <w14:ligatures w14:val="none"/>
              </w:rPr>
              <w:t>Tender Package No</w:t>
            </w:r>
          </w:p>
        </w:tc>
        <w:tc>
          <w:tcPr>
            <w:tcW w:w="3000" w:type="dxa"/>
          </w:tcPr>
          <w:p w14:paraId="620C0AAD"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12778F">
              <w:rPr>
                <w:rFonts w:ascii="Times New Roman" w:eastAsia="SimSun" w:hAnsi="Times New Roman" w:cs="Times New Roman"/>
                <w:i/>
                <w:iCs/>
                <w:kern w:val="0"/>
                <w:sz w:val="21"/>
                <w:szCs w:val="21"/>
                <w:lang w:eastAsia="zh-CN"/>
                <w14:ligatures w14:val="none"/>
              </w:rPr>
              <w:t>[indicate Package No]</w:t>
            </w:r>
          </w:p>
        </w:tc>
      </w:tr>
      <w:tr w:rsidR="006363FA" w:rsidRPr="0012778F" w14:paraId="3E9EA3CB" w14:textId="77777777" w:rsidTr="00413508">
        <w:tc>
          <w:tcPr>
            <w:tcW w:w="6000" w:type="dxa"/>
          </w:tcPr>
          <w:p w14:paraId="1253CD20"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12778F">
              <w:rPr>
                <w:rFonts w:ascii="Times New Roman" w:eastAsia="SimSun" w:hAnsi="Times New Roman" w:cs="Times New Roman"/>
                <w:kern w:val="0"/>
                <w:sz w:val="19"/>
                <w:szCs w:val="21"/>
                <w:lang w:eastAsia="zh-CN"/>
                <w14:ligatures w14:val="none"/>
              </w:rPr>
              <w:t>This Package is divided into the following Number of Lots</w:t>
            </w:r>
          </w:p>
        </w:tc>
        <w:tc>
          <w:tcPr>
            <w:tcW w:w="3000" w:type="dxa"/>
          </w:tcPr>
          <w:p w14:paraId="33F0F974" w14:textId="77777777" w:rsidR="006363FA" w:rsidRPr="0012778F" w:rsidRDefault="006363FA" w:rsidP="0041350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12778F">
              <w:rPr>
                <w:rFonts w:ascii="Times New Roman" w:eastAsia="SimSun" w:hAnsi="Times New Roman" w:cs="Times New Roman"/>
                <w:i/>
                <w:iCs/>
                <w:kern w:val="0"/>
                <w:sz w:val="19"/>
                <w:szCs w:val="21"/>
                <w:lang w:eastAsia="zh-CN"/>
                <w14:ligatures w14:val="none"/>
              </w:rPr>
              <w:t>[indicate number of ot(s)]</w:t>
            </w:r>
          </w:p>
        </w:tc>
      </w:tr>
    </w:tbl>
    <w:p w14:paraId="66FE759D"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4AF30431" w14:textId="77777777" w:rsidR="006363FA" w:rsidRPr="0012778F" w:rsidRDefault="006363FA" w:rsidP="006363FA">
      <w:pPr>
        <w:spacing w:after="0" w:line="240" w:lineRule="auto"/>
        <w:jc w:val="both"/>
        <w:rPr>
          <w:rFonts w:ascii="Times New Roman" w:eastAsia="SimSun" w:hAnsi="Times New Roman" w:cs="Times New Roman"/>
          <w:kern w:val="0"/>
          <w:lang w:val="en-GB" w:eastAsia="zh-CN"/>
          <w14:ligatures w14:val="none"/>
        </w:rPr>
      </w:pPr>
    </w:p>
    <w:p w14:paraId="67F4A4D0"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2F63B7AD"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558"/>
        <w:gridCol w:w="2646"/>
        <w:gridCol w:w="3146"/>
      </w:tblGrid>
      <w:tr w:rsidR="006363FA" w:rsidRPr="00CA5A09" w14:paraId="6190DDDC" w14:textId="77777777" w:rsidTr="00413508">
        <w:tc>
          <w:tcPr>
            <w:tcW w:w="3558" w:type="dxa"/>
          </w:tcPr>
          <w:p w14:paraId="1F8A21D8" w14:textId="77777777" w:rsidR="006363FA" w:rsidRPr="00B03395" w:rsidRDefault="006363FA" w:rsidP="00413508">
            <w:pPr>
              <w:jc w:val="center"/>
              <w:rPr>
                <w:rFonts w:ascii="Times New Roman" w:hAnsi="Times New Roman" w:cs="Times New Roman"/>
                <w:lang w:val="en-GB"/>
              </w:rPr>
            </w:pPr>
            <w:r w:rsidRPr="00B03395">
              <w:rPr>
                <w:rFonts w:ascii="Times New Roman" w:hAnsi="Times New Roman" w:cs="Times New Roman"/>
                <w:b/>
                <w:bCs/>
              </w:rPr>
              <w:t>Required Functional Guarantee</w:t>
            </w:r>
          </w:p>
        </w:tc>
        <w:tc>
          <w:tcPr>
            <w:tcW w:w="2646" w:type="dxa"/>
          </w:tcPr>
          <w:p w14:paraId="11412593" w14:textId="77777777" w:rsidR="006363FA" w:rsidRPr="00B03395" w:rsidRDefault="006363FA" w:rsidP="00413508">
            <w:pPr>
              <w:autoSpaceDE w:val="0"/>
              <w:autoSpaceDN w:val="0"/>
              <w:adjustRightInd w:val="0"/>
              <w:jc w:val="center"/>
              <w:rPr>
                <w:rFonts w:ascii="Times New Roman" w:hAnsi="Times New Roman" w:cs="Times New Roman"/>
                <w:b/>
                <w:bCs/>
              </w:rPr>
            </w:pPr>
            <w:r w:rsidRPr="00B03395">
              <w:rPr>
                <w:rFonts w:ascii="Times New Roman" w:hAnsi="Times New Roman" w:cs="Times New Roman"/>
                <w:b/>
                <w:bCs/>
              </w:rPr>
              <w:t>Minimum Value</w:t>
            </w:r>
          </w:p>
        </w:tc>
        <w:tc>
          <w:tcPr>
            <w:tcW w:w="3146" w:type="dxa"/>
          </w:tcPr>
          <w:p w14:paraId="0B4B4488" w14:textId="77777777" w:rsidR="006363FA" w:rsidRPr="00B03395" w:rsidRDefault="006363FA" w:rsidP="00413508">
            <w:pPr>
              <w:autoSpaceDE w:val="0"/>
              <w:autoSpaceDN w:val="0"/>
              <w:adjustRightInd w:val="0"/>
              <w:jc w:val="both"/>
              <w:rPr>
                <w:rFonts w:ascii="Times New Roman" w:hAnsi="Times New Roman" w:cs="Times New Roman"/>
                <w:b/>
                <w:bCs/>
              </w:rPr>
            </w:pPr>
            <w:r w:rsidRPr="00B03395">
              <w:rPr>
                <w:rFonts w:ascii="Times New Roman" w:hAnsi="Times New Roman" w:cs="Times New Roman"/>
                <w:b/>
                <w:bCs/>
              </w:rPr>
              <w:t>Value of Functional Guarantee of the Proposed Plant and Equipment</w:t>
            </w:r>
          </w:p>
        </w:tc>
      </w:tr>
      <w:tr w:rsidR="006363FA" w:rsidRPr="00CA5A09" w14:paraId="0586CC87" w14:textId="77777777" w:rsidTr="00413508">
        <w:tc>
          <w:tcPr>
            <w:tcW w:w="3558" w:type="dxa"/>
          </w:tcPr>
          <w:p w14:paraId="0D9C3391" w14:textId="77777777" w:rsidR="006363FA" w:rsidRPr="00B03395" w:rsidRDefault="006363FA">
            <w:pPr>
              <w:pStyle w:val="ListParagraph"/>
              <w:numPr>
                <w:ilvl w:val="0"/>
                <w:numId w:val="101"/>
              </w:numPr>
              <w:spacing w:after="0" w:line="240" w:lineRule="auto"/>
              <w:jc w:val="both"/>
              <w:rPr>
                <w:rFonts w:ascii="Times New Roman" w:hAnsi="Times New Roman" w:cs="Times New Roman"/>
                <w:lang w:val="en-GB"/>
              </w:rPr>
            </w:pPr>
            <w:r w:rsidRPr="00B03395">
              <w:rPr>
                <w:rFonts w:ascii="Times New Roman" w:hAnsi="Times New Roman" w:cs="Times New Roman"/>
                <w:lang w:val="en-GB"/>
              </w:rPr>
              <w:t>Net Plant Capacity</w:t>
            </w:r>
          </w:p>
        </w:tc>
        <w:tc>
          <w:tcPr>
            <w:tcW w:w="2646" w:type="dxa"/>
          </w:tcPr>
          <w:p w14:paraId="3C72F1B5" w14:textId="77777777" w:rsidR="006363FA" w:rsidRPr="00B03395" w:rsidRDefault="006363FA" w:rsidP="00413508">
            <w:pPr>
              <w:jc w:val="both"/>
              <w:rPr>
                <w:rFonts w:ascii="Times New Roman" w:hAnsi="Times New Roman" w:cs="Times New Roman"/>
                <w:lang w:val="en-GB"/>
              </w:rPr>
            </w:pPr>
          </w:p>
        </w:tc>
        <w:tc>
          <w:tcPr>
            <w:tcW w:w="3146" w:type="dxa"/>
          </w:tcPr>
          <w:p w14:paraId="20AF70CB" w14:textId="77777777" w:rsidR="006363FA" w:rsidRPr="00B03395" w:rsidRDefault="006363FA" w:rsidP="00413508">
            <w:pPr>
              <w:jc w:val="both"/>
              <w:rPr>
                <w:rFonts w:ascii="Times New Roman" w:hAnsi="Times New Roman" w:cs="Times New Roman"/>
                <w:lang w:val="en-GB"/>
              </w:rPr>
            </w:pPr>
          </w:p>
        </w:tc>
      </w:tr>
      <w:tr w:rsidR="006363FA" w:rsidRPr="00CA5A09" w14:paraId="4DC521F3" w14:textId="77777777" w:rsidTr="00413508">
        <w:tc>
          <w:tcPr>
            <w:tcW w:w="3558" w:type="dxa"/>
          </w:tcPr>
          <w:p w14:paraId="1F611409" w14:textId="77777777" w:rsidR="006363FA" w:rsidRPr="00B03395" w:rsidRDefault="006363FA">
            <w:pPr>
              <w:pStyle w:val="ListParagraph"/>
              <w:numPr>
                <w:ilvl w:val="0"/>
                <w:numId w:val="101"/>
              </w:numPr>
              <w:spacing w:after="0" w:line="240" w:lineRule="auto"/>
              <w:jc w:val="both"/>
              <w:rPr>
                <w:rFonts w:ascii="Times New Roman" w:hAnsi="Times New Roman" w:cs="Times New Roman"/>
                <w:lang w:val="en-GB"/>
              </w:rPr>
            </w:pPr>
            <w:r w:rsidRPr="00B03395">
              <w:rPr>
                <w:rFonts w:ascii="Times New Roman" w:hAnsi="Times New Roman" w:cs="Times New Roman"/>
                <w:lang w:val="en-GB"/>
              </w:rPr>
              <w:t>Panel Output Degradation</w:t>
            </w:r>
          </w:p>
        </w:tc>
        <w:tc>
          <w:tcPr>
            <w:tcW w:w="2646" w:type="dxa"/>
          </w:tcPr>
          <w:p w14:paraId="6A4A7190" w14:textId="77777777" w:rsidR="006363FA" w:rsidRPr="00B03395" w:rsidRDefault="006363FA" w:rsidP="00413508">
            <w:pPr>
              <w:jc w:val="both"/>
              <w:rPr>
                <w:rFonts w:ascii="Times New Roman" w:hAnsi="Times New Roman" w:cs="Times New Roman"/>
                <w:lang w:val="en-GB"/>
              </w:rPr>
            </w:pPr>
          </w:p>
        </w:tc>
        <w:tc>
          <w:tcPr>
            <w:tcW w:w="3146" w:type="dxa"/>
          </w:tcPr>
          <w:p w14:paraId="44F3886A" w14:textId="77777777" w:rsidR="006363FA" w:rsidRPr="00B03395" w:rsidRDefault="006363FA" w:rsidP="00413508">
            <w:pPr>
              <w:jc w:val="both"/>
              <w:rPr>
                <w:rFonts w:ascii="Times New Roman" w:hAnsi="Times New Roman" w:cs="Times New Roman"/>
                <w:lang w:val="en-GB"/>
              </w:rPr>
            </w:pPr>
          </w:p>
        </w:tc>
      </w:tr>
      <w:tr w:rsidR="006363FA" w:rsidRPr="00CA5A09" w14:paraId="2B6BDE8D" w14:textId="77777777" w:rsidTr="00413508">
        <w:tc>
          <w:tcPr>
            <w:tcW w:w="3558" w:type="dxa"/>
          </w:tcPr>
          <w:p w14:paraId="1EB44025" w14:textId="77777777" w:rsidR="006363FA" w:rsidRPr="00B03395" w:rsidRDefault="006363FA">
            <w:pPr>
              <w:pStyle w:val="ListParagraph"/>
              <w:numPr>
                <w:ilvl w:val="0"/>
                <w:numId w:val="101"/>
              </w:numPr>
              <w:spacing w:after="0" w:line="240" w:lineRule="auto"/>
              <w:jc w:val="both"/>
              <w:rPr>
                <w:rFonts w:ascii="Times New Roman" w:hAnsi="Times New Roman" w:cs="Times New Roman"/>
                <w:lang w:val="en-GB"/>
              </w:rPr>
            </w:pPr>
            <w:r w:rsidRPr="00B03395">
              <w:rPr>
                <w:rFonts w:ascii="Times New Roman" w:hAnsi="Times New Roman" w:cs="Times New Roman"/>
                <w:lang w:val="en-GB"/>
              </w:rPr>
              <w:t>Performance Ratio</w:t>
            </w:r>
          </w:p>
        </w:tc>
        <w:tc>
          <w:tcPr>
            <w:tcW w:w="2646" w:type="dxa"/>
          </w:tcPr>
          <w:p w14:paraId="040D8F41" w14:textId="77777777" w:rsidR="006363FA" w:rsidRPr="00B03395" w:rsidRDefault="006363FA" w:rsidP="00413508">
            <w:pPr>
              <w:jc w:val="both"/>
              <w:rPr>
                <w:rFonts w:ascii="Times New Roman" w:hAnsi="Times New Roman" w:cs="Times New Roman"/>
                <w:lang w:val="en-GB"/>
              </w:rPr>
            </w:pPr>
          </w:p>
        </w:tc>
        <w:tc>
          <w:tcPr>
            <w:tcW w:w="3146" w:type="dxa"/>
          </w:tcPr>
          <w:p w14:paraId="173D72DA" w14:textId="77777777" w:rsidR="006363FA" w:rsidRPr="00B03395" w:rsidRDefault="006363FA" w:rsidP="00413508">
            <w:pPr>
              <w:jc w:val="both"/>
              <w:rPr>
                <w:rFonts w:ascii="Times New Roman" w:hAnsi="Times New Roman" w:cs="Times New Roman"/>
                <w:lang w:val="en-GB"/>
              </w:rPr>
            </w:pPr>
          </w:p>
        </w:tc>
      </w:tr>
    </w:tbl>
    <w:p w14:paraId="64459A64"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5D40DFFE"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1CDE022B"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0C05FEDF" w14:textId="77777777" w:rsidR="006363FA" w:rsidRPr="0012778F" w:rsidRDefault="006363FA" w:rsidP="006363F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5D0F5CEB" w14:textId="77777777" w:rsidR="006363FA" w:rsidRPr="0012778F" w:rsidRDefault="006363FA" w:rsidP="006363FA">
      <w:pPr>
        <w:suppressAutoHyphens/>
        <w:spacing w:after="0" w:line="240" w:lineRule="auto"/>
        <w:rPr>
          <w:rFonts w:ascii="Times New Roman" w:eastAsia="Times New Roman" w:hAnsi="Times New Roman" w:cs="Times New Roman"/>
          <w:b/>
          <w:bCs/>
          <w:kern w:val="0"/>
          <w:sz w:val="36"/>
          <w:szCs w:val="36"/>
          <w:lang w:val="en-GB" w:eastAsia="zh-CN"/>
          <w14:ligatures w14:val="none"/>
        </w:rPr>
      </w:pPr>
    </w:p>
    <w:p w14:paraId="316C8E25" w14:textId="77777777" w:rsidR="006363FA" w:rsidRPr="0012778F" w:rsidRDefault="006363FA" w:rsidP="006363FA">
      <w:pPr>
        <w:suppressAutoHyphens/>
        <w:spacing w:after="0" w:line="240" w:lineRule="auto"/>
        <w:rPr>
          <w:rFonts w:ascii="Times New Roman" w:eastAsia="SimSun" w:hAnsi="Times New Roman" w:cs="Times New Roman"/>
          <w:kern w:val="0"/>
          <w:sz w:val="10"/>
          <w:szCs w:val="16"/>
          <w:lang w:val="en-GB" w:eastAsia="zh-CN"/>
          <w14:ligatures w14:val="none"/>
        </w:rPr>
      </w:pPr>
    </w:p>
    <w:p w14:paraId="2C95F510" w14:textId="77777777" w:rsidR="006363FA" w:rsidRDefault="006363FA"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bookmarkStart w:id="902" w:name="_Toc49569873"/>
      <w:bookmarkStart w:id="903" w:name="_Toc49591435"/>
      <w:bookmarkStart w:id="904" w:name="_Toc49591783"/>
      <w:bookmarkStart w:id="905" w:name="_Toc421454330"/>
      <w:bookmarkEnd w:id="887"/>
      <w:bookmarkEnd w:id="888"/>
    </w:p>
    <w:p w14:paraId="0FE73591" w14:textId="77777777" w:rsidR="006363FA" w:rsidRDefault="006363FA"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33FEAB7B" w14:textId="77777777" w:rsidR="006363FA" w:rsidRDefault="006363FA"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4C05632D" w14:textId="77777777" w:rsidR="006363FA" w:rsidRDefault="006363FA"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05BA98DB" w14:textId="77777777" w:rsidR="006363FA" w:rsidRDefault="006363FA"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6286C56D" w14:textId="77777777" w:rsidR="006363FA" w:rsidRDefault="006363FA"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6750C574" w14:textId="77777777" w:rsidR="006363FA" w:rsidRDefault="006363FA"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20B3F1B2" w14:textId="77777777" w:rsidR="006363FA" w:rsidRDefault="006363FA"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324C0B7D" w14:textId="77777777" w:rsidR="006363FA" w:rsidRDefault="006363FA"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2A617B60" w14:textId="77777777" w:rsidR="006363FA" w:rsidRDefault="006363FA"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53B64242" w14:textId="77777777" w:rsidR="006363FA" w:rsidRDefault="006363FA" w:rsidP="004161C5">
      <w:pPr>
        <w:suppressAutoHyphens/>
        <w:overflowPunct w:val="0"/>
        <w:autoSpaceDE w:val="0"/>
        <w:autoSpaceDN w:val="0"/>
        <w:adjustRightInd w:val="0"/>
        <w:spacing w:after="0" w:line="240" w:lineRule="auto"/>
        <w:textAlignment w:val="baseline"/>
        <w:outlineLvl w:val="1"/>
        <w:rPr>
          <w:rFonts w:ascii="Times New Roman" w:eastAsia="Times New Roman" w:hAnsi="Times New Roman" w:cs="Times New Roman"/>
          <w:b/>
          <w:bCs/>
          <w:kern w:val="0"/>
          <w:sz w:val="28"/>
          <w:szCs w:val="28"/>
          <w:lang w:val="en-GB" w:eastAsia="zh-CN"/>
          <w14:ligatures w14:val="none"/>
        </w:rPr>
      </w:pPr>
      <w:bookmarkStart w:id="906" w:name="_Toc50275649"/>
      <w:bookmarkStart w:id="907" w:name="_Toc421454331"/>
      <w:bookmarkEnd w:id="902"/>
      <w:bookmarkEnd w:id="903"/>
      <w:bookmarkEnd w:id="904"/>
      <w:bookmarkEnd w:id="905"/>
    </w:p>
    <w:p w14:paraId="3DEDB3F4" w14:textId="77777777" w:rsidR="004161C5" w:rsidRPr="0012778F" w:rsidRDefault="004161C5" w:rsidP="004161C5">
      <w:pPr>
        <w:suppressAutoHyphens/>
        <w:overflowPunct w:val="0"/>
        <w:autoSpaceDE w:val="0"/>
        <w:autoSpaceDN w:val="0"/>
        <w:adjustRightInd w:val="0"/>
        <w:spacing w:after="0" w:line="240" w:lineRule="auto"/>
        <w:textAlignment w:val="baseline"/>
        <w:outlineLvl w:val="1"/>
        <w:rPr>
          <w:rFonts w:ascii="Times New Roman" w:eastAsia="Times New Roman" w:hAnsi="Times New Roman" w:cs="Times New Roman"/>
          <w:b/>
          <w:bCs/>
          <w:kern w:val="0"/>
          <w:sz w:val="28"/>
          <w:szCs w:val="28"/>
          <w:lang w:val="en-GB" w:eastAsia="zh-CN"/>
          <w14:ligatures w14:val="none"/>
        </w:rPr>
      </w:pPr>
    </w:p>
    <w:p w14:paraId="2281FECE" w14:textId="77777777" w:rsidR="004161C5" w:rsidRPr="00304C16" w:rsidRDefault="004161C5" w:rsidP="004161C5">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bookmarkStart w:id="908" w:name="_Toc222526184"/>
      <w:bookmarkStart w:id="909" w:name="_Toc227760604"/>
      <w:r w:rsidRPr="00304C16">
        <w:rPr>
          <w:rFonts w:ascii="Times New Roman" w:eastAsia="Times New Roman" w:hAnsi="Times New Roman" w:cs="Times New Roman"/>
          <w:b/>
          <w:bCs/>
          <w:kern w:val="0"/>
          <w:sz w:val="28"/>
          <w:szCs w:val="28"/>
          <w:lang w:val="en-GB" w:eastAsia="zh-CN"/>
          <w14:ligatures w14:val="none"/>
        </w:rPr>
        <w:lastRenderedPageBreak/>
        <w:t>Specifications Submission and Compliance Sheet (Form PG5A-5)</w:t>
      </w:r>
      <w:bookmarkEnd w:id="908"/>
      <w:bookmarkEnd w:id="909"/>
    </w:p>
    <w:p w14:paraId="7018D7EF" w14:textId="77777777" w:rsidR="004161C5" w:rsidRPr="00304C16" w:rsidRDefault="004161C5" w:rsidP="004161C5">
      <w:pPr>
        <w:suppressAutoHyphens/>
        <w:spacing w:after="0" w:line="240" w:lineRule="auto"/>
        <w:rPr>
          <w:rFonts w:ascii="Times New Roman" w:eastAsia="SimSun" w:hAnsi="Times New Roman" w:cs="Times New Roman"/>
          <w:kern w:val="0"/>
          <w:lang w:val="en-GB" w:eastAsia="zh-CN"/>
          <w14:ligatures w14:val="none"/>
        </w:rPr>
      </w:pPr>
    </w:p>
    <w:tbl>
      <w:tblPr>
        <w:tblW w:w="9647" w:type="dxa"/>
        <w:tblLook w:val="01E0" w:firstRow="1" w:lastRow="1" w:firstColumn="1" w:lastColumn="1" w:noHBand="0" w:noVBand="0"/>
      </w:tblPr>
      <w:tblGrid>
        <w:gridCol w:w="2765"/>
        <w:gridCol w:w="3316"/>
        <w:gridCol w:w="1344"/>
        <w:gridCol w:w="2222"/>
      </w:tblGrid>
      <w:tr w:rsidR="004161C5" w:rsidRPr="00304C16" w14:paraId="52E3F8BD" w14:textId="77777777" w:rsidTr="00611020">
        <w:trPr>
          <w:trHeight w:val="260"/>
        </w:trPr>
        <w:tc>
          <w:tcPr>
            <w:tcW w:w="2765" w:type="dxa"/>
          </w:tcPr>
          <w:p w14:paraId="0420E763" w14:textId="77777777" w:rsidR="004161C5" w:rsidRPr="00304C16" w:rsidRDefault="004161C5" w:rsidP="00611020">
            <w:pPr>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Invitation for Tender No:</w:t>
            </w:r>
          </w:p>
        </w:tc>
        <w:tc>
          <w:tcPr>
            <w:tcW w:w="3316" w:type="dxa"/>
          </w:tcPr>
          <w:p w14:paraId="7D59624E" w14:textId="77777777" w:rsidR="004161C5" w:rsidRPr="00304C16" w:rsidRDefault="004161C5" w:rsidP="00611020">
            <w:pPr>
              <w:spacing w:after="0" w:line="240" w:lineRule="auto"/>
              <w:rPr>
                <w:rFonts w:ascii="Times New Roman" w:eastAsia="SimSun" w:hAnsi="Times New Roman" w:cs="Times New Roman"/>
                <w:kern w:val="0"/>
                <w:lang w:val="en-GB" w:eastAsia="zh-CN"/>
                <w14:ligatures w14:val="none"/>
              </w:rPr>
            </w:pPr>
          </w:p>
        </w:tc>
        <w:tc>
          <w:tcPr>
            <w:tcW w:w="1344" w:type="dxa"/>
          </w:tcPr>
          <w:p w14:paraId="691D4404" w14:textId="77777777" w:rsidR="004161C5" w:rsidRPr="00304C16" w:rsidRDefault="004161C5" w:rsidP="00611020">
            <w:pPr>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Date:</w:t>
            </w:r>
          </w:p>
        </w:tc>
        <w:tc>
          <w:tcPr>
            <w:tcW w:w="2222" w:type="dxa"/>
          </w:tcPr>
          <w:p w14:paraId="22C74D0F" w14:textId="77777777" w:rsidR="004161C5" w:rsidRPr="00304C16" w:rsidRDefault="004161C5" w:rsidP="00611020">
            <w:pPr>
              <w:spacing w:after="0" w:line="240" w:lineRule="auto"/>
              <w:rPr>
                <w:rFonts w:ascii="Times New Roman" w:eastAsia="SimSun" w:hAnsi="Times New Roman" w:cs="Times New Roman"/>
                <w:kern w:val="0"/>
                <w:lang w:val="en-GB" w:eastAsia="zh-CN"/>
                <w14:ligatures w14:val="none"/>
              </w:rPr>
            </w:pPr>
          </w:p>
        </w:tc>
      </w:tr>
      <w:tr w:rsidR="004161C5" w:rsidRPr="00304C16" w14:paraId="6006FC49" w14:textId="77777777" w:rsidTr="00611020">
        <w:trPr>
          <w:trHeight w:val="781"/>
        </w:trPr>
        <w:tc>
          <w:tcPr>
            <w:tcW w:w="2765" w:type="dxa"/>
          </w:tcPr>
          <w:p w14:paraId="0ECA3EA8" w14:textId="77777777" w:rsidR="004161C5" w:rsidRPr="00304C16" w:rsidRDefault="004161C5" w:rsidP="00611020">
            <w:pPr>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Tender Package No:</w:t>
            </w:r>
          </w:p>
        </w:tc>
        <w:tc>
          <w:tcPr>
            <w:tcW w:w="3316" w:type="dxa"/>
          </w:tcPr>
          <w:p w14:paraId="7FD27E41" w14:textId="77777777" w:rsidR="004161C5" w:rsidRPr="00304C16" w:rsidRDefault="004161C5" w:rsidP="00611020">
            <w:pPr>
              <w:spacing w:after="0" w:line="240" w:lineRule="auto"/>
              <w:rPr>
                <w:rFonts w:ascii="Times New Roman" w:eastAsia="SimSun" w:hAnsi="Times New Roman" w:cs="Times New Roman"/>
                <w:kern w:val="0"/>
                <w:lang w:val="en-GB" w:eastAsia="zh-CN"/>
                <w14:ligatures w14:val="none"/>
              </w:rPr>
            </w:pPr>
          </w:p>
        </w:tc>
        <w:tc>
          <w:tcPr>
            <w:tcW w:w="1344" w:type="dxa"/>
          </w:tcPr>
          <w:p w14:paraId="494291E7" w14:textId="77777777" w:rsidR="004161C5" w:rsidRPr="00304C16" w:rsidRDefault="004161C5" w:rsidP="00611020">
            <w:pPr>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Package Description:</w:t>
            </w:r>
          </w:p>
        </w:tc>
        <w:tc>
          <w:tcPr>
            <w:tcW w:w="2222" w:type="dxa"/>
          </w:tcPr>
          <w:p w14:paraId="19E4225D" w14:textId="77777777" w:rsidR="004161C5" w:rsidRPr="00304C16" w:rsidRDefault="004161C5" w:rsidP="00611020">
            <w:pPr>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i/>
                <w:kern w:val="0"/>
                <w:lang w:val="en-GB" w:eastAsia="zh-CN"/>
                <w14:ligatures w14:val="none"/>
              </w:rPr>
              <w:t>[enter description as specified in Section 6]</w:t>
            </w:r>
          </w:p>
        </w:tc>
      </w:tr>
      <w:tr w:rsidR="004161C5" w:rsidRPr="00304C16" w14:paraId="5F2A3A3F" w14:textId="77777777" w:rsidTr="00611020">
        <w:trPr>
          <w:trHeight w:val="794"/>
        </w:trPr>
        <w:tc>
          <w:tcPr>
            <w:tcW w:w="2765" w:type="dxa"/>
          </w:tcPr>
          <w:p w14:paraId="070966B2" w14:textId="77777777" w:rsidR="004161C5" w:rsidRPr="00304C16" w:rsidRDefault="004161C5" w:rsidP="00611020">
            <w:pPr>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 xml:space="preserve">Tender </w:t>
            </w:r>
            <w:smartTag w:uri="urn:schemas-microsoft-com:office:smarttags" w:element="place">
              <w:r w:rsidRPr="00304C16">
                <w:rPr>
                  <w:rFonts w:ascii="Times New Roman" w:eastAsia="SimSun" w:hAnsi="Times New Roman" w:cs="Times New Roman"/>
                  <w:kern w:val="0"/>
                  <w:lang w:val="en-GB" w:eastAsia="zh-CN"/>
                  <w14:ligatures w14:val="none"/>
                </w:rPr>
                <w:t>Lot</w:t>
              </w:r>
            </w:smartTag>
            <w:r w:rsidRPr="00304C16">
              <w:rPr>
                <w:rFonts w:ascii="Times New Roman" w:eastAsia="SimSun" w:hAnsi="Times New Roman" w:cs="Times New Roman"/>
                <w:kern w:val="0"/>
                <w:lang w:val="en-GB" w:eastAsia="zh-CN"/>
                <w14:ligatures w14:val="none"/>
              </w:rPr>
              <w:t xml:space="preserve"> No:</w:t>
            </w:r>
          </w:p>
        </w:tc>
        <w:tc>
          <w:tcPr>
            <w:tcW w:w="3316" w:type="dxa"/>
          </w:tcPr>
          <w:p w14:paraId="0EB57CE7" w14:textId="77777777" w:rsidR="004161C5" w:rsidRPr="00304C16" w:rsidRDefault="004161C5" w:rsidP="00611020">
            <w:pPr>
              <w:spacing w:after="0" w:line="240" w:lineRule="auto"/>
              <w:rPr>
                <w:rFonts w:ascii="Times New Roman" w:eastAsia="SimSun" w:hAnsi="Times New Roman" w:cs="Times New Roman"/>
                <w:kern w:val="0"/>
                <w:lang w:val="en-GB" w:eastAsia="zh-CN"/>
                <w14:ligatures w14:val="none"/>
              </w:rPr>
            </w:pPr>
          </w:p>
        </w:tc>
        <w:tc>
          <w:tcPr>
            <w:tcW w:w="1344" w:type="dxa"/>
          </w:tcPr>
          <w:p w14:paraId="63857345" w14:textId="77777777" w:rsidR="004161C5" w:rsidRPr="00304C16" w:rsidRDefault="004161C5" w:rsidP="00611020">
            <w:pPr>
              <w:spacing w:after="0" w:line="240" w:lineRule="auto"/>
              <w:rPr>
                <w:rFonts w:ascii="Times New Roman" w:eastAsia="SimSun" w:hAnsi="Times New Roman" w:cs="Times New Roman"/>
                <w:kern w:val="0"/>
                <w:lang w:val="en-GB" w:eastAsia="zh-CN"/>
                <w14:ligatures w14:val="none"/>
              </w:rPr>
            </w:pPr>
            <w:smartTag w:uri="urn:schemas-microsoft-com:office:smarttags" w:element="place">
              <w:r w:rsidRPr="00304C16">
                <w:rPr>
                  <w:rFonts w:ascii="Times New Roman" w:eastAsia="SimSun" w:hAnsi="Times New Roman" w:cs="Times New Roman"/>
                  <w:kern w:val="0"/>
                  <w:lang w:val="en-GB" w:eastAsia="zh-CN"/>
                  <w14:ligatures w14:val="none"/>
                </w:rPr>
                <w:t>Lot</w:t>
              </w:r>
            </w:smartTag>
            <w:r w:rsidRPr="00304C16">
              <w:rPr>
                <w:rFonts w:ascii="Times New Roman" w:eastAsia="SimSun" w:hAnsi="Times New Roman" w:cs="Times New Roman"/>
                <w:kern w:val="0"/>
                <w:lang w:val="en-GB" w:eastAsia="zh-CN"/>
                <w14:ligatures w14:val="none"/>
              </w:rPr>
              <w:t xml:space="preserve"> Description:</w:t>
            </w:r>
          </w:p>
        </w:tc>
        <w:tc>
          <w:tcPr>
            <w:tcW w:w="2222" w:type="dxa"/>
          </w:tcPr>
          <w:p w14:paraId="11A4179A" w14:textId="77777777" w:rsidR="004161C5" w:rsidRPr="00304C16" w:rsidRDefault="004161C5" w:rsidP="00611020">
            <w:pPr>
              <w:spacing w:after="0" w:line="240" w:lineRule="auto"/>
              <w:rPr>
                <w:rFonts w:ascii="Times New Roman" w:eastAsia="SimSun" w:hAnsi="Times New Roman" w:cs="Times New Roman"/>
                <w:i/>
                <w:kern w:val="0"/>
                <w:lang w:val="en-GB" w:eastAsia="zh-CN"/>
                <w14:ligatures w14:val="none"/>
              </w:rPr>
            </w:pPr>
            <w:r w:rsidRPr="00304C16">
              <w:rPr>
                <w:rFonts w:ascii="Times New Roman" w:eastAsia="SimSun" w:hAnsi="Times New Roman" w:cs="Times New Roman"/>
                <w:i/>
                <w:kern w:val="0"/>
                <w:lang w:val="en-GB" w:eastAsia="zh-CN"/>
                <w14:ligatures w14:val="none"/>
              </w:rPr>
              <w:t>[enter description as specified in Section 6]</w:t>
            </w:r>
          </w:p>
        </w:tc>
      </w:tr>
    </w:tbl>
    <w:p w14:paraId="720971C7" w14:textId="77777777" w:rsidR="004161C5" w:rsidRPr="00304C16" w:rsidRDefault="004161C5" w:rsidP="004161C5">
      <w:pPr>
        <w:spacing w:after="0" w:line="240" w:lineRule="auto"/>
        <w:rPr>
          <w:rFonts w:ascii="Times New Roman" w:eastAsia="SimSun" w:hAnsi="Times New Roman" w:cs="Times New Roman"/>
          <w:kern w:val="0"/>
          <w:lang w:val="en-GB" w:eastAsia="zh-CN"/>
          <w14:ligatures w14:val="none"/>
        </w:rPr>
      </w:pPr>
    </w:p>
    <w:p w14:paraId="6F5ED8E6" w14:textId="77777777" w:rsidR="004161C5" w:rsidRPr="00304C16" w:rsidRDefault="004161C5" w:rsidP="004161C5">
      <w:pPr>
        <w:spacing w:after="0" w:line="240" w:lineRule="auto"/>
        <w:rPr>
          <w:rFonts w:ascii="Times New Roman" w:eastAsia="SimSun" w:hAnsi="Times New Roman" w:cs="Times New Roman"/>
          <w:kern w:val="0"/>
          <w:lang w:val="en-GB" w:eastAsia="zh-CN"/>
          <w14:ligatures w14:val="none"/>
        </w:rPr>
      </w:pPr>
    </w:p>
    <w:p w14:paraId="24B3E844" w14:textId="77777777" w:rsidR="004161C5" w:rsidRPr="00304C16" w:rsidRDefault="004161C5" w:rsidP="004161C5">
      <w:pPr>
        <w:spacing w:after="0" w:line="240" w:lineRule="auto"/>
        <w:rPr>
          <w:rFonts w:ascii="Times New Roman" w:eastAsia="SimSun" w:hAnsi="Times New Roman" w:cs="Times New Roman"/>
          <w:b/>
          <w:bCs/>
          <w:kern w:val="0"/>
          <w:sz w:val="24"/>
          <w:szCs w:val="24"/>
          <w:lang w:eastAsia="zh-CN"/>
          <w14:ligatures w14:val="none"/>
        </w:rPr>
      </w:pPr>
      <w:bookmarkStart w:id="910" w:name="_Hlk223384653"/>
      <w:bookmarkStart w:id="911" w:name="_Hlk227754586"/>
      <w:r w:rsidRPr="00304C16">
        <w:rPr>
          <w:rFonts w:ascii="Times New Roman" w:eastAsia="SimSun" w:hAnsi="Times New Roman" w:cs="Times New Roman"/>
          <w:b/>
          <w:bCs/>
          <w:kern w:val="0"/>
          <w:sz w:val="24"/>
          <w:szCs w:val="24"/>
          <w:lang w:eastAsia="zh-CN"/>
          <w14:ligatures w14:val="none"/>
        </w:rPr>
        <w:t xml:space="preserve">Technical data sheets </w:t>
      </w:r>
      <w:bookmarkEnd w:id="910"/>
      <w:r w:rsidRPr="00304C16">
        <w:rPr>
          <w:rFonts w:ascii="Times New Roman" w:eastAsia="SimSun" w:hAnsi="Times New Roman" w:cs="Times New Roman"/>
          <w:b/>
          <w:bCs/>
          <w:kern w:val="0"/>
          <w:sz w:val="24"/>
          <w:szCs w:val="24"/>
          <w:lang w:eastAsia="zh-CN"/>
          <w14:ligatures w14:val="none"/>
        </w:rPr>
        <w:t>are enclosed with Vol 2 of 2 (PART B) of tender document which need to be filled up by the tenderer properly.</w:t>
      </w:r>
    </w:p>
    <w:bookmarkEnd w:id="911"/>
    <w:p w14:paraId="24E24428" w14:textId="77777777" w:rsidR="004161C5" w:rsidRPr="00304C16" w:rsidRDefault="004161C5" w:rsidP="004161C5">
      <w:pPr>
        <w:spacing w:after="0" w:line="240" w:lineRule="auto"/>
        <w:rPr>
          <w:rFonts w:ascii="Times New Roman" w:eastAsia="SimSun" w:hAnsi="Times New Roman" w:cs="Times New Roman"/>
          <w:kern w:val="0"/>
          <w:lang w:val="en-GB" w:eastAsia="zh-CN"/>
          <w14:ligatures w14:val="none"/>
        </w:rPr>
      </w:pPr>
    </w:p>
    <w:p w14:paraId="175D8900" w14:textId="77777777" w:rsidR="004161C5" w:rsidRPr="00304C16" w:rsidRDefault="004161C5" w:rsidP="004161C5">
      <w:pPr>
        <w:spacing w:after="0" w:line="240" w:lineRule="auto"/>
        <w:rPr>
          <w:rFonts w:ascii="Times New Roman" w:eastAsia="SimSun" w:hAnsi="Times New Roman" w:cs="Times New Roman"/>
          <w:kern w:val="0"/>
          <w:lang w:val="en-GB" w:eastAsia="zh-CN"/>
          <w14:ligatures w14:val="none"/>
        </w:rPr>
      </w:pPr>
    </w:p>
    <w:p w14:paraId="7A5D9000" w14:textId="77777777" w:rsidR="004161C5" w:rsidRPr="00304C16" w:rsidRDefault="004161C5" w:rsidP="004161C5">
      <w:pPr>
        <w:autoSpaceDE w:val="0"/>
        <w:autoSpaceDN w:val="0"/>
        <w:adjustRightInd w:val="0"/>
        <w:jc w:val="both"/>
        <w:rPr>
          <w:rFonts w:ascii="Times New Roman" w:hAnsi="Times New Roman" w:cs="Times New Roman"/>
          <w:sz w:val="20"/>
          <w:szCs w:val="20"/>
        </w:rPr>
      </w:pPr>
      <w:r w:rsidRPr="00304C16">
        <w:rPr>
          <w:rFonts w:ascii="Times New Roman" w:eastAsia="SimSun" w:hAnsi="Times New Roman" w:cs="Times New Roman"/>
          <w:bCs/>
          <w:i/>
          <w:iCs/>
          <w:kern w:val="0"/>
          <w:lang w:val="en-GB" w:eastAsia="zh-CN"/>
          <w14:ligatures w14:val="none"/>
        </w:rPr>
        <w:t xml:space="preserve"> </w:t>
      </w:r>
    </w:p>
    <w:tbl>
      <w:tblPr>
        <w:tblpPr w:leftFromText="180" w:rightFromText="180" w:vertAnchor="text" w:horzAnchor="page"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4487"/>
      </w:tblGrid>
      <w:tr w:rsidR="004161C5" w:rsidRPr="00304C16" w14:paraId="504845BA" w14:textId="77777777" w:rsidTr="00611020">
        <w:trPr>
          <w:trHeight w:val="243"/>
        </w:trPr>
        <w:tc>
          <w:tcPr>
            <w:tcW w:w="3073" w:type="dxa"/>
          </w:tcPr>
          <w:p w14:paraId="726A4962" w14:textId="77777777" w:rsidR="004161C5" w:rsidRPr="00304C16" w:rsidRDefault="004161C5" w:rsidP="00611020">
            <w:pPr>
              <w:spacing w:after="0" w:line="240" w:lineRule="auto"/>
              <w:rPr>
                <w:rFonts w:ascii="Times New Roman" w:eastAsia="SimSun" w:hAnsi="Times New Roman" w:cs="Times New Roman"/>
                <w:kern w:val="0"/>
                <w:sz w:val="21"/>
                <w:szCs w:val="21"/>
                <w14:ligatures w14:val="none"/>
              </w:rPr>
            </w:pPr>
            <w:r w:rsidRPr="00304C16">
              <w:rPr>
                <w:rFonts w:ascii="Times New Roman" w:eastAsia="SimSun" w:hAnsi="Times New Roman" w:cs="Times New Roman"/>
                <w:kern w:val="0"/>
                <w:sz w:val="21"/>
                <w:szCs w:val="21"/>
                <w14:ligatures w14:val="none"/>
              </w:rPr>
              <w:t>Signature:</w:t>
            </w:r>
          </w:p>
        </w:tc>
        <w:tc>
          <w:tcPr>
            <w:tcW w:w="4487" w:type="dxa"/>
          </w:tcPr>
          <w:p w14:paraId="728E1854" w14:textId="77777777" w:rsidR="004161C5" w:rsidRPr="00304C16" w:rsidRDefault="004161C5" w:rsidP="00611020">
            <w:pPr>
              <w:spacing w:after="0" w:line="240" w:lineRule="auto"/>
              <w:rPr>
                <w:rFonts w:ascii="Times New Roman" w:eastAsia="SimSun" w:hAnsi="Times New Roman" w:cs="Times New Roman"/>
                <w:i/>
                <w:iCs/>
                <w:kern w:val="0"/>
                <w:sz w:val="21"/>
                <w:szCs w:val="21"/>
                <w14:ligatures w14:val="none"/>
              </w:rPr>
            </w:pPr>
            <w:r w:rsidRPr="00304C16">
              <w:rPr>
                <w:rFonts w:ascii="Times New Roman" w:eastAsia="SimSun" w:hAnsi="Times New Roman" w:cs="Times New Roman"/>
                <w:i/>
                <w:iCs/>
                <w:kern w:val="0"/>
                <w:sz w:val="21"/>
                <w:szCs w:val="21"/>
                <w14:ligatures w14:val="none"/>
              </w:rPr>
              <w:t>[insert signature of authorised representative of the Tenderer]</w:t>
            </w:r>
          </w:p>
        </w:tc>
      </w:tr>
      <w:tr w:rsidR="004161C5" w:rsidRPr="00304C16" w14:paraId="493F56E7" w14:textId="77777777" w:rsidTr="00611020">
        <w:trPr>
          <w:trHeight w:val="243"/>
        </w:trPr>
        <w:tc>
          <w:tcPr>
            <w:tcW w:w="3073" w:type="dxa"/>
          </w:tcPr>
          <w:p w14:paraId="7FA7CA1B" w14:textId="77777777" w:rsidR="004161C5" w:rsidRPr="00304C16" w:rsidRDefault="004161C5" w:rsidP="00611020">
            <w:pPr>
              <w:spacing w:after="0" w:line="240" w:lineRule="auto"/>
              <w:rPr>
                <w:rFonts w:ascii="Times New Roman" w:eastAsia="SimSun" w:hAnsi="Times New Roman" w:cs="Times New Roman"/>
                <w:kern w:val="0"/>
                <w:sz w:val="21"/>
                <w:szCs w:val="21"/>
                <w14:ligatures w14:val="none"/>
              </w:rPr>
            </w:pPr>
            <w:r w:rsidRPr="00304C16">
              <w:rPr>
                <w:rFonts w:ascii="Times New Roman" w:eastAsia="SimSun" w:hAnsi="Times New Roman" w:cs="Times New Roman"/>
                <w:kern w:val="0"/>
                <w:sz w:val="21"/>
                <w:szCs w:val="21"/>
                <w14:ligatures w14:val="none"/>
              </w:rPr>
              <w:t>Name:</w:t>
            </w:r>
          </w:p>
        </w:tc>
        <w:tc>
          <w:tcPr>
            <w:tcW w:w="4487" w:type="dxa"/>
          </w:tcPr>
          <w:p w14:paraId="63017055" w14:textId="77777777" w:rsidR="004161C5" w:rsidRPr="00304C16" w:rsidRDefault="004161C5" w:rsidP="00611020">
            <w:pPr>
              <w:spacing w:after="0" w:line="240" w:lineRule="auto"/>
              <w:rPr>
                <w:rFonts w:ascii="Times New Roman" w:eastAsia="SimSun" w:hAnsi="Times New Roman" w:cs="Times New Roman"/>
                <w:i/>
                <w:iCs/>
                <w:kern w:val="0"/>
                <w:sz w:val="21"/>
                <w:szCs w:val="21"/>
                <w14:ligatures w14:val="none"/>
              </w:rPr>
            </w:pPr>
            <w:r w:rsidRPr="00304C16">
              <w:rPr>
                <w:rFonts w:ascii="Times New Roman" w:eastAsia="SimSun" w:hAnsi="Times New Roman" w:cs="Times New Roman"/>
                <w:i/>
                <w:iCs/>
                <w:kern w:val="0"/>
                <w:sz w:val="21"/>
                <w:szCs w:val="21"/>
                <w14:ligatures w14:val="none"/>
              </w:rPr>
              <w:t>[insert full name of signatory with National ID]</w:t>
            </w:r>
          </w:p>
        </w:tc>
      </w:tr>
      <w:tr w:rsidR="004161C5" w:rsidRPr="00304C16" w14:paraId="65B508FD" w14:textId="77777777" w:rsidTr="00611020">
        <w:trPr>
          <w:trHeight w:val="443"/>
        </w:trPr>
        <w:tc>
          <w:tcPr>
            <w:tcW w:w="3073" w:type="dxa"/>
          </w:tcPr>
          <w:p w14:paraId="1DF5B695" w14:textId="77777777" w:rsidR="004161C5" w:rsidRPr="00304C16" w:rsidRDefault="004161C5" w:rsidP="00611020">
            <w:pPr>
              <w:spacing w:after="0" w:line="240" w:lineRule="auto"/>
              <w:rPr>
                <w:rFonts w:ascii="Times New Roman" w:eastAsia="SimSun" w:hAnsi="Times New Roman" w:cs="Times New Roman"/>
                <w:kern w:val="0"/>
                <w:sz w:val="21"/>
                <w:szCs w:val="21"/>
                <w14:ligatures w14:val="none"/>
              </w:rPr>
            </w:pPr>
            <w:r w:rsidRPr="00304C16">
              <w:rPr>
                <w:rFonts w:ascii="Times New Roman" w:eastAsia="SimSun" w:hAnsi="Times New Roman" w:cs="Times New Roman"/>
                <w:kern w:val="0"/>
                <w:sz w:val="21"/>
                <w:szCs w:val="21"/>
                <w14:ligatures w14:val="none"/>
              </w:rPr>
              <w:t>In the capacity of:</w:t>
            </w:r>
          </w:p>
        </w:tc>
        <w:tc>
          <w:tcPr>
            <w:tcW w:w="4487" w:type="dxa"/>
          </w:tcPr>
          <w:p w14:paraId="766A43B9" w14:textId="77777777" w:rsidR="004161C5" w:rsidRPr="00304C16" w:rsidRDefault="004161C5" w:rsidP="00611020">
            <w:pPr>
              <w:spacing w:after="0" w:line="240" w:lineRule="auto"/>
              <w:rPr>
                <w:rFonts w:ascii="Times New Roman" w:eastAsia="SimSun" w:hAnsi="Times New Roman" w:cs="Times New Roman"/>
                <w:i/>
                <w:iCs/>
                <w:kern w:val="0"/>
                <w:sz w:val="21"/>
                <w:szCs w:val="21"/>
                <w14:ligatures w14:val="none"/>
              </w:rPr>
            </w:pPr>
            <w:r w:rsidRPr="00304C16">
              <w:rPr>
                <w:rFonts w:ascii="Times New Roman" w:eastAsia="SimSun" w:hAnsi="Times New Roman" w:cs="Times New Roman"/>
                <w:i/>
                <w:iCs/>
                <w:kern w:val="0"/>
                <w:sz w:val="21"/>
                <w:szCs w:val="21"/>
                <w14:ligatures w14:val="none"/>
              </w:rPr>
              <w:t>[insert designation of signatory]</w:t>
            </w:r>
          </w:p>
        </w:tc>
      </w:tr>
      <w:tr w:rsidR="004161C5" w:rsidRPr="00304C16" w14:paraId="04380125" w14:textId="77777777" w:rsidTr="00611020">
        <w:tc>
          <w:tcPr>
            <w:tcW w:w="7560" w:type="dxa"/>
            <w:gridSpan w:val="2"/>
          </w:tcPr>
          <w:p w14:paraId="6D26CA9E" w14:textId="77777777" w:rsidR="004161C5" w:rsidRPr="00304C16" w:rsidRDefault="004161C5" w:rsidP="00611020">
            <w:pPr>
              <w:spacing w:after="0" w:line="240" w:lineRule="auto"/>
              <w:rPr>
                <w:rFonts w:ascii="Times New Roman" w:eastAsia="SimSun" w:hAnsi="Times New Roman" w:cs="Times New Roman"/>
                <w:kern w:val="0"/>
                <w:sz w:val="21"/>
                <w:szCs w:val="21"/>
                <w14:ligatures w14:val="none"/>
              </w:rPr>
            </w:pPr>
            <w:r w:rsidRPr="00304C16">
              <w:rPr>
                <w:rFonts w:ascii="Times New Roman" w:eastAsia="SimSun" w:hAnsi="Times New Roman" w:cs="Times New Roman"/>
                <w:kern w:val="0"/>
                <w:sz w:val="21"/>
                <w:szCs w:val="21"/>
                <w14:ligatures w14:val="none"/>
              </w:rPr>
              <w:t>Duly authorised to sign the Tender for and on behalf of the Tenderer</w:t>
            </w:r>
          </w:p>
        </w:tc>
      </w:tr>
    </w:tbl>
    <w:p w14:paraId="739091B9" w14:textId="77777777" w:rsidR="004161C5" w:rsidRPr="00304C16" w:rsidRDefault="004161C5" w:rsidP="004161C5">
      <w:pPr>
        <w:spacing w:after="0" w:line="240" w:lineRule="auto"/>
        <w:rPr>
          <w:rFonts w:ascii="Times New Roman" w:eastAsia="SimSun" w:hAnsi="Times New Roman" w:cs="Times New Roman"/>
          <w:kern w:val="0"/>
          <w:lang w:val="en-GB" w:eastAsia="zh-CN"/>
          <w14:ligatures w14:val="none"/>
        </w:rPr>
      </w:pPr>
    </w:p>
    <w:p w14:paraId="0C3369A2" w14:textId="77777777" w:rsidR="004161C5" w:rsidRPr="00304C16" w:rsidRDefault="004161C5" w:rsidP="004161C5">
      <w:pPr>
        <w:spacing w:after="0" w:line="240" w:lineRule="auto"/>
        <w:rPr>
          <w:rFonts w:ascii="Times New Roman" w:eastAsia="SimSun" w:hAnsi="Times New Roman" w:cs="Times New Roman"/>
          <w:kern w:val="0"/>
          <w:lang w:val="en-GB" w:eastAsia="zh-CN"/>
          <w14:ligatures w14:val="none"/>
        </w:rPr>
      </w:pPr>
    </w:p>
    <w:p w14:paraId="2B683668" w14:textId="77777777" w:rsidR="004161C5" w:rsidRPr="00304C16" w:rsidRDefault="004161C5" w:rsidP="004161C5">
      <w:pPr>
        <w:spacing w:after="0" w:line="240" w:lineRule="auto"/>
        <w:rPr>
          <w:rFonts w:ascii="Times New Roman" w:eastAsia="SimSun" w:hAnsi="Times New Roman" w:cs="Times New Roman"/>
          <w:kern w:val="0"/>
          <w:lang w:val="en-GB" w:eastAsia="zh-CN"/>
          <w14:ligatures w14:val="none"/>
        </w:rPr>
      </w:pPr>
    </w:p>
    <w:p w14:paraId="57FC035B" w14:textId="77777777" w:rsidR="004161C5" w:rsidRPr="00304C16" w:rsidRDefault="004161C5" w:rsidP="004161C5">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sz w:val="20"/>
          <w:szCs w:val="20"/>
          <w:lang w:val="en-GB"/>
          <w14:ligatures w14:val="none"/>
        </w:rPr>
      </w:pPr>
    </w:p>
    <w:p w14:paraId="7A199026" w14:textId="77777777" w:rsidR="004161C5" w:rsidRPr="00304C16" w:rsidRDefault="004161C5" w:rsidP="004161C5">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sz w:val="20"/>
          <w:szCs w:val="20"/>
          <w:lang w:val="en-GB"/>
          <w14:ligatures w14:val="none"/>
        </w:rPr>
      </w:pPr>
    </w:p>
    <w:p w14:paraId="41BBF6B1" w14:textId="77777777" w:rsidR="004161C5" w:rsidRPr="00304C16" w:rsidRDefault="004161C5" w:rsidP="004161C5">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sz w:val="20"/>
          <w:szCs w:val="20"/>
          <w:lang w:val="en-GB"/>
          <w14:ligatures w14:val="none"/>
        </w:rPr>
      </w:pPr>
    </w:p>
    <w:p w14:paraId="62F3CBED" w14:textId="77777777" w:rsidR="004161C5" w:rsidRPr="00304C16" w:rsidRDefault="004161C5" w:rsidP="004161C5">
      <w:pPr>
        <w:suppressAutoHyphens/>
        <w:rPr>
          <w:rFonts w:ascii="Times New Roman" w:hAnsi="Times New Roman" w:cs="Times New Roman"/>
          <w:b/>
          <w:bCs/>
          <w:lang w:val="en-GB"/>
        </w:rPr>
      </w:pPr>
    </w:p>
    <w:p w14:paraId="3DB8C2C2"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1A729872"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2B0C6C86"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60EE9B47"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5B522E5F"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2C693695"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02915842"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43D68937"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71C4CB39"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374B9C88"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05884CA8"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449E2940"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026222AE"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670D6808"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7021018D"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2D0A590A"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77045946"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7E464EF7"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25F34A74"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578B75CC"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4B449E84" w14:textId="77777777" w:rsidR="004161C5" w:rsidRDefault="004161C5"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1218D1E5" w14:textId="7414566E" w:rsidR="006363FA" w:rsidRPr="0012778F" w:rsidRDefault="006363FA" w:rsidP="006363F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bookmarkStart w:id="912" w:name="_Toc227760605"/>
      <w:r w:rsidRPr="0012778F">
        <w:rPr>
          <w:rFonts w:ascii="Times New Roman" w:eastAsia="Times New Roman" w:hAnsi="Times New Roman" w:cs="Times New Roman"/>
          <w:b/>
          <w:bCs/>
          <w:kern w:val="0"/>
          <w:sz w:val="28"/>
          <w:szCs w:val="28"/>
          <w:lang w:val="en-GB" w:eastAsia="zh-CN"/>
          <w14:ligatures w14:val="none"/>
        </w:rPr>
        <w:t>Manufacturer’s Authorisation Letter (Form PG5A - 6)</w:t>
      </w:r>
      <w:bookmarkEnd w:id="906"/>
      <w:bookmarkEnd w:id="907"/>
      <w:bookmarkEnd w:id="912"/>
    </w:p>
    <w:p w14:paraId="5D38F197"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eastAsia="zh-CN"/>
          <w14:ligatures w14:val="none"/>
        </w:rPr>
      </w:pPr>
    </w:p>
    <w:p w14:paraId="6C991EEB" w14:textId="77777777" w:rsidR="006363FA" w:rsidRPr="0012778F" w:rsidRDefault="006363FA" w:rsidP="006363FA">
      <w:pPr>
        <w:spacing w:after="0" w:line="240" w:lineRule="auto"/>
        <w:jc w:val="both"/>
        <w:rPr>
          <w:rFonts w:ascii="Times New Roman" w:eastAsia="SimSun" w:hAnsi="Times New Roman" w:cs="Times New Roman"/>
          <w:i/>
          <w:iCs/>
          <w:kern w:val="0"/>
          <w:sz w:val="18"/>
          <w:szCs w:val="18"/>
          <w:lang w:eastAsia="zh-CN"/>
          <w14:ligatures w14:val="none"/>
        </w:rPr>
      </w:pPr>
      <w:r w:rsidRPr="0012778F">
        <w:rPr>
          <w:rFonts w:ascii="Times New Roman" w:eastAsia="SimSun" w:hAnsi="Times New Roman" w:cs="Times New Roman"/>
          <w:i/>
          <w:iCs/>
          <w:kern w:val="0"/>
          <w:lang w:eastAsia="zh-CN"/>
          <w14:ligatures w14:val="none"/>
        </w:rPr>
        <w:t>[</w:t>
      </w:r>
      <w:r w:rsidRPr="0012778F">
        <w:rPr>
          <w:rFonts w:ascii="Times New Roman" w:eastAsia="SimSun" w:hAnsi="Times New Roman" w:cs="Times New Roman"/>
          <w:i/>
          <w:iCs/>
          <w:kern w:val="0"/>
          <w:sz w:val="18"/>
          <w:szCs w:val="18"/>
          <w:lang w:eastAsia="zh-CN"/>
          <w14:ligatures w14:val="none"/>
        </w:rPr>
        <w:t>The Tenderer shall require the Manufacturer to fill in this Form in accordance with the instructions indicated. This</w:t>
      </w:r>
      <w:r w:rsidRPr="0012778F">
        <w:rPr>
          <w:rFonts w:ascii="Times New Roman" w:eastAsia="SimSun" w:hAnsi="Times New Roman" w:cs="Times New Roman"/>
          <w:kern w:val="0"/>
          <w:sz w:val="18"/>
          <w:szCs w:val="18"/>
          <w:lang w:eastAsia="zh-CN"/>
          <w14:ligatures w14:val="none"/>
        </w:rPr>
        <w:t xml:space="preserve"> </w:t>
      </w:r>
      <w:r w:rsidRPr="0012778F">
        <w:rPr>
          <w:rFonts w:ascii="Times New Roman" w:eastAsia="SimSun" w:hAnsi="Times New Roman" w:cs="Times New Roman"/>
          <w:i/>
          <w:iCs/>
          <w:kern w:val="0"/>
          <w:sz w:val="18"/>
          <w:szCs w:val="18"/>
          <w:lang w:eastAsia="zh-CN"/>
          <w14:ligatures w14:val="none"/>
        </w:rPr>
        <w:t>letter of authorization should be on the letterhead of the Manufacturer and should be signed by a person with the proper authority to sign documents that are binding on the Manufacturer.]</w:t>
      </w:r>
    </w:p>
    <w:p w14:paraId="4944213F" w14:textId="77777777" w:rsidR="006363FA" w:rsidRPr="0012778F" w:rsidRDefault="006363FA" w:rsidP="006363FA">
      <w:pPr>
        <w:spacing w:after="0" w:line="240" w:lineRule="auto"/>
        <w:jc w:val="both"/>
        <w:rPr>
          <w:rFonts w:ascii="Times New Roman" w:eastAsia="SimSun" w:hAnsi="Times New Roman" w:cs="Times New Roman"/>
          <w:i/>
          <w:iCs/>
          <w:kern w:val="0"/>
          <w:lang w:eastAsia="zh-CN"/>
          <w14:ligatures w14:val="none"/>
        </w:rPr>
      </w:pPr>
    </w:p>
    <w:p w14:paraId="55BC3BBC" w14:textId="77777777" w:rsidR="006363FA" w:rsidRPr="0012778F" w:rsidRDefault="006363FA" w:rsidP="006363FA">
      <w:pPr>
        <w:spacing w:after="0" w:line="240" w:lineRule="auto"/>
        <w:jc w:val="both"/>
        <w:rPr>
          <w:rFonts w:ascii="Times New Roman" w:eastAsia="SimSun" w:hAnsi="Times New Roman" w:cs="Times New Roman"/>
          <w:i/>
          <w:iCs/>
          <w:kern w:val="0"/>
          <w:sz w:val="18"/>
          <w:szCs w:val="18"/>
          <w:lang w:eastAsia="zh-CN"/>
          <w14:ligatures w14:val="none"/>
        </w:rPr>
      </w:pPr>
      <w:r w:rsidRPr="0012778F">
        <w:rPr>
          <w:rFonts w:ascii="Times New Roman" w:eastAsia="SimSun" w:hAnsi="Times New Roman" w:cs="Times New Roman"/>
          <w:i/>
          <w:iCs/>
          <w:kern w:val="0"/>
          <w:lang w:eastAsia="zh-CN"/>
          <w14:ligatures w14:val="none"/>
        </w:rPr>
        <w:t xml:space="preserve"> </w:t>
      </w:r>
      <w:r w:rsidRPr="0012778F">
        <w:rPr>
          <w:rFonts w:ascii="Times New Roman" w:eastAsia="SimSun" w:hAnsi="Times New Roman" w:cs="Times New Roman"/>
          <w:i/>
          <w:iCs/>
          <w:kern w:val="0"/>
          <w:sz w:val="18"/>
          <w:szCs w:val="18"/>
          <w:lang w:eastAsia="zh-CN"/>
          <w14:ligatures w14:val="none"/>
        </w:rPr>
        <w:t xml:space="preserve">[The Tenderer shall include it in its Tender, if so indicated in the </w:t>
      </w:r>
      <w:r w:rsidRPr="0012778F">
        <w:rPr>
          <w:rFonts w:ascii="Times New Roman" w:eastAsia="SimSun" w:hAnsi="Times New Roman" w:cs="Times New Roman"/>
          <w:b/>
          <w:i/>
          <w:iCs/>
          <w:kern w:val="0"/>
          <w:sz w:val="18"/>
          <w:szCs w:val="18"/>
          <w:lang w:eastAsia="zh-CN"/>
          <w14:ligatures w14:val="none"/>
        </w:rPr>
        <w:t>TDS as stated under ITT Sub Clause 31.1 (e)]</w:t>
      </w:r>
    </w:p>
    <w:p w14:paraId="314C90EF"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eastAsia="zh-CN"/>
          <w14:ligatures w14:val="non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13"/>
        <w:gridCol w:w="4487"/>
      </w:tblGrid>
      <w:tr w:rsidR="006363FA" w:rsidRPr="0012778F" w14:paraId="3BD9232C" w14:textId="77777777" w:rsidTr="00413508">
        <w:tc>
          <w:tcPr>
            <w:tcW w:w="4513" w:type="dxa"/>
          </w:tcPr>
          <w:p w14:paraId="61610168" w14:textId="77777777" w:rsidR="006363FA" w:rsidRPr="0012778F" w:rsidRDefault="006363FA" w:rsidP="00413508">
            <w:pPr>
              <w:spacing w:after="0" w:line="240" w:lineRule="auto"/>
              <w:jc w:val="both"/>
              <w:rPr>
                <w:rFonts w:ascii="Times New Roman" w:eastAsia="SimSun" w:hAnsi="Times New Roman" w:cs="Times New Roman"/>
                <w:kern w:val="0"/>
                <w:sz w:val="24"/>
                <w:szCs w:val="24"/>
                <w:lang w:val="en-GB" w:eastAsia="zh-CN"/>
                <w14:ligatures w14:val="none"/>
              </w:rPr>
            </w:pPr>
            <w:r w:rsidRPr="0012778F">
              <w:rPr>
                <w:rFonts w:ascii="Times New Roman" w:eastAsia="SimSun" w:hAnsi="Times New Roman" w:cs="Times New Roman"/>
                <w:kern w:val="0"/>
                <w:sz w:val="24"/>
                <w:szCs w:val="24"/>
                <w:lang w:val="en-GB" w:eastAsia="zh-CN"/>
                <w14:ligatures w14:val="none"/>
              </w:rPr>
              <w:t>Invitation for Tender No:</w:t>
            </w:r>
          </w:p>
          <w:p w14:paraId="617FD1CA" w14:textId="77777777" w:rsidR="006363FA" w:rsidRPr="0012778F" w:rsidRDefault="006363FA" w:rsidP="00413508">
            <w:pPr>
              <w:spacing w:after="0" w:line="240" w:lineRule="auto"/>
              <w:jc w:val="both"/>
              <w:rPr>
                <w:rFonts w:ascii="Times New Roman" w:eastAsia="SimSun" w:hAnsi="Times New Roman" w:cs="Times New Roman"/>
                <w:kern w:val="0"/>
                <w:sz w:val="24"/>
                <w:szCs w:val="24"/>
                <w:lang w:val="en-GB" w:eastAsia="zh-CN"/>
                <w14:ligatures w14:val="none"/>
              </w:rPr>
            </w:pPr>
          </w:p>
        </w:tc>
        <w:tc>
          <w:tcPr>
            <w:tcW w:w="4487" w:type="dxa"/>
          </w:tcPr>
          <w:p w14:paraId="7FA01882" w14:textId="77777777" w:rsidR="006363FA" w:rsidRPr="0012778F" w:rsidRDefault="006363FA" w:rsidP="00413508">
            <w:pPr>
              <w:spacing w:after="0" w:line="240" w:lineRule="auto"/>
              <w:jc w:val="both"/>
              <w:rPr>
                <w:rFonts w:ascii="Times New Roman" w:eastAsia="SimSun" w:hAnsi="Times New Roman" w:cs="Times New Roman"/>
                <w:kern w:val="0"/>
                <w:sz w:val="24"/>
                <w:szCs w:val="24"/>
                <w:lang w:val="en-GB" w:eastAsia="zh-CN"/>
                <w14:ligatures w14:val="none"/>
              </w:rPr>
            </w:pPr>
            <w:r w:rsidRPr="0012778F">
              <w:rPr>
                <w:rFonts w:ascii="Times New Roman" w:eastAsia="SimSun" w:hAnsi="Times New Roman" w:cs="Times New Roman"/>
                <w:kern w:val="0"/>
                <w:sz w:val="24"/>
                <w:szCs w:val="24"/>
                <w:lang w:val="en-GB" w:eastAsia="zh-CN"/>
                <w14:ligatures w14:val="none"/>
              </w:rPr>
              <w:t>Date:</w:t>
            </w:r>
          </w:p>
        </w:tc>
      </w:tr>
      <w:tr w:rsidR="006363FA" w:rsidRPr="0012778F" w14:paraId="3D5A9ED6" w14:textId="77777777" w:rsidTr="00413508">
        <w:trPr>
          <w:trHeight w:val="315"/>
        </w:trPr>
        <w:tc>
          <w:tcPr>
            <w:tcW w:w="4513" w:type="dxa"/>
          </w:tcPr>
          <w:p w14:paraId="142710D9" w14:textId="77777777" w:rsidR="006363FA" w:rsidRPr="0012778F" w:rsidRDefault="006363FA" w:rsidP="00413508">
            <w:pPr>
              <w:spacing w:after="0" w:line="240" w:lineRule="auto"/>
              <w:jc w:val="both"/>
              <w:rPr>
                <w:rFonts w:ascii="Times New Roman" w:eastAsia="SimSun" w:hAnsi="Times New Roman" w:cs="Times New Roman"/>
                <w:kern w:val="0"/>
                <w:sz w:val="24"/>
                <w:szCs w:val="24"/>
                <w:lang w:val="en-GB" w:eastAsia="zh-CN"/>
                <w14:ligatures w14:val="none"/>
              </w:rPr>
            </w:pPr>
            <w:r w:rsidRPr="0012778F">
              <w:rPr>
                <w:rFonts w:ascii="Times New Roman" w:eastAsia="SimSun" w:hAnsi="Times New Roman" w:cs="Times New Roman"/>
                <w:kern w:val="0"/>
                <w:sz w:val="24"/>
                <w:szCs w:val="24"/>
                <w:lang w:val="en-GB" w:eastAsia="zh-CN"/>
                <w14:ligatures w14:val="none"/>
              </w:rPr>
              <w:t>Tender Package No:</w:t>
            </w:r>
          </w:p>
          <w:p w14:paraId="39BE21B6" w14:textId="77777777" w:rsidR="006363FA" w:rsidRPr="0012778F" w:rsidRDefault="006363FA" w:rsidP="00413508">
            <w:pPr>
              <w:spacing w:after="0" w:line="240" w:lineRule="auto"/>
              <w:jc w:val="both"/>
              <w:rPr>
                <w:rFonts w:ascii="Times New Roman" w:eastAsia="SimSun" w:hAnsi="Times New Roman" w:cs="Times New Roman"/>
                <w:kern w:val="0"/>
                <w:sz w:val="24"/>
                <w:szCs w:val="24"/>
                <w:lang w:val="en-GB" w:eastAsia="zh-CN"/>
                <w14:ligatures w14:val="none"/>
              </w:rPr>
            </w:pPr>
          </w:p>
        </w:tc>
        <w:tc>
          <w:tcPr>
            <w:tcW w:w="4487" w:type="dxa"/>
          </w:tcPr>
          <w:p w14:paraId="4E200487" w14:textId="77777777" w:rsidR="006363FA" w:rsidRPr="0012778F" w:rsidRDefault="006363FA" w:rsidP="00413508">
            <w:pPr>
              <w:spacing w:after="0" w:line="240" w:lineRule="auto"/>
              <w:jc w:val="both"/>
              <w:rPr>
                <w:rFonts w:ascii="Times New Roman" w:eastAsia="SimSun" w:hAnsi="Times New Roman" w:cs="Times New Roman"/>
                <w:kern w:val="0"/>
                <w:sz w:val="24"/>
                <w:szCs w:val="24"/>
                <w:lang w:val="en-GB" w:eastAsia="zh-CN"/>
                <w14:ligatures w14:val="none"/>
              </w:rPr>
            </w:pPr>
          </w:p>
        </w:tc>
      </w:tr>
      <w:tr w:rsidR="006363FA" w:rsidRPr="0012778F" w14:paraId="7480436C" w14:textId="77777777" w:rsidTr="00413508">
        <w:trPr>
          <w:trHeight w:val="315"/>
        </w:trPr>
        <w:tc>
          <w:tcPr>
            <w:tcW w:w="4513" w:type="dxa"/>
          </w:tcPr>
          <w:p w14:paraId="588C51E1" w14:textId="77777777" w:rsidR="006363FA" w:rsidRPr="0012778F" w:rsidRDefault="006363FA" w:rsidP="00413508">
            <w:pPr>
              <w:spacing w:after="0" w:line="240" w:lineRule="auto"/>
              <w:jc w:val="both"/>
              <w:rPr>
                <w:rFonts w:ascii="Times New Roman" w:eastAsia="SimSun" w:hAnsi="Times New Roman" w:cs="Times New Roman"/>
                <w:kern w:val="0"/>
                <w:sz w:val="24"/>
                <w:szCs w:val="24"/>
                <w:lang w:val="en-GB" w:eastAsia="zh-CN"/>
                <w14:ligatures w14:val="none"/>
              </w:rPr>
            </w:pPr>
            <w:r w:rsidRPr="0012778F">
              <w:rPr>
                <w:rFonts w:ascii="Times New Roman" w:eastAsia="SimSun" w:hAnsi="Times New Roman" w:cs="Times New Roman"/>
                <w:kern w:val="0"/>
                <w:sz w:val="24"/>
                <w:szCs w:val="24"/>
                <w:lang w:val="en-GB" w:eastAsia="zh-CN"/>
                <w14:ligatures w14:val="none"/>
              </w:rPr>
              <w:t>Tender Lot No (</w:t>
            </w:r>
            <w:r w:rsidRPr="0012778F">
              <w:rPr>
                <w:rFonts w:ascii="Times New Roman" w:eastAsia="SimSun" w:hAnsi="Times New Roman" w:cs="Times New Roman"/>
                <w:i/>
                <w:kern w:val="0"/>
                <w:sz w:val="18"/>
                <w:szCs w:val="18"/>
                <w:lang w:val="en-GB" w:eastAsia="zh-CN"/>
                <w14:ligatures w14:val="none"/>
              </w:rPr>
              <w:t>when applicable</w:t>
            </w:r>
            <w:r w:rsidRPr="0012778F">
              <w:rPr>
                <w:rFonts w:ascii="Times New Roman" w:eastAsia="SimSun" w:hAnsi="Times New Roman" w:cs="Times New Roman"/>
                <w:kern w:val="0"/>
                <w:sz w:val="24"/>
                <w:szCs w:val="24"/>
                <w:lang w:val="en-GB" w:eastAsia="zh-CN"/>
                <w14:ligatures w14:val="none"/>
              </w:rPr>
              <w:t>):</w:t>
            </w:r>
          </w:p>
        </w:tc>
        <w:tc>
          <w:tcPr>
            <w:tcW w:w="4487" w:type="dxa"/>
          </w:tcPr>
          <w:p w14:paraId="1A2E1249" w14:textId="77777777" w:rsidR="006363FA" w:rsidRPr="0012778F" w:rsidRDefault="006363FA" w:rsidP="00413508">
            <w:pPr>
              <w:spacing w:after="0" w:line="240" w:lineRule="auto"/>
              <w:jc w:val="both"/>
              <w:rPr>
                <w:rFonts w:ascii="Times New Roman" w:eastAsia="SimSun" w:hAnsi="Times New Roman" w:cs="Times New Roman"/>
                <w:kern w:val="0"/>
                <w:sz w:val="24"/>
                <w:szCs w:val="24"/>
                <w:lang w:val="en-GB" w:eastAsia="zh-CN"/>
                <w14:ligatures w14:val="none"/>
              </w:rPr>
            </w:pPr>
          </w:p>
        </w:tc>
      </w:tr>
      <w:tr w:rsidR="006363FA" w:rsidRPr="0012778F" w14:paraId="2CA7D715" w14:textId="77777777" w:rsidTr="00413508">
        <w:tc>
          <w:tcPr>
            <w:tcW w:w="4513" w:type="dxa"/>
          </w:tcPr>
          <w:p w14:paraId="77A77C51" w14:textId="77777777" w:rsidR="006363FA" w:rsidRPr="0012778F" w:rsidRDefault="006363FA" w:rsidP="00413508">
            <w:pPr>
              <w:spacing w:after="0" w:line="240" w:lineRule="auto"/>
              <w:jc w:val="both"/>
              <w:rPr>
                <w:rFonts w:ascii="Times New Roman" w:eastAsia="SimSun" w:hAnsi="Times New Roman" w:cs="Times New Roman"/>
                <w:kern w:val="0"/>
                <w:sz w:val="24"/>
                <w:szCs w:val="24"/>
                <w:lang w:val="en-GB" w:eastAsia="zh-CN"/>
                <w14:ligatures w14:val="none"/>
              </w:rPr>
            </w:pPr>
            <w:r w:rsidRPr="0012778F">
              <w:rPr>
                <w:rFonts w:ascii="Times New Roman" w:eastAsia="SimSun" w:hAnsi="Times New Roman" w:cs="Times New Roman"/>
                <w:kern w:val="0"/>
                <w:sz w:val="24"/>
                <w:szCs w:val="24"/>
                <w:lang w:val="en-GB" w:eastAsia="zh-CN"/>
                <w14:ligatures w14:val="none"/>
              </w:rPr>
              <w:t>To:</w:t>
            </w:r>
          </w:p>
          <w:p w14:paraId="6F5939D1" w14:textId="77777777" w:rsidR="006363FA" w:rsidRPr="0012778F" w:rsidRDefault="006363FA" w:rsidP="00413508">
            <w:pPr>
              <w:spacing w:after="0" w:line="240" w:lineRule="auto"/>
              <w:rPr>
                <w:rFonts w:ascii="Times New Roman" w:eastAsia="SimSun" w:hAnsi="Times New Roman" w:cs="Times New Roman"/>
                <w:kern w:val="0"/>
                <w:sz w:val="24"/>
                <w:szCs w:val="24"/>
                <w:lang w:val="en-GB" w:eastAsia="zh-CN"/>
                <w14:ligatures w14:val="none"/>
              </w:rPr>
            </w:pPr>
            <w:bookmarkStart w:id="913" w:name="_Toc50275650"/>
            <w:r w:rsidRPr="0012778F">
              <w:rPr>
                <w:rFonts w:ascii="Times New Roman" w:eastAsia="SimSun" w:hAnsi="Times New Roman" w:cs="Times New Roman"/>
                <w:bCs/>
                <w:kern w:val="0"/>
                <w:sz w:val="24"/>
                <w:szCs w:val="24"/>
                <w:lang w:eastAsia="zh-CN"/>
                <w14:ligatures w14:val="none"/>
              </w:rPr>
              <w:t>[</w:t>
            </w:r>
            <w:r w:rsidRPr="0012778F">
              <w:rPr>
                <w:rFonts w:ascii="Times New Roman" w:eastAsia="SimSun" w:hAnsi="Times New Roman" w:cs="Times New Roman"/>
                <w:bCs/>
                <w:kern w:val="0"/>
                <w:sz w:val="18"/>
                <w:szCs w:val="18"/>
                <w:lang w:eastAsia="zh-CN"/>
                <w14:ligatures w14:val="none"/>
              </w:rPr>
              <w:t>Name and address of Procuring Entity</w:t>
            </w:r>
            <w:r w:rsidRPr="0012778F">
              <w:rPr>
                <w:rFonts w:ascii="Times New Roman" w:eastAsia="SimSun" w:hAnsi="Times New Roman" w:cs="Times New Roman"/>
                <w:kern w:val="0"/>
                <w:sz w:val="24"/>
                <w:szCs w:val="24"/>
                <w:lang w:val="en-GB" w:eastAsia="zh-CN"/>
                <w14:ligatures w14:val="none"/>
              </w:rPr>
              <w:t>]</w:t>
            </w:r>
            <w:bookmarkEnd w:id="913"/>
          </w:p>
          <w:p w14:paraId="4D0BF3A5" w14:textId="77777777" w:rsidR="006363FA" w:rsidRPr="0012778F" w:rsidRDefault="006363FA" w:rsidP="00413508">
            <w:pPr>
              <w:tabs>
                <w:tab w:val="left" w:pos="360"/>
              </w:tabs>
              <w:suppressAutoHyphen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sz w:val="20"/>
                <w:szCs w:val="20"/>
                <w:lang w:val="en-GB" w:eastAsia="zh-CN"/>
                <w14:ligatures w14:val="none"/>
              </w:rPr>
            </w:pPr>
          </w:p>
        </w:tc>
        <w:tc>
          <w:tcPr>
            <w:tcW w:w="4487" w:type="dxa"/>
          </w:tcPr>
          <w:p w14:paraId="5E8EF05C" w14:textId="77777777" w:rsidR="006363FA" w:rsidRPr="0012778F" w:rsidRDefault="006363FA" w:rsidP="00413508">
            <w:pPr>
              <w:spacing w:after="0" w:line="240" w:lineRule="auto"/>
              <w:jc w:val="both"/>
              <w:rPr>
                <w:rFonts w:ascii="Times New Roman" w:eastAsia="SimSun" w:hAnsi="Times New Roman" w:cs="Times New Roman"/>
                <w:kern w:val="0"/>
                <w:sz w:val="24"/>
                <w:szCs w:val="24"/>
                <w:lang w:val="en-GB" w:eastAsia="zh-CN"/>
                <w14:ligatures w14:val="none"/>
              </w:rPr>
            </w:pPr>
          </w:p>
        </w:tc>
      </w:tr>
    </w:tbl>
    <w:p w14:paraId="3DF31C6B"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eastAsia="zh-CN"/>
          <w14:ligatures w14:val="none"/>
        </w:rPr>
      </w:pPr>
    </w:p>
    <w:p w14:paraId="3295FBE7"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eastAsia="zh-CN"/>
          <w14:ligatures w14:val="none"/>
        </w:rPr>
      </w:pPr>
      <w:r w:rsidRPr="0012778F">
        <w:rPr>
          <w:rFonts w:ascii="Times New Roman" w:eastAsia="SimSun" w:hAnsi="Times New Roman" w:cs="Times New Roman"/>
          <w:kern w:val="0"/>
          <w:sz w:val="24"/>
          <w:szCs w:val="24"/>
          <w:lang w:val="en-GB" w:eastAsia="zh-CN"/>
          <w14:ligatures w14:val="none"/>
        </w:rPr>
        <w:t>WHEREAS</w:t>
      </w:r>
    </w:p>
    <w:p w14:paraId="3EEDAE40"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eastAsia="zh-CN"/>
          <w14:ligatures w14:val="none"/>
        </w:rPr>
      </w:pPr>
    </w:p>
    <w:p w14:paraId="3F42A537"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 xml:space="preserve">We </w:t>
      </w:r>
      <w:r w:rsidRPr="0012778F">
        <w:rPr>
          <w:rFonts w:ascii="Times New Roman" w:eastAsia="SimSun" w:hAnsi="Times New Roman" w:cs="Times New Roman"/>
          <w:i/>
          <w:kern w:val="0"/>
          <w:sz w:val="24"/>
          <w:szCs w:val="24"/>
          <w:lang w:eastAsia="zh-CN"/>
          <w14:ligatures w14:val="none"/>
        </w:rPr>
        <w:t>[insert complete name of Manufacturer],</w:t>
      </w:r>
      <w:r w:rsidRPr="0012778F">
        <w:rPr>
          <w:rFonts w:ascii="Times New Roman" w:eastAsia="SimSun" w:hAnsi="Times New Roman" w:cs="Times New Roman"/>
          <w:kern w:val="0"/>
          <w:sz w:val="24"/>
          <w:szCs w:val="24"/>
          <w:lang w:eastAsia="zh-CN"/>
          <w14:ligatures w14:val="none"/>
        </w:rPr>
        <w:t xml:space="preserve"> </w:t>
      </w:r>
    </w:p>
    <w:p w14:paraId="7AC91242"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0ECE61AB"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who are official manufacturers of</w:t>
      </w:r>
      <w:r w:rsidRPr="0012778F">
        <w:rPr>
          <w:rFonts w:ascii="Times New Roman" w:eastAsia="SimSun" w:hAnsi="Times New Roman" w:cs="Times New Roman"/>
          <w:b/>
          <w:i/>
          <w:kern w:val="0"/>
          <w:sz w:val="24"/>
          <w:szCs w:val="24"/>
          <w:lang w:eastAsia="zh-CN"/>
          <w14:ligatures w14:val="none"/>
        </w:rPr>
        <w:t xml:space="preserve"> </w:t>
      </w:r>
      <w:r w:rsidRPr="0012778F">
        <w:rPr>
          <w:rFonts w:ascii="Times New Roman" w:eastAsia="SimSun" w:hAnsi="Times New Roman" w:cs="Times New Roman"/>
          <w:i/>
          <w:kern w:val="0"/>
          <w:sz w:val="24"/>
          <w:szCs w:val="24"/>
          <w:lang w:eastAsia="zh-CN"/>
          <w14:ligatures w14:val="none"/>
        </w:rPr>
        <w:t>[insert type of goods manufactured],</w:t>
      </w:r>
      <w:r w:rsidRPr="0012778F">
        <w:rPr>
          <w:rFonts w:ascii="Times New Roman" w:eastAsia="SimSun" w:hAnsi="Times New Roman" w:cs="Times New Roman"/>
          <w:kern w:val="0"/>
          <w:sz w:val="24"/>
          <w:szCs w:val="24"/>
          <w:lang w:eastAsia="zh-CN"/>
          <w14:ligatures w14:val="none"/>
        </w:rPr>
        <w:t xml:space="preserve"> having factories at </w:t>
      </w:r>
      <w:r w:rsidRPr="0012778F">
        <w:rPr>
          <w:rFonts w:ascii="Times New Roman" w:eastAsia="SimSun" w:hAnsi="Times New Roman" w:cs="Times New Roman"/>
          <w:i/>
          <w:kern w:val="0"/>
          <w:sz w:val="24"/>
          <w:szCs w:val="24"/>
          <w:lang w:eastAsia="zh-CN"/>
          <w14:ligatures w14:val="none"/>
        </w:rPr>
        <w:t>[insert full address of Manufacturer’s factories]</w:t>
      </w:r>
      <w:r w:rsidRPr="0012778F">
        <w:rPr>
          <w:rFonts w:ascii="Times New Roman" w:eastAsia="SimSun" w:hAnsi="Times New Roman" w:cs="Times New Roman"/>
          <w:kern w:val="0"/>
          <w:sz w:val="24"/>
          <w:szCs w:val="24"/>
          <w:lang w:eastAsia="zh-CN"/>
          <w14:ligatures w14:val="none"/>
        </w:rPr>
        <w:t xml:space="preserve">, do hereby </w:t>
      </w:r>
    </w:p>
    <w:p w14:paraId="1E85A1FC"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07A3F141"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 xml:space="preserve">authorize </w:t>
      </w:r>
      <w:r w:rsidRPr="0012778F">
        <w:rPr>
          <w:rFonts w:ascii="Times New Roman" w:eastAsia="SimSun" w:hAnsi="Times New Roman" w:cs="Times New Roman"/>
          <w:i/>
          <w:kern w:val="0"/>
          <w:sz w:val="24"/>
          <w:szCs w:val="24"/>
          <w:lang w:eastAsia="zh-CN"/>
          <w14:ligatures w14:val="none"/>
        </w:rPr>
        <w:t>[insert complete name of Tenderer]</w:t>
      </w:r>
      <w:r w:rsidRPr="0012778F">
        <w:rPr>
          <w:rFonts w:ascii="Times New Roman" w:eastAsia="SimSun" w:hAnsi="Times New Roman" w:cs="Times New Roman"/>
          <w:kern w:val="0"/>
          <w:sz w:val="24"/>
          <w:szCs w:val="24"/>
          <w:lang w:eastAsia="zh-CN"/>
          <w14:ligatures w14:val="none"/>
        </w:rPr>
        <w:t xml:space="preserve"> to supply the following Plant and Equipment, manufactured by </w:t>
      </w:r>
      <w:r w:rsidRPr="0012778F">
        <w:rPr>
          <w:rFonts w:ascii="Times New Roman" w:eastAsia="SimSun" w:hAnsi="Times New Roman" w:cs="Times New Roman"/>
          <w:iCs/>
          <w:kern w:val="0"/>
          <w:sz w:val="24"/>
          <w:szCs w:val="24"/>
          <w:lang w:eastAsia="zh-CN"/>
          <w14:ligatures w14:val="none"/>
        </w:rPr>
        <w:t xml:space="preserve">us </w:t>
      </w:r>
      <w:r w:rsidRPr="0012778F">
        <w:rPr>
          <w:rFonts w:ascii="Times New Roman" w:eastAsia="SimSun" w:hAnsi="Times New Roman" w:cs="Times New Roman"/>
          <w:i/>
          <w:kern w:val="0"/>
          <w:sz w:val="24"/>
          <w:szCs w:val="24"/>
          <w:lang w:eastAsia="zh-CN"/>
          <w14:ligatures w14:val="none"/>
        </w:rPr>
        <w:t>[insert name and or brief description of the Goods]</w:t>
      </w:r>
      <w:r w:rsidRPr="0012778F">
        <w:rPr>
          <w:rFonts w:ascii="Times New Roman" w:eastAsia="SimSun" w:hAnsi="Times New Roman" w:cs="Times New Roman"/>
          <w:kern w:val="0"/>
          <w:sz w:val="24"/>
          <w:szCs w:val="24"/>
          <w:lang w:eastAsia="zh-CN"/>
          <w14:ligatures w14:val="none"/>
        </w:rPr>
        <w:t>.</w:t>
      </w:r>
    </w:p>
    <w:p w14:paraId="376B00A3"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1F0445A2"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 xml:space="preserve">We hereby extend our full guarantee and warranty as stated under </w:t>
      </w:r>
      <w:r w:rsidRPr="004161C5">
        <w:rPr>
          <w:rFonts w:ascii="Times New Roman" w:eastAsia="SimSun" w:hAnsi="Times New Roman" w:cs="Times New Roman"/>
          <w:kern w:val="0"/>
          <w:sz w:val="24"/>
          <w:szCs w:val="24"/>
          <w:lang w:eastAsia="zh-CN"/>
          <w14:ligatures w14:val="none"/>
        </w:rPr>
        <w:t xml:space="preserve">GCC Clause </w:t>
      </w:r>
      <w:r w:rsidRPr="0012778F">
        <w:rPr>
          <w:rFonts w:ascii="Times New Roman" w:eastAsia="SimSun" w:hAnsi="Times New Roman" w:cs="Times New Roman"/>
          <w:kern w:val="0"/>
          <w:sz w:val="24"/>
          <w:szCs w:val="24"/>
          <w:lang w:eastAsia="zh-CN"/>
          <w14:ligatures w14:val="none"/>
        </w:rPr>
        <w:t>45 of the General Conditions of Contract, with respect to the Goods offered by the above Tenderer.</w:t>
      </w:r>
    </w:p>
    <w:p w14:paraId="01F01838"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72DDD0F1"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 xml:space="preserve">Signed: </w:t>
      </w:r>
      <w:r w:rsidRPr="0012778F">
        <w:rPr>
          <w:rFonts w:ascii="Times New Roman" w:eastAsia="SimSun" w:hAnsi="Times New Roman" w:cs="Times New Roman"/>
          <w:i/>
          <w:iCs/>
          <w:kern w:val="0"/>
          <w:sz w:val="24"/>
          <w:szCs w:val="24"/>
          <w:lang w:eastAsia="zh-CN"/>
          <w14:ligatures w14:val="none"/>
        </w:rPr>
        <w:t xml:space="preserve">[insert signature(s) of authorized representative(s) of the Manufacturer] </w:t>
      </w:r>
    </w:p>
    <w:p w14:paraId="42A59B06"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66390E1E"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 xml:space="preserve">Name: </w:t>
      </w:r>
      <w:r w:rsidRPr="0012778F">
        <w:rPr>
          <w:rFonts w:ascii="Times New Roman" w:eastAsia="SimSun" w:hAnsi="Times New Roman" w:cs="Times New Roman"/>
          <w:i/>
          <w:iCs/>
          <w:kern w:val="0"/>
          <w:sz w:val="24"/>
          <w:szCs w:val="24"/>
          <w:lang w:eastAsia="zh-CN"/>
          <w14:ligatures w14:val="none"/>
        </w:rPr>
        <w:t>[insert complete name(s) of authorized representative(s) of the Manufacturer]</w:t>
      </w:r>
      <w:r w:rsidRPr="0012778F">
        <w:rPr>
          <w:rFonts w:ascii="Times New Roman" w:eastAsia="SimSun" w:hAnsi="Times New Roman" w:cs="Times New Roman"/>
          <w:kern w:val="0"/>
          <w:sz w:val="24"/>
          <w:szCs w:val="24"/>
          <w:lang w:eastAsia="zh-CN"/>
          <w14:ligatures w14:val="none"/>
        </w:rPr>
        <w:tab/>
      </w:r>
    </w:p>
    <w:p w14:paraId="35DF860B" w14:textId="77777777" w:rsidR="006363FA" w:rsidRPr="0012778F" w:rsidRDefault="006363FA" w:rsidP="006363FA">
      <w:pPr>
        <w:spacing w:after="0" w:line="240" w:lineRule="auto"/>
        <w:rPr>
          <w:rFonts w:ascii="Times New Roman" w:eastAsia="SimSun" w:hAnsi="Times New Roman" w:cs="Times New Roman"/>
          <w:i/>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 xml:space="preserve">Address: </w:t>
      </w:r>
      <w:r w:rsidRPr="0012778F">
        <w:rPr>
          <w:rFonts w:ascii="Times New Roman" w:eastAsia="SimSun" w:hAnsi="Times New Roman" w:cs="Times New Roman"/>
          <w:i/>
          <w:kern w:val="0"/>
          <w:sz w:val="24"/>
          <w:szCs w:val="24"/>
          <w:lang w:eastAsia="zh-CN"/>
          <w14:ligatures w14:val="none"/>
        </w:rPr>
        <w:t>[insert full address including Fax and e-mail]</w:t>
      </w:r>
    </w:p>
    <w:p w14:paraId="5B26121C"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 xml:space="preserve">Title: </w:t>
      </w:r>
      <w:r w:rsidRPr="0012778F">
        <w:rPr>
          <w:rFonts w:ascii="Times New Roman" w:eastAsia="SimSun" w:hAnsi="Times New Roman" w:cs="Times New Roman"/>
          <w:i/>
          <w:iCs/>
          <w:kern w:val="0"/>
          <w:sz w:val="24"/>
          <w:szCs w:val="24"/>
          <w:lang w:eastAsia="zh-CN"/>
          <w14:ligatures w14:val="none"/>
        </w:rPr>
        <w:t>[insert title]</w:t>
      </w:r>
      <w:r w:rsidRPr="0012778F">
        <w:rPr>
          <w:rFonts w:ascii="Times New Roman" w:eastAsia="SimSun" w:hAnsi="Times New Roman" w:cs="Times New Roman"/>
          <w:kern w:val="0"/>
          <w:sz w:val="24"/>
          <w:szCs w:val="24"/>
          <w:lang w:eastAsia="zh-CN"/>
          <w14:ligatures w14:val="none"/>
        </w:rPr>
        <w:t xml:space="preserve"> </w:t>
      </w:r>
    </w:p>
    <w:p w14:paraId="5E91AC43"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158A7C5B"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7CD165C1" w14:textId="77777777" w:rsidR="006363FA" w:rsidRPr="0012778F" w:rsidRDefault="006363FA" w:rsidP="006363FA">
      <w:pPr>
        <w:spacing w:after="0" w:line="240" w:lineRule="auto"/>
        <w:rPr>
          <w:rFonts w:ascii="Times New Roman" w:eastAsia="SimSun" w:hAnsi="Times New Roman" w:cs="Times New Roman"/>
          <w:i/>
          <w:kern w:val="0"/>
          <w:sz w:val="24"/>
          <w:szCs w:val="24"/>
          <w:lang w:eastAsia="zh-CN"/>
          <w14:ligatures w14:val="none"/>
        </w:rPr>
      </w:pPr>
    </w:p>
    <w:p w14:paraId="08398DE2"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2304D8D1"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 xml:space="preserve">Date: </w:t>
      </w:r>
      <w:r w:rsidRPr="0012778F">
        <w:rPr>
          <w:rFonts w:ascii="Times New Roman" w:eastAsia="SimSun" w:hAnsi="Times New Roman" w:cs="Times New Roman"/>
          <w:i/>
          <w:iCs/>
          <w:kern w:val="0"/>
          <w:sz w:val="24"/>
          <w:szCs w:val="24"/>
          <w:lang w:eastAsia="zh-CN"/>
          <w14:ligatures w14:val="none"/>
        </w:rPr>
        <w:t>[insert date of signing]</w:t>
      </w:r>
    </w:p>
    <w:p w14:paraId="0BFE88DE"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eastAsia="zh-CN"/>
          <w14:ligatures w14:val="none"/>
        </w:rPr>
      </w:pPr>
    </w:p>
    <w:p w14:paraId="3ED5764E"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eastAsia="zh-CN"/>
          <w14:ligatures w14:val="none"/>
        </w:rPr>
      </w:pPr>
    </w:p>
    <w:p w14:paraId="1E285705"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eastAsia="zh-CN"/>
          <w14:ligatures w14:val="none"/>
        </w:rPr>
      </w:pPr>
    </w:p>
    <w:p w14:paraId="0C9F15A3"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eastAsia="zh-CN"/>
          <w14:ligatures w14:val="none"/>
        </w:rPr>
      </w:pPr>
    </w:p>
    <w:p w14:paraId="4E0DD83E"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val="en-GB" w:eastAsia="zh-CN"/>
          <w14:ligatures w14:val="none"/>
        </w:rPr>
      </w:pPr>
    </w:p>
    <w:p w14:paraId="042DAE0D" w14:textId="77777777" w:rsidR="006363FA" w:rsidRPr="0012778F" w:rsidRDefault="006363FA" w:rsidP="006363FA">
      <w:pPr>
        <w:keepNext/>
        <w:spacing w:before="60" w:after="60" w:line="240" w:lineRule="auto"/>
        <w:outlineLvl w:val="3"/>
        <w:rPr>
          <w:rFonts w:ascii="Times New Roman" w:eastAsia="SimSun" w:hAnsi="Times New Roman" w:cs="Times New Roman"/>
          <w:kern w:val="0"/>
          <w:sz w:val="24"/>
          <w:szCs w:val="24"/>
          <w:lang w:val="en-GB" w:eastAsia="zh-CN"/>
          <w14:ligatures w14:val="none"/>
        </w:rPr>
      </w:pPr>
      <w:bookmarkStart w:id="914" w:name="_Toc113175350"/>
    </w:p>
    <w:p w14:paraId="677ACEEF" w14:textId="77777777" w:rsidR="006363FA" w:rsidRPr="0012778F" w:rsidRDefault="006363FA" w:rsidP="006363FA">
      <w:pPr>
        <w:keepNext/>
        <w:spacing w:before="60" w:after="60" w:line="240" w:lineRule="auto"/>
        <w:outlineLvl w:val="3"/>
        <w:rPr>
          <w:rFonts w:ascii="Times New Roman" w:eastAsia="SimSun" w:hAnsi="Times New Roman" w:cs="Times New Roman"/>
          <w:b/>
          <w:bCs/>
          <w:color w:val="000000"/>
          <w:kern w:val="0"/>
          <w:sz w:val="32"/>
          <w:szCs w:val="32"/>
          <w:lang w:val="en-GB" w:eastAsia="zh-CN"/>
          <w14:ligatures w14:val="none"/>
        </w:rPr>
      </w:pPr>
    </w:p>
    <w:p w14:paraId="6D619916" w14:textId="77777777" w:rsidR="006363FA" w:rsidRPr="0012778F" w:rsidRDefault="006363FA" w:rsidP="006363FA">
      <w:pPr>
        <w:keepNext/>
        <w:spacing w:after="0" w:line="240" w:lineRule="auto"/>
        <w:ind w:left="432"/>
        <w:jc w:val="center"/>
        <w:outlineLvl w:val="3"/>
        <w:rPr>
          <w:rFonts w:ascii="Times New Roman" w:eastAsia="SimSun" w:hAnsi="Times New Roman" w:cs="Times New Roman"/>
          <w:b/>
          <w:color w:val="000000"/>
          <w:kern w:val="0"/>
          <w:sz w:val="32"/>
          <w:szCs w:val="32"/>
          <w:lang w:val="en-GB" w:eastAsia="zh-CN"/>
          <w14:ligatures w14:val="none"/>
        </w:rPr>
      </w:pPr>
      <w:bookmarkStart w:id="915" w:name="_Toc50280639"/>
      <w:bookmarkStart w:id="916" w:name="_Toc50280864"/>
      <w:bookmarkStart w:id="917" w:name="_Toc132720820"/>
      <w:bookmarkEnd w:id="914"/>
      <w:r w:rsidRPr="0012778F">
        <w:rPr>
          <w:rFonts w:ascii="Times New Roman" w:eastAsia="SimSun" w:hAnsi="Times New Roman" w:cs="Times New Roman"/>
          <w:b/>
          <w:color w:val="000000"/>
          <w:kern w:val="0"/>
          <w:sz w:val="32"/>
          <w:szCs w:val="32"/>
          <w:lang w:val="en-GB" w:eastAsia="zh-CN"/>
          <w14:ligatures w14:val="none"/>
        </w:rPr>
        <w:t>Bank Guarantee for Tender Security (Form PG5A-7)</w:t>
      </w:r>
      <w:bookmarkEnd w:id="915"/>
      <w:bookmarkEnd w:id="916"/>
      <w:bookmarkEnd w:id="917"/>
    </w:p>
    <w:p w14:paraId="543AE145" w14:textId="77777777" w:rsidR="006363FA" w:rsidRPr="0012778F" w:rsidRDefault="006363FA" w:rsidP="006363FA">
      <w:pPr>
        <w:spacing w:after="0" w:line="240" w:lineRule="auto"/>
        <w:jc w:val="both"/>
        <w:rPr>
          <w:rFonts w:ascii="Times New Roman" w:eastAsia="SimSun" w:hAnsi="Times New Roman" w:cs="Times New Roman"/>
          <w:color w:val="000000"/>
          <w:kern w:val="0"/>
          <w:sz w:val="20"/>
          <w:szCs w:val="24"/>
          <w:lang w:val="en-GB" w:eastAsia="zh-CN"/>
          <w14:ligatures w14:val="none"/>
        </w:rPr>
      </w:pPr>
    </w:p>
    <w:p w14:paraId="71E0ECB4" w14:textId="77777777" w:rsidR="006363FA" w:rsidRPr="0012778F" w:rsidRDefault="006363FA" w:rsidP="006363FA">
      <w:pPr>
        <w:spacing w:after="0" w:line="240" w:lineRule="auto"/>
        <w:jc w:val="center"/>
        <w:rPr>
          <w:rFonts w:ascii="Times New Roman" w:eastAsia="SimSun" w:hAnsi="Times New Roman" w:cs="Times New Roman"/>
          <w:i/>
          <w:iCs/>
          <w:color w:val="000000"/>
          <w:kern w:val="0"/>
          <w:sz w:val="18"/>
          <w:szCs w:val="18"/>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 xml:space="preserve">[This is the format for the Tender Security to be issued by any scheduled Bank of Bangladesh without alteration, in accordance with </w:t>
      </w:r>
      <w:smartTag w:uri="urn:schemas-microsoft-com:office:smarttags" w:element="stockticker">
        <w:r w:rsidRPr="0012778F">
          <w:rPr>
            <w:rFonts w:ascii="Times New Roman" w:eastAsia="SimSun" w:hAnsi="Times New Roman" w:cs="Times New Roman"/>
            <w:i/>
            <w:iCs/>
            <w:color w:val="000000"/>
            <w:kern w:val="0"/>
            <w:sz w:val="18"/>
            <w:szCs w:val="18"/>
            <w:lang w:val="en-GB" w:eastAsia="zh-CN"/>
            <w14:ligatures w14:val="none"/>
          </w:rPr>
          <w:t>ITT</w:t>
        </w:r>
      </w:smartTag>
      <w:r w:rsidRPr="0012778F">
        <w:rPr>
          <w:rFonts w:ascii="Times New Roman" w:eastAsia="SimSun" w:hAnsi="Times New Roman" w:cs="Times New Roman"/>
          <w:i/>
          <w:iCs/>
          <w:color w:val="000000"/>
          <w:kern w:val="0"/>
          <w:sz w:val="18"/>
          <w:szCs w:val="18"/>
          <w:lang w:val="en-GB" w:eastAsia="zh-CN"/>
          <w14:ligatures w14:val="none"/>
        </w:rPr>
        <w:t xml:space="preserve"> Clause 34 &amp; 35]</w:t>
      </w:r>
    </w:p>
    <w:p w14:paraId="5CE5B105" w14:textId="77777777" w:rsidR="006363FA" w:rsidRPr="0012778F" w:rsidRDefault="006363FA" w:rsidP="006363FA">
      <w:pPr>
        <w:spacing w:after="0" w:line="240" w:lineRule="auto"/>
        <w:rPr>
          <w:rFonts w:ascii="Times New Roman" w:eastAsia="SimSun" w:hAnsi="Times New Roman" w:cs="Times New Roman"/>
          <w:color w:val="000000"/>
          <w:kern w:val="0"/>
          <w:sz w:val="18"/>
          <w:szCs w:val="18"/>
          <w:lang w:val="en-GB" w:eastAsia="zh-CN"/>
          <w14:ligatures w14:val="none"/>
        </w:rPr>
      </w:pPr>
    </w:p>
    <w:tbl>
      <w:tblPr>
        <w:tblW w:w="0" w:type="auto"/>
        <w:tblInd w:w="108" w:type="dxa"/>
        <w:tblLook w:val="0000" w:firstRow="0" w:lastRow="0" w:firstColumn="0" w:lastColumn="0" w:noHBand="0" w:noVBand="0"/>
      </w:tblPr>
      <w:tblGrid>
        <w:gridCol w:w="4513"/>
        <w:gridCol w:w="4487"/>
      </w:tblGrid>
      <w:tr w:rsidR="006363FA" w:rsidRPr="0012778F" w14:paraId="1538C66F" w14:textId="77777777" w:rsidTr="00413508">
        <w:tc>
          <w:tcPr>
            <w:tcW w:w="4513" w:type="dxa"/>
          </w:tcPr>
          <w:p w14:paraId="72C501ED"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Invitation for Tender No:</w:t>
            </w:r>
          </w:p>
          <w:p w14:paraId="0AE7DDA2"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4487" w:type="dxa"/>
          </w:tcPr>
          <w:p w14:paraId="7C2E3F21"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Date:</w:t>
            </w:r>
          </w:p>
        </w:tc>
      </w:tr>
      <w:tr w:rsidR="006363FA" w:rsidRPr="0012778F" w14:paraId="14F3F76B" w14:textId="77777777" w:rsidTr="00413508">
        <w:tc>
          <w:tcPr>
            <w:tcW w:w="4513" w:type="dxa"/>
          </w:tcPr>
          <w:p w14:paraId="3E21441A"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Tender Package No:</w:t>
            </w:r>
          </w:p>
          <w:p w14:paraId="1D3E60A1"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4487" w:type="dxa"/>
          </w:tcPr>
          <w:p w14:paraId="7D0DC964"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45FD3808" w14:textId="77777777" w:rsidTr="00413508">
        <w:tc>
          <w:tcPr>
            <w:tcW w:w="4513" w:type="dxa"/>
          </w:tcPr>
          <w:p w14:paraId="6E678189" w14:textId="77777777" w:rsidR="006363FA" w:rsidRPr="0012778F" w:rsidDel="00B540DD"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Lot No (</w:t>
            </w:r>
            <w:r w:rsidRPr="0012778F">
              <w:rPr>
                <w:rFonts w:ascii="Times New Roman" w:eastAsia="SimSun" w:hAnsi="Times New Roman" w:cs="Times New Roman"/>
                <w:i/>
                <w:color w:val="000000"/>
                <w:kern w:val="0"/>
                <w:sz w:val="18"/>
                <w:szCs w:val="18"/>
                <w:lang w:val="en-GB" w:eastAsia="zh-CN"/>
                <w14:ligatures w14:val="none"/>
              </w:rPr>
              <w:t>when applicable</w:t>
            </w:r>
            <w:r w:rsidRPr="0012778F">
              <w:rPr>
                <w:rFonts w:ascii="Times New Roman" w:eastAsia="SimSun" w:hAnsi="Times New Roman" w:cs="Times New Roman"/>
                <w:color w:val="000000"/>
                <w:kern w:val="0"/>
                <w:sz w:val="21"/>
                <w:szCs w:val="21"/>
                <w:lang w:val="en-GB" w:eastAsia="zh-CN"/>
                <w14:ligatures w14:val="none"/>
              </w:rPr>
              <w:t>)</w:t>
            </w:r>
          </w:p>
        </w:tc>
        <w:tc>
          <w:tcPr>
            <w:tcW w:w="4487" w:type="dxa"/>
          </w:tcPr>
          <w:p w14:paraId="13E1516B"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56448036" w14:textId="77777777" w:rsidTr="00413508">
        <w:tc>
          <w:tcPr>
            <w:tcW w:w="4513" w:type="dxa"/>
          </w:tcPr>
          <w:p w14:paraId="1E5B73A9"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To:</w:t>
            </w:r>
          </w:p>
          <w:p w14:paraId="3570CB53"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4334FA15" w14:textId="77777777" w:rsidR="006363FA" w:rsidRPr="0012778F" w:rsidRDefault="006363FA" w:rsidP="00413508">
            <w:pPr>
              <w:spacing w:after="0" w:line="240" w:lineRule="auto"/>
              <w:rPr>
                <w:rFonts w:ascii="Times New Roman" w:eastAsia="SimSun" w:hAnsi="Times New Roman" w:cs="Times New Roman"/>
                <w:b/>
                <w:bCs/>
                <w:color w:val="000000"/>
                <w:kern w:val="0"/>
                <w:sz w:val="21"/>
                <w:szCs w:val="21"/>
                <w:lang w:val="en-GB" w:eastAsia="zh-CN"/>
                <w14:ligatures w14:val="none"/>
              </w:rPr>
            </w:pPr>
            <w:bookmarkStart w:id="918" w:name="_Toc50280640"/>
            <w:r w:rsidRPr="0012778F">
              <w:rPr>
                <w:rFonts w:ascii="Times New Roman" w:eastAsia="SimSun" w:hAnsi="Times New Roman" w:cs="Times New Roman"/>
                <w:b/>
                <w:bCs/>
                <w:color w:val="000000"/>
                <w:kern w:val="0"/>
                <w:sz w:val="21"/>
                <w:szCs w:val="21"/>
                <w:lang w:val="en-GB" w:eastAsia="zh-CN"/>
                <w14:ligatures w14:val="none"/>
              </w:rPr>
              <w:t>[</w:t>
            </w:r>
            <w:r w:rsidRPr="0012778F">
              <w:rPr>
                <w:rFonts w:ascii="Times New Roman" w:eastAsia="SimSun" w:hAnsi="Times New Roman" w:cs="Times New Roman"/>
                <w:color w:val="000000"/>
                <w:kern w:val="0"/>
                <w:sz w:val="21"/>
                <w:szCs w:val="21"/>
                <w:lang w:val="en-GB" w:eastAsia="zh-CN"/>
                <w14:ligatures w14:val="none"/>
              </w:rPr>
              <w:t>Name and address of the Procuring Entity</w:t>
            </w:r>
            <w:r w:rsidRPr="0012778F">
              <w:rPr>
                <w:rFonts w:ascii="Times New Roman" w:eastAsia="SimSun" w:hAnsi="Times New Roman" w:cs="Times New Roman"/>
                <w:b/>
                <w:bCs/>
                <w:color w:val="000000"/>
                <w:kern w:val="0"/>
                <w:sz w:val="21"/>
                <w:szCs w:val="21"/>
                <w:lang w:val="en-GB" w:eastAsia="zh-CN"/>
                <w14:ligatures w14:val="none"/>
              </w:rPr>
              <w:t>]</w:t>
            </w:r>
            <w:bookmarkEnd w:id="918"/>
          </w:p>
          <w:p w14:paraId="626AC3AE"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4487" w:type="dxa"/>
          </w:tcPr>
          <w:p w14:paraId="34E1D210"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r>
    </w:tbl>
    <w:p w14:paraId="1CF76DA3"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5B35CDC5" w14:textId="77777777" w:rsidR="006363FA" w:rsidRPr="0012778F" w:rsidRDefault="006363FA" w:rsidP="006363FA">
      <w:pPr>
        <w:spacing w:after="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b/>
          <w:bCs/>
          <w:color w:val="000000"/>
          <w:kern w:val="0"/>
          <w:sz w:val="21"/>
          <w:szCs w:val="21"/>
          <w:lang w:val="en-GB" w:eastAsia="zh-CN"/>
          <w14:ligatures w14:val="none"/>
        </w:rPr>
        <w:t>TENDER GUARANTEE No: [</w:t>
      </w:r>
      <w:r w:rsidRPr="0012778F">
        <w:rPr>
          <w:rFonts w:ascii="Times New Roman" w:eastAsia="SimSun" w:hAnsi="Times New Roman" w:cs="Times New Roman"/>
          <w:bCs/>
          <w:color w:val="000000"/>
          <w:kern w:val="0"/>
          <w:sz w:val="18"/>
          <w:szCs w:val="18"/>
          <w:lang w:val="en-GB" w:eastAsia="zh-CN"/>
          <w14:ligatures w14:val="none"/>
        </w:rPr>
        <w:t>insert number</w:t>
      </w:r>
      <w:r w:rsidRPr="0012778F">
        <w:rPr>
          <w:rFonts w:ascii="Times New Roman" w:eastAsia="SimSun" w:hAnsi="Times New Roman" w:cs="Times New Roman"/>
          <w:b/>
          <w:bCs/>
          <w:color w:val="000000"/>
          <w:kern w:val="0"/>
          <w:sz w:val="21"/>
          <w:szCs w:val="21"/>
          <w:lang w:val="en-GB" w:eastAsia="zh-CN"/>
          <w14:ligatures w14:val="none"/>
        </w:rPr>
        <w:t>]</w:t>
      </w:r>
    </w:p>
    <w:p w14:paraId="3A23EA50"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0EE0E08C"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have been informed that </w:t>
      </w:r>
      <w:r w:rsidRPr="0012778F">
        <w:rPr>
          <w:rFonts w:ascii="Times New Roman" w:eastAsia="SimSun" w:hAnsi="Times New Roman" w:cs="Times New Roman"/>
          <w:i/>
          <w:iCs/>
          <w:color w:val="000000"/>
          <w:kern w:val="0"/>
          <w:sz w:val="21"/>
          <w:szCs w:val="21"/>
          <w:lang w:val="en-GB" w:eastAsia="zh-CN"/>
          <w14:ligatures w14:val="none"/>
        </w:rPr>
        <w:t>[name of Tenderer]</w:t>
      </w:r>
      <w:r w:rsidRPr="0012778F">
        <w:rPr>
          <w:rFonts w:ascii="Times New Roman" w:eastAsia="SimSun" w:hAnsi="Times New Roman" w:cs="Times New Roman"/>
          <w:color w:val="000000"/>
          <w:kern w:val="0"/>
          <w:sz w:val="21"/>
          <w:szCs w:val="21"/>
          <w:lang w:val="en-GB" w:eastAsia="zh-CN"/>
          <w14:ligatures w14:val="none"/>
        </w:rPr>
        <w:t xml:space="preserve"> (hereinafter called “the Tenderer”) intends to submit to you its Tender dated </w:t>
      </w:r>
      <w:r w:rsidRPr="0012778F">
        <w:rPr>
          <w:rFonts w:ascii="Times New Roman" w:eastAsia="SimSun" w:hAnsi="Times New Roman" w:cs="Times New Roman"/>
          <w:i/>
          <w:iCs/>
          <w:color w:val="000000"/>
          <w:kern w:val="0"/>
          <w:sz w:val="21"/>
          <w:szCs w:val="21"/>
          <w:lang w:val="en-GB" w:eastAsia="zh-CN"/>
          <w14:ligatures w14:val="none"/>
        </w:rPr>
        <w:t>[date of Tender]</w:t>
      </w:r>
      <w:r w:rsidRPr="0012778F">
        <w:rPr>
          <w:rFonts w:ascii="Times New Roman" w:eastAsia="SimSun" w:hAnsi="Times New Roman" w:cs="Times New Roman"/>
          <w:color w:val="000000"/>
          <w:kern w:val="0"/>
          <w:sz w:val="21"/>
          <w:szCs w:val="21"/>
          <w:lang w:val="en-GB" w:eastAsia="zh-CN"/>
          <w14:ligatures w14:val="none"/>
        </w:rPr>
        <w:t xml:space="preserve"> (hereinafter called “the Tender”) for the supply of </w:t>
      </w:r>
      <w:r w:rsidRPr="0012778F">
        <w:rPr>
          <w:rFonts w:ascii="Times New Roman" w:eastAsia="SimSun" w:hAnsi="Times New Roman" w:cs="Times New Roman"/>
          <w:i/>
          <w:iCs/>
          <w:color w:val="000000"/>
          <w:kern w:val="0"/>
          <w:sz w:val="21"/>
          <w:szCs w:val="21"/>
          <w:lang w:val="en-GB" w:eastAsia="zh-CN"/>
          <w14:ligatures w14:val="none"/>
        </w:rPr>
        <w:t>[description of Goods]</w:t>
      </w:r>
      <w:r w:rsidRPr="0012778F">
        <w:rPr>
          <w:rFonts w:ascii="Times New Roman" w:eastAsia="SimSun" w:hAnsi="Times New Roman" w:cs="Times New Roman"/>
          <w:color w:val="000000"/>
          <w:kern w:val="0"/>
          <w:sz w:val="21"/>
          <w:szCs w:val="21"/>
          <w:lang w:val="en-GB" w:eastAsia="zh-CN"/>
          <w14:ligatures w14:val="none"/>
        </w:rPr>
        <w:t xml:space="preserve"> under the above Invitation for Tenders (hereinafter called “the IFT”).</w:t>
      </w:r>
    </w:p>
    <w:p w14:paraId="64131A66"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4BE89618"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Furthermore, we understand that, according to your conditions, the Tender must be supported by a Bank Guarantee for Tender Security.</w:t>
      </w:r>
    </w:p>
    <w:p w14:paraId="34D2E4CC"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19A023EE"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At the request of the Tenderer, we </w:t>
      </w:r>
      <w:r w:rsidRPr="0012778F">
        <w:rPr>
          <w:rFonts w:ascii="Times New Roman" w:eastAsia="SimSun" w:hAnsi="Times New Roman" w:cs="Times New Roman"/>
          <w:i/>
          <w:iCs/>
          <w:color w:val="000000"/>
          <w:kern w:val="0"/>
          <w:sz w:val="21"/>
          <w:szCs w:val="21"/>
          <w:lang w:val="en-GB" w:eastAsia="zh-CN"/>
          <w14:ligatures w14:val="none"/>
        </w:rPr>
        <w:t>[name of Bank]</w:t>
      </w:r>
      <w:r w:rsidRPr="0012778F">
        <w:rPr>
          <w:rFonts w:ascii="Times New Roman" w:eastAsia="SimSun" w:hAnsi="Times New Roman" w:cs="Times New Roman"/>
          <w:color w:val="000000"/>
          <w:kern w:val="0"/>
          <w:sz w:val="21"/>
          <w:szCs w:val="21"/>
          <w:lang w:val="en-GB" w:eastAsia="zh-CN"/>
          <w14:ligatures w14:val="none"/>
        </w:rPr>
        <w:t xml:space="preserve"> hereby irrevocably unconditionally undertake to pay you, without cavil or argument, any sum or sums not exceeding in total an amount of Tk </w:t>
      </w:r>
      <w:r w:rsidRPr="0012778F">
        <w:rPr>
          <w:rFonts w:ascii="Times New Roman" w:eastAsia="SimSun" w:hAnsi="Times New Roman" w:cs="Times New Roman"/>
          <w:i/>
          <w:iCs/>
          <w:color w:val="000000"/>
          <w:kern w:val="0"/>
          <w:sz w:val="21"/>
          <w:szCs w:val="21"/>
          <w:lang w:val="en-GB" w:eastAsia="zh-CN"/>
          <w14:ligatures w14:val="none"/>
        </w:rPr>
        <w:t>[insert amount in figures and words]</w:t>
      </w:r>
      <w:r w:rsidRPr="0012778F">
        <w:rPr>
          <w:rFonts w:ascii="Times New Roman" w:eastAsia="SimSun" w:hAnsi="Times New Roman" w:cs="Times New Roman"/>
          <w:color w:val="000000"/>
          <w:kern w:val="0"/>
          <w:sz w:val="21"/>
          <w:szCs w:val="21"/>
          <w:lang w:val="en-GB" w:eastAsia="zh-CN"/>
          <w14:ligatures w14:val="none"/>
        </w:rPr>
        <w:t xml:space="preserve"> upon receipt by us of your first written demand accompanied by a written statement that the Tenderer is in breach of its obligation(s) under the Tender conditions, because the Tenderer:</w:t>
      </w:r>
    </w:p>
    <w:p w14:paraId="2F8F0F52" w14:textId="77777777" w:rsidR="006363FA" w:rsidRPr="0012778F" w:rsidRDefault="006363FA">
      <w:pPr>
        <w:keepLines/>
        <w:numPr>
          <w:ilvl w:val="1"/>
          <w:numId w:val="63"/>
        </w:numPr>
        <w:tabs>
          <w:tab w:val="num" w:pos="990"/>
        </w:tabs>
        <w:spacing w:after="0" w:line="240" w:lineRule="auto"/>
        <w:ind w:left="990" w:hanging="472"/>
        <w:jc w:val="both"/>
        <w:rPr>
          <w:rFonts w:ascii="Times New Roman" w:eastAsia="Times New Roman" w:hAnsi="Times New Roman" w:cs="Times New Roman"/>
          <w:color w:val="000000"/>
          <w:spacing w:val="-4"/>
          <w:kern w:val="0"/>
          <w:sz w:val="21"/>
          <w:szCs w:val="21"/>
          <w:lang w:val="en-GB"/>
          <w14:ligatures w14:val="none"/>
        </w:rPr>
      </w:pPr>
      <w:r w:rsidRPr="0012778F">
        <w:rPr>
          <w:rFonts w:ascii="Times New Roman" w:eastAsia="SimSun" w:hAnsi="Times New Roman" w:cs="Times New Roman"/>
          <w:color w:val="000000"/>
          <w:kern w:val="0"/>
          <w:sz w:val="21"/>
          <w:szCs w:val="21"/>
          <w:lang w:val="en-GB" w:eastAsia="zh-CN"/>
          <w14:ligatures w14:val="none"/>
        </w:rPr>
        <w:t xml:space="preserve">has </w:t>
      </w:r>
      <w:r w:rsidRPr="0012778F">
        <w:rPr>
          <w:rFonts w:ascii="Times New Roman" w:eastAsia="Times New Roman" w:hAnsi="Times New Roman" w:cs="Times New Roman"/>
          <w:color w:val="000000"/>
          <w:spacing w:val="-4"/>
          <w:kern w:val="0"/>
          <w:sz w:val="21"/>
          <w:szCs w:val="21"/>
          <w:lang w:val="en-GB"/>
          <w14:ligatures w14:val="none"/>
        </w:rPr>
        <w:t xml:space="preserve">withdrawn its Tender after opening of Tenders but within the validity of the Tender Security; or        </w:t>
      </w:r>
    </w:p>
    <w:p w14:paraId="1E4B7690" w14:textId="77777777" w:rsidR="006363FA" w:rsidRPr="0012778F" w:rsidRDefault="006363FA">
      <w:pPr>
        <w:keepLines/>
        <w:numPr>
          <w:ilvl w:val="1"/>
          <w:numId w:val="63"/>
        </w:numPr>
        <w:tabs>
          <w:tab w:val="num" w:pos="990"/>
        </w:tabs>
        <w:spacing w:after="0" w:line="240" w:lineRule="auto"/>
        <w:ind w:left="990" w:hanging="472"/>
        <w:jc w:val="both"/>
        <w:rPr>
          <w:rFonts w:ascii="Times New Roman" w:eastAsia="Times New Roman" w:hAnsi="Times New Roman" w:cs="Times New Roman"/>
          <w:color w:val="000000"/>
          <w:spacing w:val="-4"/>
          <w:kern w:val="0"/>
          <w:sz w:val="21"/>
          <w:szCs w:val="21"/>
          <w:lang w:val="en-GB"/>
          <w14:ligatures w14:val="none"/>
        </w:rPr>
      </w:pPr>
      <w:r w:rsidRPr="0012778F">
        <w:rPr>
          <w:rFonts w:ascii="Times New Roman" w:eastAsia="Times New Roman" w:hAnsi="Times New Roman" w:cs="Times New Roman"/>
          <w:color w:val="000000"/>
          <w:spacing w:val="-4"/>
          <w:kern w:val="0"/>
          <w:sz w:val="21"/>
          <w:szCs w:val="21"/>
          <w:lang w:val="en-GB"/>
          <w14:ligatures w14:val="none"/>
        </w:rPr>
        <w:t xml:space="preserve">failed to furnish Performance Security within the period stipulated in the NOA; or </w:t>
      </w:r>
    </w:p>
    <w:p w14:paraId="50102783" w14:textId="77777777" w:rsidR="006363FA" w:rsidRPr="0012778F" w:rsidRDefault="006363FA">
      <w:pPr>
        <w:keepLines/>
        <w:numPr>
          <w:ilvl w:val="1"/>
          <w:numId w:val="63"/>
        </w:numPr>
        <w:tabs>
          <w:tab w:val="num" w:pos="990"/>
        </w:tabs>
        <w:spacing w:after="0" w:line="240" w:lineRule="auto"/>
        <w:ind w:left="990" w:hanging="472"/>
        <w:jc w:val="both"/>
        <w:rPr>
          <w:rFonts w:ascii="Times New Roman" w:eastAsia="Times New Roman" w:hAnsi="Times New Roman" w:cs="Times New Roman"/>
          <w:color w:val="000000"/>
          <w:spacing w:val="-4"/>
          <w:kern w:val="0"/>
          <w:sz w:val="21"/>
          <w:szCs w:val="21"/>
          <w:lang w:val="en-GB"/>
          <w14:ligatures w14:val="none"/>
        </w:rPr>
      </w:pPr>
      <w:r w:rsidRPr="0012778F">
        <w:rPr>
          <w:rFonts w:ascii="Times New Roman" w:eastAsia="Times New Roman" w:hAnsi="Times New Roman" w:cs="Times New Roman"/>
          <w:color w:val="000000"/>
          <w:spacing w:val="-4"/>
          <w:kern w:val="0"/>
          <w:sz w:val="21"/>
          <w:szCs w:val="21"/>
          <w:lang w:val="en-GB"/>
          <w14:ligatures w14:val="none"/>
        </w:rPr>
        <w:t>refused to sign the Contract Agreement by the time specified in the NOA; or</w:t>
      </w:r>
    </w:p>
    <w:p w14:paraId="16C8A515" w14:textId="77777777" w:rsidR="006363FA" w:rsidRPr="0012778F" w:rsidRDefault="006363FA">
      <w:pPr>
        <w:keepLines/>
        <w:numPr>
          <w:ilvl w:val="1"/>
          <w:numId w:val="63"/>
        </w:numPr>
        <w:tabs>
          <w:tab w:val="num" w:pos="990"/>
        </w:tabs>
        <w:spacing w:after="0" w:line="240" w:lineRule="auto"/>
        <w:ind w:left="990" w:hanging="472"/>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Times New Roman" w:hAnsi="Times New Roman" w:cs="Times New Roman"/>
          <w:color w:val="000000"/>
          <w:spacing w:val="-4"/>
          <w:kern w:val="0"/>
          <w:sz w:val="21"/>
          <w:szCs w:val="21"/>
          <w:lang w:val="en-GB"/>
          <w14:ligatures w14:val="none"/>
        </w:rPr>
        <w:t xml:space="preserve">did not accept the correction of the Tender price following the correction of the   arithmetic errors </w:t>
      </w:r>
      <w:r w:rsidRPr="0012778F">
        <w:rPr>
          <w:rFonts w:ascii="Times New Roman" w:eastAsia="SimSun" w:hAnsi="Times New Roman" w:cs="Times New Roman"/>
          <w:color w:val="000000"/>
          <w:kern w:val="0"/>
          <w:sz w:val="21"/>
          <w:szCs w:val="21"/>
          <w:lang w:val="en-GB" w:eastAsia="zh-CN"/>
          <w14:ligatures w14:val="none"/>
        </w:rPr>
        <w:t xml:space="preserve">as stated under </w:t>
      </w:r>
      <w:smartTag w:uri="urn:schemas-microsoft-com:office:smarttags" w:element="stockticker">
        <w:r w:rsidRPr="0012778F">
          <w:rPr>
            <w:rFonts w:ascii="Times New Roman" w:eastAsia="Times New Roman" w:hAnsi="Times New Roman" w:cs="Times New Roman"/>
            <w:color w:val="000000"/>
            <w:spacing w:val="-4"/>
            <w:kern w:val="0"/>
            <w:sz w:val="21"/>
            <w:szCs w:val="21"/>
            <w:lang w:val="en-GB"/>
            <w14:ligatures w14:val="none"/>
          </w:rPr>
          <w:t>ITT</w:t>
        </w:r>
      </w:smartTag>
      <w:r w:rsidRPr="0012778F">
        <w:rPr>
          <w:rFonts w:ascii="Times New Roman" w:eastAsia="Times New Roman" w:hAnsi="Times New Roman" w:cs="Times New Roman"/>
          <w:color w:val="000000"/>
          <w:spacing w:val="-4"/>
          <w:kern w:val="0"/>
          <w:sz w:val="21"/>
          <w:szCs w:val="21"/>
          <w:lang w:val="en-GB"/>
          <w14:ligatures w14:val="none"/>
        </w:rPr>
        <w:t>.</w:t>
      </w:r>
    </w:p>
    <w:p w14:paraId="2A71DDF6" w14:textId="77777777" w:rsidR="006363FA" w:rsidRPr="0012778F" w:rsidRDefault="006363FA">
      <w:pPr>
        <w:keepLines/>
        <w:numPr>
          <w:ilvl w:val="1"/>
          <w:numId w:val="63"/>
        </w:numPr>
        <w:tabs>
          <w:tab w:val="num" w:pos="990"/>
        </w:tabs>
        <w:spacing w:after="0" w:line="240" w:lineRule="auto"/>
        <w:ind w:left="990" w:hanging="472"/>
        <w:jc w:val="both"/>
        <w:rPr>
          <w:rFonts w:ascii="Times New Roman" w:eastAsia="Times New Roman" w:hAnsi="Times New Roman" w:cs="Times New Roman"/>
          <w:color w:val="000000"/>
          <w:spacing w:val="-4"/>
          <w:kern w:val="0"/>
          <w:sz w:val="21"/>
          <w:szCs w:val="21"/>
          <w:lang w:val="en-GB"/>
          <w14:ligatures w14:val="none"/>
        </w:rPr>
      </w:pPr>
      <w:r w:rsidRPr="0012778F">
        <w:rPr>
          <w:rFonts w:ascii="Times New Roman" w:eastAsia="Times New Roman" w:hAnsi="Times New Roman" w:cs="Times New Roman"/>
          <w:color w:val="000000"/>
          <w:spacing w:val="-4"/>
          <w:kern w:val="0"/>
          <w:sz w:val="21"/>
          <w:szCs w:val="21"/>
          <w:lang w:val="en-GB"/>
          <w14:ligatures w14:val="none"/>
        </w:rPr>
        <w:t>involves in any corrupt, fraudulent, collusive, coercive or obstructive practice of any kind as defined in ITT Clause 4.</w:t>
      </w:r>
    </w:p>
    <w:p w14:paraId="6D5CFD35" w14:textId="77777777" w:rsidR="006363FA" w:rsidRPr="0012778F" w:rsidRDefault="006363FA" w:rsidP="006363FA">
      <w:pPr>
        <w:spacing w:after="0" w:line="240" w:lineRule="auto"/>
        <w:jc w:val="both"/>
        <w:rPr>
          <w:rFonts w:ascii="Times New Roman" w:eastAsia="SimSun" w:hAnsi="Times New Roman" w:cs="Times New Roman"/>
          <w:color w:val="000000"/>
          <w:kern w:val="0"/>
          <w:sz w:val="7"/>
          <w:szCs w:val="21"/>
          <w:lang w:val="en-GB" w:eastAsia="zh-CN"/>
          <w14:ligatures w14:val="none"/>
        </w:rPr>
      </w:pPr>
    </w:p>
    <w:p w14:paraId="236AC81A"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528B4C02"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This guarantee will expire </w:t>
      </w:r>
    </w:p>
    <w:p w14:paraId="44EFDC44"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40E1F9FD" w14:textId="77777777" w:rsidR="006363FA" w:rsidRPr="0012778F" w:rsidRDefault="006363FA">
      <w:pPr>
        <w:numPr>
          <w:ilvl w:val="0"/>
          <w:numId w:val="58"/>
        </w:numPr>
        <w:tabs>
          <w:tab w:val="num" w:pos="990"/>
        </w:tabs>
        <w:spacing w:after="0" w:line="240" w:lineRule="auto"/>
        <w:ind w:left="990" w:hanging="468"/>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if the Tenderer is the successful Tenderer, upon our receipt of a copy of the Contract</w:t>
      </w:r>
      <w:r w:rsidRPr="0012778F">
        <w:rPr>
          <w:rFonts w:ascii="Times New Roman" w:eastAsia="Times New Roman" w:hAnsi="Times New Roman" w:cs="Times New Roman"/>
          <w:color w:val="000000"/>
          <w:spacing w:val="-4"/>
          <w:kern w:val="0"/>
          <w:sz w:val="21"/>
          <w:szCs w:val="21"/>
          <w:lang w:val="en-GB"/>
          <w14:ligatures w14:val="none"/>
        </w:rPr>
        <w:t xml:space="preserve"> Agreement</w:t>
      </w:r>
      <w:r w:rsidRPr="0012778F">
        <w:rPr>
          <w:rFonts w:ascii="Times New Roman" w:eastAsia="SimSun" w:hAnsi="Times New Roman" w:cs="Times New Roman"/>
          <w:color w:val="000000"/>
          <w:kern w:val="0"/>
          <w:sz w:val="21"/>
          <w:szCs w:val="21"/>
          <w:lang w:val="en-GB" w:eastAsia="zh-CN"/>
          <w14:ligatures w14:val="none"/>
        </w:rPr>
        <w:t xml:space="preserve"> signed by the Tenderer or a copy of the Performance Security issued to you in accordance with the </w:t>
      </w: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ITT</w:t>
        </w:r>
      </w:smartTag>
      <w:r w:rsidRPr="0012778F">
        <w:rPr>
          <w:rFonts w:ascii="Times New Roman" w:eastAsia="SimSun" w:hAnsi="Times New Roman" w:cs="Times New Roman"/>
          <w:color w:val="000000"/>
          <w:kern w:val="0"/>
          <w:sz w:val="21"/>
          <w:szCs w:val="21"/>
          <w:lang w:val="en-GB" w:eastAsia="zh-CN"/>
          <w14:ligatures w14:val="none"/>
        </w:rPr>
        <w:t>; or</w:t>
      </w:r>
    </w:p>
    <w:p w14:paraId="38403E38" w14:textId="77777777" w:rsidR="006363FA" w:rsidRPr="0012778F" w:rsidRDefault="006363FA">
      <w:pPr>
        <w:numPr>
          <w:ilvl w:val="0"/>
          <w:numId w:val="58"/>
        </w:numPr>
        <w:tabs>
          <w:tab w:val="num" w:pos="990"/>
        </w:tabs>
        <w:spacing w:after="0" w:line="240" w:lineRule="auto"/>
        <w:ind w:left="990" w:hanging="468"/>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if the Tenderer is not the successful Tenderer, twenty-eight (28) days after the expiration of the Tenderer’s Tender Validity period, being </w:t>
      </w:r>
      <w:r w:rsidRPr="0012778F">
        <w:rPr>
          <w:rFonts w:ascii="Times New Roman" w:eastAsia="SimSun" w:hAnsi="Times New Roman" w:cs="Times New Roman"/>
          <w:i/>
          <w:iCs/>
          <w:color w:val="000000"/>
          <w:kern w:val="0"/>
          <w:sz w:val="21"/>
          <w:szCs w:val="21"/>
          <w:lang w:val="en-GB" w:eastAsia="zh-CN"/>
          <w14:ligatures w14:val="none"/>
        </w:rPr>
        <w:t>[date of expiration of the Tender Validity plus twenty-eight (28) days].</w:t>
      </w:r>
    </w:p>
    <w:p w14:paraId="139FC5FC"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737B0DA4"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Consequently, we must receive at the above-mentioned office any demand for payment under this guarantee on or before that date.</w:t>
      </w:r>
    </w:p>
    <w:p w14:paraId="52C73627"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tbl>
      <w:tblPr>
        <w:tblW w:w="0" w:type="auto"/>
        <w:tblInd w:w="108" w:type="dxa"/>
        <w:tblLook w:val="0000" w:firstRow="0" w:lastRow="0" w:firstColumn="0" w:lastColumn="0" w:noHBand="0" w:noVBand="0"/>
      </w:tblPr>
      <w:tblGrid>
        <w:gridCol w:w="4513"/>
        <w:gridCol w:w="4595"/>
      </w:tblGrid>
      <w:tr w:rsidR="006363FA" w:rsidRPr="0012778F" w14:paraId="7F91F330" w14:textId="77777777" w:rsidTr="00413508">
        <w:tc>
          <w:tcPr>
            <w:tcW w:w="4513" w:type="dxa"/>
          </w:tcPr>
          <w:p w14:paraId="3F754D76" w14:textId="77777777" w:rsidR="006363FA" w:rsidRPr="0012778F" w:rsidRDefault="006363FA" w:rsidP="00413508">
            <w:pPr>
              <w:spacing w:after="0" w:line="240" w:lineRule="auto"/>
              <w:jc w:val="both"/>
              <w:rPr>
                <w:rFonts w:ascii="Times New Roman" w:eastAsia="SimSun" w:hAnsi="Times New Roman" w:cs="Times New Roman"/>
                <w:color w:val="000000"/>
                <w:kern w:val="0"/>
                <w:sz w:val="5"/>
                <w:szCs w:val="21"/>
                <w:lang w:val="en-GB" w:eastAsia="zh-CN"/>
                <w14:ligatures w14:val="none"/>
              </w:rPr>
            </w:pPr>
          </w:p>
          <w:p w14:paraId="122972CC"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5B25C829" w14:textId="77777777" w:rsidR="006363FA" w:rsidRPr="0012778F" w:rsidRDefault="006363FA" w:rsidP="00413508">
            <w:pPr>
              <w:spacing w:after="0" w:line="240" w:lineRule="auto"/>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lastRenderedPageBreak/>
              <w:t>Signature</w:t>
            </w:r>
          </w:p>
        </w:tc>
        <w:tc>
          <w:tcPr>
            <w:tcW w:w="4595" w:type="dxa"/>
          </w:tcPr>
          <w:p w14:paraId="537CB4BF" w14:textId="77777777" w:rsidR="006363FA" w:rsidRPr="0012778F" w:rsidRDefault="006363FA" w:rsidP="00413508">
            <w:pPr>
              <w:spacing w:after="0" w:line="240" w:lineRule="auto"/>
              <w:jc w:val="both"/>
              <w:rPr>
                <w:rFonts w:ascii="Times New Roman" w:eastAsia="SimSun" w:hAnsi="Times New Roman" w:cs="Times New Roman"/>
                <w:color w:val="000000"/>
                <w:kern w:val="0"/>
                <w:sz w:val="7"/>
                <w:szCs w:val="21"/>
                <w:lang w:val="en-GB" w:eastAsia="zh-CN"/>
                <w14:ligatures w14:val="none"/>
              </w:rPr>
            </w:pPr>
          </w:p>
          <w:p w14:paraId="722ED3C8"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097F9C0A" w14:textId="77777777" w:rsidR="006363FA" w:rsidRPr="0012778F" w:rsidRDefault="006363FA" w:rsidP="00413508">
            <w:pPr>
              <w:spacing w:after="0" w:line="240" w:lineRule="auto"/>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lastRenderedPageBreak/>
              <w:t>Signature</w:t>
            </w:r>
          </w:p>
        </w:tc>
      </w:tr>
    </w:tbl>
    <w:p w14:paraId="1D2B6430" w14:textId="77777777" w:rsidR="006363FA" w:rsidRPr="0012778F" w:rsidRDefault="006363FA" w:rsidP="006363FA">
      <w:pPr>
        <w:keepNext/>
        <w:spacing w:before="60" w:after="60" w:line="240" w:lineRule="auto"/>
        <w:jc w:val="center"/>
        <w:outlineLvl w:val="3"/>
        <w:rPr>
          <w:rFonts w:ascii="Times New Roman" w:eastAsia="SimSun" w:hAnsi="Times New Roman" w:cs="Times New Roman"/>
          <w:b/>
          <w:bCs/>
          <w:color w:val="000000"/>
          <w:kern w:val="0"/>
          <w:sz w:val="32"/>
          <w:szCs w:val="32"/>
          <w:lang w:val="en-GB" w:eastAsia="zh-CN"/>
          <w14:ligatures w14:val="none"/>
        </w:rPr>
      </w:pPr>
      <w:bookmarkStart w:id="919" w:name="_Toc132720821"/>
      <w:bookmarkStart w:id="920" w:name="_Toc50280641"/>
      <w:bookmarkStart w:id="921" w:name="_Toc50280865"/>
      <w:r w:rsidRPr="0012778F">
        <w:rPr>
          <w:rFonts w:ascii="Times New Roman" w:eastAsia="SimSun" w:hAnsi="Times New Roman" w:cs="Times New Roman"/>
          <w:b/>
          <w:bCs/>
          <w:color w:val="000000"/>
          <w:kern w:val="0"/>
          <w:sz w:val="32"/>
          <w:szCs w:val="32"/>
          <w:lang w:val="en-GB" w:eastAsia="zh-CN"/>
          <w14:ligatures w14:val="none"/>
        </w:rPr>
        <w:lastRenderedPageBreak/>
        <w:t xml:space="preserve">Letter of Commitment for Bank’s Undertaking for Line of Credit </w:t>
      </w:r>
    </w:p>
    <w:p w14:paraId="24AF40B5" w14:textId="77777777" w:rsidR="006363FA" w:rsidRPr="0012778F" w:rsidRDefault="006363FA" w:rsidP="006363FA">
      <w:pPr>
        <w:keepNext/>
        <w:spacing w:before="60" w:after="60" w:line="240" w:lineRule="auto"/>
        <w:jc w:val="center"/>
        <w:outlineLvl w:val="3"/>
        <w:rPr>
          <w:rFonts w:ascii="Times New Roman" w:eastAsia="SimSun" w:hAnsi="Times New Roman" w:cs="Times New Roman"/>
          <w:b/>
          <w:bCs/>
          <w:color w:val="000000"/>
          <w:kern w:val="0"/>
          <w:sz w:val="28"/>
          <w:szCs w:val="28"/>
          <w:lang w:val="en-GB" w:eastAsia="zh-CN"/>
          <w14:ligatures w14:val="none"/>
        </w:rPr>
      </w:pPr>
      <w:r w:rsidRPr="0012778F">
        <w:rPr>
          <w:rFonts w:ascii="Times New Roman" w:eastAsia="SimSun" w:hAnsi="Times New Roman" w:cs="Times New Roman"/>
          <w:b/>
          <w:bCs/>
          <w:color w:val="000000"/>
          <w:kern w:val="0"/>
          <w:sz w:val="32"/>
          <w:szCs w:val="32"/>
          <w:lang w:val="en-GB" w:eastAsia="zh-CN"/>
          <w14:ligatures w14:val="none"/>
        </w:rPr>
        <w:t>(Form PG5A-8</w:t>
      </w:r>
      <w:r w:rsidRPr="0012778F">
        <w:rPr>
          <w:rFonts w:ascii="Times New Roman" w:eastAsia="SimSun" w:hAnsi="Times New Roman" w:cs="Times New Roman"/>
          <w:b/>
          <w:bCs/>
          <w:color w:val="000000"/>
          <w:kern w:val="0"/>
          <w:sz w:val="28"/>
          <w:szCs w:val="28"/>
          <w:lang w:val="en-GB" w:eastAsia="zh-CN"/>
          <w14:ligatures w14:val="none"/>
        </w:rPr>
        <w:t>)</w:t>
      </w:r>
      <w:bookmarkEnd w:id="919"/>
    </w:p>
    <w:p w14:paraId="72522D3A" w14:textId="77777777" w:rsidR="006363FA" w:rsidRPr="0012778F" w:rsidRDefault="006363FA" w:rsidP="006363FA">
      <w:pPr>
        <w:spacing w:after="0" w:line="240" w:lineRule="auto"/>
        <w:jc w:val="both"/>
        <w:rPr>
          <w:rFonts w:ascii="Times New Roman" w:eastAsia="SimSun" w:hAnsi="Times New Roman" w:cs="Times New Roman"/>
          <w:color w:val="000000"/>
          <w:kern w:val="0"/>
          <w:sz w:val="20"/>
          <w:szCs w:val="24"/>
          <w:lang w:val="en-GB" w:eastAsia="zh-CN"/>
          <w14:ligatures w14:val="none"/>
        </w:rPr>
      </w:pPr>
    </w:p>
    <w:p w14:paraId="559E033A" w14:textId="77777777" w:rsidR="006363FA" w:rsidRPr="0012778F" w:rsidRDefault="006363FA" w:rsidP="006363FA">
      <w:pPr>
        <w:spacing w:after="0" w:line="240" w:lineRule="auto"/>
        <w:jc w:val="both"/>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 xml:space="preserve">[This is the format for the Credit Line to be issued by any scheduled Bank of Bangladesh, without alterations, in accordance with </w:t>
      </w:r>
      <w:smartTag w:uri="urn:schemas-microsoft-com:office:smarttags" w:element="stockticker">
        <w:r w:rsidRPr="0012778F">
          <w:rPr>
            <w:rFonts w:ascii="Times New Roman" w:eastAsia="SimSun" w:hAnsi="Times New Roman" w:cs="Times New Roman"/>
            <w:i/>
            <w:iCs/>
            <w:color w:val="000000"/>
            <w:kern w:val="0"/>
            <w:sz w:val="18"/>
            <w:szCs w:val="18"/>
            <w:lang w:val="en-GB" w:eastAsia="zh-CN"/>
            <w14:ligatures w14:val="none"/>
          </w:rPr>
          <w:t>ITT</w:t>
        </w:r>
      </w:smartTag>
      <w:r w:rsidRPr="0012778F">
        <w:rPr>
          <w:rFonts w:ascii="Times New Roman" w:eastAsia="SimSun" w:hAnsi="Times New Roman" w:cs="Times New Roman"/>
          <w:i/>
          <w:iCs/>
          <w:color w:val="000000"/>
          <w:kern w:val="0"/>
          <w:sz w:val="18"/>
          <w:szCs w:val="18"/>
          <w:lang w:val="en-GB" w:eastAsia="zh-CN"/>
          <w14:ligatures w14:val="none"/>
        </w:rPr>
        <w:t xml:space="preserve"> Clause 31.1(d).]</w:t>
      </w:r>
    </w:p>
    <w:tbl>
      <w:tblPr>
        <w:tblW w:w="0" w:type="auto"/>
        <w:tblInd w:w="108" w:type="dxa"/>
        <w:tblLook w:val="0000" w:firstRow="0" w:lastRow="0" w:firstColumn="0" w:lastColumn="0" w:noHBand="0" w:noVBand="0"/>
      </w:tblPr>
      <w:tblGrid>
        <w:gridCol w:w="4513"/>
        <w:gridCol w:w="4487"/>
      </w:tblGrid>
      <w:tr w:rsidR="006363FA" w:rsidRPr="0012778F" w14:paraId="25C65D36" w14:textId="77777777" w:rsidTr="00413508">
        <w:tc>
          <w:tcPr>
            <w:tcW w:w="4513" w:type="dxa"/>
          </w:tcPr>
          <w:p w14:paraId="29EEBD56"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46E249FC"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Invitation for Tender No:</w:t>
            </w:r>
          </w:p>
          <w:p w14:paraId="723D15CC"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4487" w:type="dxa"/>
          </w:tcPr>
          <w:p w14:paraId="2C7A175D"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62DF261F"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Date:</w:t>
            </w:r>
          </w:p>
        </w:tc>
      </w:tr>
      <w:tr w:rsidR="006363FA" w:rsidRPr="0012778F" w14:paraId="71939741" w14:textId="77777777" w:rsidTr="00413508">
        <w:tc>
          <w:tcPr>
            <w:tcW w:w="4513" w:type="dxa"/>
          </w:tcPr>
          <w:p w14:paraId="45F2B450"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Tender Package No:</w:t>
            </w:r>
          </w:p>
          <w:p w14:paraId="0AFC36C9"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4487" w:type="dxa"/>
          </w:tcPr>
          <w:p w14:paraId="08CE68B5"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662CA0E0" w14:textId="77777777" w:rsidTr="00413508">
        <w:tc>
          <w:tcPr>
            <w:tcW w:w="4513" w:type="dxa"/>
          </w:tcPr>
          <w:p w14:paraId="461E9EF6" w14:textId="77777777" w:rsidR="006363FA" w:rsidRPr="0012778F" w:rsidDel="00B540DD"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Lot No (</w:t>
            </w:r>
            <w:r w:rsidRPr="0012778F">
              <w:rPr>
                <w:rFonts w:ascii="Times New Roman" w:eastAsia="SimSun" w:hAnsi="Times New Roman" w:cs="Times New Roman"/>
                <w:i/>
                <w:color w:val="000000"/>
                <w:kern w:val="0"/>
                <w:sz w:val="18"/>
                <w:szCs w:val="18"/>
                <w:lang w:val="en-GB" w:eastAsia="zh-CN"/>
                <w14:ligatures w14:val="none"/>
              </w:rPr>
              <w:t>when applicable</w:t>
            </w:r>
            <w:r w:rsidRPr="0012778F">
              <w:rPr>
                <w:rFonts w:ascii="Times New Roman" w:eastAsia="SimSun" w:hAnsi="Times New Roman" w:cs="Times New Roman"/>
                <w:color w:val="000000"/>
                <w:kern w:val="0"/>
                <w:sz w:val="21"/>
                <w:szCs w:val="21"/>
                <w:lang w:val="en-GB" w:eastAsia="zh-CN"/>
                <w14:ligatures w14:val="none"/>
              </w:rPr>
              <w:t>)</w:t>
            </w:r>
          </w:p>
        </w:tc>
        <w:tc>
          <w:tcPr>
            <w:tcW w:w="4487" w:type="dxa"/>
          </w:tcPr>
          <w:p w14:paraId="1FC51112"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4EF9EA1A" w14:textId="77777777" w:rsidTr="00413508">
        <w:tc>
          <w:tcPr>
            <w:tcW w:w="4513" w:type="dxa"/>
          </w:tcPr>
          <w:p w14:paraId="59249A33"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To:</w:t>
            </w:r>
          </w:p>
          <w:p w14:paraId="6C3C74C9"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66593030" w14:textId="77777777" w:rsidR="006363FA" w:rsidRPr="0012778F" w:rsidRDefault="006363FA" w:rsidP="00413508">
            <w:pPr>
              <w:spacing w:after="0" w:line="240" w:lineRule="auto"/>
              <w:rPr>
                <w:rFonts w:ascii="Times New Roman" w:eastAsia="SimSun" w:hAnsi="Times New Roman" w:cs="Times New Roman"/>
                <w:b/>
                <w:bCs/>
                <w:color w:val="000000"/>
                <w:kern w:val="0"/>
                <w:sz w:val="21"/>
                <w:szCs w:val="21"/>
                <w:lang w:val="en-GB" w:eastAsia="zh-CN"/>
                <w14:ligatures w14:val="none"/>
              </w:rPr>
            </w:pPr>
            <w:r w:rsidRPr="0012778F">
              <w:rPr>
                <w:rFonts w:ascii="Times New Roman" w:eastAsia="SimSun" w:hAnsi="Times New Roman" w:cs="Times New Roman"/>
                <w:bCs/>
                <w:color w:val="000000"/>
                <w:kern w:val="0"/>
                <w:sz w:val="21"/>
                <w:szCs w:val="21"/>
                <w:lang w:val="en-GB" w:eastAsia="zh-CN"/>
                <w14:ligatures w14:val="none"/>
              </w:rPr>
              <w:t>[</w:t>
            </w:r>
            <w:r w:rsidRPr="0012778F">
              <w:rPr>
                <w:rFonts w:ascii="Times New Roman" w:eastAsia="SimSun" w:hAnsi="Times New Roman" w:cs="Times New Roman"/>
                <w:i/>
                <w:color w:val="000000"/>
                <w:kern w:val="0"/>
                <w:sz w:val="18"/>
                <w:szCs w:val="18"/>
                <w:lang w:val="en-GB" w:eastAsia="zh-CN"/>
                <w14:ligatures w14:val="none"/>
              </w:rPr>
              <w:t>Name and address of the Procuring Entity</w:t>
            </w:r>
            <w:r w:rsidRPr="0012778F">
              <w:rPr>
                <w:rFonts w:ascii="Times New Roman" w:eastAsia="SimSun" w:hAnsi="Times New Roman" w:cs="Times New Roman"/>
                <w:bCs/>
                <w:color w:val="000000"/>
                <w:kern w:val="0"/>
                <w:sz w:val="21"/>
                <w:szCs w:val="21"/>
                <w:lang w:val="en-GB" w:eastAsia="zh-CN"/>
                <w14:ligatures w14:val="none"/>
              </w:rPr>
              <w:t>]</w:t>
            </w:r>
          </w:p>
          <w:p w14:paraId="069A944E"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4487" w:type="dxa"/>
          </w:tcPr>
          <w:p w14:paraId="73383944"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r>
    </w:tbl>
    <w:p w14:paraId="6496BFC9"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064861C8" w14:textId="77777777" w:rsidR="006363FA" w:rsidRPr="0012778F" w:rsidRDefault="006363FA" w:rsidP="006363FA">
      <w:pPr>
        <w:spacing w:before="100" w:beforeAutospacing="1" w:after="100" w:afterAutospacing="1" w:line="240" w:lineRule="auto"/>
        <w:jc w:val="center"/>
        <w:rPr>
          <w:rFonts w:ascii="Times New Roman" w:eastAsia="Arial Unicode MS" w:hAnsi="Times New Roman" w:cs="Times New Roman"/>
          <w:color w:val="000000"/>
          <w:kern w:val="0"/>
          <w:sz w:val="24"/>
          <w:szCs w:val="24"/>
          <w14:ligatures w14:val="none"/>
        </w:rPr>
      </w:pPr>
      <w:r w:rsidRPr="0012778F">
        <w:rPr>
          <w:rFonts w:ascii="Times New Roman" w:eastAsia="Arial Unicode MS" w:hAnsi="Times New Roman" w:cs="Times New Roman"/>
          <w:b/>
          <w:bCs/>
          <w:color w:val="000000"/>
          <w:kern w:val="0"/>
          <w:sz w:val="21"/>
          <w:szCs w:val="21"/>
          <w:lang w:val="en-GB"/>
          <w14:ligatures w14:val="none"/>
        </w:rPr>
        <w:t xml:space="preserve">CREDIT COMMITTMENT No: </w:t>
      </w:r>
      <w:r w:rsidRPr="0012778F">
        <w:rPr>
          <w:rFonts w:ascii="Times New Roman" w:eastAsia="Arial Unicode MS" w:hAnsi="Times New Roman" w:cs="Times New Roman"/>
          <w:b/>
          <w:color w:val="000000"/>
          <w:kern w:val="0"/>
          <w:sz w:val="24"/>
          <w:szCs w:val="24"/>
          <w14:ligatures w14:val="none"/>
        </w:rPr>
        <w:t>[insert number]</w:t>
      </w:r>
    </w:p>
    <w:p w14:paraId="21DBEE61" w14:textId="77777777" w:rsidR="006363FA" w:rsidRPr="0012778F" w:rsidRDefault="006363FA" w:rsidP="006363FA">
      <w:pPr>
        <w:spacing w:after="0" w:line="240" w:lineRule="auto"/>
        <w:jc w:val="center"/>
        <w:rPr>
          <w:rFonts w:ascii="Times New Roman" w:eastAsia="SimSun" w:hAnsi="Times New Roman" w:cs="Times New Roman"/>
          <w:color w:val="000000"/>
          <w:kern w:val="0"/>
          <w:sz w:val="21"/>
          <w:szCs w:val="21"/>
          <w:lang w:eastAsia="zh-CN"/>
          <w14:ligatures w14:val="none"/>
        </w:rPr>
      </w:pPr>
    </w:p>
    <w:p w14:paraId="0D54C5F9"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083BA6EB"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have been informed that </w:t>
      </w:r>
      <w:r w:rsidRPr="0012778F">
        <w:rPr>
          <w:rFonts w:ascii="Times New Roman" w:eastAsia="SimSun" w:hAnsi="Times New Roman" w:cs="Times New Roman"/>
          <w:i/>
          <w:iCs/>
          <w:color w:val="000000"/>
          <w:kern w:val="0"/>
          <w:sz w:val="21"/>
          <w:szCs w:val="21"/>
          <w:lang w:val="en-GB" w:eastAsia="zh-CN"/>
          <w14:ligatures w14:val="none"/>
        </w:rPr>
        <w:t>[</w:t>
      </w:r>
      <w:r w:rsidRPr="0012778F">
        <w:rPr>
          <w:rFonts w:ascii="Times New Roman" w:eastAsia="SimSun" w:hAnsi="Times New Roman" w:cs="Times New Roman"/>
          <w:i/>
          <w:iCs/>
          <w:color w:val="000000"/>
          <w:kern w:val="0"/>
          <w:sz w:val="18"/>
          <w:szCs w:val="18"/>
          <w:lang w:val="en-GB" w:eastAsia="zh-CN"/>
          <w14:ligatures w14:val="none"/>
        </w:rPr>
        <w:t>name of Tenderer</w:t>
      </w:r>
      <w:r w:rsidRPr="0012778F">
        <w:rPr>
          <w:rFonts w:ascii="Times New Roman" w:eastAsia="SimSun" w:hAnsi="Times New Roman" w:cs="Times New Roman"/>
          <w:i/>
          <w:iCs/>
          <w:color w:val="000000"/>
          <w:kern w:val="0"/>
          <w:sz w:val="21"/>
          <w:szCs w:val="21"/>
          <w:lang w:val="en-GB" w:eastAsia="zh-CN"/>
          <w14:ligatures w14:val="none"/>
        </w:rPr>
        <w:t>]</w:t>
      </w:r>
      <w:r w:rsidRPr="0012778F">
        <w:rPr>
          <w:rFonts w:ascii="Times New Roman" w:eastAsia="SimSun" w:hAnsi="Times New Roman" w:cs="Times New Roman"/>
          <w:color w:val="000000"/>
          <w:kern w:val="0"/>
          <w:sz w:val="21"/>
          <w:szCs w:val="21"/>
          <w:lang w:val="en-GB" w:eastAsia="zh-CN"/>
          <w14:ligatures w14:val="none"/>
        </w:rPr>
        <w:t xml:space="preserve"> (hereinafter called “the Tenderer”) intends to submit to you its Tender (hereinafter called “the Tender”) for the execution of the Supply of </w:t>
      </w:r>
      <w:r w:rsidRPr="0012778F">
        <w:rPr>
          <w:rFonts w:ascii="Times New Roman" w:eastAsia="SimSun" w:hAnsi="Times New Roman" w:cs="Times New Roman"/>
          <w:i/>
          <w:iCs/>
          <w:color w:val="000000"/>
          <w:kern w:val="0"/>
          <w:sz w:val="21"/>
          <w:szCs w:val="21"/>
          <w:lang w:val="en-GB" w:eastAsia="zh-CN"/>
          <w14:ligatures w14:val="none"/>
        </w:rPr>
        <w:t>[</w:t>
      </w:r>
      <w:r w:rsidRPr="0012778F">
        <w:rPr>
          <w:rFonts w:ascii="Times New Roman" w:eastAsia="SimSun" w:hAnsi="Times New Roman" w:cs="Times New Roman"/>
          <w:i/>
          <w:iCs/>
          <w:color w:val="000000"/>
          <w:kern w:val="0"/>
          <w:sz w:val="18"/>
          <w:szCs w:val="18"/>
          <w:lang w:val="en-GB" w:eastAsia="zh-CN"/>
          <w14:ligatures w14:val="none"/>
        </w:rPr>
        <w:t>description of Goods</w:t>
      </w:r>
      <w:r w:rsidRPr="0012778F">
        <w:rPr>
          <w:rFonts w:ascii="Times New Roman" w:eastAsia="SimSun" w:hAnsi="Times New Roman" w:cs="Times New Roman"/>
          <w:i/>
          <w:iCs/>
          <w:color w:val="000000"/>
          <w:kern w:val="0"/>
          <w:sz w:val="21"/>
          <w:szCs w:val="21"/>
          <w:lang w:val="en-GB" w:eastAsia="zh-CN"/>
          <w14:ligatures w14:val="none"/>
        </w:rPr>
        <w:t>]</w:t>
      </w:r>
      <w:r w:rsidRPr="0012778F">
        <w:rPr>
          <w:rFonts w:ascii="Times New Roman" w:eastAsia="SimSun" w:hAnsi="Times New Roman" w:cs="Times New Roman"/>
          <w:color w:val="000000"/>
          <w:kern w:val="0"/>
          <w:sz w:val="21"/>
          <w:szCs w:val="21"/>
          <w:lang w:val="en-GB" w:eastAsia="zh-CN"/>
          <w14:ligatures w14:val="none"/>
        </w:rPr>
        <w:t xml:space="preserve"> under the above Invitation for Tenders (hereinafter called “the IFT”).</w:t>
      </w:r>
    </w:p>
    <w:p w14:paraId="737F4774"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74E53548"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Furthermore, we understand that, according to your conditions, the Tenderer’s Financial Capacity i.e. Liquid Asset must be substantiated by a Letter of Commitment of Bank’s Undertaking for Line of Credit.</w:t>
      </w:r>
    </w:p>
    <w:p w14:paraId="183A0D02"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0611D754"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At the request of, and arrangement with, the Tenderer, we </w:t>
      </w:r>
      <w:r w:rsidRPr="0012778F">
        <w:rPr>
          <w:rFonts w:ascii="Times New Roman" w:eastAsia="SimSun" w:hAnsi="Times New Roman" w:cs="Times New Roman"/>
          <w:i/>
          <w:iCs/>
          <w:color w:val="000000"/>
          <w:kern w:val="0"/>
          <w:sz w:val="21"/>
          <w:szCs w:val="21"/>
          <w:lang w:val="en-GB" w:eastAsia="zh-CN"/>
          <w14:ligatures w14:val="none"/>
        </w:rPr>
        <w:t>[</w:t>
      </w:r>
      <w:r w:rsidRPr="0012778F">
        <w:rPr>
          <w:rFonts w:ascii="Times New Roman" w:eastAsia="SimSun" w:hAnsi="Times New Roman" w:cs="Times New Roman"/>
          <w:i/>
          <w:iCs/>
          <w:color w:val="000000"/>
          <w:kern w:val="0"/>
          <w:sz w:val="18"/>
          <w:szCs w:val="18"/>
          <w:lang w:val="en-GB" w:eastAsia="zh-CN"/>
          <w14:ligatures w14:val="none"/>
        </w:rPr>
        <w:t>name and address of the Bank</w:t>
      </w:r>
      <w:r w:rsidRPr="0012778F">
        <w:rPr>
          <w:rFonts w:ascii="Times New Roman" w:eastAsia="SimSun" w:hAnsi="Times New Roman" w:cs="Times New Roman"/>
          <w:i/>
          <w:iCs/>
          <w:color w:val="000000"/>
          <w:kern w:val="0"/>
          <w:sz w:val="21"/>
          <w:szCs w:val="21"/>
          <w:lang w:val="en-GB" w:eastAsia="zh-CN"/>
          <w14:ligatures w14:val="none"/>
        </w:rPr>
        <w:t>]</w:t>
      </w:r>
      <w:r w:rsidRPr="0012778F">
        <w:rPr>
          <w:rFonts w:ascii="Times New Roman" w:eastAsia="SimSun" w:hAnsi="Times New Roman" w:cs="Times New Roman"/>
          <w:color w:val="000000"/>
          <w:kern w:val="0"/>
          <w:sz w:val="21"/>
          <w:szCs w:val="21"/>
          <w:lang w:val="en-GB" w:eastAsia="zh-CN"/>
          <w14:ligatures w14:val="none"/>
        </w:rPr>
        <w:t xml:space="preserve"> do hereby agree and undertake that [</w:t>
      </w:r>
      <w:r w:rsidRPr="0012778F">
        <w:rPr>
          <w:rFonts w:ascii="Times New Roman" w:eastAsia="SimSun" w:hAnsi="Times New Roman" w:cs="Times New Roman"/>
          <w:i/>
          <w:color w:val="000000"/>
          <w:kern w:val="0"/>
          <w:sz w:val="18"/>
          <w:szCs w:val="18"/>
          <w:lang w:val="en-GB" w:eastAsia="zh-CN"/>
          <w14:ligatures w14:val="none"/>
        </w:rPr>
        <w:t>name and address of the Tenderer</w:t>
      </w:r>
      <w:r w:rsidRPr="0012778F">
        <w:rPr>
          <w:rFonts w:ascii="Times New Roman" w:eastAsia="SimSun" w:hAnsi="Times New Roman" w:cs="Times New Roman"/>
          <w:color w:val="000000"/>
          <w:kern w:val="0"/>
          <w:sz w:val="21"/>
          <w:szCs w:val="21"/>
          <w:lang w:val="en-GB" w:eastAsia="zh-CN"/>
          <w14:ligatures w14:val="none"/>
        </w:rPr>
        <w:t>] will be provided by us with a revolving line of credit, in case awarded the Contract, for the delivery of Goods viz.[</w:t>
      </w:r>
      <w:r w:rsidRPr="0012778F">
        <w:rPr>
          <w:rFonts w:ascii="Times New Roman" w:eastAsia="SimSun" w:hAnsi="Times New Roman" w:cs="Times New Roman"/>
          <w:i/>
          <w:color w:val="000000"/>
          <w:kern w:val="0"/>
          <w:sz w:val="18"/>
          <w:szCs w:val="18"/>
          <w:lang w:val="en-GB" w:eastAsia="zh-CN"/>
          <w14:ligatures w14:val="none"/>
        </w:rPr>
        <w:t>insert name of Goods</w:t>
      </w:r>
      <w:r w:rsidRPr="0012778F">
        <w:rPr>
          <w:rFonts w:ascii="Times New Roman" w:eastAsia="SimSun" w:hAnsi="Times New Roman" w:cs="Times New Roman"/>
          <w:color w:val="000000"/>
          <w:kern w:val="0"/>
          <w:sz w:val="21"/>
          <w:szCs w:val="21"/>
          <w:lang w:val="en-GB" w:eastAsia="zh-CN"/>
          <w14:ligatures w14:val="none"/>
        </w:rPr>
        <w:t>], for an amount not less than BDT</w:t>
      </w:r>
      <w:r w:rsidRPr="0012778F">
        <w:rPr>
          <w:rFonts w:ascii="Times New Roman" w:eastAsia="SimSun" w:hAnsi="Times New Roman" w:cs="Times New Roman"/>
          <w:color w:val="000000"/>
          <w:kern w:val="0"/>
          <w:sz w:val="18"/>
          <w:szCs w:val="18"/>
          <w:lang w:val="en-GB" w:eastAsia="zh-CN"/>
          <w14:ligatures w14:val="none"/>
        </w:rPr>
        <w:t>[</w:t>
      </w:r>
      <w:r w:rsidRPr="0012778F">
        <w:rPr>
          <w:rFonts w:ascii="Times New Roman" w:eastAsia="SimSun" w:hAnsi="Times New Roman" w:cs="Times New Roman"/>
          <w:i/>
          <w:color w:val="000000"/>
          <w:kern w:val="0"/>
          <w:sz w:val="18"/>
          <w:szCs w:val="18"/>
          <w:lang w:val="en-GB" w:eastAsia="zh-CN"/>
          <w14:ligatures w14:val="none"/>
        </w:rPr>
        <w:t>in figure</w:t>
      </w:r>
      <w:r w:rsidRPr="0012778F">
        <w:rPr>
          <w:rFonts w:ascii="Times New Roman" w:eastAsia="SimSun" w:hAnsi="Times New Roman" w:cs="Times New Roman"/>
          <w:color w:val="000000"/>
          <w:kern w:val="0"/>
          <w:sz w:val="18"/>
          <w:szCs w:val="18"/>
          <w:lang w:val="en-GB" w:eastAsia="zh-CN"/>
          <w14:ligatures w14:val="none"/>
        </w:rPr>
        <w:t>]</w:t>
      </w:r>
      <w:r w:rsidRPr="0012778F">
        <w:rPr>
          <w:rFonts w:ascii="Times New Roman" w:eastAsia="SimSun" w:hAnsi="Times New Roman" w:cs="Times New Roman"/>
          <w:color w:val="000000"/>
          <w:kern w:val="0"/>
          <w:sz w:val="21"/>
          <w:szCs w:val="21"/>
          <w:lang w:val="en-GB" w:eastAsia="zh-CN"/>
          <w14:ligatures w14:val="none"/>
        </w:rPr>
        <w:t xml:space="preserve"> (</w:t>
      </w:r>
      <w:r w:rsidRPr="0012778F">
        <w:rPr>
          <w:rFonts w:ascii="Times New Roman" w:eastAsia="SimSun" w:hAnsi="Times New Roman" w:cs="Times New Roman"/>
          <w:i/>
          <w:color w:val="000000"/>
          <w:kern w:val="0"/>
          <w:sz w:val="18"/>
          <w:szCs w:val="18"/>
          <w:lang w:val="en-GB" w:eastAsia="zh-CN"/>
          <w14:ligatures w14:val="none"/>
        </w:rPr>
        <w:t xml:space="preserve"> in words</w:t>
      </w:r>
      <w:r w:rsidRPr="0012778F">
        <w:rPr>
          <w:rFonts w:ascii="Times New Roman" w:eastAsia="SimSun" w:hAnsi="Times New Roman" w:cs="Times New Roman"/>
          <w:color w:val="000000"/>
          <w:kern w:val="0"/>
          <w:sz w:val="21"/>
          <w:szCs w:val="21"/>
          <w:lang w:val="en-GB" w:eastAsia="zh-CN"/>
          <w14:ligatures w14:val="none"/>
        </w:rPr>
        <w:t>) for the sole purpose of the execution of the above Contract. This Revolving Line of Credit will be maintained by us until issuance of “Acceptance Certificate” by the Procuring Entity.</w:t>
      </w:r>
    </w:p>
    <w:p w14:paraId="757E5D92"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0BD8A2C1" w14:textId="77777777" w:rsidR="006363FA" w:rsidRPr="0012778F" w:rsidRDefault="006363FA" w:rsidP="006363FA">
      <w:pPr>
        <w:spacing w:after="0" w:line="240" w:lineRule="auto"/>
        <w:jc w:val="both"/>
        <w:rPr>
          <w:rFonts w:ascii="Times New Roman" w:eastAsia="Times New Roman" w:hAnsi="Times New Roman" w:cs="Times New Roman"/>
          <w:color w:val="000000"/>
          <w:spacing w:val="-4"/>
          <w:kern w:val="0"/>
          <w:sz w:val="21"/>
          <w:szCs w:val="21"/>
          <w:lang w:val="en-GB"/>
          <w14:ligatures w14:val="none"/>
        </w:rPr>
      </w:pPr>
    </w:p>
    <w:p w14:paraId="10E86B35"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In witness whereof, authorised representative of the Bank has hereunto signed and sealed this Letter of Commitment.</w:t>
      </w:r>
    </w:p>
    <w:p w14:paraId="3F65805C"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33FA146D"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1BEE6C9F"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24C9CD21"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6CCF3BC2"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65347A55"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29460EA2"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36D90DDF"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tbl>
      <w:tblPr>
        <w:tblW w:w="0" w:type="auto"/>
        <w:tblInd w:w="108" w:type="dxa"/>
        <w:tblLook w:val="0000" w:firstRow="0" w:lastRow="0" w:firstColumn="0" w:lastColumn="0" w:noHBand="0" w:noVBand="0"/>
      </w:tblPr>
      <w:tblGrid>
        <w:gridCol w:w="4691"/>
        <w:gridCol w:w="4777"/>
      </w:tblGrid>
      <w:tr w:rsidR="006363FA" w:rsidRPr="0012778F" w14:paraId="2204006A" w14:textId="77777777" w:rsidTr="00413508">
        <w:tc>
          <w:tcPr>
            <w:tcW w:w="5720" w:type="dxa"/>
          </w:tcPr>
          <w:p w14:paraId="3FF5E580" w14:textId="77777777" w:rsidR="006363FA" w:rsidRPr="0012778F" w:rsidRDefault="006363FA" w:rsidP="00413508">
            <w:pPr>
              <w:spacing w:after="0" w:line="240" w:lineRule="auto"/>
              <w:jc w:val="both"/>
              <w:rPr>
                <w:rFonts w:ascii="Times New Roman" w:eastAsia="SimSun" w:hAnsi="Times New Roman" w:cs="Times New Roman"/>
                <w:color w:val="000000"/>
                <w:kern w:val="0"/>
                <w:sz w:val="5"/>
                <w:szCs w:val="21"/>
                <w:lang w:val="en-GB" w:eastAsia="zh-CN"/>
                <w14:ligatures w14:val="none"/>
              </w:rPr>
            </w:pPr>
          </w:p>
          <w:p w14:paraId="57722FE6"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52A46092"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Signature</w:t>
            </w:r>
          </w:p>
        </w:tc>
        <w:tc>
          <w:tcPr>
            <w:tcW w:w="5830" w:type="dxa"/>
          </w:tcPr>
          <w:p w14:paraId="0719AEF6" w14:textId="77777777" w:rsidR="006363FA" w:rsidRPr="0012778F" w:rsidRDefault="006363FA" w:rsidP="00413508">
            <w:pPr>
              <w:spacing w:after="0" w:line="240" w:lineRule="auto"/>
              <w:jc w:val="both"/>
              <w:rPr>
                <w:rFonts w:ascii="Times New Roman" w:eastAsia="SimSun" w:hAnsi="Times New Roman" w:cs="Times New Roman"/>
                <w:color w:val="000000"/>
                <w:kern w:val="0"/>
                <w:sz w:val="7"/>
                <w:szCs w:val="21"/>
                <w:lang w:val="en-GB" w:eastAsia="zh-CN"/>
                <w14:ligatures w14:val="none"/>
              </w:rPr>
            </w:pPr>
          </w:p>
          <w:p w14:paraId="7F59D8BF"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34DD1F3C"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Signature</w:t>
            </w:r>
          </w:p>
        </w:tc>
      </w:tr>
    </w:tbl>
    <w:p w14:paraId="4B1471D1" w14:textId="77777777" w:rsidR="006363FA" w:rsidRPr="0012778F" w:rsidRDefault="006363FA" w:rsidP="006363FA">
      <w:pPr>
        <w:spacing w:after="0" w:line="240" w:lineRule="auto"/>
        <w:rPr>
          <w:rFonts w:ascii="Times New Roman" w:eastAsia="SimSun" w:hAnsi="Times New Roman" w:cs="Times New Roman"/>
          <w:color w:val="000000"/>
          <w:kern w:val="0"/>
          <w:sz w:val="24"/>
          <w:szCs w:val="24"/>
          <w:lang w:val="en-GB" w:eastAsia="zh-CN"/>
          <w14:ligatures w14:val="none"/>
        </w:rPr>
      </w:pPr>
    </w:p>
    <w:p w14:paraId="6A5F2F9F" w14:textId="77777777" w:rsidR="006363FA" w:rsidRPr="0012778F" w:rsidRDefault="006363FA" w:rsidP="006363FA">
      <w:pPr>
        <w:spacing w:after="0" w:line="240" w:lineRule="auto"/>
        <w:rPr>
          <w:rFonts w:ascii="Times New Roman" w:eastAsia="SimSun" w:hAnsi="Times New Roman" w:cs="Times New Roman"/>
          <w:color w:val="000000"/>
          <w:kern w:val="0"/>
          <w:sz w:val="24"/>
          <w:szCs w:val="24"/>
          <w:lang w:val="en-GB" w:eastAsia="zh-CN"/>
          <w14:ligatures w14:val="none"/>
        </w:rPr>
      </w:pPr>
    </w:p>
    <w:p w14:paraId="60B2D8A7" w14:textId="77777777" w:rsidR="006363FA" w:rsidRPr="0012778F" w:rsidRDefault="006363FA" w:rsidP="006363FA">
      <w:pPr>
        <w:spacing w:after="0" w:line="240" w:lineRule="auto"/>
        <w:rPr>
          <w:rFonts w:ascii="Times New Roman" w:eastAsia="SimSun" w:hAnsi="Times New Roman" w:cs="Times New Roman"/>
          <w:color w:val="000000"/>
          <w:kern w:val="0"/>
          <w:sz w:val="4"/>
          <w:szCs w:val="4"/>
          <w:lang w:val="en-GB" w:eastAsia="zh-CN"/>
          <w14:ligatures w14:val="none"/>
        </w:rPr>
      </w:pPr>
    </w:p>
    <w:p w14:paraId="482E5C1A" w14:textId="77777777" w:rsidR="006363FA" w:rsidRPr="0012778F" w:rsidRDefault="006363FA" w:rsidP="006363FA">
      <w:pPr>
        <w:spacing w:after="0" w:line="240" w:lineRule="auto"/>
        <w:rPr>
          <w:rFonts w:ascii="Times New Roman" w:eastAsia="SimSun" w:hAnsi="Times New Roman" w:cs="Times New Roman"/>
          <w:color w:val="000000"/>
          <w:kern w:val="0"/>
          <w:sz w:val="4"/>
          <w:szCs w:val="4"/>
          <w:lang w:val="en-GB" w:eastAsia="zh-CN"/>
          <w14:ligatures w14:val="none"/>
        </w:rPr>
      </w:pPr>
    </w:p>
    <w:p w14:paraId="35903EB1" w14:textId="77777777" w:rsidR="006363FA" w:rsidRPr="0012778F" w:rsidRDefault="006363FA" w:rsidP="006363FA">
      <w:pPr>
        <w:spacing w:after="0" w:line="240" w:lineRule="auto"/>
        <w:rPr>
          <w:rFonts w:ascii="Times New Roman" w:eastAsia="SimSun" w:hAnsi="Times New Roman" w:cs="Times New Roman"/>
          <w:color w:val="000000"/>
          <w:kern w:val="0"/>
          <w:sz w:val="4"/>
          <w:szCs w:val="4"/>
          <w:lang w:val="en-GB" w:eastAsia="zh-CN"/>
          <w14:ligatures w14:val="none"/>
        </w:rPr>
      </w:pPr>
    </w:p>
    <w:p w14:paraId="79C1DFB1" w14:textId="77777777" w:rsidR="006363FA" w:rsidRPr="0012778F" w:rsidRDefault="006363FA" w:rsidP="006363FA">
      <w:pPr>
        <w:keepNext/>
        <w:spacing w:before="60" w:after="60" w:line="240" w:lineRule="auto"/>
        <w:jc w:val="center"/>
        <w:outlineLvl w:val="3"/>
        <w:rPr>
          <w:rFonts w:ascii="Times New Roman" w:eastAsia="SimSun" w:hAnsi="Times New Roman" w:cs="Times New Roman"/>
          <w:b/>
          <w:bCs/>
          <w:color w:val="000000"/>
          <w:kern w:val="0"/>
          <w:sz w:val="32"/>
          <w:szCs w:val="32"/>
          <w:lang w:val="en-GB" w:eastAsia="zh-CN"/>
          <w14:ligatures w14:val="none"/>
        </w:rPr>
      </w:pPr>
      <w:bookmarkStart w:id="922" w:name="_Toc132720822"/>
      <w:r w:rsidRPr="0012778F">
        <w:rPr>
          <w:rFonts w:ascii="Times New Roman" w:eastAsia="SimSun" w:hAnsi="Times New Roman" w:cs="Times New Roman"/>
          <w:b/>
          <w:bCs/>
          <w:color w:val="000000"/>
          <w:kern w:val="0"/>
          <w:sz w:val="32"/>
          <w:szCs w:val="32"/>
          <w:lang w:val="en-GB" w:eastAsia="zh-CN"/>
          <w14:ligatures w14:val="none"/>
        </w:rPr>
        <w:lastRenderedPageBreak/>
        <w:t>Notification of Award (Form PG5A-9)</w:t>
      </w:r>
      <w:bookmarkEnd w:id="920"/>
      <w:bookmarkEnd w:id="921"/>
      <w:bookmarkEnd w:id="922"/>
    </w:p>
    <w:p w14:paraId="1DAF8FE0"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732F408A"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Reference No:                                                                                                                      Date:</w:t>
      </w:r>
    </w:p>
    <w:p w14:paraId="76CBE8DD"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07B15482"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p>
    <w:p w14:paraId="3903BA32"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 xml:space="preserve">To: </w:t>
      </w:r>
    </w:p>
    <w:p w14:paraId="5F0AE821" w14:textId="77777777" w:rsidR="006363FA" w:rsidRPr="0012778F" w:rsidRDefault="006363FA" w:rsidP="006363FA">
      <w:pPr>
        <w:spacing w:after="0" w:line="240" w:lineRule="auto"/>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[Name of the successful tenderer]</w:t>
      </w:r>
    </w:p>
    <w:p w14:paraId="40781D45"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5B07AD64"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5093C08D"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This is to notify you that your Tender dated [</w:t>
      </w:r>
      <w:r w:rsidRPr="0012778F">
        <w:rPr>
          <w:rFonts w:ascii="Times New Roman" w:eastAsia="SimSun" w:hAnsi="Times New Roman" w:cs="Times New Roman"/>
          <w:i/>
          <w:kern w:val="0"/>
          <w:sz w:val="24"/>
          <w:szCs w:val="24"/>
          <w:lang w:eastAsia="zh-CN"/>
          <w14:ligatures w14:val="none"/>
        </w:rPr>
        <w:t>insert date</w:t>
      </w:r>
      <w:r w:rsidRPr="0012778F">
        <w:rPr>
          <w:rFonts w:ascii="Times New Roman" w:eastAsia="SimSun" w:hAnsi="Times New Roman" w:cs="Times New Roman"/>
          <w:kern w:val="0"/>
          <w:sz w:val="24"/>
          <w:szCs w:val="24"/>
          <w:lang w:eastAsia="zh-CN"/>
          <w14:ligatures w14:val="none"/>
        </w:rPr>
        <w:t>] for the supply of the Goods for [</w:t>
      </w:r>
      <w:r w:rsidRPr="0012778F">
        <w:rPr>
          <w:rFonts w:ascii="Times New Roman" w:eastAsia="SimSun" w:hAnsi="Times New Roman" w:cs="Times New Roman"/>
          <w:i/>
          <w:kern w:val="0"/>
          <w:sz w:val="24"/>
          <w:szCs w:val="24"/>
          <w:lang w:eastAsia="zh-CN"/>
          <w14:ligatures w14:val="none"/>
        </w:rPr>
        <w:t>name of Contract</w:t>
      </w:r>
      <w:r w:rsidRPr="0012778F">
        <w:rPr>
          <w:rFonts w:ascii="Times New Roman" w:eastAsia="SimSun" w:hAnsi="Times New Roman" w:cs="Times New Roman"/>
          <w:kern w:val="0"/>
          <w:sz w:val="24"/>
          <w:szCs w:val="24"/>
          <w:lang w:eastAsia="zh-CN"/>
          <w14:ligatures w14:val="none"/>
        </w:rPr>
        <w:t>] for the Contract Price of BDT [</w:t>
      </w:r>
      <w:r w:rsidRPr="0012778F">
        <w:rPr>
          <w:rFonts w:ascii="Times New Roman" w:eastAsia="SimSun" w:hAnsi="Times New Roman" w:cs="Times New Roman"/>
          <w:i/>
          <w:kern w:val="0"/>
          <w:sz w:val="24"/>
          <w:szCs w:val="24"/>
          <w:lang w:eastAsia="zh-CN"/>
          <w14:ligatures w14:val="none"/>
        </w:rPr>
        <w:t>state amount in figures and in words</w:t>
      </w:r>
      <w:r w:rsidRPr="0012778F">
        <w:rPr>
          <w:rFonts w:ascii="Times New Roman" w:eastAsia="SimSun" w:hAnsi="Times New Roman" w:cs="Times New Roman"/>
          <w:kern w:val="0"/>
          <w:sz w:val="24"/>
          <w:szCs w:val="24"/>
          <w:lang w:eastAsia="zh-CN"/>
          <w14:ligatures w14:val="none"/>
        </w:rPr>
        <w:t xml:space="preserve">] as evaluated in accordance with the Instructions to Tenderers, has been approved by the competent authority. </w:t>
      </w:r>
    </w:p>
    <w:p w14:paraId="4F4EB84A"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You are, thus, requested to take following actions:</w:t>
      </w:r>
    </w:p>
    <w:p w14:paraId="1A00CB46"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2B82EE7C" w14:textId="77777777" w:rsidR="006363FA" w:rsidRPr="0012778F" w:rsidRDefault="006363FA" w:rsidP="006363FA">
      <w:pPr>
        <w:tabs>
          <w:tab w:val="left" w:pos="1350"/>
        </w:tabs>
        <w:spacing w:after="0" w:line="240" w:lineRule="auto"/>
        <w:ind w:left="1350" w:hanging="540"/>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i.</w:t>
      </w:r>
      <w:r w:rsidRPr="0012778F">
        <w:rPr>
          <w:rFonts w:ascii="Times New Roman" w:eastAsia="SimSun" w:hAnsi="Times New Roman" w:cs="Times New Roman"/>
          <w:kern w:val="0"/>
          <w:sz w:val="24"/>
          <w:szCs w:val="24"/>
          <w:lang w:eastAsia="zh-CN"/>
          <w14:ligatures w14:val="none"/>
        </w:rPr>
        <w:tab/>
      </w:r>
      <w:r w:rsidRPr="004161C5">
        <w:rPr>
          <w:rFonts w:ascii="Times New Roman" w:eastAsia="SimSun" w:hAnsi="Times New Roman" w:cs="Times New Roman"/>
          <w:color w:val="000000" w:themeColor="text1"/>
          <w:kern w:val="0"/>
          <w:sz w:val="24"/>
          <w:szCs w:val="24"/>
          <w:lang w:eastAsia="zh-CN"/>
          <w14:ligatures w14:val="none"/>
        </w:rPr>
        <w:t>furnish a Performance Security in the specified format and in the amount of Tk [</w:t>
      </w:r>
      <w:r w:rsidRPr="004161C5">
        <w:rPr>
          <w:rFonts w:ascii="Times New Roman" w:eastAsia="SimSun" w:hAnsi="Times New Roman" w:cs="Times New Roman"/>
          <w:i/>
          <w:color w:val="000000" w:themeColor="text1"/>
          <w:kern w:val="0"/>
          <w:sz w:val="24"/>
          <w:szCs w:val="24"/>
          <w:lang w:eastAsia="zh-CN"/>
          <w14:ligatures w14:val="none"/>
        </w:rPr>
        <w:t>state amount in figures and words</w:t>
      </w:r>
      <w:r w:rsidRPr="004161C5">
        <w:rPr>
          <w:rFonts w:ascii="Times New Roman" w:eastAsia="SimSun" w:hAnsi="Times New Roman" w:cs="Times New Roman"/>
          <w:color w:val="000000" w:themeColor="text1"/>
          <w:kern w:val="0"/>
          <w:sz w:val="24"/>
          <w:szCs w:val="24"/>
          <w:lang w:eastAsia="zh-CN"/>
          <w14:ligatures w14:val="none"/>
        </w:rPr>
        <w:t xml:space="preserve">], within [mention number of days as per Rule </w:t>
      </w:r>
      <w:r w:rsidRPr="004161C5">
        <w:rPr>
          <w:rFonts w:ascii="Times New Roman" w:eastAsia="SimSun" w:hAnsi="Times New Roman" w:cs="Times New Roman"/>
          <w:b/>
          <w:bCs/>
          <w:color w:val="000000" w:themeColor="text1"/>
          <w:kern w:val="0"/>
          <w:sz w:val="24"/>
          <w:szCs w:val="24"/>
          <w:lang w:eastAsia="zh-CN"/>
          <w14:ligatures w14:val="none"/>
        </w:rPr>
        <w:t>123(7)]</w:t>
      </w:r>
      <w:r w:rsidRPr="004161C5">
        <w:rPr>
          <w:rFonts w:ascii="Times New Roman" w:eastAsia="SimSun" w:hAnsi="Times New Roman" w:cs="Times New Roman"/>
          <w:color w:val="000000" w:themeColor="text1"/>
          <w:kern w:val="0"/>
          <w:sz w:val="24"/>
          <w:szCs w:val="24"/>
          <w:lang w:eastAsia="zh-CN"/>
          <w14:ligatures w14:val="none"/>
        </w:rPr>
        <w:t xml:space="preserve"> working days of issuance of this letter but no later than [specify the date of the last working day of the allowed time] in accordance with ITT Clause No 66;</w:t>
      </w:r>
      <w:r w:rsidRPr="004161C5">
        <w:rPr>
          <w:rFonts w:ascii="Times New Roman" w:eastAsia="SimSun" w:hAnsi="Times New Roman" w:cs="Times New Roman"/>
          <w:b/>
          <w:bCs/>
          <w:color w:val="000000" w:themeColor="text1"/>
          <w:kern w:val="0"/>
          <w:sz w:val="24"/>
          <w:szCs w:val="24"/>
          <w:lang w:eastAsia="zh-CN"/>
          <w14:ligatures w14:val="none"/>
        </w:rPr>
        <w:t xml:space="preserve"> [Rule 123 (5)-According to Schedule-2</w:t>
      </w:r>
      <w:r w:rsidRPr="004161C5">
        <w:rPr>
          <w:rFonts w:ascii="Times New Roman" w:eastAsia="SimSun" w:hAnsi="Times New Roman" w:cs="Times New Roman"/>
          <w:color w:val="000000" w:themeColor="text1"/>
          <w:kern w:val="0"/>
          <w:sz w:val="24"/>
          <w:szCs w:val="24"/>
          <w:lang w:eastAsia="zh-CN"/>
          <w14:ligatures w14:val="none"/>
        </w:rPr>
        <w:t xml:space="preserve"> of the PPR 2025</w:t>
      </w:r>
      <w:r w:rsidRPr="004161C5">
        <w:rPr>
          <w:rFonts w:ascii="Times New Roman" w:eastAsia="SimSun" w:hAnsi="Times New Roman" w:cs="Times New Roman"/>
          <w:b/>
          <w:bCs/>
          <w:color w:val="000000" w:themeColor="text1"/>
          <w:kern w:val="0"/>
          <w:sz w:val="24"/>
          <w:szCs w:val="24"/>
          <w:lang w:eastAsia="zh-CN"/>
          <w14:ligatures w14:val="none"/>
        </w:rPr>
        <w:t>]</w:t>
      </w:r>
    </w:p>
    <w:p w14:paraId="5903CB69" w14:textId="77777777" w:rsidR="006363FA" w:rsidRPr="0012778F" w:rsidRDefault="006363FA" w:rsidP="006363FA">
      <w:pPr>
        <w:tabs>
          <w:tab w:val="left" w:pos="1350"/>
        </w:tabs>
        <w:spacing w:after="0" w:line="240" w:lineRule="auto"/>
        <w:ind w:left="1350" w:hanging="540"/>
        <w:jc w:val="both"/>
        <w:rPr>
          <w:rFonts w:ascii="Times New Roman" w:eastAsia="SimSun" w:hAnsi="Times New Roman" w:cs="Times New Roman"/>
          <w:kern w:val="0"/>
          <w:sz w:val="24"/>
          <w:szCs w:val="24"/>
          <w:lang w:eastAsia="zh-CN"/>
          <w14:ligatures w14:val="none"/>
        </w:rPr>
      </w:pPr>
    </w:p>
    <w:p w14:paraId="019F561D" w14:textId="77777777" w:rsidR="006363FA" w:rsidRPr="0012778F" w:rsidRDefault="006363FA" w:rsidP="006363FA">
      <w:pPr>
        <w:spacing w:after="0" w:line="240" w:lineRule="auto"/>
        <w:ind w:left="1350" w:hanging="540"/>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ii.</w:t>
      </w:r>
      <w:r w:rsidRPr="0012778F">
        <w:rPr>
          <w:rFonts w:ascii="Times New Roman" w:eastAsia="SimSun" w:hAnsi="Times New Roman" w:cs="Times New Roman"/>
          <w:kern w:val="0"/>
          <w:sz w:val="24"/>
          <w:szCs w:val="24"/>
          <w:lang w:eastAsia="zh-CN"/>
          <w14:ligatures w14:val="none"/>
        </w:rPr>
        <w:tab/>
        <w:t>sign the Contract within [</w:t>
      </w:r>
      <w:r w:rsidRPr="0012778F">
        <w:rPr>
          <w:rFonts w:ascii="Times New Roman" w:eastAsia="SimSun" w:hAnsi="Times New Roman" w:cs="Times New Roman"/>
          <w:i/>
          <w:kern w:val="0"/>
          <w:sz w:val="24"/>
          <w:szCs w:val="24"/>
          <w:lang w:eastAsia="zh-CN"/>
          <w14:ligatures w14:val="none"/>
        </w:rPr>
        <w:t>mention number of days</w:t>
      </w:r>
      <w:r w:rsidRPr="0012778F">
        <w:rPr>
          <w:rFonts w:ascii="Times New Roman" w:eastAsia="SimSun" w:hAnsi="Times New Roman" w:cs="Times New Roman"/>
          <w:kern w:val="0"/>
          <w:sz w:val="24"/>
          <w:szCs w:val="24"/>
          <w:lang w:eastAsia="zh-CN"/>
          <w14:ligatures w14:val="none"/>
        </w:rPr>
        <w:t xml:space="preserve"> as per Rule 123(11)] days of issuance of this letter but no later than [specify the date of the last working day of the allowed time] in accordance with ITT Clause 71.</w:t>
      </w:r>
    </w:p>
    <w:p w14:paraId="58B73747"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07D08719"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You may proceed with the supply of the Goods only upon completion of the above tasks. You may also please note that this Notification of Award shall constitute the formation of this Contract which shall become binding upon you.</w:t>
      </w:r>
    </w:p>
    <w:p w14:paraId="65DB8307"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313E7F2E"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We attach the draft Contract and all other documents for your perusal and signature.</w:t>
      </w:r>
    </w:p>
    <w:p w14:paraId="45A1E72B"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6F2E4631"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5D47C361"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251F4A90" w14:textId="77777777" w:rsidR="006363FA" w:rsidRPr="0012778F" w:rsidRDefault="006363FA" w:rsidP="006363F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4410"/>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Signed</w:t>
      </w:r>
    </w:p>
    <w:p w14:paraId="3C7C467C" w14:textId="77777777" w:rsidR="006363FA" w:rsidRPr="0012778F" w:rsidRDefault="006363FA" w:rsidP="006363F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4410"/>
        <w:jc w:val="both"/>
        <w:rPr>
          <w:rFonts w:ascii="Times New Roman" w:eastAsia="SimSun" w:hAnsi="Times New Roman" w:cs="Times New Roman"/>
          <w:kern w:val="0"/>
          <w:sz w:val="24"/>
          <w:szCs w:val="24"/>
          <w:lang w:eastAsia="zh-CN"/>
          <w14:ligatures w14:val="none"/>
        </w:rPr>
      </w:pPr>
    </w:p>
    <w:p w14:paraId="06A8EA87" w14:textId="77777777" w:rsidR="006363FA" w:rsidRPr="0012778F" w:rsidRDefault="006363FA" w:rsidP="006363F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4410"/>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 xml:space="preserve">Duly authorized to sign for and or behalf of </w:t>
      </w:r>
    </w:p>
    <w:p w14:paraId="1939EA9A" w14:textId="77777777" w:rsidR="006363FA" w:rsidRPr="0012778F" w:rsidRDefault="006363FA" w:rsidP="006363F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4410"/>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[name of Procuring Entity]</w:t>
      </w:r>
    </w:p>
    <w:p w14:paraId="5DE9DA34" w14:textId="77777777" w:rsidR="006363FA" w:rsidRPr="0012778F" w:rsidRDefault="006363FA" w:rsidP="006363F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4410"/>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kern w:val="0"/>
          <w:sz w:val="24"/>
          <w:szCs w:val="24"/>
          <w:lang w:eastAsia="zh-CN"/>
          <w14:ligatures w14:val="none"/>
        </w:rPr>
        <w:t>Date:</w:t>
      </w:r>
    </w:p>
    <w:p w14:paraId="6F64E8EF"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0D49162F"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47E4B834"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2C7B8666"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19DFB2ED"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35DFE698"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699E2D68"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7440E6F7" w14:textId="77777777" w:rsidR="006363FA" w:rsidRDefault="006363FA" w:rsidP="006363FA">
      <w:pPr>
        <w:keepNext/>
        <w:spacing w:after="0" w:line="240" w:lineRule="auto"/>
        <w:jc w:val="center"/>
        <w:outlineLvl w:val="3"/>
        <w:rPr>
          <w:rFonts w:ascii="Times New Roman" w:eastAsia="SimSun" w:hAnsi="Times New Roman" w:cs="Times New Roman"/>
          <w:b/>
          <w:bCs/>
          <w:color w:val="000000"/>
          <w:kern w:val="0"/>
          <w:sz w:val="32"/>
          <w:szCs w:val="32"/>
          <w:lang w:val="en-GB" w:eastAsia="zh-CN"/>
          <w14:ligatures w14:val="none"/>
        </w:rPr>
      </w:pPr>
      <w:bookmarkStart w:id="923" w:name="_Toc50280642"/>
      <w:bookmarkStart w:id="924" w:name="_Toc50280866"/>
      <w:bookmarkStart w:id="925" w:name="_Toc132720823"/>
    </w:p>
    <w:p w14:paraId="78E9790E" w14:textId="77777777" w:rsidR="006363FA" w:rsidRDefault="006363FA" w:rsidP="006363FA">
      <w:pPr>
        <w:rPr>
          <w:lang w:val="en-GB" w:eastAsia="zh-CN"/>
        </w:rPr>
      </w:pPr>
    </w:p>
    <w:p w14:paraId="2FD5FA82" w14:textId="77777777" w:rsidR="006363FA" w:rsidRPr="00A71B6F" w:rsidRDefault="006363FA" w:rsidP="006363FA">
      <w:pPr>
        <w:pStyle w:val="Heading1"/>
        <w:jc w:val="center"/>
        <w:rPr>
          <w:rFonts w:ascii="Times New Roman" w:eastAsia="SimSun" w:hAnsi="Times New Roman" w:cs="Times New Roman"/>
          <w:b/>
          <w:bCs/>
          <w:color w:val="000000" w:themeColor="text1"/>
          <w:lang w:val="en-GB" w:eastAsia="zh-CN"/>
        </w:rPr>
      </w:pPr>
      <w:bookmarkStart w:id="926" w:name="_Toc227760606"/>
      <w:r w:rsidRPr="00A71B6F">
        <w:rPr>
          <w:rFonts w:ascii="Times New Roman" w:eastAsia="SimSun" w:hAnsi="Times New Roman" w:cs="Times New Roman"/>
          <w:b/>
          <w:bCs/>
          <w:color w:val="000000" w:themeColor="text1"/>
          <w:lang w:val="en-GB" w:eastAsia="zh-CN"/>
        </w:rPr>
        <w:lastRenderedPageBreak/>
        <w:t>Contract Agreement (Form PG5A-10)</w:t>
      </w:r>
      <w:bookmarkEnd w:id="923"/>
      <w:bookmarkEnd w:id="924"/>
      <w:bookmarkEnd w:id="925"/>
      <w:bookmarkEnd w:id="926"/>
    </w:p>
    <w:p w14:paraId="3EF820C6"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500E13B6"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THIS AGREEMENT made the </w:t>
      </w:r>
      <w:r w:rsidRPr="0012778F">
        <w:rPr>
          <w:rFonts w:ascii="Times New Roman" w:eastAsia="SimSun" w:hAnsi="Times New Roman" w:cs="Times New Roman"/>
          <w:i/>
          <w:iCs/>
          <w:color w:val="000000"/>
          <w:kern w:val="0"/>
          <w:sz w:val="21"/>
          <w:szCs w:val="21"/>
          <w:lang w:val="en-GB" w:eastAsia="zh-CN"/>
          <w14:ligatures w14:val="none"/>
        </w:rPr>
        <w:t>[day]</w:t>
      </w:r>
      <w:r w:rsidRPr="0012778F">
        <w:rPr>
          <w:rFonts w:ascii="Times New Roman" w:eastAsia="SimSun" w:hAnsi="Times New Roman" w:cs="Times New Roman"/>
          <w:color w:val="000000"/>
          <w:kern w:val="0"/>
          <w:sz w:val="21"/>
          <w:szCs w:val="21"/>
          <w:lang w:val="en-GB" w:eastAsia="zh-CN"/>
          <w14:ligatures w14:val="none"/>
        </w:rPr>
        <w:t xml:space="preserve"> day of </w:t>
      </w:r>
      <w:r w:rsidRPr="0012778F">
        <w:rPr>
          <w:rFonts w:ascii="Times New Roman" w:eastAsia="SimSun" w:hAnsi="Times New Roman" w:cs="Times New Roman"/>
          <w:i/>
          <w:iCs/>
          <w:color w:val="000000"/>
          <w:kern w:val="0"/>
          <w:sz w:val="21"/>
          <w:szCs w:val="21"/>
          <w:lang w:val="en-GB" w:eastAsia="zh-CN"/>
          <w14:ligatures w14:val="none"/>
        </w:rPr>
        <w:t>[month][year]</w:t>
      </w:r>
      <w:r w:rsidRPr="0012778F">
        <w:rPr>
          <w:rFonts w:ascii="Times New Roman" w:eastAsia="SimSun" w:hAnsi="Times New Roman" w:cs="Times New Roman"/>
          <w:color w:val="000000"/>
          <w:kern w:val="0"/>
          <w:sz w:val="21"/>
          <w:szCs w:val="21"/>
          <w:lang w:val="en-GB" w:eastAsia="zh-CN"/>
          <w14:ligatures w14:val="none"/>
        </w:rPr>
        <w:t xml:space="preserve"> between </w:t>
      </w:r>
      <w:r w:rsidRPr="0012778F">
        <w:rPr>
          <w:rFonts w:ascii="Times New Roman" w:eastAsia="SimSun" w:hAnsi="Times New Roman" w:cs="Times New Roman"/>
          <w:i/>
          <w:iCs/>
          <w:color w:val="000000"/>
          <w:kern w:val="0"/>
          <w:sz w:val="21"/>
          <w:szCs w:val="21"/>
          <w:lang w:val="en-GB" w:eastAsia="zh-CN"/>
          <w14:ligatures w14:val="none"/>
        </w:rPr>
        <w:t>[name and address of Procuring Entity]</w:t>
      </w:r>
      <w:r w:rsidRPr="0012778F">
        <w:rPr>
          <w:rFonts w:ascii="Times New Roman" w:eastAsia="SimSun" w:hAnsi="Times New Roman" w:cs="Times New Roman"/>
          <w:color w:val="000000"/>
          <w:kern w:val="0"/>
          <w:sz w:val="21"/>
          <w:szCs w:val="21"/>
          <w:lang w:val="en-GB" w:eastAsia="zh-CN"/>
          <w14:ligatures w14:val="none"/>
        </w:rPr>
        <w:t xml:space="preserve"> (hereinafter called “the Procuring Entity”) of the one part and </w:t>
      </w:r>
      <w:r w:rsidRPr="0012778F">
        <w:rPr>
          <w:rFonts w:ascii="Times New Roman" w:eastAsia="SimSun" w:hAnsi="Times New Roman" w:cs="Times New Roman"/>
          <w:i/>
          <w:iCs/>
          <w:color w:val="000000"/>
          <w:kern w:val="0"/>
          <w:sz w:val="21"/>
          <w:szCs w:val="21"/>
          <w:lang w:val="en-GB" w:eastAsia="zh-CN"/>
          <w14:ligatures w14:val="none"/>
        </w:rPr>
        <w:t>[name and address of Contractor]</w:t>
      </w:r>
      <w:r w:rsidRPr="0012778F">
        <w:rPr>
          <w:rFonts w:ascii="Times New Roman" w:eastAsia="SimSun" w:hAnsi="Times New Roman" w:cs="Times New Roman"/>
          <w:color w:val="000000"/>
          <w:kern w:val="0"/>
          <w:sz w:val="21"/>
          <w:szCs w:val="21"/>
          <w:lang w:val="en-GB" w:eastAsia="zh-CN"/>
          <w14:ligatures w14:val="none"/>
        </w:rPr>
        <w:t xml:space="preserve"> (hereinafter called “the Contractor”) of the other part:</w:t>
      </w:r>
    </w:p>
    <w:p w14:paraId="47170768" w14:textId="77777777" w:rsidR="006363FA" w:rsidRPr="0012778F" w:rsidRDefault="006363FA" w:rsidP="006363FA">
      <w:pPr>
        <w:spacing w:after="0" w:line="240" w:lineRule="auto"/>
        <w:jc w:val="both"/>
        <w:rPr>
          <w:rFonts w:ascii="Times New Roman" w:eastAsia="SimSun" w:hAnsi="Times New Roman" w:cs="Times New Roman"/>
          <w:color w:val="000000"/>
          <w:kern w:val="0"/>
          <w:sz w:val="10"/>
          <w:szCs w:val="10"/>
          <w:lang w:val="en-GB" w:eastAsia="zh-CN"/>
          <w14:ligatures w14:val="none"/>
        </w:rPr>
      </w:pPr>
    </w:p>
    <w:p w14:paraId="5983F5E6"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WHEREAS the Procuring Entity invited Tenders for certain goods and related services, viz, </w:t>
      </w:r>
      <w:r w:rsidRPr="0012778F">
        <w:rPr>
          <w:rFonts w:ascii="Times New Roman" w:eastAsia="SimSun" w:hAnsi="Times New Roman" w:cs="Times New Roman"/>
          <w:i/>
          <w:iCs/>
          <w:color w:val="000000"/>
          <w:kern w:val="0"/>
          <w:sz w:val="21"/>
          <w:szCs w:val="21"/>
          <w:lang w:val="en-GB" w:eastAsia="zh-CN"/>
          <w14:ligatures w14:val="none"/>
        </w:rPr>
        <w:t>[brief description of goods]</w:t>
      </w:r>
      <w:r w:rsidRPr="0012778F">
        <w:rPr>
          <w:rFonts w:ascii="Times New Roman" w:eastAsia="SimSun" w:hAnsi="Times New Roman" w:cs="Times New Roman"/>
          <w:color w:val="000000"/>
          <w:kern w:val="0"/>
          <w:sz w:val="21"/>
          <w:szCs w:val="21"/>
          <w:lang w:val="en-GB" w:eastAsia="zh-CN"/>
          <w14:ligatures w14:val="none"/>
        </w:rPr>
        <w:t xml:space="preserve"> and has accepted a Tender by the Contractor for the execution of those Goods in the sum of Taka </w:t>
      </w:r>
      <w:r w:rsidRPr="004161C5">
        <w:rPr>
          <w:rFonts w:ascii="Times New Roman" w:eastAsia="SimSun" w:hAnsi="Times New Roman" w:cs="Times New Roman"/>
          <w:i/>
          <w:iCs/>
          <w:color w:val="000000" w:themeColor="text1"/>
          <w:kern w:val="0"/>
          <w:sz w:val="21"/>
          <w:szCs w:val="21"/>
          <w:lang w:val="en-GB" w:eastAsia="zh-CN"/>
          <w14:ligatures w14:val="none"/>
        </w:rPr>
        <w:t>[Contract Price in figures and in words]</w:t>
      </w:r>
      <w:r w:rsidRPr="004161C5">
        <w:rPr>
          <w:rFonts w:ascii="Times New Roman" w:eastAsia="SimSun" w:hAnsi="Times New Roman" w:cs="Times New Roman"/>
          <w:color w:val="000000" w:themeColor="text1"/>
          <w:kern w:val="0"/>
          <w:sz w:val="21"/>
          <w:szCs w:val="21"/>
          <w:lang w:val="en-GB" w:eastAsia="zh-CN"/>
          <w14:ligatures w14:val="none"/>
        </w:rPr>
        <w:t xml:space="preserve"> </w:t>
      </w:r>
      <w:r w:rsidRPr="0012778F">
        <w:rPr>
          <w:rFonts w:ascii="Times New Roman" w:eastAsia="SimSun" w:hAnsi="Times New Roman" w:cs="Times New Roman"/>
          <w:color w:val="000000"/>
          <w:kern w:val="0"/>
          <w:sz w:val="21"/>
          <w:szCs w:val="21"/>
          <w:lang w:val="en-GB" w:eastAsia="zh-CN"/>
          <w14:ligatures w14:val="none"/>
        </w:rPr>
        <w:t>(hereinafter called “the Contract Price”).</w:t>
      </w:r>
    </w:p>
    <w:p w14:paraId="367D5F95" w14:textId="77777777" w:rsidR="006363FA" w:rsidRPr="0012778F" w:rsidRDefault="006363FA" w:rsidP="006363FA">
      <w:pPr>
        <w:spacing w:after="0" w:line="240" w:lineRule="auto"/>
        <w:jc w:val="both"/>
        <w:rPr>
          <w:rFonts w:ascii="Times New Roman" w:eastAsia="SimSun" w:hAnsi="Times New Roman" w:cs="Times New Roman"/>
          <w:color w:val="000000"/>
          <w:kern w:val="0"/>
          <w:sz w:val="12"/>
          <w:szCs w:val="12"/>
          <w:lang w:val="en-GB" w:eastAsia="zh-CN"/>
          <w14:ligatures w14:val="none"/>
        </w:rPr>
      </w:pPr>
    </w:p>
    <w:p w14:paraId="02C8A79B"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smartTag w:uri="urn:schemas-microsoft-com:office:smarttags" w:element="stockticker">
        <w:r w:rsidRPr="0012778F">
          <w:rPr>
            <w:rFonts w:ascii="Times New Roman" w:eastAsia="SimSun" w:hAnsi="Times New Roman" w:cs="Times New Roman"/>
            <w:color w:val="000000"/>
            <w:kern w:val="0"/>
            <w:sz w:val="21"/>
            <w:szCs w:val="21"/>
            <w:lang w:val="en-GB" w:eastAsia="zh-CN"/>
            <w14:ligatures w14:val="none"/>
          </w:rPr>
          <w:t>NOW</w:t>
        </w:r>
      </w:smartTag>
      <w:r w:rsidRPr="0012778F">
        <w:rPr>
          <w:rFonts w:ascii="Times New Roman" w:eastAsia="SimSun" w:hAnsi="Times New Roman" w:cs="Times New Roman"/>
          <w:color w:val="000000"/>
          <w:kern w:val="0"/>
          <w:sz w:val="21"/>
          <w:szCs w:val="21"/>
          <w:lang w:val="en-GB" w:eastAsia="zh-CN"/>
          <w14:ligatures w14:val="none"/>
        </w:rPr>
        <w:t xml:space="preserve"> THIS AGREEMENT WITNESSETH AS FOLLOWS:</w:t>
      </w:r>
    </w:p>
    <w:p w14:paraId="66D29BEE" w14:textId="77777777" w:rsidR="006363FA" w:rsidRPr="0012778F" w:rsidRDefault="006363FA" w:rsidP="006363FA">
      <w:pPr>
        <w:spacing w:after="0" w:line="240" w:lineRule="auto"/>
        <w:ind w:left="720" w:hanging="720"/>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1.</w:t>
      </w:r>
      <w:r w:rsidRPr="0012778F">
        <w:rPr>
          <w:rFonts w:ascii="Times New Roman" w:eastAsia="SimSun" w:hAnsi="Times New Roman" w:cs="Times New Roman"/>
          <w:color w:val="000000"/>
          <w:kern w:val="0"/>
          <w:sz w:val="21"/>
          <w:szCs w:val="21"/>
          <w:lang w:val="en-GB" w:eastAsia="zh-CN"/>
          <w14:ligatures w14:val="none"/>
        </w:rPr>
        <w:tab/>
        <w:t>In this Agreement words and expressions shall have the same meanings as are respectively assigned to them in the General Conditions of Contract hereafter referred to.</w:t>
      </w:r>
    </w:p>
    <w:p w14:paraId="38B4E343" w14:textId="77777777" w:rsidR="006363FA" w:rsidRPr="0012778F" w:rsidRDefault="006363FA" w:rsidP="006363FA">
      <w:pPr>
        <w:spacing w:after="0" w:line="240" w:lineRule="auto"/>
        <w:ind w:left="720" w:hanging="720"/>
        <w:jc w:val="both"/>
        <w:rPr>
          <w:rFonts w:ascii="Times New Roman" w:eastAsia="SimSun" w:hAnsi="Times New Roman" w:cs="Times New Roman"/>
          <w:color w:val="000000"/>
          <w:kern w:val="0"/>
          <w:sz w:val="10"/>
          <w:szCs w:val="10"/>
          <w:lang w:val="en-GB" w:eastAsia="zh-CN"/>
          <w14:ligatures w14:val="none"/>
        </w:rPr>
      </w:pPr>
    </w:p>
    <w:p w14:paraId="0E7F5E1B" w14:textId="77777777" w:rsidR="006363FA" w:rsidRPr="0012778F" w:rsidRDefault="006363FA" w:rsidP="006363FA">
      <w:pPr>
        <w:spacing w:after="0" w:line="240" w:lineRule="auto"/>
        <w:ind w:left="720" w:hanging="720"/>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2.</w:t>
      </w:r>
      <w:r w:rsidRPr="0012778F">
        <w:rPr>
          <w:rFonts w:ascii="Times New Roman" w:eastAsia="SimSun" w:hAnsi="Times New Roman" w:cs="Times New Roman"/>
          <w:color w:val="000000"/>
          <w:kern w:val="0"/>
          <w:sz w:val="21"/>
          <w:szCs w:val="21"/>
          <w:lang w:val="en-GB" w:eastAsia="zh-CN"/>
          <w14:ligatures w14:val="none"/>
        </w:rPr>
        <w:tab/>
        <w:t>The documents forming the Contract shall be interpreted in the following order of priority:</w:t>
      </w:r>
    </w:p>
    <w:p w14:paraId="4749E057" w14:textId="77777777" w:rsidR="006363FA" w:rsidRPr="0012778F" w:rsidRDefault="006363FA" w:rsidP="006363FA">
      <w:pPr>
        <w:spacing w:after="0" w:line="240" w:lineRule="auto"/>
        <w:ind w:left="720" w:hanging="720"/>
        <w:jc w:val="both"/>
        <w:rPr>
          <w:rFonts w:ascii="Times New Roman" w:eastAsia="SimSun" w:hAnsi="Times New Roman" w:cs="Times New Roman"/>
          <w:color w:val="000000"/>
          <w:kern w:val="0"/>
          <w:sz w:val="13"/>
          <w:szCs w:val="21"/>
          <w:lang w:val="en-GB" w:eastAsia="zh-CN"/>
          <w14:ligatures w14:val="none"/>
        </w:rPr>
      </w:pPr>
    </w:p>
    <w:p w14:paraId="78303BB9" w14:textId="77777777" w:rsidR="006363FA" w:rsidRPr="0012778F" w:rsidRDefault="006363FA">
      <w:pPr>
        <w:numPr>
          <w:ilvl w:val="0"/>
          <w:numId w:val="60"/>
        </w:numPr>
        <w:tabs>
          <w:tab w:val="num" w:pos="1260"/>
        </w:tabs>
        <w:spacing w:after="0" w:line="240" w:lineRule="auto"/>
        <w:ind w:left="1260" w:hanging="522"/>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the signed Contract Agreement</w:t>
      </w:r>
    </w:p>
    <w:p w14:paraId="6D702B67" w14:textId="77777777" w:rsidR="006363FA" w:rsidRPr="0012778F" w:rsidRDefault="006363FA">
      <w:pPr>
        <w:numPr>
          <w:ilvl w:val="0"/>
          <w:numId w:val="60"/>
        </w:numPr>
        <w:tabs>
          <w:tab w:val="num" w:pos="1260"/>
        </w:tabs>
        <w:spacing w:after="0" w:line="240" w:lineRule="auto"/>
        <w:ind w:left="1260" w:hanging="522"/>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the Notification of Award</w:t>
      </w:r>
    </w:p>
    <w:p w14:paraId="033E10B9" w14:textId="77777777" w:rsidR="006363FA" w:rsidRPr="0012778F" w:rsidRDefault="006363FA">
      <w:pPr>
        <w:numPr>
          <w:ilvl w:val="0"/>
          <w:numId w:val="60"/>
        </w:numPr>
        <w:tabs>
          <w:tab w:val="num" w:pos="1260"/>
        </w:tabs>
        <w:spacing w:after="0" w:line="240" w:lineRule="auto"/>
        <w:ind w:left="1260" w:hanging="522"/>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the completed Tender and the Appendix to the Tender</w:t>
      </w:r>
    </w:p>
    <w:p w14:paraId="7F1437E2" w14:textId="77777777" w:rsidR="006363FA" w:rsidRPr="0012778F" w:rsidRDefault="006363FA">
      <w:pPr>
        <w:numPr>
          <w:ilvl w:val="0"/>
          <w:numId w:val="60"/>
        </w:numPr>
        <w:tabs>
          <w:tab w:val="num" w:pos="1260"/>
        </w:tabs>
        <w:spacing w:after="0" w:line="240" w:lineRule="auto"/>
        <w:ind w:left="1260" w:hanging="522"/>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the Particular Conditions of Contract</w:t>
      </w:r>
    </w:p>
    <w:p w14:paraId="45B0DF86" w14:textId="77777777" w:rsidR="006363FA" w:rsidRPr="0012778F" w:rsidRDefault="006363FA">
      <w:pPr>
        <w:numPr>
          <w:ilvl w:val="0"/>
          <w:numId w:val="60"/>
        </w:numPr>
        <w:tabs>
          <w:tab w:val="num" w:pos="1260"/>
        </w:tabs>
        <w:spacing w:after="0" w:line="240" w:lineRule="auto"/>
        <w:ind w:left="1260" w:hanging="522"/>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the General Conditions of Contract</w:t>
      </w:r>
    </w:p>
    <w:p w14:paraId="2D7C035A" w14:textId="77777777" w:rsidR="006363FA" w:rsidRPr="0012778F" w:rsidRDefault="006363FA">
      <w:pPr>
        <w:numPr>
          <w:ilvl w:val="0"/>
          <w:numId w:val="60"/>
        </w:numPr>
        <w:tabs>
          <w:tab w:val="num" w:pos="1260"/>
        </w:tabs>
        <w:spacing w:after="0" w:line="240" w:lineRule="auto"/>
        <w:ind w:left="1260" w:hanging="522"/>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the Technical Specifications</w:t>
      </w:r>
    </w:p>
    <w:p w14:paraId="09996E36" w14:textId="77777777" w:rsidR="006363FA" w:rsidRPr="0012778F" w:rsidRDefault="006363FA">
      <w:pPr>
        <w:numPr>
          <w:ilvl w:val="0"/>
          <w:numId w:val="60"/>
        </w:numPr>
        <w:tabs>
          <w:tab w:val="num" w:pos="1260"/>
        </w:tabs>
        <w:spacing w:after="0" w:line="240" w:lineRule="auto"/>
        <w:ind w:left="1260" w:hanging="522"/>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the General Specifications</w:t>
      </w:r>
    </w:p>
    <w:p w14:paraId="5E25D147" w14:textId="77777777" w:rsidR="006363FA" w:rsidRPr="0012778F" w:rsidRDefault="006363FA">
      <w:pPr>
        <w:numPr>
          <w:ilvl w:val="0"/>
          <w:numId w:val="60"/>
        </w:numPr>
        <w:tabs>
          <w:tab w:val="num" w:pos="1260"/>
        </w:tabs>
        <w:spacing w:after="0" w:line="240" w:lineRule="auto"/>
        <w:ind w:left="1260" w:hanging="522"/>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the Drawings</w:t>
      </w:r>
    </w:p>
    <w:p w14:paraId="6BDA6B74" w14:textId="77777777" w:rsidR="006363FA" w:rsidRPr="0012778F" w:rsidRDefault="006363FA">
      <w:pPr>
        <w:numPr>
          <w:ilvl w:val="0"/>
          <w:numId w:val="60"/>
        </w:numPr>
        <w:tabs>
          <w:tab w:val="num" w:pos="1260"/>
        </w:tabs>
        <w:spacing w:after="0" w:line="240" w:lineRule="auto"/>
        <w:ind w:left="1260" w:hanging="522"/>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the Priced Schedules of Plant and Equipment</w:t>
      </w:r>
    </w:p>
    <w:p w14:paraId="3559391A" w14:textId="77777777" w:rsidR="006363FA" w:rsidRPr="0012778F" w:rsidRDefault="006363FA">
      <w:pPr>
        <w:numPr>
          <w:ilvl w:val="0"/>
          <w:numId w:val="60"/>
        </w:numPr>
        <w:tabs>
          <w:tab w:val="num" w:pos="1260"/>
        </w:tabs>
        <w:spacing w:after="0" w:line="240" w:lineRule="auto"/>
        <w:ind w:left="1260" w:hanging="522"/>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any other document including correspondence listed in the </w:t>
      </w:r>
      <w:r w:rsidRPr="0012778F">
        <w:rPr>
          <w:rFonts w:ascii="Times New Roman" w:eastAsia="SimSun" w:hAnsi="Times New Roman" w:cs="Times New Roman"/>
          <w:b/>
          <w:color w:val="000000"/>
          <w:kern w:val="0"/>
          <w:sz w:val="21"/>
          <w:szCs w:val="21"/>
          <w:lang w:val="en-GB" w:eastAsia="zh-CN"/>
          <w14:ligatures w14:val="none"/>
        </w:rPr>
        <w:t>PCC</w:t>
      </w:r>
      <w:r w:rsidRPr="0012778F">
        <w:rPr>
          <w:rFonts w:ascii="Times New Roman" w:eastAsia="SimSun" w:hAnsi="Times New Roman" w:cs="Times New Roman"/>
          <w:color w:val="000000"/>
          <w:kern w:val="0"/>
          <w:sz w:val="21"/>
          <w:szCs w:val="21"/>
          <w:lang w:val="en-GB" w:eastAsia="zh-CN"/>
          <w14:ligatures w14:val="none"/>
        </w:rPr>
        <w:t xml:space="preserve"> forming part of the Contract.</w:t>
      </w:r>
    </w:p>
    <w:p w14:paraId="3AF06CF1" w14:textId="77777777" w:rsidR="006363FA" w:rsidRPr="0012778F" w:rsidRDefault="006363FA" w:rsidP="006363FA">
      <w:pPr>
        <w:spacing w:after="0" w:line="240" w:lineRule="auto"/>
        <w:ind w:left="720" w:hanging="720"/>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3.</w:t>
      </w:r>
      <w:r w:rsidRPr="0012778F">
        <w:rPr>
          <w:rFonts w:ascii="Times New Roman" w:eastAsia="SimSun" w:hAnsi="Times New Roman" w:cs="Times New Roman"/>
          <w:color w:val="000000"/>
          <w:kern w:val="0"/>
          <w:sz w:val="21"/>
          <w:szCs w:val="21"/>
          <w:lang w:val="en-GB" w:eastAsia="zh-CN"/>
          <w14:ligatures w14:val="none"/>
        </w:rPr>
        <w:tab/>
        <w:t>In consideration of the payments to be made by the Procuring Entity to the Contractor as hereinafter mentioned, the Contractor hereby covenants with the Procuring Entity to provide the plants and related services and to remedy any defects therein in conformity in all respects with the provisions of the Contract.</w:t>
      </w:r>
    </w:p>
    <w:p w14:paraId="349032DE" w14:textId="77777777" w:rsidR="006363FA" w:rsidRPr="0012778F" w:rsidRDefault="006363FA" w:rsidP="006363FA">
      <w:pPr>
        <w:spacing w:after="0" w:line="240" w:lineRule="auto"/>
        <w:ind w:left="720" w:hanging="720"/>
        <w:jc w:val="both"/>
        <w:rPr>
          <w:rFonts w:ascii="Times New Roman" w:eastAsia="SimSun" w:hAnsi="Times New Roman" w:cs="Times New Roman"/>
          <w:color w:val="000000"/>
          <w:kern w:val="0"/>
          <w:sz w:val="10"/>
          <w:szCs w:val="10"/>
          <w:lang w:val="en-GB" w:eastAsia="zh-CN"/>
          <w14:ligatures w14:val="none"/>
        </w:rPr>
      </w:pPr>
    </w:p>
    <w:p w14:paraId="1AFC35E8" w14:textId="77777777" w:rsidR="006363FA" w:rsidRPr="0012778F" w:rsidRDefault="006363FA" w:rsidP="006363FA">
      <w:pPr>
        <w:spacing w:after="0" w:line="240" w:lineRule="auto"/>
        <w:ind w:left="720" w:hanging="720"/>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4.</w:t>
      </w:r>
      <w:r w:rsidRPr="0012778F">
        <w:rPr>
          <w:rFonts w:ascii="Times New Roman" w:eastAsia="SimSun" w:hAnsi="Times New Roman" w:cs="Times New Roman"/>
          <w:color w:val="000000"/>
          <w:kern w:val="0"/>
          <w:sz w:val="21"/>
          <w:szCs w:val="21"/>
          <w:lang w:val="en-GB" w:eastAsia="zh-CN"/>
          <w14:ligatures w14:val="none"/>
        </w:rPr>
        <w:tab/>
        <w:t>The Procuring Entity hereby covenants to pay the Contractor in consideration of the provision of the plant and services and the remedying of defects therein, the Contract Price or such other sum as may become payable under the provisions of the Contract at the times and in the manner prescribed by the Contract.</w:t>
      </w:r>
    </w:p>
    <w:p w14:paraId="58ACD527" w14:textId="77777777" w:rsidR="006363FA" w:rsidRPr="0012778F" w:rsidRDefault="006363FA" w:rsidP="006363FA">
      <w:pPr>
        <w:spacing w:after="0" w:line="240" w:lineRule="auto"/>
        <w:ind w:left="720" w:hanging="720"/>
        <w:jc w:val="both"/>
        <w:rPr>
          <w:rFonts w:ascii="Times New Roman" w:eastAsia="SimSun" w:hAnsi="Times New Roman" w:cs="Times New Roman"/>
          <w:color w:val="000000"/>
          <w:kern w:val="0"/>
          <w:sz w:val="8"/>
          <w:szCs w:val="8"/>
          <w:lang w:val="en-GB" w:eastAsia="zh-CN"/>
          <w14:ligatures w14:val="none"/>
        </w:rPr>
      </w:pPr>
    </w:p>
    <w:p w14:paraId="797A2B21" w14:textId="77777777" w:rsidR="006363FA" w:rsidRPr="0012778F" w:rsidRDefault="006363FA" w:rsidP="006363FA">
      <w:pPr>
        <w:spacing w:after="0" w:line="240" w:lineRule="auto"/>
        <w:ind w:left="720" w:hanging="720"/>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5.</w:t>
      </w:r>
      <w:r w:rsidRPr="0012778F">
        <w:rPr>
          <w:rFonts w:ascii="Times New Roman" w:eastAsia="SimSun" w:hAnsi="Times New Roman" w:cs="Times New Roman"/>
          <w:color w:val="000000"/>
          <w:kern w:val="0"/>
          <w:sz w:val="21"/>
          <w:szCs w:val="21"/>
          <w:lang w:val="en-GB" w:eastAsia="zh-CN"/>
          <w14:ligatures w14:val="none"/>
        </w:rPr>
        <w:tab/>
        <w:t>The Appendices listed in the attached List of Appendices shall be deemed to form an integral part of this Contract Agreement. Reference in the Contract to any Appendix shall mean the Appendices attached hereto, and the Contract shall be read and construed accordingly.</w:t>
      </w:r>
    </w:p>
    <w:p w14:paraId="5ED59BC1" w14:textId="77777777" w:rsidR="006363FA" w:rsidRPr="0012778F" w:rsidRDefault="006363FA" w:rsidP="006363FA">
      <w:pPr>
        <w:spacing w:after="0" w:line="240" w:lineRule="auto"/>
        <w:ind w:left="720" w:hanging="720"/>
        <w:jc w:val="both"/>
        <w:rPr>
          <w:rFonts w:ascii="Times New Roman" w:eastAsia="SimSun" w:hAnsi="Times New Roman" w:cs="Times New Roman"/>
          <w:color w:val="000000"/>
          <w:kern w:val="0"/>
          <w:sz w:val="8"/>
          <w:szCs w:val="8"/>
          <w:lang w:val="en-GB" w:eastAsia="zh-CN"/>
          <w14:ligatures w14:val="none"/>
        </w:rPr>
      </w:pPr>
    </w:p>
    <w:p w14:paraId="43C5243D"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IN WITNESS whereof the parties hereto have caused this Agreement to be executed in accordance with the laws of Bangladesh on the day, month and year first written above.</w:t>
      </w:r>
    </w:p>
    <w:p w14:paraId="7D0C0BED"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tbl>
      <w:tblPr>
        <w:tblW w:w="0" w:type="auto"/>
        <w:tblInd w:w="108" w:type="dxa"/>
        <w:tblLook w:val="01E0" w:firstRow="1" w:lastRow="1" w:firstColumn="1" w:lastColumn="1" w:noHBand="0" w:noVBand="0"/>
      </w:tblPr>
      <w:tblGrid>
        <w:gridCol w:w="2750"/>
        <w:gridCol w:w="2970"/>
        <w:gridCol w:w="3388"/>
      </w:tblGrid>
      <w:tr w:rsidR="006363FA" w:rsidRPr="0012778F" w14:paraId="55B1C3C9" w14:textId="77777777" w:rsidTr="00413508">
        <w:trPr>
          <w:trHeight w:val="639"/>
        </w:trPr>
        <w:tc>
          <w:tcPr>
            <w:tcW w:w="2750" w:type="dxa"/>
          </w:tcPr>
          <w:p w14:paraId="52328625"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77512DCD"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2970" w:type="dxa"/>
          </w:tcPr>
          <w:p w14:paraId="0057150D" w14:textId="77777777" w:rsidR="006363FA" w:rsidRPr="0012778F" w:rsidRDefault="006363FA" w:rsidP="00413508">
            <w:pPr>
              <w:spacing w:after="0" w:line="240" w:lineRule="auto"/>
              <w:jc w:val="center"/>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For the Procuring Entity</w:t>
            </w:r>
          </w:p>
        </w:tc>
        <w:tc>
          <w:tcPr>
            <w:tcW w:w="3388" w:type="dxa"/>
          </w:tcPr>
          <w:p w14:paraId="27CF45B4"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For the Contractor</w:t>
            </w:r>
          </w:p>
        </w:tc>
      </w:tr>
      <w:tr w:rsidR="006363FA" w:rsidRPr="0012778F" w14:paraId="756BF022" w14:textId="77777777" w:rsidTr="00413508">
        <w:tc>
          <w:tcPr>
            <w:tcW w:w="2750" w:type="dxa"/>
          </w:tcPr>
          <w:p w14:paraId="1FB0E37E"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Signature</w:t>
            </w:r>
          </w:p>
          <w:p w14:paraId="60141AB5"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2970" w:type="dxa"/>
          </w:tcPr>
          <w:p w14:paraId="7E518BF5"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3388" w:type="dxa"/>
          </w:tcPr>
          <w:p w14:paraId="19734006"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3CAADDE0" w14:textId="77777777" w:rsidTr="00413508">
        <w:tc>
          <w:tcPr>
            <w:tcW w:w="2750" w:type="dxa"/>
          </w:tcPr>
          <w:p w14:paraId="48E82CE8"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Name</w:t>
            </w:r>
          </w:p>
          <w:p w14:paraId="0E0F9122"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2970" w:type="dxa"/>
          </w:tcPr>
          <w:p w14:paraId="063F7875"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3388" w:type="dxa"/>
          </w:tcPr>
          <w:p w14:paraId="4BFCCF55"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28EE6B2C" w14:textId="77777777" w:rsidTr="00413508">
        <w:tc>
          <w:tcPr>
            <w:tcW w:w="2750" w:type="dxa"/>
          </w:tcPr>
          <w:p w14:paraId="020EA6BB"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National ID No.</w:t>
            </w:r>
          </w:p>
        </w:tc>
        <w:tc>
          <w:tcPr>
            <w:tcW w:w="2970" w:type="dxa"/>
          </w:tcPr>
          <w:p w14:paraId="071F0AEF"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3388" w:type="dxa"/>
          </w:tcPr>
          <w:p w14:paraId="4CF332BD"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573F128E" w14:textId="77777777" w:rsidTr="00413508">
        <w:tc>
          <w:tcPr>
            <w:tcW w:w="2750" w:type="dxa"/>
          </w:tcPr>
          <w:p w14:paraId="5D923E77"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Title</w:t>
            </w:r>
          </w:p>
          <w:p w14:paraId="4E734002"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2970" w:type="dxa"/>
          </w:tcPr>
          <w:p w14:paraId="366B7255"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3388" w:type="dxa"/>
          </w:tcPr>
          <w:p w14:paraId="530DE60B"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7F836339" w14:textId="77777777" w:rsidTr="00413508">
        <w:tc>
          <w:tcPr>
            <w:tcW w:w="2750" w:type="dxa"/>
          </w:tcPr>
          <w:p w14:paraId="29B7B445"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In the presence of Name</w:t>
            </w:r>
          </w:p>
          <w:p w14:paraId="078B7703"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2970" w:type="dxa"/>
          </w:tcPr>
          <w:p w14:paraId="0C616D8F"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3388" w:type="dxa"/>
          </w:tcPr>
          <w:p w14:paraId="10B4B4A9"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449B6AE3" w14:textId="77777777" w:rsidTr="00413508">
        <w:tc>
          <w:tcPr>
            <w:tcW w:w="2750" w:type="dxa"/>
          </w:tcPr>
          <w:p w14:paraId="6E828BDF" w14:textId="77777777" w:rsidR="006363FA"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Address</w:t>
            </w:r>
          </w:p>
          <w:p w14:paraId="213CE81E"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2970" w:type="dxa"/>
          </w:tcPr>
          <w:p w14:paraId="38A19559"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3388" w:type="dxa"/>
          </w:tcPr>
          <w:p w14:paraId="29EB57FE"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r>
    </w:tbl>
    <w:p w14:paraId="19606879" w14:textId="77777777" w:rsidR="006363FA" w:rsidRPr="0012778F" w:rsidRDefault="006363FA" w:rsidP="006363FA">
      <w:pPr>
        <w:keepNext/>
        <w:spacing w:before="60" w:after="60" w:line="240" w:lineRule="auto"/>
        <w:jc w:val="center"/>
        <w:outlineLvl w:val="3"/>
        <w:rPr>
          <w:rFonts w:ascii="Times New Roman" w:eastAsia="SimSun" w:hAnsi="Times New Roman" w:cs="Times New Roman"/>
          <w:b/>
          <w:bCs/>
          <w:color w:val="000000"/>
          <w:kern w:val="0"/>
          <w:sz w:val="32"/>
          <w:szCs w:val="32"/>
          <w:lang w:val="en-GB" w:eastAsia="zh-CN"/>
          <w14:ligatures w14:val="none"/>
        </w:rPr>
      </w:pPr>
      <w:bookmarkStart w:id="927" w:name="_Toc50280643"/>
      <w:bookmarkStart w:id="928" w:name="_Toc50280867"/>
      <w:bookmarkStart w:id="929" w:name="_Toc132720824"/>
      <w:r w:rsidRPr="0012778F">
        <w:rPr>
          <w:rFonts w:ascii="Times New Roman" w:eastAsia="SimSun" w:hAnsi="Times New Roman" w:cs="Times New Roman"/>
          <w:b/>
          <w:bCs/>
          <w:color w:val="000000"/>
          <w:kern w:val="0"/>
          <w:sz w:val="32"/>
          <w:szCs w:val="32"/>
          <w:lang w:val="en-GB" w:eastAsia="zh-CN"/>
          <w14:ligatures w14:val="none"/>
        </w:rPr>
        <w:t>Bank Guarantee for Performance Security (Form PG5A-11)</w:t>
      </w:r>
      <w:bookmarkEnd w:id="927"/>
      <w:bookmarkEnd w:id="928"/>
      <w:bookmarkEnd w:id="929"/>
    </w:p>
    <w:p w14:paraId="2294B3EA"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3DC6D633" w14:textId="77777777" w:rsidR="006363FA" w:rsidRPr="0012778F" w:rsidRDefault="006363FA" w:rsidP="006363FA">
      <w:pPr>
        <w:spacing w:after="0" w:line="240" w:lineRule="auto"/>
        <w:jc w:val="center"/>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 xml:space="preserve">[This is the format for the Performance Security to be issued by any scheduled Bank of Bangladesh, without alteration, in accordance with </w:t>
      </w:r>
      <w:smartTag w:uri="urn:schemas-microsoft-com:office:smarttags" w:element="stockticker">
        <w:r w:rsidRPr="0012778F">
          <w:rPr>
            <w:rFonts w:ascii="Times New Roman" w:eastAsia="SimSun" w:hAnsi="Times New Roman" w:cs="Times New Roman"/>
            <w:i/>
            <w:iCs/>
            <w:color w:val="000000"/>
            <w:kern w:val="0"/>
            <w:sz w:val="18"/>
            <w:szCs w:val="18"/>
            <w:lang w:val="en-GB" w:eastAsia="zh-CN"/>
            <w14:ligatures w14:val="none"/>
          </w:rPr>
          <w:t>ITT</w:t>
        </w:r>
      </w:smartTag>
      <w:r w:rsidRPr="0012778F">
        <w:rPr>
          <w:rFonts w:ascii="Times New Roman" w:eastAsia="SimSun" w:hAnsi="Times New Roman" w:cs="Times New Roman"/>
          <w:i/>
          <w:iCs/>
          <w:color w:val="000000"/>
          <w:kern w:val="0"/>
          <w:sz w:val="18"/>
          <w:szCs w:val="18"/>
          <w:lang w:val="en-GB" w:eastAsia="zh-CN"/>
          <w14:ligatures w14:val="none"/>
        </w:rPr>
        <w:t xml:space="preserve"> Clause 66]</w:t>
      </w:r>
    </w:p>
    <w:p w14:paraId="1014333A"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val="en-GB" w:eastAsia="zh-CN"/>
          <w14:ligatures w14:val="none"/>
        </w:rPr>
      </w:pPr>
    </w:p>
    <w:p w14:paraId="71FE0398" w14:textId="77777777" w:rsidR="006363FA" w:rsidRPr="0012778F" w:rsidRDefault="006363FA" w:rsidP="006363FA">
      <w:pPr>
        <w:spacing w:after="0" w:line="240" w:lineRule="auto"/>
        <w:jc w:val="center"/>
        <w:rPr>
          <w:rFonts w:ascii="Times New Roman" w:eastAsia="SimSun" w:hAnsi="Times New Roman" w:cs="Times New Roman"/>
          <w:i/>
          <w:iCs/>
          <w:color w:val="000000"/>
          <w:kern w:val="0"/>
          <w:sz w:val="18"/>
          <w:szCs w:val="18"/>
          <w:lang w:val="en-GB" w:eastAsia="zh-CN"/>
          <w14:ligatures w14:val="none"/>
        </w:rPr>
      </w:pPr>
    </w:p>
    <w:p w14:paraId="38DCE205"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val="en-GB" w:eastAsia="zh-CN"/>
          <w14:ligatures w14:val="none"/>
        </w:rPr>
      </w:pPr>
    </w:p>
    <w:tbl>
      <w:tblPr>
        <w:tblW w:w="0" w:type="auto"/>
        <w:tblInd w:w="108" w:type="dxa"/>
        <w:tblLook w:val="0000" w:firstRow="0" w:lastRow="0" w:firstColumn="0" w:lastColumn="0" w:noHBand="0" w:noVBand="0"/>
      </w:tblPr>
      <w:tblGrid>
        <w:gridCol w:w="4513"/>
        <w:gridCol w:w="4487"/>
      </w:tblGrid>
      <w:tr w:rsidR="006363FA" w:rsidRPr="0012778F" w14:paraId="686291DD" w14:textId="77777777" w:rsidTr="00413508">
        <w:tc>
          <w:tcPr>
            <w:tcW w:w="4513" w:type="dxa"/>
          </w:tcPr>
          <w:p w14:paraId="0CD7A0C7"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Contract No: [insert reference number]</w:t>
            </w:r>
          </w:p>
          <w:p w14:paraId="473FA64B"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6FDB6755"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4487" w:type="dxa"/>
          </w:tcPr>
          <w:p w14:paraId="4F180AC9"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Date: [insert date]</w:t>
            </w:r>
          </w:p>
        </w:tc>
      </w:tr>
      <w:tr w:rsidR="006363FA" w:rsidRPr="0012778F" w14:paraId="533E4C07" w14:textId="77777777" w:rsidTr="00413508">
        <w:tc>
          <w:tcPr>
            <w:tcW w:w="4513" w:type="dxa"/>
          </w:tcPr>
          <w:p w14:paraId="2882CB1D"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3CB6ECBB"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4487" w:type="dxa"/>
          </w:tcPr>
          <w:p w14:paraId="50A48990"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r>
      <w:tr w:rsidR="006363FA" w:rsidRPr="0012778F" w14:paraId="1CA1EA56" w14:textId="77777777" w:rsidTr="00413508">
        <w:tc>
          <w:tcPr>
            <w:tcW w:w="4513" w:type="dxa"/>
          </w:tcPr>
          <w:p w14:paraId="17F785E8"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To:</w:t>
            </w:r>
          </w:p>
          <w:p w14:paraId="0DD8D533"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5277B6AE" w14:textId="77777777" w:rsidR="006363FA" w:rsidRPr="0012778F" w:rsidRDefault="006363FA" w:rsidP="00413508">
            <w:pPr>
              <w:spacing w:after="0" w:line="240" w:lineRule="auto"/>
              <w:jc w:val="center"/>
              <w:rPr>
                <w:rFonts w:ascii="Times New Roman" w:eastAsia="SimSun" w:hAnsi="Times New Roman" w:cs="Times New Roman"/>
                <w:color w:val="000000"/>
                <w:kern w:val="0"/>
                <w:sz w:val="21"/>
                <w:szCs w:val="21"/>
                <w:lang w:val="en-GB" w:eastAsia="zh-CN"/>
                <w14:ligatures w14:val="none"/>
              </w:rPr>
            </w:pPr>
            <w:bookmarkStart w:id="930" w:name="_Toc50280644"/>
            <w:r w:rsidRPr="0012778F">
              <w:rPr>
                <w:rFonts w:ascii="Times New Roman" w:eastAsia="SimSun" w:hAnsi="Times New Roman" w:cs="Times New Roman"/>
                <w:color w:val="000000"/>
                <w:kern w:val="0"/>
                <w:sz w:val="21"/>
                <w:szCs w:val="21"/>
                <w:lang w:val="en-GB" w:eastAsia="zh-CN"/>
                <w14:ligatures w14:val="none"/>
              </w:rPr>
              <w:t>[ insert Name and address of Procuring Entity]</w:t>
            </w:r>
            <w:bookmarkEnd w:id="930"/>
          </w:p>
          <w:p w14:paraId="55A8110B"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4487" w:type="dxa"/>
          </w:tcPr>
          <w:p w14:paraId="2BA2B90D"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r>
    </w:tbl>
    <w:p w14:paraId="0AA7AB14"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5D5ADCD4" w14:textId="77777777" w:rsidR="006363FA" w:rsidRPr="0012778F" w:rsidRDefault="006363FA" w:rsidP="006363FA">
      <w:pPr>
        <w:spacing w:before="100" w:beforeAutospacing="1" w:after="100" w:afterAutospacing="1" w:line="240" w:lineRule="auto"/>
        <w:jc w:val="center"/>
        <w:rPr>
          <w:rFonts w:ascii="Times New Roman" w:eastAsia="Arial Unicode MS" w:hAnsi="Times New Roman" w:cs="Times New Roman"/>
          <w:color w:val="000000"/>
          <w:kern w:val="0"/>
          <w:sz w:val="24"/>
          <w:szCs w:val="24"/>
          <w14:ligatures w14:val="none"/>
        </w:rPr>
      </w:pPr>
      <w:r w:rsidRPr="0012778F">
        <w:rPr>
          <w:rFonts w:ascii="Times New Roman" w:eastAsia="Arial Unicode MS" w:hAnsi="Times New Roman" w:cs="Times New Roman"/>
          <w:b/>
          <w:bCs/>
          <w:color w:val="000000"/>
          <w:kern w:val="0"/>
          <w:sz w:val="21"/>
          <w:szCs w:val="21"/>
          <w:lang w:val="en-GB"/>
          <w14:ligatures w14:val="none"/>
        </w:rPr>
        <w:t xml:space="preserve">PERFORMANCE GUARANTEE No: </w:t>
      </w:r>
      <w:r w:rsidRPr="0012778F">
        <w:rPr>
          <w:rFonts w:ascii="Times New Roman" w:eastAsia="Arial Unicode MS" w:hAnsi="Times New Roman" w:cs="Times New Roman"/>
          <w:b/>
          <w:color w:val="000000"/>
          <w:kern w:val="0"/>
          <w:sz w:val="24"/>
          <w:szCs w:val="24"/>
          <w14:ligatures w14:val="none"/>
        </w:rPr>
        <w:t>[insert number]</w:t>
      </w:r>
    </w:p>
    <w:p w14:paraId="01D6A48F" w14:textId="77777777" w:rsidR="006363FA" w:rsidRPr="0012778F" w:rsidRDefault="006363FA" w:rsidP="006363FA">
      <w:pPr>
        <w:spacing w:after="0" w:line="240" w:lineRule="auto"/>
        <w:jc w:val="center"/>
        <w:rPr>
          <w:rFonts w:ascii="Times New Roman" w:eastAsia="SimSun" w:hAnsi="Times New Roman" w:cs="Times New Roman"/>
          <w:color w:val="000000"/>
          <w:kern w:val="0"/>
          <w:sz w:val="21"/>
          <w:szCs w:val="21"/>
          <w:lang w:eastAsia="zh-CN"/>
          <w14:ligatures w14:val="none"/>
        </w:rPr>
      </w:pPr>
    </w:p>
    <w:p w14:paraId="2273B8E0"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4C882253"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have been informed that </w:t>
      </w:r>
      <w:r w:rsidRPr="0012778F">
        <w:rPr>
          <w:rFonts w:ascii="Times New Roman" w:eastAsia="SimSun" w:hAnsi="Times New Roman" w:cs="Times New Roman"/>
          <w:i/>
          <w:iCs/>
          <w:color w:val="000000"/>
          <w:kern w:val="0"/>
          <w:sz w:val="21"/>
          <w:szCs w:val="21"/>
          <w:lang w:val="en-GB" w:eastAsia="zh-CN"/>
          <w14:ligatures w14:val="none"/>
        </w:rPr>
        <w:t>[name of Contractor]</w:t>
      </w:r>
      <w:r w:rsidRPr="0012778F">
        <w:rPr>
          <w:rFonts w:ascii="Times New Roman" w:eastAsia="SimSun" w:hAnsi="Times New Roman" w:cs="Times New Roman"/>
          <w:color w:val="000000"/>
          <w:kern w:val="0"/>
          <w:sz w:val="21"/>
          <w:szCs w:val="21"/>
          <w:lang w:val="en-GB" w:eastAsia="zh-CN"/>
          <w14:ligatures w14:val="none"/>
        </w:rPr>
        <w:t xml:space="preserve"> (hereinafter called “the Contractor”) has undertaken, pursuant to Contract No </w:t>
      </w:r>
      <w:r w:rsidRPr="0012778F">
        <w:rPr>
          <w:rFonts w:ascii="Times New Roman" w:eastAsia="SimSun" w:hAnsi="Times New Roman" w:cs="Times New Roman"/>
          <w:i/>
          <w:iCs/>
          <w:color w:val="000000"/>
          <w:kern w:val="0"/>
          <w:sz w:val="21"/>
          <w:szCs w:val="21"/>
          <w:lang w:val="en-GB" w:eastAsia="zh-CN"/>
          <w14:ligatures w14:val="none"/>
        </w:rPr>
        <w:t>[insert reference number of Contract]</w:t>
      </w:r>
      <w:r w:rsidRPr="0012778F">
        <w:rPr>
          <w:rFonts w:ascii="Times New Roman" w:eastAsia="SimSun" w:hAnsi="Times New Roman" w:cs="Times New Roman"/>
          <w:color w:val="000000"/>
          <w:kern w:val="0"/>
          <w:sz w:val="21"/>
          <w:szCs w:val="21"/>
          <w:lang w:val="en-GB" w:eastAsia="zh-CN"/>
          <w14:ligatures w14:val="none"/>
        </w:rPr>
        <w:t xml:space="preserve"> dated </w:t>
      </w:r>
      <w:r w:rsidRPr="0012778F">
        <w:rPr>
          <w:rFonts w:ascii="Times New Roman" w:eastAsia="SimSun" w:hAnsi="Times New Roman" w:cs="Times New Roman"/>
          <w:i/>
          <w:iCs/>
          <w:color w:val="000000"/>
          <w:kern w:val="0"/>
          <w:sz w:val="21"/>
          <w:szCs w:val="21"/>
          <w:lang w:val="en-GB" w:eastAsia="zh-CN"/>
          <w14:ligatures w14:val="none"/>
        </w:rPr>
        <w:t>[insert date of Contract]</w:t>
      </w:r>
      <w:r w:rsidRPr="0012778F">
        <w:rPr>
          <w:rFonts w:ascii="Times New Roman" w:eastAsia="SimSun" w:hAnsi="Times New Roman" w:cs="Times New Roman"/>
          <w:color w:val="000000"/>
          <w:kern w:val="0"/>
          <w:sz w:val="21"/>
          <w:szCs w:val="21"/>
          <w:lang w:val="en-GB" w:eastAsia="zh-CN"/>
          <w14:ligatures w14:val="none"/>
        </w:rPr>
        <w:t xml:space="preserve"> (hereinafter called “the Contract”), the execution of Goods </w:t>
      </w:r>
      <w:r w:rsidRPr="0012778F">
        <w:rPr>
          <w:rFonts w:ascii="Times New Roman" w:eastAsia="SimSun" w:hAnsi="Times New Roman" w:cs="Times New Roman"/>
          <w:i/>
          <w:iCs/>
          <w:color w:val="000000"/>
          <w:kern w:val="0"/>
          <w:sz w:val="21"/>
          <w:szCs w:val="21"/>
          <w:lang w:val="en-GB" w:eastAsia="zh-CN"/>
          <w14:ligatures w14:val="none"/>
        </w:rPr>
        <w:t>[description of Goods]</w:t>
      </w:r>
      <w:r w:rsidRPr="0012778F">
        <w:rPr>
          <w:rFonts w:ascii="Times New Roman" w:eastAsia="SimSun" w:hAnsi="Times New Roman" w:cs="Times New Roman"/>
          <w:color w:val="000000"/>
          <w:kern w:val="0"/>
          <w:sz w:val="21"/>
          <w:szCs w:val="21"/>
          <w:lang w:val="en-GB" w:eastAsia="zh-CN"/>
          <w14:ligatures w14:val="none"/>
        </w:rPr>
        <w:t xml:space="preserve"> under the Contract.</w:t>
      </w:r>
    </w:p>
    <w:p w14:paraId="1D99966F"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282CD05B"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Furthermore, we understand that, according to your conditions, the Contract must be supported by a Bank Guarantee for Performance Security.</w:t>
      </w:r>
    </w:p>
    <w:p w14:paraId="5A41F718"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2FB12ADD"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At the request of the Contractor, we </w:t>
      </w:r>
      <w:r w:rsidRPr="0012778F">
        <w:rPr>
          <w:rFonts w:ascii="Times New Roman" w:eastAsia="SimSun" w:hAnsi="Times New Roman" w:cs="Times New Roman"/>
          <w:i/>
          <w:iCs/>
          <w:color w:val="000000"/>
          <w:kern w:val="0"/>
          <w:sz w:val="21"/>
          <w:szCs w:val="21"/>
          <w:lang w:val="en-GB" w:eastAsia="zh-CN"/>
          <w14:ligatures w14:val="none"/>
        </w:rPr>
        <w:t>[name of Bank]</w:t>
      </w:r>
      <w:r w:rsidRPr="0012778F">
        <w:rPr>
          <w:rFonts w:ascii="Times New Roman" w:eastAsia="SimSun" w:hAnsi="Times New Roman" w:cs="Times New Roman"/>
          <w:color w:val="000000"/>
          <w:kern w:val="0"/>
          <w:sz w:val="21"/>
          <w:szCs w:val="21"/>
          <w:lang w:val="en-GB" w:eastAsia="zh-CN"/>
          <w14:ligatures w14:val="none"/>
        </w:rPr>
        <w:t xml:space="preserve"> hereby irrevocably unconditionally undertake to pay you, without cavil or argument, any sum or sums not exceeding in total an amount of Tk </w:t>
      </w:r>
      <w:r w:rsidRPr="0012778F">
        <w:rPr>
          <w:rFonts w:ascii="Times New Roman" w:eastAsia="SimSun" w:hAnsi="Times New Roman" w:cs="Times New Roman"/>
          <w:i/>
          <w:iCs/>
          <w:color w:val="000000"/>
          <w:kern w:val="0"/>
          <w:sz w:val="21"/>
          <w:szCs w:val="21"/>
          <w:lang w:val="en-GB" w:eastAsia="zh-CN"/>
          <w14:ligatures w14:val="none"/>
        </w:rPr>
        <w:t>[insert amount in figures and in words]</w:t>
      </w:r>
      <w:r w:rsidRPr="0012778F">
        <w:rPr>
          <w:rFonts w:ascii="Times New Roman" w:eastAsia="SimSun" w:hAnsi="Times New Roman" w:cs="Times New Roman"/>
          <w:color w:val="000000"/>
          <w:kern w:val="0"/>
          <w:sz w:val="21"/>
          <w:szCs w:val="21"/>
          <w:lang w:val="en-GB" w:eastAsia="zh-CN"/>
          <w14:ligatures w14:val="none"/>
        </w:rPr>
        <w:t xml:space="preserve"> upon receipt by us of your first written demand accompanied by a written statement that the Contractor is in breach of its obligation(s) under the Contract conditions, without you needing to prove or show grounds or reasons for your demand of the sum specified therein.</w:t>
      </w:r>
    </w:p>
    <w:p w14:paraId="3AC61D47"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5D5E0116"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This guarantee is valid until </w:t>
      </w:r>
      <w:r w:rsidRPr="0012778F">
        <w:rPr>
          <w:rFonts w:ascii="Times New Roman" w:eastAsia="SimSun" w:hAnsi="Times New Roman" w:cs="Times New Roman"/>
          <w:i/>
          <w:iCs/>
          <w:color w:val="000000"/>
          <w:kern w:val="0"/>
          <w:sz w:val="21"/>
          <w:szCs w:val="21"/>
          <w:lang w:val="en-GB" w:eastAsia="zh-CN"/>
          <w14:ligatures w14:val="none"/>
        </w:rPr>
        <w:t>[date of validity of guarantee]</w:t>
      </w:r>
      <w:r w:rsidRPr="0012778F">
        <w:rPr>
          <w:rFonts w:ascii="Times New Roman" w:eastAsia="SimSun" w:hAnsi="Times New Roman" w:cs="Times New Roman"/>
          <w:color w:val="000000"/>
          <w:kern w:val="0"/>
          <w:sz w:val="21"/>
          <w:szCs w:val="21"/>
          <w:lang w:val="en-GB" w:eastAsia="zh-CN"/>
          <w14:ligatures w14:val="none"/>
        </w:rPr>
        <w:t>, consequently, we must receive at the above-mentioned office any demand for payment under this guarantee on or before that date.</w:t>
      </w:r>
    </w:p>
    <w:p w14:paraId="7A5C9017"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4C10C029"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39A8BDD6"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19878586"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tbl>
      <w:tblPr>
        <w:tblW w:w="0" w:type="auto"/>
        <w:tblInd w:w="108" w:type="dxa"/>
        <w:tblLook w:val="0000" w:firstRow="0" w:lastRow="0" w:firstColumn="0" w:lastColumn="0" w:noHBand="0" w:noVBand="0"/>
      </w:tblPr>
      <w:tblGrid>
        <w:gridCol w:w="4605"/>
        <w:gridCol w:w="4863"/>
      </w:tblGrid>
      <w:tr w:rsidR="006363FA" w:rsidRPr="0012778F" w14:paraId="011A9317" w14:textId="77777777" w:rsidTr="00413508">
        <w:trPr>
          <w:trHeight w:val="1053"/>
        </w:trPr>
        <w:tc>
          <w:tcPr>
            <w:tcW w:w="5610" w:type="dxa"/>
          </w:tcPr>
          <w:p w14:paraId="7F1A23CB"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28DC12D7"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1DCB91C2"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Signature</w:t>
            </w:r>
          </w:p>
        </w:tc>
        <w:tc>
          <w:tcPr>
            <w:tcW w:w="5940" w:type="dxa"/>
          </w:tcPr>
          <w:p w14:paraId="25A3762D"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0AF966C1"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1CE7BBC1"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Signature</w:t>
            </w:r>
          </w:p>
        </w:tc>
      </w:tr>
    </w:tbl>
    <w:p w14:paraId="738980C4" w14:textId="77777777" w:rsidR="006363FA" w:rsidRPr="0012778F" w:rsidRDefault="006363FA" w:rsidP="006363FA">
      <w:pPr>
        <w:spacing w:after="0" w:line="240" w:lineRule="auto"/>
        <w:jc w:val="both"/>
        <w:rPr>
          <w:rFonts w:ascii="Times New Roman" w:eastAsia="SimSun" w:hAnsi="Times New Roman" w:cs="Times New Roman"/>
          <w:color w:val="000000"/>
          <w:kern w:val="0"/>
          <w:lang w:val="en-GB" w:eastAsia="zh-CN"/>
          <w14:ligatures w14:val="none"/>
        </w:rPr>
      </w:pPr>
    </w:p>
    <w:p w14:paraId="7D1DCDDF" w14:textId="77777777" w:rsidR="006363FA" w:rsidRPr="0012778F" w:rsidRDefault="006363FA" w:rsidP="006363FA">
      <w:pPr>
        <w:keepNext/>
        <w:spacing w:before="60" w:after="60" w:line="240" w:lineRule="auto"/>
        <w:jc w:val="center"/>
        <w:outlineLvl w:val="3"/>
        <w:rPr>
          <w:rFonts w:ascii="Times New Roman" w:eastAsia="SimSun" w:hAnsi="Times New Roman" w:cs="Times New Roman"/>
          <w:color w:val="000000"/>
          <w:kern w:val="0"/>
          <w:sz w:val="21"/>
          <w:lang w:val="en-GB" w:eastAsia="zh-CN"/>
          <w14:ligatures w14:val="none"/>
        </w:rPr>
      </w:pPr>
    </w:p>
    <w:p w14:paraId="7B6FD453" w14:textId="77777777" w:rsidR="006363FA" w:rsidRPr="0012778F" w:rsidRDefault="006363FA" w:rsidP="006363FA">
      <w:pPr>
        <w:spacing w:after="0" w:line="240" w:lineRule="auto"/>
        <w:rPr>
          <w:rFonts w:ascii="Times New Roman" w:eastAsia="SimSun" w:hAnsi="Times New Roman" w:cs="Times New Roman"/>
          <w:b/>
          <w:kern w:val="0"/>
          <w:sz w:val="32"/>
          <w:szCs w:val="32"/>
          <w:lang w:eastAsia="zh-CN"/>
          <w14:ligatures w14:val="none"/>
        </w:rPr>
      </w:pPr>
    </w:p>
    <w:p w14:paraId="0C317F26" w14:textId="77777777" w:rsidR="006363FA" w:rsidRDefault="006363FA" w:rsidP="006363FA">
      <w:pPr>
        <w:spacing w:after="0" w:line="240" w:lineRule="auto"/>
        <w:rPr>
          <w:rFonts w:ascii="Times New Roman" w:eastAsia="SimSun" w:hAnsi="Times New Roman" w:cs="Times New Roman"/>
          <w:b/>
          <w:kern w:val="0"/>
          <w:sz w:val="32"/>
          <w:szCs w:val="32"/>
          <w:lang w:eastAsia="zh-CN"/>
          <w14:ligatures w14:val="none"/>
        </w:rPr>
      </w:pPr>
    </w:p>
    <w:p w14:paraId="61E7862E" w14:textId="77777777" w:rsidR="006363FA" w:rsidRPr="0012778F" w:rsidRDefault="006363FA" w:rsidP="006363FA">
      <w:pPr>
        <w:spacing w:after="0" w:line="240" w:lineRule="auto"/>
        <w:rPr>
          <w:rFonts w:ascii="Times New Roman" w:eastAsia="SimSun" w:hAnsi="Times New Roman" w:cs="Times New Roman"/>
          <w:b/>
          <w:kern w:val="0"/>
          <w:sz w:val="32"/>
          <w:szCs w:val="32"/>
          <w:lang w:eastAsia="zh-CN"/>
          <w14:ligatures w14:val="none"/>
        </w:rPr>
      </w:pPr>
    </w:p>
    <w:p w14:paraId="0A138774" w14:textId="77777777" w:rsidR="006363FA" w:rsidRPr="0012778F" w:rsidRDefault="006363FA" w:rsidP="006363FA">
      <w:pPr>
        <w:rPr>
          <w:lang w:val="en-GB" w:eastAsia="zh-CN"/>
        </w:rPr>
      </w:pPr>
      <w:bookmarkStart w:id="931" w:name="_Toc50280645"/>
      <w:bookmarkStart w:id="932" w:name="_Toc50280868"/>
      <w:bookmarkStart w:id="933" w:name="_Toc132720825"/>
    </w:p>
    <w:p w14:paraId="2A402078" w14:textId="77777777" w:rsidR="006363FA" w:rsidRPr="003934E4" w:rsidRDefault="006363FA" w:rsidP="006363FA">
      <w:pPr>
        <w:keepNext/>
        <w:spacing w:before="60" w:after="60" w:line="240" w:lineRule="auto"/>
        <w:jc w:val="center"/>
        <w:outlineLvl w:val="3"/>
        <w:rPr>
          <w:rFonts w:ascii="Times New Roman" w:eastAsia="SimSun" w:hAnsi="Times New Roman" w:cs="Times New Roman"/>
          <w:b/>
          <w:bCs/>
          <w:i/>
          <w:iCs/>
          <w:color w:val="000000" w:themeColor="text1"/>
          <w:kern w:val="0"/>
          <w:sz w:val="28"/>
          <w:szCs w:val="28"/>
          <w:lang w:val="en-GB" w:eastAsia="zh-CN"/>
          <w14:ligatures w14:val="none"/>
        </w:rPr>
      </w:pPr>
      <w:r w:rsidRPr="003934E4">
        <w:rPr>
          <w:rFonts w:ascii="Times New Roman" w:eastAsia="SimSun" w:hAnsi="Times New Roman" w:cs="Times New Roman"/>
          <w:b/>
          <w:bCs/>
          <w:color w:val="000000" w:themeColor="text1"/>
          <w:kern w:val="0"/>
          <w:sz w:val="28"/>
          <w:szCs w:val="28"/>
          <w:lang w:val="en-GB" w:eastAsia="zh-CN"/>
          <w14:ligatures w14:val="none"/>
        </w:rPr>
        <w:t>Bank Guarantee for Advance Payment (Form PG5A-12)</w:t>
      </w:r>
      <w:bookmarkEnd w:id="931"/>
      <w:bookmarkEnd w:id="932"/>
      <w:bookmarkEnd w:id="933"/>
    </w:p>
    <w:p w14:paraId="792A5F53"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6997FB25" w14:textId="77777777" w:rsidR="006363FA" w:rsidRPr="0012778F" w:rsidRDefault="006363FA" w:rsidP="006363FA">
      <w:pPr>
        <w:spacing w:after="0" w:line="240" w:lineRule="auto"/>
        <w:jc w:val="center"/>
        <w:rPr>
          <w:rFonts w:ascii="Times New Roman" w:eastAsia="SimSun" w:hAnsi="Times New Roman" w:cs="Times New Roman"/>
          <w:color w:val="000000"/>
          <w:kern w:val="0"/>
          <w:sz w:val="18"/>
          <w:szCs w:val="18"/>
          <w:lang w:val="en-GB" w:eastAsia="zh-CN"/>
          <w14:ligatures w14:val="none"/>
        </w:rPr>
      </w:pPr>
      <w:r w:rsidRPr="0012778F">
        <w:rPr>
          <w:rFonts w:ascii="Times New Roman" w:eastAsia="SimSun" w:hAnsi="Times New Roman" w:cs="Times New Roman"/>
          <w:i/>
          <w:iCs/>
          <w:color w:val="000000"/>
          <w:kern w:val="0"/>
          <w:sz w:val="18"/>
          <w:szCs w:val="18"/>
          <w:lang w:val="en-GB" w:eastAsia="zh-CN"/>
          <w14:ligatures w14:val="none"/>
        </w:rPr>
        <w:t>[This is the format for the Advance Payment Guarantee to be issued by any scheduled Bank of Bangladesh, without alteration, in accordance with GCC Clause 61.1]</w:t>
      </w:r>
    </w:p>
    <w:p w14:paraId="068AAE5C" w14:textId="77777777" w:rsidR="006363FA" w:rsidRPr="0012778F" w:rsidRDefault="006363FA" w:rsidP="006363FA">
      <w:pPr>
        <w:spacing w:after="0" w:line="240" w:lineRule="auto"/>
        <w:jc w:val="center"/>
        <w:rPr>
          <w:rFonts w:ascii="Times New Roman" w:eastAsia="SimSun" w:hAnsi="Times New Roman" w:cs="Times New Roman"/>
          <w:i/>
          <w:iCs/>
          <w:color w:val="000000"/>
          <w:kern w:val="0"/>
          <w:sz w:val="18"/>
          <w:szCs w:val="18"/>
          <w:lang w:val="en-GB" w:eastAsia="zh-CN"/>
          <w14:ligatures w14:val="none"/>
        </w:rPr>
      </w:pPr>
    </w:p>
    <w:p w14:paraId="114FB2D3" w14:textId="77777777" w:rsidR="006363FA" w:rsidRPr="0012778F" w:rsidRDefault="006363FA" w:rsidP="006363FA">
      <w:pPr>
        <w:spacing w:after="0" w:line="240" w:lineRule="auto"/>
        <w:rPr>
          <w:rFonts w:ascii="Times New Roman" w:eastAsia="SimSun" w:hAnsi="Times New Roman" w:cs="Times New Roman"/>
          <w:color w:val="000000"/>
          <w:kern w:val="0"/>
          <w:sz w:val="21"/>
          <w:szCs w:val="21"/>
          <w:lang w:val="en-GB" w:eastAsia="zh-CN"/>
          <w14:ligatures w14:val="none"/>
        </w:rPr>
      </w:pPr>
    </w:p>
    <w:tbl>
      <w:tblPr>
        <w:tblW w:w="10427" w:type="dxa"/>
        <w:tblInd w:w="108" w:type="dxa"/>
        <w:tblLook w:val="0000" w:firstRow="0" w:lastRow="0" w:firstColumn="0" w:lastColumn="0" w:noHBand="0" w:noVBand="0"/>
      </w:tblPr>
      <w:tblGrid>
        <w:gridCol w:w="5940"/>
        <w:gridCol w:w="4487"/>
      </w:tblGrid>
      <w:tr w:rsidR="006363FA" w:rsidRPr="0012778F" w14:paraId="2C7F0F1B" w14:textId="77777777" w:rsidTr="00413508">
        <w:tc>
          <w:tcPr>
            <w:tcW w:w="5940" w:type="dxa"/>
          </w:tcPr>
          <w:p w14:paraId="398C135B"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Contract No: [insert reference number]</w:t>
            </w:r>
          </w:p>
          <w:p w14:paraId="4DCF6792"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4487" w:type="dxa"/>
          </w:tcPr>
          <w:p w14:paraId="28C519E4" w14:textId="77777777" w:rsidR="006363FA" w:rsidRPr="0012778F" w:rsidRDefault="006363FA" w:rsidP="00413508">
            <w:pPr>
              <w:spacing w:after="0" w:line="240" w:lineRule="auto"/>
              <w:ind w:firstLine="1336"/>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Date: [insert date]</w:t>
            </w:r>
          </w:p>
        </w:tc>
      </w:tr>
      <w:tr w:rsidR="006363FA" w:rsidRPr="0012778F" w14:paraId="1880A42B" w14:textId="77777777" w:rsidTr="00413508">
        <w:tc>
          <w:tcPr>
            <w:tcW w:w="5940" w:type="dxa"/>
          </w:tcPr>
          <w:p w14:paraId="21733908"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To:</w:t>
            </w:r>
          </w:p>
          <w:p w14:paraId="5C5FA08D"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5B9F2759" w14:textId="77777777" w:rsidR="006363FA" w:rsidRPr="0012778F" w:rsidRDefault="006363FA" w:rsidP="00413508">
            <w:pPr>
              <w:spacing w:after="0" w:line="240" w:lineRule="auto"/>
              <w:jc w:val="center"/>
              <w:rPr>
                <w:rFonts w:ascii="Times New Roman" w:eastAsia="SimSun" w:hAnsi="Times New Roman" w:cs="Times New Roman"/>
                <w:color w:val="000000"/>
                <w:kern w:val="0"/>
                <w:sz w:val="21"/>
                <w:szCs w:val="21"/>
                <w:lang w:val="en-GB" w:eastAsia="zh-CN"/>
                <w14:ligatures w14:val="none"/>
              </w:rPr>
            </w:pPr>
            <w:bookmarkStart w:id="934" w:name="_Toc50280646"/>
            <w:r w:rsidRPr="0012778F">
              <w:rPr>
                <w:rFonts w:ascii="Times New Roman" w:eastAsia="SimSun" w:hAnsi="Times New Roman" w:cs="Times New Roman"/>
                <w:color w:val="000000"/>
                <w:kern w:val="0"/>
                <w:sz w:val="21"/>
                <w:szCs w:val="21"/>
                <w:lang w:val="en-GB" w:eastAsia="zh-CN"/>
                <w14:ligatures w14:val="none"/>
              </w:rPr>
              <w:t>[insert Name and address of the Procuring Entity]</w:t>
            </w:r>
            <w:bookmarkEnd w:id="934"/>
          </w:p>
          <w:p w14:paraId="03B57147"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c>
          <w:tcPr>
            <w:tcW w:w="4487" w:type="dxa"/>
          </w:tcPr>
          <w:p w14:paraId="62C77281"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tc>
      </w:tr>
    </w:tbl>
    <w:p w14:paraId="1A26CF47"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5DEA9F79" w14:textId="77777777" w:rsidR="006363FA" w:rsidRPr="0012778F" w:rsidRDefault="006363FA" w:rsidP="006363FA">
      <w:pPr>
        <w:spacing w:before="100" w:beforeAutospacing="1" w:after="100" w:afterAutospacing="1" w:line="240" w:lineRule="auto"/>
        <w:jc w:val="center"/>
        <w:rPr>
          <w:rFonts w:ascii="Times New Roman" w:eastAsia="Arial Unicode MS" w:hAnsi="Times New Roman" w:cs="Times New Roman"/>
          <w:color w:val="000000"/>
          <w:kern w:val="0"/>
          <w:sz w:val="24"/>
          <w:szCs w:val="24"/>
          <w14:ligatures w14:val="none"/>
        </w:rPr>
      </w:pPr>
      <w:r w:rsidRPr="0012778F">
        <w:rPr>
          <w:rFonts w:ascii="Times New Roman" w:eastAsia="Arial Unicode MS" w:hAnsi="Times New Roman" w:cs="Times New Roman"/>
          <w:b/>
          <w:bCs/>
          <w:color w:val="000000"/>
          <w:kern w:val="0"/>
          <w:sz w:val="21"/>
          <w:szCs w:val="21"/>
          <w:lang w:val="en-GB"/>
          <w14:ligatures w14:val="none"/>
        </w:rPr>
        <w:t xml:space="preserve">ADVANCE PAYMENT GUARANTEE No: </w:t>
      </w:r>
      <w:r w:rsidRPr="0012778F">
        <w:rPr>
          <w:rFonts w:ascii="Times New Roman" w:eastAsia="Arial Unicode MS" w:hAnsi="Times New Roman" w:cs="Times New Roman"/>
          <w:b/>
          <w:color w:val="000000"/>
          <w:kern w:val="0"/>
          <w:sz w:val="24"/>
          <w:szCs w:val="24"/>
          <w14:ligatures w14:val="none"/>
        </w:rPr>
        <w:t>[insert number]</w:t>
      </w:r>
    </w:p>
    <w:p w14:paraId="0CF4C624" w14:textId="77777777" w:rsidR="006363FA" w:rsidRPr="0012778F" w:rsidRDefault="006363FA" w:rsidP="006363FA">
      <w:pPr>
        <w:spacing w:after="0" w:line="240" w:lineRule="auto"/>
        <w:jc w:val="center"/>
        <w:rPr>
          <w:rFonts w:ascii="Times New Roman" w:eastAsia="SimSun" w:hAnsi="Times New Roman" w:cs="Times New Roman"/>
          <w:color w:val="000000"/>
          <w:kern w:val="0"/>
          <w:sz w:val="21"/>
          <w:szCs w:val="21"/>
          <w:lang w:eastAsia="zh-CN"/>
          <w14:ligatures w14:val="none"/>
        </w:rPr>
      </w:pPr>
    </w:p>
    <w:p w14:paraId="25621D1C"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40038055"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We have been informed that </w:t>
      </w:r>
      <w:r w:rsidRPr="0012778F">
        <w:rPr>
          <w:rFonts w:ascii="Times New Roman" w:eastAsia="SimSun" w:hAnsi="Times New Roman" w:cs="Times New Roman"/>
          <w:i/>
          <w:iCs/>
          <w:color w:val="000000"/>
          <w:kern w:val="0"/>
          <w:sz w:val="21"/>
          <w:szCs w:val="21"/>
          <w:lang w:val="en-GB" w:eastAsia="zh-CN"/>
          <w14:ligatures w14:val="none"/>
        </w:rPr>
        <w:t>[name of Contractor]</w:t>
      </w:r>
      <w:r w:rsidRPr="0012778F">
        <w:rPr>
          <w:rFonts w:ascii="Times New Roman" w:eastAsia="SimSun" w:hAnsi="Times New Roman" w:cs="Times New Roman"/>
          <w:color w:val="000000"/>
          <w:kern w:val="0"/>
          <w:sz w:val="21"/>
          <w:szCs w:val="21"/>
          <w:lang w:val="en-GB" w:eastAsia="zh-CN"/>
          <w14:ligatures w14:val="none"/>
        </w:rPr>
        <w:t xml:space="preserve"> (hereinafter called “the Contractor”) has undertaken, pursuant to Contract No </w:t>
      </w:r>
      <w:r w:rsidRPr="0012778F">
        <w:rPr>
          <w:rFonts w:ascii="Times New Roman" w:eastAsia="SimSun" w:hAnsi="Times New Roman" w:cs="Times New Roman"/>
          <w:i/>
          <w:iCs/>
          <w:color w:val="000000"/>
          <w:kern w:val="0"/>
          <w:sz w:val="21"/>
          <w:szCs w:val="21"/>
          <w:lang w:val="en-GB" w:eastAsia="zh-CN"/>
          <w14:ligatures w14:val="none"/>
        </w:rPr>
        <w:t>[insert reference number of Contract]</w:t>
      </w:r>
      <w:r w:rsidRPr="0012778F">
        <w:rPr>
          <w:rFonts w:ascii="Times New Roman" w:eastAsia="SimSun" w:hAnsi="Times New Roman" w:cs="Times New Roman"/>
          <w:color w:val="000000"/>
          <w:kern w:val="0"/>
          <w:sz w:val="21"/>
          <w:szCs w:val="21"/>
          <w:lang w:val="en-GB" w:eastAsia="zh-CN"/>
          <w14:ligatures w14:val="none"/>
        </w:rPr>
        <w:t xml:space="preserve"> dated </w:t>
      </w:r>
      <w:r w:rsidRPr="0012778F">
        <w:rPr>
          <w:rFonts w:ascii="Times New Roman" w:eastAsia="SimSun" w:hAnsi="Times New Roman" w:cs="Times New Roman"/>
          <w:i/>
          <w:iCs/>
          <w:color w:val="000000"/>
          <w:kern w:val="0"/>
          <w:sz w:val="21"/>
          <w:szCs w:val="21"/>
          <w:lang w:val="en-GB" w:eastAsia="zh-CN"/>
          <w14:ligatures w14:val="none"/>
        </w:rPr>
        <w:t>[insert date of Contract]</w:t>
      </w:r>
      <w:r w:rsidRPr="0012778F">
        <w:rPr>
          <w:rFonts w:ascii="Times New Roman" w:eastAsia="SimSun" w:hAnsi="Times New Roman" w:cs="Times New Roman"/>
          <w:color w:val="000000"/>
          <w:kern w:val="0"/>
          <w:sz w:val="21"/>
          <w:szCs w:val="21"/>
          <w:lang w:val="en-GB" w:eastAsia="zh-CN"/>
          <w14:ligatures w14:val="none"/>
        </w:rPr>
        <w:t xml:space="preserve"> (hereinafter called “the Contract”), the execution of Goods </w:t>
      </w:r>
      <w:r w:rsidRPr="0012778F">
        <w:rPr>
          <w:rFonts w:ascii="Times New Roman" w:eastAsia="SimSun" w:hAnsi="Times New Roman" w:cs="Times New Roman"/>
          <w:i/>
          <w:iCs/>
          <w:color w:val="000000"/>
          <w:kern w:val="0"/>
          <w:sz w:val="21"/>
          <w:szCs w:val="21"/>
          <w:lang w:val="en-GB" w:eastAsia="zh-CN"/>
          <w14:ligatures w14:val="none"/>
        </w:rPr>
        <w:t>[description of Goods]</w:t>
      </w:r>
      <w:r w:rsidRPr="0012778F">
        <w:rPr>
          <w:rFonts w:ascii="Times New Roman" w:eastAsia="SimSun" w:hAnsi="Times New Roman" w:cs="Times New Roman"/>
          <w:color w:val="000000"/>
          <w:kern w:val="0"/>
          <w:sz w:val="21"/>
          <w:szCs w:val="21"/>
          <w:lang w:val="en-GB" w:eastAsia="zh-CN"/>
          <w14:ligatures w14:val="none"/>
        </w:rPr>
        <w:t xml:space="preserve"> under the Contract.</w:t>
      </w:r>
    </w:p>
    <w:p w14:paraId="615F0974"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15FA9969"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Furthermore, we understand that, according to your Conditions of Contract under </w:t>
      </w:r>
      <w:r w:rsidRPr="0012778F">
        <w:rPr>
          <w:rFonts w:ascii="Times New Roman" w:eastAsia="SimSun" w:hAnsi="Times New Roman" w:cs="Times New Roman"/>
          <w:color w:val="000000"/>
          <w:kern w:val="0"/>
          <w:sz w:val="21"/>
          <w:szCs w:val="21"/>
          <w:u w:val="single"/>
          <w:lang w:val="en-GB" w:eastAsia="zh-CN"/>
          <w14:ligatures w14:val="none"/>
        </w:rPr>
        <w:t>GCC Clause 61.1, the Advance</w:t>
      </w:r>
      <w:r w:rsidRPr="0012778F">
        <w:rPr>
          <w:rFonts w:ascii="Times New Roman" w:eastAsia="SimSun" w:hAnsi="Times New Roman" w:cs="Times New Roman"/>
          <w:color w:val="000000"/>
          <w:kern w:val="0"/>
          <w:sz w:val="21"/>
          <w:szCs w:val="21"/>
          <w:lang w:val="en-GB" w:eastAsia="zh-CN"/>
          <w14:ligatures w14:val="none"/>
        </w:rPr>
        <w:t xml:space="preserve"> Payment on Contract must be supported by a Bank Guarantee.</w:t>
      </w:r>
    </w:p>
    <w:p w14:paraId="49DC04B2"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18ACF94F"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At the request of the Contractor, we </w:t>
      </w:r>
      <w:r w:rsidRPr="0012778F">
        <w:rPr>
          <w:rFonts w:ascii="Times New Roman" w:eastAsia="SimSun" w:hAnsi="Times New Roman" w:cs="Times New Roman"/>
          <w:i/>
          <w:iCs/>
          <w:color w:val="000000"/>
          <w:kern w:val="0"/>
          <w:sz w:val="21"/>
          <w:szCs w:val="21"/>
          <w:lang w:val="en-GB" w:eastAsia="zh-CN"/>
          <w14:ligatures w14:val="none"/>
        </w:rPr>
        <w:t>[insert name of Bank]</w:t>
      </w:r>
      <w:r w:rsidRPr="0012778F">
        <w:rPr>
          <w:rFonts w:ascii="Times New Roman" w:eastAsia="SimSun" w:hAnsi="Times New Roman" w:cs="Times New Roman"/>
          <w:color w:val="000000"/>
          <w:kern w:val="0"/>
          <w:sz w:val="21"/>
          <w:szCs w:val="21"/>
          <w:lang w:val="en-GB" w:eastAsia="zh-CN"/>
          <w14:ligatures w14:val="none"/>
        </w:rPr>
        <w:t xml:space="preserve"> hereby irrevocably unconditionally  undertake to pay you, without cavil or argument, any sum or sums not exceeding in total an amount of Tk </w:t>
      </w:r>
      <w:r w:rsidRPr="0012778F">
        <w:rPr>
          <w:rFonts w:ascii="Times New Roman" w:eastAsia="SimSun" w:hAnsi="Times New Roman" w:cs="Times New Roman"/>
          <w:i/>
          <w:iCs/>
          <w:color w:val="000000"/>
          <w:kern w:val="0"/>
          <w:sz w:val="21"/>
          <w:szCs w:val="21"/>
          <w:lang w:val="en-GB" w:eastAsia="zh-CN"/>
          <w14:ligatures w14:val="none"/>
        </w:rPr>
        <w:t>[insert amount in figures and in words]</w:t>
      </w:r>
      <w:r w:rsidRPr="0012778F">
        <w:rPr>
          <w:rFonts w:ascii="Times New Roman" w:eastAsia="SimSun" w:hAnsi="Times New Roman" w:cs="Times New Roman"/>
          <w:color w:val="000000"/>
          <w:kern w:val="0"/>
          <w:sz w:val="21"/>
          <w:szCs w:val="21"/>
          <w:lang w:val="en-GB" w:eastAsia="zh-CN"/>
          <w14:ligatures w14:val="none"/>
        </w:rPr>
        <w:t xml:space="preserve"> upon receipt by us of your first written demand accompanied by a written statement that the Contractor is in breach of its obligation(s) under the Contract conditions, without you needing to prove or show grounds or reasons for your demand of the sum specified therein.</w:t>
      </w:r>
    </w:p>
    <w:p w14:paraId="3EE4FA9B"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716EDAE8"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We further agree that no change, addition or other modification of the terms of the Contract to be performed, or of any of the Contract documents which may be made between the Procuring Entity and the Contractor, shall in any way release us from any liability under this guarantee, and we hereby waive notice of any such change, addition or modification.</w:t>
      </w:r>
    </w:p>
    <w:p w14:paraId="44D0E4E0"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1CE9431D"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 xml:space="preserve">This guarantee is valid until </w:t>
      </w:r>
      <w:r w:rsidRPr="0012778F">
        <w:rPr>
          <w:rFonts w:ascii="Times New Roman" w:eastAsia="SimSun" w:hAnsi="Times New Roman" w:cs="Times New Roman"/>
          <w:i/>
          <w:iCs/>
          <w:color w:val="000000"/>
          <w:kern w:val="0"/>
          <w:sz w:val="21"/>
          <w:szCs w:val="21"/>
          <w:lang w:val="en-GB" w:eastAsia="zh-CN"/>
          <w14:ligatures w14:val="none"/>
        </w:rPr>
        <w:t>[insert date of validity of guarantee]</w:t>
      </w:r>
      <w:r w:rsidRPr="0012778F">
        <w:rPr>
          <w:rFonts w:ascii="Times New Roman" w:eastAsia="SimSun" w:hAnsi="Times New Roman" w:cs="Times New Roman"/>
          <w:color w:val="000000"/>
          <w:kern w:val="0"/>
          <w:sz w:val="21"/>
          <w:szCs w:val="21"/>
          <w:lang w:val="en-GB" w:eastAsia="zh-CN"/>
          <w14:ligatures w14:val="none"/>
        </w:rPr>
        <w:t>, consequently, we must receive at the above-mentioned office any demand for payment under this guarantee on or before that date.</w:t>
      </w:r>
    </w:p>
    <w:p w14:paraId="3BC06BEE"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5FF94C5F"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79F3BA37"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163BCACA"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tbl>
      <w:tblPr>
        <w:tblW w:w="0" w:type="auto"/>
        <w:tblInd w:w="108" w:type="dxa"/>
        <w:tblLook w:val="0000" w:firstRow="0" w:lastRow="0" w:firstColumn="0" w:lastColumn="0" w:noHBand="0" w:noVBand="0"/>
      </w:tblPr>
      <w:tblGrid>
        <w:gridCol w:w="4691"/>
        <w:gridCol w:w="4777"/>
      </w:tblGrid>
      <w:tr w:rsidR="006363FA" w:rsidRPr="0012778F" w14:paraId="1F42E01B" w14:textId="77777777" w:rsidTr="00413508">
        <w:trPr>
          <w:trHeight w:val="873"/>
        </w:trPr>
        <w:tc>
          <w:tcPr>
            <w:tcW w:w="5720" w:type="dxa"/>
          </w:tcPr>
          <w:p w14:paraId="0EDF7623"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2DC3CC85"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4B89DFCF"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Signature</w:t>
            </w:r>
          </w:p>
        </w:tc>
        <w:tc>
          <w:tcPr>
            <w:tcW w:w="5830" w:type="dxa"/>
          </w:tcPr>
          <w:p w14:paraId="035BEBB5"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786E3A9E"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37CBC49F" w14:textId="77777777" w:rsidR="006363FA" w:rsidRPr="0012778F" w:rsidRDefault="006363FA" w:rsidP="0041350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12778F">
              <w:rPr>
                <w:rFonts w:ascii="Times New Roman" w:eastAsia="SimSun" w:hAnsi="Times New Roman" w:cs="Times New Roman"/>
                <w:color w:val="000000"/>
                <w:kern w:val="0"/>
                <w:sz w:val="21"/>
                <w:szCs w:val="21"/>
                <w:lang w:val="en-GB" w:eastAsia="zh-CN"/>
                <w14:ligatures w14:val="none"/>
              </w:rPr>
              <w:t>Signature</w:t>
            </w:r>
          </w:p>
        </w:tc>
      </w:tr>
    </w:tbl>
    <w:p w14:paraId="639C2534" w14:textId="77777777" w:rsidR="006363FA" w:rsidRPr="0012778F" w:rsidRDefault="006363FA" w:rsidP="006363FA">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1AB3AF8E" w14:textId="1D1C29E4" w:rsidR="006363FA" w:rsidRPr="004845D7" w:rsidRDefault="006363FA" w:rsidP="004845D7">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color w:val="000000"/>
          <w:kern w:val="0"/>
          <w:sz w:val="36"/>
          <w:szCs w:val="36"/>
          <w:lang w:val="en-GB" w:eastAsia="zh-CN"/>
          <w14:ligatures w14:val="none"/>
        </w:rPr>
      </w:pPr>
      <w:r w:rsidRPr="0012778F">
        <w:rPr>
          <w:rFonts w:ascii="Times New Roman" w:eastAsia="Times New Roman" w:hAnsi="Times New Roman" w:cs="Times New Roman"/>
          <w:color w:val="000000"/>
          <w:kern w:val="0"/>
          <w:sz w:val="36"/>
          <w:szCs w:val="36"/>
          <w:lang w:val="en-GB" w:eastAsia="zh-CN"/>
          <w14:ligatures w14:val="none"/>
        </w:rPr>
        <w:br w:type="page"/>
      </w:r>
    </w:p>
    <w:tbl>
      <w:tblPr>
        <w:tblW w:w="0" w:type="auto"/>
        <w:tblLayout w:type="fixed"/>
        <w:tblLook w:val="0000" w:firstRow="0" w:lastRow="0" w:firstColumn="0" w:lastColumn="0" w:noHBand="0" w:noVBand="0"/>
      </w:tblPr>
      <w:tblGrid>
        <w:gridCol w:w="9198"/>
      </w:tblGrid>
      <w:tr w:rsidR="006363FA" w:rsidRPr="0012778F" w14:paraId="600B2D58" w14:textId="77777777" w:rsidTr="00413508">
        <w:trPr>
          <w:trHeight w:val="900"/>
        </w:trPr>
        <w:tc>
          <w:tcPr>
            <w:tcW w:w="9198" w:type="dxa"/>
            <w:vAlign w:val="center"/>
          </w:tcPr>
          <w:p w14:paraId="7A62A00B" w14:textId="77777777" w:rsidR="006363FA" w:rsidRPr="0012778F" w:rsidRDefault="006363FA" w:rsidP="00413508">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bookmarkStart w:id="935" w:name="_Toc313799967"/>
            <w:bookmarkStart w:id="936" w:name="_Toc497765502"/>
            <w:r w:rsidRPr="0012778F">
              <w:rPr>
                <w:rFonts w:ascii="Times New Roman" w:eastAsia="SimSun" w:hAnsi="Times New Roman" w:cs="Times New Roman"/>
                <w:b/>
                <w:bCs/>
                <w:kern w:val="0"/>
                <w:sz w:val="32"/>
                <w:szCs w:val="32"/>
                <w:lang w:val="en-GB" w:eastAsia="zh-CN"/>
                <w14:ligatures w14:val="none"/>
              </w:rPr>
              <w:lastRenderedPageBreak/>
              <w:t>Bank Guarantee for Retention Money Security (Form PG5A-13)</w:t>
            </w:r>
            <w:bookmarkEnd w:id="935"/>
            <w:bookmarkEnd w:id="936"/>
          </w:p>
          <w:p w14:paraId="34A2AE72" w14:textId="77777777" w:rsidR="006363FA" w:rsidRPr="0012778F" w:rsidRDefault="006363FA" w:rsidP="00413508">
            <w:pPr>
              <w:spacing w:after="0" w:line="240" w:lineRule="auto"/>
              <w:jc w:val="both"/>
              <w:rPr>
                <w:rFonts w:ascii="Times New Roman" w:eastAsia="SimSun" w:hAnsi="Times New Roman" w:cs="Times New Roman"/>
                <w:kern w:val="0"/>
                <w:sz w:val="24"/>
                <w:szCs w:val="24"/>
                <w:lang w:val="en-GB" w:eastAsia="zh-CN"/>
                <w14:ligatures w14:val="none"/>
              </w:rPr>
            </w:pPr>
            <w:r w:rsidRPr="0012778F">
              <w:rPr>
                <w:rFonts w:ascii="Times New Roman" w:eastAsia="SimSun" w:hAnsi="Times New Roman" w:cs="Times New Roman"/>
                <w:i/>
                <w:iCs/>
                <w:kern w:val="0"/>
                <w:sz w:val="18"/>
                <w:szCs w:val="18"/>
                <w:lang w:val="en-GB" w:eastAsia="zh-CN"/>
                <w14:ligatures w14:val="none"/>
              </w:rPr>
              <w:t>[This is the format for the Retention Money Guarantee to be issued by any scheduled Bank of Bangladesh in accordance with GCC Clause 64]</w:t>
            </w:r>
          </w:p>
        </w:tc>
      </w:tr>
    </w:tbl>
    <w:p w14:paraId="27D77252"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0F49761B"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r w:rsidRPr="0012778F">
        <w:rPr>
          <w:rFonts w:ascii="Times New Roman" w:eastAsia="SimSun" w:hAnsi="Times New Roman" w:cs="Times New Roman"/>
          <w:b/>
          <w:kern w:val="0"/>
          <w:sz w:val="24"/>
          <w:szCs w:val="24"/>
          <w:lang w:eastAsia="zh-CN"/>
          <w14:ligatures w14:val="none"/>
        </w:rPr>
        <w:t>Demand Guarantee</w:t>
      </w:r>
    </w:p>
    <w:p w14:paraId="104493C6" w14:textId="77777777" w:rsidR="006363FA" w:rsidRPr="0012778F" w:rsidRDefault="006363FA" w:rsidP="006363FA">
      <w:pPr>
        <w:spacing w:after="0" w:line="240" w:lineRule="auto"/>
        <w:jc w:val="both"/>
        <w:rPr>
          <w:rFonts w:ascii="Times New Roman" w:eastAsia="SimSun" w:hAnsi="Times New Roman" w:cs="Times New Roman"/>
          <w:kern w:val="0"/>
          <w:sz w:val="24"/>
          <w:szCs w:val="24"/>
          <w:lang w:eastAsia="zh-CN"/>
          <w14:ligatures w14:val="none"/>
        </w:rPr>
      </w:pPr>
    </w:p>
    <w:p w14:paraId="31E5BB9E" w14:textId="77777777" w:rsidR="006363FA" w:rsidRPr="0012778F" w:rsidRDefault="006363FA" w:rsidP="006363FA">
      <w:pPr>
        <w:spacing w:before="100" w:beforeAutospacing="1" w:after="100" w:afterAutospacing="1" w:line="240" w:lineRule="auto"/>
        <w:jc w:val="both"/>
        <w:rPr>
          <w:rFonts w:ascii="Times New Roman" w:eastAsia="Arial Unicode MS" w:hAnsi="Times New Roman" w:cs="Times New Roman"/>
          <w:kern w:val="0"/>
          <w:sz w:val="20"/>
          <w:szCs w:val="24"/>
          <w14:ligatures w14:val="none"/>
        </w:rPr>
      </w:pPr>
      <w:r w:rsidRPr="0012778F">
        <w:rPr>
          <w:rFonts w:ascii="Times New Roman" w:eastAsia="Arial Unicode MS" w:hAnsi="Times New Roman" w:cs="Times New Roman"/>
          <w:kern w:val="0"/>
          <w:sz w:val="20"/>
          <w:szCs w:val="24"/>
          <w14:ligatures w14:val="none"/>
        </w:rPr>
        <w:t>[Bank’s Name, and Address of Issuing Branch or Office]</w:t>
      </w:r>
    </w:p>
    <w:p w14:paraId="555B6813" w14:textId="77777777" w:rsidR="006363FA" w:rsidRPr="0012778F" w:rsidRDefault="006363FA" w:rsidP="006363FA">
      <w:pPr>
        <w:spacing w:before="100" w:beforeAutospacing="1" w:after="100" w:afterAutospacing="1" w:line="240" w:lineRule="auto"/>
        <w:jc w:val="both"/>
        <w:rPr>
          <w:rFonts w:ascii="Times New Roman" w:eastAsia="Arial Unicode MS" w:hAnsi="Times New Roman" w:cs="Times New Roman"/>
          <w:i/>
          <w:kern w:val="0"/>
          <w:sz w:val="24"/>
          <w:szCs w:val="24"/>
          <w14:ligatures w14:val="none"/>
        </w:rPr>
      </w:pPr>
      <w:r w:rsidRPr="0012778F">
        <w:rPr>
          <w:rFonts w:ascii="Times New Roman" w:eastAsia="Arial Unicode MS" w:hAnsi="Times New Roman" w:cs="Times New Roman"/>
          <w:b/>
          <w:kern w:val="0"/>
          <w:sz w:val="24"/>
          <w:szCs w:val="24"/>
          <w14:ligatures w14:val="none"/>
        </w:rPr>
        <w:t xml:space="preserve">Beneficiary: </w:t>
      </w:r>
      <w:r w:rsidRPr="0012778F">
        <w:rPr>
          <w:rFonts w:ascii="Times New Roman" w:eastAsia="Arial Unicode MS" w:hAnsi="Times New Roman" w:cs="Times New Roman"/>
          <w:kern w:val="0"/>
          <w:sz w:val="20"/>
          <w:szCs w:val="24"/>
          <w14:ligatures w14:val="none"/>
        </w:rPr>
        <w:t>[insert Name and Address of the Procuring Entity]</w:t>
      </w:r>
    </w:p>
    <w:p w14:paraId="2EB48C47" w14:textId="77777777" w:rsidR="006363FA" w:rsidRPr="0012778F" w:rsidRDefault="006363FA" w:rsidP="006363FA">
      <w:pPr>
        <w:spacing w:before="100" w:beforeAutospacing="1" w:after="100" w:afterAutospacing="1" w:line="240" w:lineRule="auto"/>
        <w:jc w:val="both"/>
        <w:rPr>
          <w:rFonts w:ascii="Times New Roman" w:eastAsia="Arial Unicode MS" w:hAnsi="Times New Roman" w:cs="Times New Roman"/>
          <w:kern w:val="0"/>
          <w:sz w:val="24"/>
          <w:szCs w:val="24"/>
          <w14:ligatures w14:val="none"/>
        </w:rPr>
      </w:pPr>
      <w:r w:rsidRPr="0012778F">
        <w:rPr>
          <w:rFonts w:ascii="Times New Roman" w:eastAsia="Arial Unicode MS" w:hAnsi="Times New Roman" w:cs="Times New Roman"/>
          <w:b/>
          <w:kern w:val="0"/>
          <w:sz w:val="24"/>
          <w:szCs w:val="24"/>
          <w14:ligatures w14:val="none"/>
        </w:rPr>
        <w:t>Date:</w:t>
      </w:r>
      <w:r w:rsidRPr="0012778F">
        <w:rPr>
          <w:rFonts w:ascii="Times New Roman" w:eastAsia="Arial Unicode MS" w:hAnsi="Times New Roman" w:cs="Times New Roman"/>
          <w:kern w:val="0"/>
          <w:sz w:val="24"/>
          <w:szCs w:val="24"/>
          <w14:ligatures w14:val="none"/>
        </w:rPr>
        <w:tab/>
        <w:t xml:space="preserve">     [insert date]</w:t>
      </w:r>
    </w:p>
    <w:p w14:paraId="5F763E6E" w14:textId="77777777" w:rsidR="006363FA" w:rsidRPr="0012778F" w:rsidRDefault="006363FA" w:rsidP="006363FA">
      <w:pPr>
        <w:spacing w:before="100" w:beforeAutospacing="1" w:after="100" w:afterAutospacing="1" w:line="240" w:lineRule="auto"/>
        <w:jc w:val="both"/>
        <w:rPr>
          <w:rFonts w:ascii="Times New Roman" w:eastAsia="Arial Unicode MS" w:hAnsi="Times New Roman" w:cs="Times New Roman"/>
          <w:kern w:val="0"/>
          <w:sz w:val="24"/>
          <w:szCs w:val="24"/>
          <w14:ligatures w14:val="none"/>
        </w:rPr>
      </w:pPr>
      <w:r w:rsidRPr="0012778F">
        <w:rPr>
          <w:rFonts w:ascii="Times New Roman" w:eastAsia="Arial Unicode MS" w:hAnsi="Times New Roman" w:cs="Times New Roman"/>
          <w:b/>
          <w:kern w:val="0"/>
          <w:sz w:val="24"/>
          <w:szCs w:val="24"/>
          <w14:ligatures w14:val="none"/>
        </w:rPr>
        <w:t>RETENTION MONEY GUARANTEE No.: [insert number]</w:t>
      </w:r>
    </w:p>
    <w:p w14:paraId="5645FC78" w14:textId="77777777" w:rsidR="006363FA" w:rsidRPr="0012778F" w:rsidRDefault="006363FA" w:rsidP="006363FA">
      <w:pPr>
        <w:spacing w:before="100" w:beforeAutospacing="1" w:after="100" w:afterAutospacing="1" w:line="240" w:lineRule="auto"/>
        <w:jc w:val="both"/>
        <w:rPr>
          <w:rFonts w:ascii="Times New Roman" w:eastAsia="Arial Unicode MS" w:hAnsi="Times New Roman" w:cs="Times New Roman"/>
          <w:kern w:val="0"/>
          <w:sz w:val="24"/>
          <w:szCs w:val="24"/>
          <w14:ligatures w14:val="none"/>
        </w:rPr>
      </w:pPr>
    </w:p>
    <w:p w14:paraId="55F360C2" w14:textId="77777777" w:rsidR="006363FA" w:rsidRPr="0012778F" w:rsidRDefault="006363FA" w:rsidP="006363FA">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r w:rsidRPr="0012778F">
        <w:rPr>
          <w:rFonts w:ascii="Times New Roman" w:eastAsia="SimSun" w:hAnsi="Times New Roman" w:cs="Times New Roman"/>
          <w:kern w:val="0"/>
          <w:sz w:val="20"/>
          <w:szCs w:val="24"/>
          <w:lang w:eastAsia="zh-CN"/>
          <w14:ligatures w14:val="none"/>
        </w:rPr>
        <w:t>We have been informed that [insert name of Contractor] (hereinafter called "the Contractor") has entered into Contract Number [insert reference number of the Contract] dated [insert date] with you, for the execution of  [insert name of Contract and brief description of Works] (hereinafter called "the Contract").</w:t>
      </w:r>
    </w:p>
    <w:p w14:paraId="74D3D228" w14:textId="77777777" w:rsidR="006363FA" w:rsidRPr="0012778F" w:rsidRDefault="006363FA" w:rsidP="006363FA">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p>
    <w:p w14:paraId="7D324702" w14:textId="77777777" w:rsidR="006363FA" w:rsidRPr="0012778F" w:rsidRDefault="006363FA" w:rsidP="006363FA">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r w:rsidRPr="0012778F">
        <w:rPr>
          <w:rFonts w:ascii="Times New Roman" w:eastAsia="SimSun" w:hAnsi="Times New Roman" w:cs="Times New Roman"/>
          <w:kern w:val="0"/>
          <w:sz w:val="20"/>
          <w:szCs w:val="24"/>
          <w:lang w:eastAsia="zh-CN"/>
          <w14:ligatures w14:val="none"/>
        </w:rPr>
        <w:t>Furthermore, we understand that, according to the conditions of the Contract, when the Taking-Over Certificate has been issued for the Works and the first half of the Retention Money has been certified for payment, payment of Tk. [insert the amount of the second half of the Retention Money] which becomes due after the Defects Liability Period has passed and certified in the form of Defects Correction Certificate, is to be made against a Retention Money Guarantee.</w:t>
      </w:r>
    </w:p>
    <w:p w14:paraId="0CDB08F2" w14:textId="77777777" w:rsidR="006363FA" w:rsidRPr="0012778F" w:rsidRDefault="006363FA" w:rsidP="006363FA">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p>
    <w:p w14:paraId="49F2F113" w14:textId="77777777" w:rsidR="006363FA" w:rsidRPr="0012778F" w:rsidRDefault="006363FA" w:rsidP="006363FA">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r w:rsidRPr="0012778F">
        <w:rPr>
          <w:rFonts w:ascii="Times New Roman" w:eastAsia="SimSun" w:hAnsi="Times New Roman" w:cs="Times New Roman"/>
          <w:kern w:val="0"/>
          <w:sz w:val="20"/>
          <w:szCs w:val="24"/>
          <w:lang w:eastAsia="zh-CN"/>
          <w14:ligatures w14:val="none"/>
        </w:rPr>
        <w:t>At the request of the Contractor, we [insert name of Bank] hereby irrevocably unconditionally undertake to pay you any sum or sums not exceeding in total an amount of Tk. [insert amount in figures] (Taka [insert amount in words]) upon receipt by us of your first demand in writing accompanied by a written statement stating that the Contractor is in breach of its obligation under the Contract because the Contractor failed to properly correct the defects duly notified in respect of the Supply and Installation of Plant &amp; Equipment.</w:t>
      </w:r>
    </w:p>
    <w:p w14:paraId="0817327C" w14:textId="77777777" w:rsidR="006363FA" w:rsidRPr="0012778F" w:rsidRDefault="006363FA" w:rsidP="006363FA">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p>
    <w:p w14:paraId="7CF86495" w14:textId="77777777" w:rsidR="006363FA" w:rsidRPr="0012778F" w:rsidRDefault="006363FA" w:rsidP="006363FA">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r w:rsidRPr="0012778F">
        <w:rPr>
          <w:rFonts w:ascii="Times New Roman" w:eastAsia="SimSun" w:hAnsi="Times New Roman" w:cs="Times New Roman"/>
          <w:kern w:val="0"/>
          <w:sz w:val="20"/>
          <w:szCs w:val="24"/>
          <w:lang w:eastAsia="zh-CN"/>
          <w14:ligatures w14:val="none"/>
        </w:rPr>
        <w:t>It is a condition for any claim and payment under this guarantee to be made that the payment of the second half of the Retention Money referred to above must have been received by the Contractor on its account number [insert A/C no] at [name and address of Bank].</w:t>
      </w:r>
    </w:p>
    <w:p w14:paraId="6037A868" w14:textId="77777777" w:rsidR="006363FA" w:rsidRPr="0012778F" w:rsidRDefault="006363FA" w:rsidP="006363FA">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p>
    <w:p w14:paraId="463FC676" w14:textId="0C03C671" w:rsidR="006363FA" w:rsidRDefault="006363FA" w:rsidP="004845D7">
      <w:pPr>
        <w:spacing w:after="0" w:line="240" w:lineRule="auto"/>
        <w:jc w:val="both"/>
        <w:rPr>
          <w:rFonts w:ascii="Times New Roman" w:eastAsia="SimSun" w:hAnsi="Times New Roman" w:cs="Times New Roman"/>
          <w:kern w:val="0"/>
          <w:sz w:val="21"/>
          <w:szCs w:val="21"/>
          <w:lang w:val="en-GB" w:eastAsia="zh-CN"/>
          <w14:ligatures w14:val="none"/>
        </w:rPr>
      </w:pPr>
      <w:r w:rsidRPr="0012778F">
        <w:rPr>
          <w:rFonts w:ascii="Times New Roman" w:eastAsia="SimSun" w:hAnsi="Times New Roman" w:cs="Times New Roman"/>
          <w:kern w:val="0"/>
          <w:sz w:val="21"/>
          <w:szCs w:val="21"/>
          <w:lang w:val="en-GB" w:eastAsia="zh-CN"/>
          <w14:ligatures w14:val="none"/>
        </w:rPr>
        <w:t xml:space="preserve">This guarantee is valid until </w:t>
      </w:r>
      <w:r w:rsidRPr="0012778F">
        <w:rPr>
          <w:rFonts w:ascii="Times New Roman" w:eastAsia="SimSun" w:hAnsi="Times New Roman" w:cs="Times New Roman"/>
          <w:iCs/>
          <w:kern w:val="0"/>
          <w:sz w:val="21"/>
          <w:szCs w:val="21"/>
          <w:lang w:val="en-GB" w:eastAsia="zh-CN"/>
          <w14:ligatures w14:val="none"/>
        </w:rPr>
        <w:t>[insert the date of validity of Guarantee that being twenty-eight (28) days beyond the Defects Liability Period]</w:t>
      </w:r>
      <w:r w:rsidRPr="0012778F">
        <w:rPr>
          <w:rFonts w:ascii="Times New Roman" w:eastAsia="SimSun" w:hAnsi="Times New Roman" w:cs="Times New Roman"/>
          <w:kern w:val="0"/>
          <w:sz w:val="21"/>
          <w:szCs w:val="21"/>
          <w:lang w:val="en-GB" w:eastAsia="zh-CN"/>
          <w14:ligatures w14:val="none"/>
        </w:rPr>
        <w:t>. Consequently, we must receive at the above-mentioned office any demand for payment under this guarantee on or before that date.</w:t>
      </w:r>
    </w:p>
    <w:p w14:paraId="4D491A63" w14:textId="77777777" w:rsidR="004845D7" w:rsidRDefault="004845D7" w:rsidP="004845D7">
      <w:pPr>
        <w:spacing w:after="0" w:line="240" w:lineRule="auto"/>
        <w:jc w:val="both"/>
        <w:rPr>
          <w:rFonts w:ascii="Times New Roman" w:eastAsia="SimSun" w:hAnsi="Times New Roman" w:cs="Times New Roman"/>
          <w:kern w:val="0"/>
          <w:sz w:val="21"/>
          <w:szCs w:val="21"/>
          <w:lang w:val="en-GB" w:eastAsia="zh-CN"/>
          <w14:ligatures w14:val="none"/>
        </w:rPr>
      </w:pPr>
    </w:p>
    <w:p w14:paraId="2C579A4D" w14:textId="77777777" w:rsidR="004845D7" w:rsidRPr="004845D7" w:rsidRDefault="004845D7" w:rsidP="004845D7">
      <w:pPr>
        <w:spacing w:after="0" w:line="240" w:lineRule="auto"/>
        <w:jc w:val="both"/>
        <w:rPr>
          <w:rFonts w:ascii="Times New Roman" w:eastAsia="SimSun" w:hAnsi="Times New Roman" w:cs="Times New Roman"/>
          <w:kern w:val="0"/>
          <w:sz w:val="21"/>
          <w:szCs w:val="21"/>
          <w:lang w:val="en-GB" w:eastAsia="zh-CN"/>
          <w14:ligatures w14:val="none"/>
        </w:rPr>
      </w:pPr>
    </w:p>
    <w:p w14:paraId="17AD7A9B" w14:textId="77777777" w:rsidR="006363FA" w:rsidRPr="0012778F" w:rsidRDefault="006363FA" w:rsidP="006363FA">
      <w:pPr>
        <w:spacing w:after="0" w:line="240" w:lineRule="auto"/>
        <w:jc w:val="center"/>
        <w:rPr>
          <w:rFonts w:ascii="Times New Roman" w:eastAsia="SimSun" w:hAnsi="Times New Roman" w:cs="Times New Roman"/>
          <w:b/>
          <w:color w:val="000000" w:themeColor="text1"/>
          <w:kern w:val="0"/>
          <w:sz w:val="32"/>
          <w:szCs w:val="32"/>
          <w:lang w:eastAsia="zh-CN"/>
          <w14:ligatures w14:val="none"/>
        </w:rPr>
      </w:pPr>
      <w:r w:rsidRPr="0012778F">
        <w:rPr>
          <w:rFonts w:ascii="Times New Roman" w:eastAsia="SimSun" w:hAnsi="Times New Roman" w:cs="Times New Roman"/>
          <w:b/>
          <w:color w:val="000000" w:themeColor="text1"/>
          <w:kern w:val="0"/>
          <w:sz w:val="32"/>
          <w:szCs w:val="32"/>
          <w:lang w:eastAsia="zh-CN"/>
          <w14:ligatures w14:val="none"/>
        </w:rPr>
        <w:lastRenderedPageBreak/>
        <w:t>Contract Amendment (Form PG5A-14)</w:t>
      </w:r>
    </w:p>
    <w:p w14:paraId="754548B3" w14:textId="77777777" w:rsidR="006363FA" w:rsidRPr="0012778F" w:rsidRDefault="006363FA" w:rsidP="006363FA">
      <w:pPr>
        <w:spacing w:after="0" w:line="240" w:lineRule="auto"/>
        <w:jc w:val="center"/>
        <w:rPr>
          <w:rFonts w:ascii="Times New Roman" w:eastAsia="SimSun" w:hAnsi="Times New Roman" w:cs="Times New Roman"/>
          <w:color w:val="000000" w:themeColor="text1"/>
          <w:kern w:val="0"/>
          <w:sz w:val="28"/>
          <w:szCs w:val="28"/>
          <w:lang w:val="en-GB" w:eastAsia="zh-CN"/>
          <w14:ligatures w14:val="none"/>
        </w:rPr>
      </w:pPr>
    </w:p>
    <w:p w14:paraId="7E02E44C" w14:textId="77777777" w:rsidR="006363FA" w:rsidRPr="0012778F" w:rsidRDefault="006363FA" w:rsidP="006363FA">
      <w:pPr>
        <w:spacing w:after="0" w:line="240" w:lineRule="auto"/>
        <w:jc w:val="center"/>
        <w:rPr>
          <w:rFonts w:ascii="Times New Roman" w:eastAsia="SimSun" w:hAnsi="Times New Roman" w:cs="Times New Roman"/>
          <w:b/>
          <w:color w:val="000000" w:themeColor="text1"/>
          <w:kern w:val="0"/>
          <w:sz w:val="24"/>
          <w:szCs w:val="24"/>
          <w:lang w:eastAsia="zh-CN"/>
          <w14:ligatures w14:val="none"/>
        </w:rPr>
      </w:pPr>
      <w:r w:rsidRPr="0012778F">
        <w:rPr>
          <w:rFonts w:ascii="Times New Roman" w:eastAsia="SimSun" w:hAnsi="Times New Roman" w:cs="Times New Roman"/>
          <w:b/>
          <w:color w:val="000000" w:themeColor="text1"/>
          <w:kern w:val="0"/>
          <w:sz w:val="24"/>
          <w:szCs w:val="24"/>
          <w:lang w:eastAsia="zh-CN"/>
          <w14:ligatures w14:val="none"/>
        </w:rPr>
        <w:t>[Insert Full Contact Details of the Procuring Entity]</w:t>
      </w:r>
    </w:p>
    <w:p w14:paraId="4FFD3FC1" w14:textId="77777777" w:rsidR="006363FA" w:rsidRPr="0012778F" w:rsidRDefault="006363FA" w:rsidP="006363F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kern w:val="0"/>
          <w:sz w:val="40"/>
          <w:szCs w:val="32"/>
          <w:lang w:eastAsia="zh-CN"/>
          <w14:ligatures w14:val="none"/>
        </w:rPr>
      </w:pPr>
    </w:p>
    <w:p w14:paraId="4183AA9A" w14:textId="77777777" w:rsidR="006363FA" w:rsidRPr="0012778F" w:rsidRDefault="006363FA" w:rsidP="006363F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kern w:val="0"/>
          <w:sz w:val="28"/>
          <w:szCs w:val="28"/>
          <w:u w:val="single"/>
          <w:lang w:eastAsia="zh-CN"/>
          <w14:ligatures w14:val="none"/>
        </w:rPr>
      </w:pPr>
      <w:r w:rsidRPr="0012778F">
        <w:rPr>
          <w:rFonts w:ascii="Times New Roman" w:eastAsia="Times New Roman" w:hAnsi="Times New Roman" w:cs="Times New Roman"/>
          <w:b/>
          <w:bCs/>
          <w:color w:val="000000" w:themeColor="text1"/>
          <w:kern w:val="0"/>
          <w:sz w:val="32"/>
          <w:szCs w:val="32"/>
          <w:u w:val="single"/>
          <w:lang w:eastAsia="zh-CN"/>
          <w14:ligatures w14:val="none"/>
        </w:rPr>
        <w:t>CONTRACT AMENDMENT</w:t>
      </w:r>
    </w:p>
    <w:p w14:paraId="7334A777" w14:textId="77777777" w:rsidR="006363FA" w:rsidRPr="0012778F" w:rsidRDefault="006363FA" w:rsidP="006363F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themeColor="text1"/>
          <w:kern w:val="0"/>
          <w:sz w:val="48"/>
          <w:szCs w:val="48"/>
          <w:lang w:eastAsia="zh-CN"/>
          <w14:ligatures w14:val="none"/>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5570"/>
      </w:tblGrid>
      <w:tr w:rsidR="006363FA" w:rsidRPr="0012778F" w14:paraId="2020CBE4" w14:textId="77777777" w:rsidTr="00413508">
        <w:trPr>
          <w:trHeight w:val="357"/>
        </w:trPr>
        <w:tc>
          <w:tcPr>
            <w:tcW w:w="3190" w:type="dxa"/>
          </w:tcPr>
          <w:p w14:paraId="4609720C" w14:textId="77777777" w:rsidR="006363FA" w:rsidRPr="0012778F" w:rsidRDefault="006363FA" w:rsidP="0041350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after="0" w:line="240" w:lineRule="auto"/>
              <w:rPr>
                <w:rFonts w:ascii="Times New Roman" w:eastAsia="SimSun" w:hAnsi="Times New Roman" w:cs="Times New Roman"/>
                <w:b/>
                <w:color w:val="000000" w:themeColor="text1"/>
                <w:kern w:val="0"/>
                <w:szCs w:val="24"/>
                <w:lang w:eastAsia="zh-CN"/>
                <w14:ligatures w14:val="none"/>
              </w:rPr>
            </w:pPr>
            <w:r w:rsidRPr="0012778F">
              <w:rPr>
                <w:rFonts w:ascii="Times New Roman" w:eastAsia="SimSun" w:hAnsi="Times New Roman" w:cs="Times New Roman"/>
                <w:b/>
                <w:color w:val="000000" w:themeColor="text1"/>
                <w:kern w:val="0"/>
                <w:szCs w:val="24"/>
                <w:lang w:eastAsia="zh-CN"/>
                <w14:ligatures w14:val="none"/>
              </w:rPr>
              <w:t>Contract No.</w:t>
            </w:r>
          </w:p>
        </w:tc>
        <w:tc>
          <w:tcPr>
            <w:tcW w:w="5570" w:type="dxa"/>
          </w:tcPr>
          <w:p w14:paraId="73690CE6" w14:textId="77777777" w:rsidR="006363FA" w:rsidRPr="0012778F" w:rsidRDefault="006363FA" w:rsidP="0041350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after="0" w:line="240" w:lineRule="auto"/>
              <w:jc w:val="center"/>
              <w:rPr>
                <w:rFonts w:ascii="Times New Roman" w:eastAsia="SimSun" w:hAnsi="Times New Roman" w:cs="Times New Roman"/>
                <w:color w:val="000000" w:themeColor="text1"/>
                <w:kern w:val="0"/>
                <w:szCs w:val="24"/>
                <w:lang w:eastAsia="zh-CN"/>
                <w14:ligatures w14:val="none"/>
              </w:rPr>
            </w:pPr>
          </w:p>
        </w:tc>
      </w:tr>
      <w:tr w:rsidR="006363FA" w:rsidRPr="0012778F" w14:paraId="3F66DCE1" w14:textId="77777777" w:rsidTr="00413508">
        <w:trPr>
          <w:trHeight w:val="357"/>
        </w:trPr>
        <w:tc>
          <w:tcPr>
            <w:tcW w:w="3190" w:type="dxa"/>
          </w:tcPr>
          <w:p w14:paraId="253AB8E1" w14:textId="77777777" w:rsidR="006363FA" w:rsidRPr="0012778F" w:rsidRDefault="006363FA" w:rsidP="0041350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after="0" w:line="240" w:lineRule="auto"/>
              <w:rPr>
                <w:rFonts w:ascii="Times New Roman" w:eastAsia="SimSun" w:hAnsi="Times New Roman" w:cs="Times New Roman"/>
                <w:b/>
                <w:color w:val="000000" w:themeColor="text1"/>
                <w:kern w:val="0"/>
                <w:szCs w:val="24"/>
                <w:lang w:eastAsia="zh-CN"/>
                <w14:ligatures w14:val="none"/>
              </w:rPr>
            </w:pPr>
            <w:r w:rsidRPr="0012778F">
              <w:rPr>
                <w:rFonts w:ascii="Times New Roman" w:eastAsia="SimSun" w:hAnsi="Times New Roman" w:cs="Times New Roman"/>
                <w:b/>
                <w:color w:val="000000" w:themeColor="text1"/>
                <w:kern w:val="0"/>
                <w:szCs w:val="24"/>
                <w:lang w:eastAsia="zh-CN"/>
                <w14:ligatures w14:val="none"/>
              </w:rPr>
              <w:t>Amendment No.</w:t>
            </w:r>
          </w:p>
        </w:tc>
        <w:tc>
          <w:tcPr>
            <w:tcW w:w="5570" w:type="dxa"/>
          </w:tcPr>
          <w:p w14:paraId="58D35B6A" w14:textId="77777777" w:rsidR="006363FA" w:rsidRPr="0012778F" w:rsidRDefault="006363FA" w:rsidP="0041350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after="0" w:line="240" w:lineRule="auto"/>
              <w:jc w:val="center"/>
              <w:rPr>
                <w:rFonts w:ascii="Times New Roman" w:eastAsia="SimSun" w:hAnsi="Times New Roman" w:cs="Times New Roman"/>
                <w:color w:val="000000" w:themeColor="text1"/>
                <w:kern w:val="0"/>
                <w:szCs w:val="24"/>
                <w:lang w:eastAsia="zh-CN"/>
                <w14:ligatures w14:val="none"/>
              </w:rPr>
            </w:pPr>
          </w:p>
        </w:tc>
      </w:tr>
      <w:tr w:rsidR="006363FA" w:rsidRPr="0012778F" w14:paraId="2C290BCA" w14:textId="77777777" w:rsidTr="00413508">
        <w:trPr>
          <w:trHeight w:val="388"/>
        </w:trPr>
        <w:tc>
          <w:tcPr>
            <w:tcW w:w="3190" w:type="dxa"/>
          </w:tcPr>
          <w:p w14:paraId="683488BD" w14:textId="77777777" w:rsidR="006363FA" w:rsidRPr="0012778F" w:rsidRDefault="006363FA" w:rsidP="0041350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after="0" w:line="240" w:lineRule="auto"/>
              <w:rPr>
                <w:rFonts w:ascii="Times New Roman" w:eastAsia="SimSun" w:hAnsi="Times New Roman" w:cs="Times New Roman"/>
                <w:b/>
                <w:color w:val="000000" w:themeColor="text1"/>
                <w:kern w:val="0"/>
                <w:szCs w:val="24"/>
                <w:lang w:eastAsia="zh-CN"/>
                <w14:ligatures w14:val="none"/>
              </w:rPr>
            </w:pPr>
            <w:r w:rsidRPr="0012778F">
              <w:rPr>
                <w:rFonts w:ascii="Times New Roman" w:eastAsia="SimSun" w:hAnsi="Times New Roman" w:cs="Times New Roman"/>
                <w:b/>
                <w:color w:val="000000" w:themeColor="text1"/>
                <w:kern w:val="0"/>
                <w:szCs w:val="24"/>
                <w:lang w:eastAsia="zh-CN"/>
                <w14:ligatures w14:val="none"/>
              </w:rPr>
              <w:t>Approval Reference No.</w:t>
            </w:r>
          </w:p>
        </w:tc>
        <w:tc>
          <w:tcPr>
            <w:tcW w:w="5570" w:type="dxa"/>
          </w:tcPr>
          <w:p w14:paraId="426EB52B" w14:textId="77777777" w:rsidR="006363FA" w:rsidRPr="0012778F" w:rsidRDefault="006363FA" w:rsidP="0041350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after="0" w:line="240" w:lineRule="auto"/>
              <w:jc w:val="center"/>
              <w:rPr>
                <w:rFonts w:ascii="Times New Roman" w:eastAsia="SimSun" w:hAnsi="Times New Roman" w:cs="Times New Roman"/>
                <w:color w:val="000000" w:themeColor="text1"/>
                <w:kern w:val="0"/>
                <w:szCs w:val="24"/>
                <w:lang w:eastAsia="zh-CN"/>
                <w14:ligatures w14:val="none"/>
              </w:rPr>
            </w:pPr>
          </w:p>
        </w:tc>
      </w:tr>
    </w:tbl>
    <w:p w14:paraId="3DB5FDB4" w14:textId="77777777" w:rsidR="006363FA" w:rsidRPr="0012778F" w:rsidRDefault="006363FA" w:rsidP="006363F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after="0" w:line="240" w:lineRule="auto"/>
        <w:jc w:val="right"/>
        <w:rPr>
          <w:rFonts w:ascii="Times New Roman" w:eastAsia="SimSun" w:hAnsi="Times New Roman" w:cs="Times New Roman"/>
          <w:b/>
          <w:color w:val="000000" w:themeColor="text1"/>
          <w:kern w:val="0"/>
          <w:szCs w:val="24"/>
          <w:lang w:eastAsia="zh-CN"/>
          <w14:ligatures w14:val="none"/>
        </w:rPr>
      </w:pPr>
    </w:p>
    <w:p w14:paraId="09D2BA83" w14:textId="77777777" w:rsidR="006363FA" w:rsidRPr="0012778F" w:rsidRDefault="006363FA" w:rsidP="006363FA">
      <w:pPr>
        <w:tabs>
          <w:tab w:val="left" w:pos="360"/>
          <w:tab w:val="left" w:pos="720"/>
        </w:tabs>
        <w:spacing w:before="240" w:after="120" w:line="240" w:lineRule="auto"/>
        <w:jc w:val="both"/>
        <w:rPr>
          <w:rFonts w:ascii="Times New Roman" w:eastAsia="SimSun" w:hAnsi="Times New Roman" w:cs="Times New Roman"/>
          <w:color w:val="000000" w:themeColor="text1"/>
          <w:kern w:val="0"/>
          <w:szCs w:val="24"/>
          <w:lang w:eastAsia="zh-CN"/>
          <w14:ligatures w14:val="none"/>
        </w:rPr>
      </w:pPr>
      <w:r w:rsidRPr="0012778F">
        <w:rPr>
          <w:rFonts w:ascii="Times New Roman" w:eastAsia="SimSun" w:hAnsi="Times New Roman" w:cs="Times New Roman"/>
          <w:color w:val="000000" w:themeColor="text1"/>
          <w:kern w:val="0"/>
          <w:szCs w:val="24"/>
          <w:lang w:eastAsia="zh-CN"/>
          <w14:ligatures w14:val="none"/>
        </w:rPr>
        <w:t>Contract No. [</w:t>
      </w:r>
      <w:r w:rsidRPr="0012778F">
        <w:rPr>
          <w:rFonts w:ascii="Times New Roman" w:eastAsia="SimSun" w:hAnsi="Times New Roman" w:cs="Times New Roman"/>
          <w:color w:val="000000" w:themeColor="text1"/>
          <w:kern w:val="0"/>
          <w:sz w:val="18"/>
          <w:szCs w:val="18"/>
          <w:lang w:eastAsia="zh-CN"/>
          <w14:ligatures w14:val="none"/>
        </w:rPr>
        <w:t>insert number/year</w:t>
      </w:r>
      <w:r w:rsidRPr="0012778F">
        <w:rPr>
          <w:rFonts w:ascii="Times New Roman" w:eastAsia="SimSun" w:hAnsi="Times New Roman" w:cs="Times New Roman"/>
          <w:color w:val="000000" w:themeColor="text1"/>
          <w:kern w:val="0"/>
          <w:szCs w:val="24"/>
          <w:lang w:eastAsia="zh-CN"/>
          <w14:ligatures w14:val="none"/>
        </w:rPr>
        <w:t xml:space="preserve">] by and between the </w:t>
      </w:r>
      <w:r w:rsidRPr="0012778F">
        <w:rPr>
          <w:rFonts w:ascii="Times New Roman" w:eastAsia="SimSun" w:hAnsi="Times New Roman" w:cs="Times New Roman"/>
          <w:color w:val="000000" w:themeColor="text1"/>
          <w:kern w:val="0"/>
          <w:szCs w:val="24"/>
          <w:u w:val="single"/>
          <w:lang w:eastAsia="zh-CN"/>
          <w14:ligatures w14:val="none"/>
        </w:rPr>
        <w:t>[</w:t>
      </w:r>
      <w:r w:rsidRPr="0012778F">
        <w:rPr>
          <w:rFonts w:ascii="Times New Roman" w:eastAsia="SimSun" w:hAnsi="Times New Roman" w:cs="Times New Roman"/>
          <w:color w:val="000000" w:themeColor="text1"/>
          <w:kern w:val="0"/>
          <w:sz w:val="18"/>
          <w:szCs w:val="18"/>
          <w:lang w:eastAsia="zh-CN"/>
          <w14:ligatures w14:val="none"/>
        </w:rPr>
        <w:t>insert Procuring Entity’s name</w:t>
      </w:r>
      <w:r w:rsidRPr="0012778F">
        <w:rPr>
          <w:rFonts w:ascii="Times New Roman" w:eastAsia="SimSun" w:hAnsi="Times New Roman" w:cs="Times New Roman"/>
          <w:color w:val="000000" w:themeColor="text1"/>
          <w:kern w:val="0"/>
          <w:szCs w:val="24"/>
          <w:u w:val="single"/>
          <w:lang w:eastAsia="zh-CN"/>
          <w14:ligatures w14:val="none"/>
        </w:rPr>
        <w:t>]</w:t>
      </w:r>
      <w:r w:rsidRPr="0012778F">
        <w:rPr>
          <w:rFonts w:ascii="Times New Roman" w:eastAsia="SimSun" w:hAnsi="Times New Roman" w:cs="Times New Roman"/>
          <w:color w:val="000000" w:themeColor="text1"/>
          <w:kern w:val="0"/>
          <w:szCs w:val="24"/>
          <w:lang w:eastAsia="zh-CN"/>
          <w14:ligatures w14:val="none"/>
        </w:rPr>
        <w:t xml:space="preserve"> and </w:t>
      </w:r>
      <w:r w:rsidRPr="0012778F">
        <w:rPr>
          <w:rFonts w:ascii="Times New Roman" w:eastAsia="SimSun" w:hAnsi="Times New Roman" w:cs="Times New Roman"/>
          <w:color w:val="000000" w:themeColor="text1"/>
          <w:kern w:val="0"/>
          <w:szCs w:val="24"/>
          <w:u w:val="single"/>
          <w:lang w:eastAsia="zh-CN"/>
          <w14:ligatures w14:val="none"/>
        </w:rPr>
        <w:t>[</w:t>
      </w:r>
      <w:r w:rsidRPr="0012778F">
        <w:rPr>
          <w:rFonts w:ascii="Times New Roman" w:eastAsia="SimSun" w:hAnsi="Times New Roman" w:cs="Times New Roman"/>
          <w:color w:val="000000" w:themeColor="text1"/>
          <w:kern w:val="0"/>
          <w:sz w:val="18"/>
          <w:szCs w:val="18"/>
          <w:lang w:eastAsia="zh-CN"/>
          <w14:ligatures w14:val="none"/>
        </w:rPr>
        <w:t>insert Contractor’s legal title</w:t>
      </w:r>
      <w:r w:rsidRPr="0012778F">
        <w:rPr>
          <w:rFonts w:ascii="Times New Roman" w:eastAsia="SimSun" w:hAnsi="Times New Roman" w:cs="Times New Roman"/>
          <w:color w:val="000000" w:themeColor="text1"/>
          <w:kern w:val="0"/>
          <w:szCs w:val="24"/>
          <w:lang w:eastAsia="zh-CN"/>
          <w14:ligatures w14:val="none"/>
        </w:rPr>
        <w:t>] for the contract named [</w:t>
      </w:r>
      <w:r w:rsidRPr="0012778F">
        <w:rPr>
          <w:rFonts w:ascii="Times New Roman" w:eastAsia="SimSun" w:hAnsi="Times New Roman" w:cs="Times New Roman"/>
          <w:color w:val="000000" w:themeColor="text1"/>
          <w:kern w:val="0"/>
          <w:sz w:val="18"/>
          <w:szCs w:val="18"/>
          <w:lang w:eastAsia="zh-CN"/>
          <w14:ligatures w14:val="none"/>
        </w:rPr>
        <w:t>insert name of the Goods</w:t>
      </w:r>
      <w:r w:rsidRPr="0012778F">
        <w:rPr>
          <w:rFonts w:ascii="Times New Roman" w:eastAsia="SimSun" w:hAnsi="Times New Roman" w:cs="Times New Roman"/>
          <w:color w:val="000000" w:themeColor="text1"/>
          <w:kern w:val="0"/>
          <w:szCs w:val="24"/>
          <w:u w:val="single"/>
          <w:lang w:eastAsia="zh-CN"/>
          <w14:ligatures w14:val="none"/>
        </w:rPr>
        <w:t>]</w:t>
      </w:r>
      <w:r w:rsidRPr="0012778F">
        <w:rPr>
          <w:rFonts w:ascii="Times New Roman" w:eastAsia="SimSun" w:hAnsi="Times New Roman" w:cs="Times New Roman"/>
          <w:color w:val="000000" w:themeColor="text1"/>
          <w:kern w:val="0"/>
          <w:szCs w:val="24"/>
          <w:lang w:eastAsia="zh-CN"/>
          <w14:ligatures w14:val="none"/>
        </w:rPr>
        <w:t xml:space="preserve"> is amended as follows:</w:t>
      </w:r>
    </w:p>
    <w:p w14:paraId="7449D814" w14:textId="77777777" w:rsidR="006363FA" w:rsidRPr="0012778F" w:rsidRDefault="006363FA" w:rsidP="006363FA">
      <w:pPr>
        <w:tabs>
          <w:tab w:val="left" w:pos="360"/>
          <w:tab w:val="left" w:pos="720"/>
        </w:tabs>
        <w:spacing w:after="120" w:line="240" w:lineRule="auto"/>
        <w:ind w:left="360"/>
        <w:jc w:val="both"/>
        <w:rPr>
          <w:rFonts w:ascii="Times New Roman" w:eastAsia="SimSun" w:hAnsi="Times New Roman" w:cs="Times New Roman"/>
          <w:color w:val="000000" w:themeColor="text1"/>
          <w:kern w:val="0"/>
          <w:szCs w:val="24"/>
          <w:u w:val="single"/>
          <w:lang w:eastAsia="zh-CN"/>
          <w14:ligatures w14:val="none"/>
        </w:rPr>
      </w:pPr>
      <w:r w:rsidRPr="0012778F">
        <w:rPr>
          <w:rFonts w:ascii="Times New Roman" w:eastAsia="SimSun" w:hAnsi="Times New Roman" w:cs="Times New Roman"/>
          <w:color w:val="000000" w:themeColor="text1"/>
          <w:kern w:val="0"/>
          <w:szCs w:val="24"/>
          <w:lang w:eastAsia="zh-CN"/>
          <w14:ligatures w14:val="none"/>
        </w:rPr>
        <w:t>1. GCC Clause [</w:t>
      </w:r>
      <w:r w:rsidRPr="0012778F">
        <w:rPr>
          <w:rFonts w:ascii="Times New Roman" w:eastAsia="SimSun" w:hAnsi="Times New Roman" w:cs="Times New Roman"/>
          <w:color w:val="000000" w:themeColor="text1"/>
          <w:kern w:val="0"/>
          <w:sz w:val="18"/>
          <w:szCs w:val="18"/>
          <w:lang w:eastAsia="zh-CN"/>
          <w14:ligatures w14:val="none"/>
        </w:rPr>
        <w:t>insert clause no</w:t>
      </w:r>
      <w:r w:rsidRPr="0012778F">
        <w:rPr>
          <w:rFonts w:ascii="Times New Roman" w:eastAsia="SimSun" w:hAnsi="Times New Roman" w:cs="Times New Roman"/>
          <w:color w:val="000000" w:themeColor="text1"/>
          <w:kern w:val="0"/>
          <w:szCs w:val="24"/>
          <w:lang w:eastAsia="zh-CN"/>
          <w14:ligatures w14:val="none"/>
        </w:rPr>
        <w:t xml:space="preserve">], is hereby revised as </w:t>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t>____</w:t>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p>
    <w:p w14:paraId="4FF362B6" w14:textId="77777777" w:rsidR="006363FA" w:rsidRPr="0012778F" w:rsidRDefault="006363FA" w:rsidP="006363FA">
      <w:pPr>
        <w:tabs>
          <w:tab w:val="left" w:pos="360"/>
          <w:tab w:val="left" w:pos="720"/>
        </w:tabs>
        <w:spacing w:after="120" w:line="240" w:lineRule="auto"/>
        <w:ind w:left="360"/>
        <w:jc w:val="both"/>
        <w:rPr>
          <w:rFonts w:ascii="Times New Roman" w:eastAsia="SimSun" w:hAnsi="Times New Roman" w:cs="Times New Roman"/>
          <w:color w:val="000000" w:themeColor="text1"/>
          <w:kern w:val="0"/>
          <w:szCs w:val="24"/>
          <w:lang w:eastAsia="zh-CN"/>
          <w14:ligatures w14:val="none"/>
        </w:rPr>
      </w:pPr>
      <w:r w:rsidRPr="0012778F">
        <w:rPr>
          <w:rFonts w:ascii="Times New Roman" w:eastAsia="SimSun" w:hAnsi="Times New Roman" w:cs="Times New Roman"/>
          <w:color w:val="000000" w:themeColor="text1"/>
          <w:kern w:val="0"/>
          <w:szCs w:val="24"/>
          <w:lang w:eastAsia="zh-CN"/>
          <w14:ligatures w14:val="none"/>
        </w:rPr>
        <w:t>2. GCC Clause [</w:t>
      </w:r>
      <w:r w:rsidRPr="0012778F">
        <w:rPr>
          <w:rFonts w:ascii="Times New Roman" w:eastAsia="SimSun" w:hAnsi="Times New Roman" w:cs="Times New Roman"/>
          <w:color w:val="000000" w:themeColor="text1"/>
          <w:kern w:val="0"/>
          <w:sz w:val="18"/>
          <w:szCs w:val="18"/>
          <w:lang w:eastAsia="zh-CN"/>
          <w14:ligatures w14:val="none"/>
        </w:rPr>
        <w:t>insert clause no</w:t>
      </w:r>
      <w:r w:rsidRPr="0012778F">
        <w:rPr>
          <w:rFonts w:ascii="Times New Roman" w:eastAsia="SimSun" w:hAnsi="Times New Roman" w:cs="Times New Roman"/>
          <w:color w:val="000000" w:themeColor="text1"/>
          <w:kern w:val="0"/>
          <w:szCs w:val="24"/>
          <w:lang w:eastAsia="zh-CN"/>
          <w14:ligatures w14:val="none"/>
        </w:rPr>
        <w:t xml:space="preserve">], is hereby revised as </w:t>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lang w:eastAsia="zh-CN"/>
          <w14:ligatures w14:val="none"/>
        </w:rPr>
        <w:t>_________________________________________________________________</w:t>
      </w:r>
    </w:p>
    <w:p w14:paraId="471ECC3D" w14:textId="77777777" w:rsidR="006363FA" w:rsidRPr="0012778F" w:rsidRDefault="006363FA" w:rsidP="006363FA">
      <w:pPr>
        <w:tabs>
          <w:tab w:val="left" w:pos="360"/>
          <w:tab w:val="left" w:pos="720"/>
        </w:tabs>
        <w:spacing w:after="120" w:line="240" w:lineRule="auto"/>
        <w:ind w:left="360"/>
        <w:jc w:val="both"/>
        <w:rPr>
          <w:rFonts w:ascii="Times New Roman" w:eastAsia="SimSun" w:hAnsi="Times New Roman" w:cs="Times New Roman"/>
          <w:color w:val="000000" w:themeColor="text1"/>
          <w:kern w:val="0"/>
          <w:szCs w:val="24"/>
          <w:lang w:eastAsia="zh-CN"/>
          <w14:ligatures w14:val="none"/>
        </w:rPr>
      </w:pPr>
    </w:p>
    <w:p w14:paraId="038E1E20" w14:textId="77777777" w:rsidR="006363FA" w:rsidRPr="0012778F" w:rsidRDefault="006363FA" w:rsidP="006363FA">
      <w:pPr>
        <w:tabs>
          <w:tab w:val="left" w:pos="360"/>
          <w:tab w:val="left" w:pos="720"/>
        </w:tabs>
        <w:spacing w:after="120" w:line="240" w:lineRule="auto"/>
        <w:ind w:left="360"/>
        <w:jc w:val="both"/>
        <w:rPr>
          <w:rFonts w:ascii="Times New Roman" w:eastAsia="SimSun" w:hAnsi="Times New Roman" w:cs="Times New Roman"/>
          <w:color w:val="000000" w:themeColor="text1"/>
          <w:kern w:val="0"/>
          <w:szCs w:val="24"/>
          <w:lang w:eastAsia="zh-CN"/>
          <w14:ligatures w14:val="none"/>
        </w:rPr>
      </w:pPr>
      <w:r w:rsidRPr="0012778F">
        <w:rPr>
          <w:rFonts w:ascii="Times New Roman" w:eastAsia="SimSun" w:hAnsi="Times New Roman" w:cs="Times New Roman"/>
          <w:color w:val="000000" w:themeColor="text1"/>
          <w:kern w:val="0"/>
          <w:szCs w:val="24"/>
          <w:lang w:eastAsia="zh-CN"/>
          <w14:ligatures w14:val="none"/>
        </w:rPr>
        <w:t>and so on.</w:t>
      </w:r>
    </w:p>
    <w:p w14:paraId="7E265C8E" w14:textId="77777777" w:rsidR="006363FA" w:rsidRPr="0012778F" w:rsidRDefault="006363FA" w:rsidP="006363FA">
      <w:pPr>
        <w:tabs>
          <w:tab w:val="left" w:pos="360"/>
          <w:tab w:val="left" w:pos="720"/>
        </w:tabs>
        <w:spacing w:before="240" w:after="240" w:line="240" w:lineRule="auto"/>
        <w:jc w:val="both"/>
        <w:rPr>
          <w:rFonts w:ascii="Times New Roman" w:eastAsia="SimSun" w:hAnsi="Times New Roman" w:cs="Times New Roman"/>
          <w:color w:val="000000" w:themeColor="text1"/>
          <w:kern w:val="0"/>
          <w:szCs w:val="24"/>
          <w:lang w:eastAsia="zh-CN"/>
          <w14:ligatures w14:val="none"/>
        </w:rPr>
      </w:pPr>
      <w:r w:rsidRPr="0012778F">
        <w:rPr>
          <w:rFonts w:ascii="Times New Roman" w:eastAsia="SimSun" w:hAnsi="Times New Roman" w:cs="Times New Roman"/>
          <w:color w:val="000000" w:themeColor="text1"/>
          <w:kern w:val="0"/>
          <w:szCs w:val="24"/>
          <w:lang w:eastAsia="zh-CN"/>
          <w14:ligatures w14:val="none"/>
        </w:rPr>
        <w:t xml:space="preserve">The effective date of this Amendment is </w:t>
      </w:r>
      <w:r w:rsidRPr="0012778F">
        <w:rPr>
          <w:rFonts w:ascii="Times New Roman" w:eastAsia="SimSun" w:hAnsi="Times New Roman" w:cs="Times New Roman"/>
          <w:color w:val="000000" w:themeColor="text1"/>
          <w:kern w:val="0"/>
          <w:szCs w:val="24"/>
          <w:u w:val="single"/>
          <w:lang w:eastAsia="zh-CN"/>
          <w14:ligatures w14:val="none"/>
        </w:rPr>
        <w:t>[</w:t>
      </w:r>
      <w:r w:rsidRPr="0012778F">
        <w:rPr>
          <w:rFonts w:ascii="Times New Roman" w:eastAsia="SimSun" w:hAnsi="Times New Roman" w:cs="Times New Roman"/>
          <w:color w:val="000000" w:themeColor="text1"/>
          <w:kern w:val="0"/>
          <w:sz w:val="18"/>
          <w:szCs w:val="18"/>
          <w:lang w:eastAsia="zh-CN"/>
          <w14:ligatures w14:val="none"/>
        </w:rPr>
        <w:t>insert effective date</w:t>
      </w:r>
      <w:r w:rsidRPr="0012778F">
        <w:rPr>
          <w:rFonts w:ascii="Times New Roman" w:eastAsia="SimSun" w:hAnsi="Times New Roman" w:cs="Times New Roman"/>
          <w:color w:val="000000" w:themeColor="text1"/>
          <w:kern w:val="0"/>
          <w:szCs w:val="24"/>
          <w:u w:val="single"/>
          <w:lang w:eastAsia="zh-CN"/>
          <w14:ligatures w14:val="none"/>
        </w:rPr>
        <w:t>]</w:t>
      </w:r>
      <w:r w:rsidRPr="0012778F">
        <w:rPr>
          <w:rFonts w:ascii="Times New Roman" w:eastAsia="SimSun" w:hAnsi="Times New Roman" w:cs="Times New Roman"/>
          <w:color w:val="000000" w:themeColor="text1"/>
          <w:kern w:val="0"/>
          <w:szCs w:val="24"/>
          <w:lang w:eastAsia="zh-CN"/>
          <w14:ligatures w14:val="none"/>
        </w:rPr>
        <w:t xml:space="preserve"> or upon execution whichever is later.</w:t>
      </w:r>
    </w:p>
    <w:p w14:paraId="20B9B6DD" w14:textId="77777777" w:rsidR="006363FA" w:rsidRPr="0012778F" w:rsidRDefault="006363FA" w:rsidP="006363FA">
      <w:pPr>
        <w:spacing w:after="240" w:line="240" w:lineRule="auto"/>
        <w:jc w:val="center"/>
        <w:rPr>
          <w:rFonts w:ascii="Times New Roman" w:eastAsia="SimSun" w:hAnsi="Times New Roman" w:cs="Times New Roman"/>
          <w:b/>
          <w:color w:val="000000" w:themeColor="text1"/>
          <w:kern w:val="0"/>
          <w:sz w:val="24"/>
          <w:szCs w:val="24"/>
          <w:lang w:eastAsia="zh-CN"/>
          <w14:ligatures w14:val="none"/>
        </w:rPr>
      </w:pPr>
      <w:r w:rsidRPr="0012778F">
        <w:rPr>
          <w:rFonts w:ascii="Times New Roman" w:eastAsia="SimSun" w:hAnsi="Times New Roman" w:cs="Times New Roman"/>
          <w:b/>
          <w:color w:val="000000" w:themeColor="text1"/>
          <w:kern w:val="0"/>
          <w:sz w:val="24"/>
          <w:szCs w:val="24"/>
          <w:lang w:eastAsia="zh-CN"/>
          <w14:ligatures w14:val="none"/>
        </w:rPr>
        <w:t>ALL OTHER TERMS AND CONDITIONS OF THE ORIGINAL CONTRACT SHALL REMAIN IN FULL FORCE AND EFFECT</w:t>
      </w:r>
    </w:p>
    <w:p w14:paraId="0FA8F8C1" w14:textId="77777777" w:rsidR="006363FA" w:rsidRPr="0012778F" w:rsidRDefault="006363FA" w:rsidP="006363FA">
      <w:pPr>
        <w:spacing w:after="240" w:line="240" w:lineRule="auto"/>
        <w:jc w:val="center"/>
        <w:rPr>
          <w:rFonts w:ascii="Times New Roman" w:eastAsia="SimSun" w:hAnsi="Times New Roman" w:cs="Times New Roman"/>
          <w:b/>
          <w:color w:val="000000" w:themeColor="text1"/>
          <w:kern w:val="0"/>
          <w:sz w:val="4"/>
          <w:szCs w:val="4"/>
          <w:lang w:eastAsia="zh-CN"/>
          <w14:ligatures w14:val="none"/>
        </w:rPr>
      </w:pPr>
    </w:p>
    <w:p w14:paraId="605BCDFE" w14:textId="77777777" w:rsidR="006363FA" w:rsidRPr="0012778F" w:rsidRDefault="006363FA" w:rsidP="006363FA">
      <w:pPr>
        <w:spacing w:after="240" w:line="240" w:lineRule="auto"/>
        <w:jc w:val="both"/>
        <w:rPr>
          <w:rFonts w:ascii="Times New Roman" w:eastAsia="SimSun" w:hAnsi="Times New Roman" w:cs="Times New Roman"/>
          <w:color w:val="000000" w:themeColor="text1"/>
          <w:kern w:val="0"/>
          <w:szCs w:val="24"/>
          <w:lang w:eastAsia="zh-CN"/>
          <w14:ligatures w14:val="none"/>
        </w:rPr>
      </w:pPr>
      <w:r w:rsidRPr="0012778F">
        <w:rPr>
          <w:rFonts w:ascii="Times New Roman" w:eastAsia="SimSun" w:hAnsi="Times New Roman" w:cs="Times New Roman"/>
          <w:color w:val="000000" w:themeColor="text1"/>
          <w:kern w:val="0"/>
          <w:szCs w:val="24"/>
          <w:lang w:eastAsia="zh-CN"/>
          <w14:ligatures w14:val="none"/>
        </w:rPr>
        <w:t>THIS AMENDMENT, consisting of [</w:t>
      </w:r>
      <w:r w:rsidRPr="0012778F">
        <w:rPr>
          <w:rFonts w:ascii="Times New Roman" w:eastAsia="SimSun" w:hAnsi="Times New Roman" w:cs="Times New Roman"/>
          <w:color w:val="000000" w:themeColor="text1"/>
          <w:kern w:val="0"/>
          <w:sz w:val="18"/>
          <w:szCs w:val="18"/>
          <w:lang w:eastAsia="zh-CN"/>
          <w14:ligatures w14:val="none"/>
        </w:rPr>
        <w:t>insert number</w:t>
      </w:r>
      <w:r w:rsidRPr="0012778F">
        <w:rPr>
          <w:rFonts w:ascii="Times New Roman" w:eastAsia="SimSun" w:hAnsi="Times New Roman" w:cs="Times New Roman"/>
          <w:color w:val="000000" w:themeColor="text1"/>
          <w:kern w:val="0"/>
          <w:szCs w:val="24"/>
          <w:lang w:eastAsia="zh-CN"/>
          <w14:ligatures w14:val="none"/>
        </w:rPr>
        <w:t>] page(s) and [</w:t>
      </w:r>
      <w:r w:rsidRPr="0012778F">
        <w:rPr>
          <w:rFonts w:ascii="Times New Roman" w:eastAsia="SimSun" w:hAnsi="Times New Roman" w:cs="Times New Roman"/>
          <w:color w:val="000000" w:themeColor="text1"/>
          <w:kern w:val="0"/>
          <w:sz w:val="18"/>
          <w:szCs w:val="18"/>
          <w:lang w:eastAsia="zh-CN"/>
          <w14:ligatures w14:val="none"/>
        </w:rPr>
        <w:t>insert number</w:t>
      </w:r>
      <w:r w:rsidRPr="0012778F">
        <w:rPr>
          <w:rFonts w:ascii="Times New Roman" w:eastAsia="SimSun" w:hAnsi="Times New Roman" w:cs="Times New Roman"/>
          <w:color w:val="000000" w:themeColor="text1"/>
          <w:kern w:val="0"/>
          <w:szCs w:val="24"/>
          <w:lang w:eastAsia="zh-CN"/>
          <w14:ligatures w14:val="none"/>
        </w:rPr>
        <w:t>] attachment(s), is executed by the persons signing below who warrant that they have the authority to execute this Amendment under the original Contract.</w:t>
      </w:r>
    </w:p>
    <w:p w14:paraId="3CFA66DC" w14:textId="77777777" w:rsidR="006363FA" w:rsidRPr="0012778F" w:rsidRDefault="006363FA" w:rsidP="006363F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after="240" w:line="240" w:lineRule="auto"/>
        <w:jc w:val="both"/>
        <w:rPr>
          <w:rFonts w:ascii="Times New Roman" w:eastAsia="SimSun" w:hAnsi="Times New Roman" w:cs="Times New Roman"/>
          <w:color w:val="000000" w:themeColor="text1"/>
          <w:kern w:val="0"/>
          <w:szCs w:val="24"/>
          <w:lang w:eastAsia="zh-CN"/>
          <w14:ligatures w14:val="none"/>
        </w:rPr>
      </w:pPr>
      <w:r w:rsidRPr="0012778F">
        <w:rPr>
          <w:rFonts w:ascii="Times New Roman" w:eastAsia="SimSun" w:hAnsi="Times New Roman" w:cs="Times New Roman"/>
          <w:color w:val="000000" w:themeColor="text1"/>
          <w:kern w:val="0"/>
          <w:szCs w:val="24"/>
          <w:lang w:eastAsia="zh-CN"/>
          <w14:ligatures w14:val="none"/>
        </w:rPr>
        <w:t>IN WITNESS WHEREOF, the Procuring Entity and the Contractor have signed this Amendment.</w:t>
      </w:r>
    </w:p>
    <w:p w14:paraId="6D48DABD" w14:textId="77777777" w:rsidR="006363FA" w:rsidRPr="0012778F" w:rsidRDefault="006363FA" w:rsidP="006363FA">
      <w:pPr>
        <w:tabs>
          <w:tab w:val="left" w:pos="4464"/>
          <w:tab w:val="left" w:pos="4752"/>
          <w:tab w:val="left" w:pos="9072"/>
        </w:tabs>
        <w:spacing w:before="480" w:after="120" w:line="240" w:lineRule="auto"/>
        <w:jc w:val="both"/>
        <w:rPr>
          <w:rFonts w:ascii="Times New Roman" w:eastAsia="SimSun" w:hAnsi="Times New Roman" w:cs="Times New Roman"/>
          <w:color w:val="000000" w:themeColor="text1"/>
          <w:kern w:val="0"/>
          <w:szCs w:val="24"/>
          <w:lang w:eastAsia="zh-CN"/>
          <w14:ligatures w14:val="none"/>
        </w:rPr>
      </w:pPr>
      <w:r w:rsidRPr="0012778F">
        <w:rPr>
          <w:rFonts w:ascii="Times New Roman" w:eastAsia="SimSun" w:hAnsi="Times New Roman" w:cs="Times New Roman"/>
          <w:color w:val="000000" w:themeColor="text1"/>
          <w:kern w:val="0"/>
          <w:szCs w:val="24"/>
          <w:lang w:eastAsia="zh-CN"/>
          <w14:ligatures w14:val="none"/>
        </w:rPr>
        <w:t>[Contractor’s Authorized Signatory]</w:t>
      </w:r>
      <w:r w:rsidRPr="0012778F">
        <w:rPr>
          <w:rFonts w:ascii="Times New Roman" w:eastAsia="SimSun" w:hAnsi="Times New Roman" w:cs="Times New Roman"/>
          <w:color w:val="000000" w:themeColor="text1"/>
          <w:kern w:val="0"/>
          <w:szCs w:val="24"/>
          <w:lang w:eastAsia="zh-CN"/>
          <w14:ligatures w14:val="none"/>
        </w:rPr>
        <w:tab/>
      </w:r>
      <w:r w:rsidRPr="0012778F">
        <w:rPr>
          <w:rFonts w:ascii="Times New Roman" w:eastAsia="SimSun" w:hAnsi="Times New Roman" w:cs="Times New Roman"/>
          <w:color w:val="000000" w:themeColor="text1"/>
          <w:kern w:val="0"/>
          <w:szCs w:val="24"/>
          <w:lang w:eastAsia="zh-CN"/>
          <w14:ligatures w14:val="none"/>
        </w:rPr>
        <w:tab/>
        <w:t xml:space="preserve">     [Procuring Entity’s Authorized Signatory]</w:t>
      </w:r>
    </w:p>
    <w:p w14:paraId="1EFC762E" w14:textId="77777777" w:rsidR="006363FA" w:rsidRPr="0012778F" w:rsidRDefault="006363FA" w:rsidP="006363FA">
      <w:pPr>
        <w:tabs>
          <w:tab w:val="left" w:pos="4464"/>
          <w:tab w:val="left" w:pos="4752"/>
          <w:tab w:val="left" w:pos="8690"/>
        </w:tabs>
        <w:spacing w:after="0" w:line="240" w:lineRule="auto"/>
        <w:jc w:val="both"/>
        <w:rPr>
          <w:rFonts w:ascii="Times New Roman" w:eastAsia="SimSun" w:hAnsi="Times New Roman" w:cs="Times New Roman"/>
          <w:color w:val="000000" w:themeColor="text1"/>
          <w:kern w:val="0"/>
          <w:szCs w:val="24"/>
          <w:lang w:eastAsia="zh-CN"/>
          <w14:ligatures w14:val="none"/>
        </w:rPr>
      </w:pP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p>
    <w:p w14:paraId="564E7D61" w14:textId="77777777" w:rsidR="006363FA" w:rsidRPr="0012778F" w:rsidRDefault="006363FA" w:rsidP="006363FA">
      <w:pPr>
        <w:tabs>
          <w:tab w:val="left" w:pos="4464"/>
          <w:tab w:val="left" w:pos="4752"/>
          <w:tab w:val="left" w:pos="9072"/>
        </w:tabs>
        <w:spacing w:after="120" w:line="240" w:lineRule="auto"/>
        <w:jc w:val="both"/>
        <w:rPr>
          <w:rFonts w:ascii="Times New Roman" w:eastAsia="SimSun" w:hAnsi="Times New Roman" w:cs="Times New Roman"/>
          <w:color w:val="000000" w:themeColor="text1"/>
          <w:kern w:val="0"/>
          <w:szCs w:val="24"/>
          <w:lang w:eastAsia="zh-CN"/>
          <w14:ligatures w14:val="none"/>
        </w:rPr>
      </w:pPr>
      <w:r w:rsidRPr="0012778F">
        <w:rPr>
          <w:rFonts w:ascii="Times New Roman" w:eastAsia="SimSun" w:hAnsi="Times New Roman" w:cs="Times New Roman"/>
          <w:color w:val="000000" w:themeColor="text1"/>
          <w:kern w:val="0"/>
          <w:szCs w:val="24"/>
          <w:lang w:eastAsia="zh-CN"/>
          <w14:ligatures w14:val="none"/>
        </w:rPr>
        <w:t>Signature</w:t>
      </w:r>
      <w:r w:rsidRPr="0012778F">
        <w:rPr>
          <w:rFonts w:ascii="Times New Roman" w:eastAsia="SimSun" w:hAnsi="Times New Roman" w:cs="Times New Roman"/>
          <w:color w:val="000000" w:themeColor="text1"/>
          <w:kern w:val="0"/>
          <w:szCs w:val="24"/>
          <w:lang w:eastAsia="zh-CN"/>
          <w14:ligatures w14:val="none"/>
        </w:rPr>
        <w:tab/>
      </w:r>
      <w:r w:rsidRPr="0012778F">
        <w:rPr>
          <w:rFonts w:ascii="Times New Roman" w:eastAsia="SimSun" w:hAnsi="Times New Roman" w:cs="Times New Roman"/>
          <w:color w:val="000000" w:themeColor="text1"/>
          <w:kern w:val="0"/>
          <w:szCs w:val="24"/>
          <w:lang w:eastAsia="zh-CN"/>
          <w14:ligatures w14:val="none"/>
        </w:rPr>
        <w:tab/>
        <w:t>Signature</w:t>
      </w:r>
    </w:p>
    <w:p w14:paraId="1C2CD4B2" w14:textId="77777777" w:rsidR="006363FA" w:rsidRPr="0012778F" w:rsidRDefault="006363FA" w:rsidP="006363FA">
      <w:pPr>
        <w:tabs>
          <w:tab w:val="left" w:pos="4464"/>
          <w:tab w:val="left" w:pos="4752"/>
          <w:tab w:val="left" w:pos="8690"/>
        </w:tabs>
        <w:spacing w:after="0" w:line="240" w:lineRule="auto"/>
        <w:jc w:val="both"/>
        <w:rPr>
          <w:rFonts w:ascii="Times New Roman" w:eastAsia="SimSun" w:hAnsi="Times New Roman" w:cs="Times New Roman"/>
          <w:color w:val="000000" w:themeColor="text1"/>
          <w:kern w:val="0"/>
          <w:szCs w:val="24"/>
          <w:lang w:eastAsia="zh-CN"/>
          <w14:ligatures w14:val="none"/>
        </w:rPr>
      </w:pPr>
      <w:r w:rsidRPr="0012778F">
        <w:rPr>
          <w:rFonts w:ascii="Times New Roman" w:eastAsia="SimSun" w:hAnsi="Times New Roman" w:cs="Times New Roman"/>
          <w:color w:val="000000" w:themeColor="text1"/>
          <w:kern w:val="0"/>
          <w:szCs w:val="24"/>
          <w:u w:val="single"/>
          <w:lang w:eastAsia="zh-CN"/>
          <w14:ligatures w14:val="none"/>
        </w:rPr>
        <w:tab/>
      </w:r>
      <w:r w:rsidRPr="0012778F">
        <w:rPr>
          <w:rFonts w:ascii="Times New Roman" w:eastAsia="SimSun" w:hAnsi="Times New Roman" w:cs="Times New Roman"/>
          <w:color w:val="000000" w:themeColor="text1"/>
          <w:kern w:val="0"/>
          <w:szCs w:val="24"/>
          <w:lang w:eastAsia="zh-CN"/>
          <w14:ligatures w14:val="none"/>
        </w:rPr>
        <w:tab/>
      </w:r>
      <w:r w:rsidRPr="0012778F">
        <w:rPr>
          <w:rFonts w:ascii="Times New Roman" w:eastAsia="SimSun" w:hAnsi="Times New Roman" w:cs="Times New Roman"/>
          <w:color w:val="000000" w:themeColor="text1"/>
          <w:kern w:val="0"/>
          <w:szCs w:val="24"/>
          <w:u w:val="single"/>
          <w:lang w:eastAsia="zh-CN"/>
          <w14:ligatures w14:val="none"/>
        </w:rPr>
        <w:tab/>
      </w:r>
    </w:p>
    <w:p w14:paraId="0240DF50" w14:textId="088623E8" w:rsidR="006363FA" w:rsidRPr="004845D7" w:rsidRDefault="006363FA" w:rsidP="004845D7">
      <w:pPr>
        <w:tabs>
          <w:tab w:val="left" w:pos="4464"/>
          <w:tab w:val="left" w:pos="4752"/>
          <w:tab w:val="left" w:pos="9072"/>
        </w:tabs>
        <w:spacing w:after="120" w:line="240" w:lineRule="auto"/>
        <w:jc w:val="both"/>
        <w:rPr>
          <w:rFonts w:ascii="Times New Roman" w:eastAsia="SimSun" w:hAnsi="Times New Roman" w:cs="Times New Roman"/>
          <w:color w:val="000000" w:themeColor="text1"/>
          <w:kern w:val="0"/>
          <w:szCs w:val="24"/>
          <w:lang w:eastAsia="zh-CN"/>
          <w14:ligatures w14:val="none"/>
        </w:rPr>
      </w:pPr>
      <w:r w:rsidRPr="0012778F">
        <w:rPr>
          <w:rFonts w:ascii="Times New Roman" w:eastAsia="SimSun" w:hAnsi="Times New Roman" w:cs="Times New Roman"/>
          <w:color w:val="000000" w:themeColor="text1"/>
          <w:kern w:val="0"/>
          <w:szCs w:val="24"/>
          <w:lang w:eastAsia="zh-CN"/>
          <w14:ligatures w14:val="none"/>
        </w:rPr>
        <w:t>Title                                                     Date</w:t>
      </w:r>
      <w:r w:rsidRPr="0012778F">
        <w:rPr>
          <w:rFonts w:ascii="Times New Roman" w:eastAsia="SimSun" w:hAnsi="Times New Roman" w:cs="Times New Roman"/>
          <w:color w:val="000000" w:themeColor="text1"/>
          <w:kern w:val="0"/>
          <w:szCs w:val="24"/>
          <w:lang w:eastAsia="zh-CN"/>
          <w14:ligatures w14:val="none"/>
        </w:rPr>
        <w:tab/>
      </w:r>
      <w:r w:rsidRPr="0012778F">
        <w:rPr>
          <w:rFonts w:ascii="Times New Roman" w:eastAsia="SimSun" w:hAnsi="Times New Roman" w:cs="Times New Roman"/>
          <w:color w:val="000000" w:themeColor="text1"/>
          <w:kern w:val="0"/>
          <w:szCs w:val="24"/>
          <w:lang w:eastAsia="zh-CN"/>
          <w14:ligatures w14:val="none"/>
        </w:rPr>
        <w:tab/>
        <w:t>Title                                                 Date</w:t>
      </w:r>
    </w:p>
    <w:p w14:paraId="0DC3B677" w14:textId="77777777" w:rsidR="006363FA" w:rsidRPr="0012778F" w:rsidRDefault="006363FA" w:rsidP="006363FA">
      <w:pPr>
        <w:spacing w:after="0" w:line="240" w:lineRule="auto"/>
        <w:rPr>
          <w:rFonts w:ascii="Times New Roman" w:eastAsia="Times New Roman" w:hAnsi="Times New Roman" w:cs="Times New Roman"/>
          <w:b/>
          <w:bCs/>
          <w:strike/>
          <w:color w:val="000000"/>
          <w:kern w:val="0"/>
          <w:sz w:val="32"/>
          <w:szCs w:val="32"/>
          <w:lang w:val="en-GB" w:eastAsia="zh-CN"/>
          <w14:ligatures w14:val="none"/>
        </w:rPr>
      </w:pPr>
    </w:p>
    <w:p w14:paraId="5A4B76BE" w14:textId="77777777" w:rsidR="00A35767" w:rsidRDefault="00A35767"/>
    <w:sectPr w:rsidR="00A35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4D1C0" w14:textId="77777777" w:rsidR="00A242F8" w:rsidRDefault="00A242F8">
      <w:pPr>
        <w:spacing w:after="0" w:line="240" w:lineRule="auto"/>
      </w:pPr>
      <w:r>
        <w:separator/>
      </w:r>
    </w:p>
  </w:endnote>
  <w:endnote w:type="continuationSeparator" w:id="0">
    <w:p w14:paraId="45AC76FD" w14:textId="77777777" w:rsidR="00A242F8" w:rsidRDefault="00A24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r –¾’©">
    <w:altName w:val="Cambria"/>
    <w:charset w:val="00"/>
    <w:family w:val="roman"/>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KaiTi_GB2312">
    <w:charset w:val="86"/>
    <w:family w:val="modern"/>
    <w:pitch w:val="fixed"/>
    <w:sig w:usb0="800002BF" w:usb1="38CF7CFA"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NikoshBAN">
    <w:panose1 w:val="02000000000000000000"/>
    <w:charset w:val="00"/>
    <w:family w:val="auto"/>
    <w:pitch w:val="variable"/>
    <w:sig w:usb0="00018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2DC6" w14:textId="77777777" w:rsidR="006363FA" w:rsidRDefault="00636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A5ED14" w14:textId="77777777" w:rsidR="006363FA" w:rsidRDefault="006363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E7AA" w14:textId="77777777" w:rsidR="006363FA" w:rsidRDefault="00000000">
    <w:pPr>
      <w:pStyle w:val="Footer"/>
      <w:ind w:right="360"/>
    </w:pPr>
    <w:sdt>
      <w:sdtPr>
        <w:id w:val="1666341"/>
        <w:temporary/>
        <w:showingPlcHdr/>
      </w:sdtPr>
      <w:sdtContent>
        <w:r w:rsidR="006363FA">
          <w:t>[Type text]</w:t>
        </w:r>
      </w:sdtContent>
    </w:sdt>
    <w:r w:rsidR="006363FA">
      <w:ptab w:relativeTo="margin" w:alignment="center" w:leader="none"/>
    </w:r>
    <w:sdt>
      <w:sdtPr>
        <w:id w:val="1666342"/>
        <w:temporary/>
        <w:showingPlcHdr/>
      </w:sdtPr>
      <w:sdtContent>
        <w:r w:rsidR="006363FA">
          <w:t>[Type text]</w:t>
        </w:r>
      </w:sdtContent>
    </w:sdt>
    <w:r w:rsidR="006363FA">
      <w:ptab w:relativeTo="margin" w:alignment="right" w:leader="none"/>
    </w:r>
    <w:sdt>
      <w:sdtPr>
        <w:id w:val="1666343"/>
        <w:temporary/>
        <w:showingPlcHdr/>
      </w:sdtPr>
      <w:sdtContent>
        <w:r w:rsidR="006363FA">
          <w:t>[Type text]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2003" w14:textId="77777777" w:rsidR="006363FA" w:rsidRPr="0027588B" w:rsidRDefault="006363FA" w:rsidP="00413508">
    <w:pPr>
      <w:pStyle w:val="Footer"/>
      <w:jc w:val="center"/>
      <w:rPr>
        <w:b/>
        <w:bCs/>
      </w:rPr>
    </w:pPr>
    <w:bookmarkStart w:id="0" w:name="_Hlk227846226"/>
    <w:r>
      <w:rPr>
        <w:rFonts w:ascii="Arial" w:hAnsi="Arial" w:cs="Arial"/>
        <w:b/>
        <w:bCs/>
        <w:sz w:val="18"/>
        <w:szCs w:val="18"/>
      </w:rPr>
      <w:t>Baropukuria 20</w:t>
    </w:r>
    <w:r w:rsidRPr="0027588B">
      <w:rPr>
        <w:rFonts w:ascii="Arial" w:hAnsi="Arial" w:cs="Arial"/>
        <w:b/>
        <w:bCs/>
        <w:sz w:val="18"/>
        <w:szCs w:val="18"/>
      </w:rPr>
      <w:t xml:space="preserve"> MWp Grid Tied Solar Power Plant Project</w:t>
    </w:r>
  </w:p>
  <w:bookmarkEnd w:id="0"/>
  <w:p w14:paraId="65B5C883" w14:textId="77777777" w:rsidR="006363FA" w:rsidRDefault="006363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42E2" w14:textId="0FBD8610" w:rsidR="006363FA" w:rsidRPr="002E563B" w:rsidRDefault="006363FA" w:rsidP="00413508">
    <w:pPr>
      <w:pStyle w:val="Footer"/>
      <w:jc w:val="center"/>
      <w:rPr>
        <w:b/>
        <w:bCs/>
      </w:rPr>
    </w:pPr>
    <w:r>
      <w:rPr>
        <w:rFonts w:ascii="Arial" w:hAnsi="Arial" w:cs="Arial"/>
        <w:b/>
        <w:bCs/>
        <w:sz w:val="18"/>
        <w:szCs w:val="18"/>
      </w:rPr>
      <w:t>Baropukuria 20</w:t>
    </w:r>
    <w:r w:rsidRPr="0027588B">
      <w:rPr>
        <w:rFonts w:ascii="Arial" w:hAnsi="Arial" w:cs="Arial"/>
        <w:b/>
        <w:bCs/>
        <w:sz w:val="18"/>
        <w:szCs w:val="18"/>
      </w:rPr>
      <w:t xml:space="preserve"> MWp Grid Tied Solar Power Plant Project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10D0" w14:textId="77777777" w:rsidR="006363FA" w:rsidRPr="002E563B" w:rsidRDefault="006363FA" w:rsidP="00413508">
    <w:pPr>
      <w:pStyle w:val="Footer"/>
      <w:jc w:val="center"/>
      <w:rPr>
        <w:b/>
        <w:bCs/>
      </w:rPr>
    </w:pPr>
    <w:r w:rsidRPr="003A10DD">
      <w:rPr>
        <w:rFonts w:ascii="Cambria Math" w:hAnsi="Cambria Math" w:cs="Arial"/>
        <w:sz w:val="16"/>
        <w:szCs w:val="16"/>
      </w:rPr>
      <w:t>P</w:t>
    </w:r>
    <w:r>
      <w:rPr>
        <w:rFonts w:ascii="Cambria Math" w:hAnsi="Cambria Math" w:cs="Arial"/>
        <w:sz w:val="16"/>
        <w:szCs w:val="16"/>
      </w:rPr>
      <w:t>G5A</w:t>
    </w:r>
    <w:r w:rsidRPr="003A10DD">
      <w:rPr>
        <w:rFonts w:ascii="Arial" w:hAnsi="Arial" w:cs="Arial"/>
        <w:color w:val="FFFFFF"/>
        <w:sz w:val="16"/>
        <w:szCs w:val="16"/>
      </w:rPr>
      <w:t>PW3</w:t>
    </w:r>
    <w:r w:rsidRPr="002E563B">
      <w:rPr>
        <w:rFonts w:ascii="Arial" w:hAnsi="Arial" w:cs="Arial"/>
        <w:b/>
        <w:bCs/>
        <w:sz w:val="18"/>
        <w:szCs w:val="18"/>
      </w:rPr>
      <w:t xml:space="preserve"> </w:t>
    </w:r>
    <w:r>
      <w:rPr>
        <w:rFonts w:ascii="Arial" w:hAnsi="Arial" w:cs="Arial"/>
        <w:b/>
        <w:bCs/>
        <w:sz w:val="18"/>
        <w:szCs w:val="18"/>
      </w:rPr>
      <w:t>Baropukuria 20</w:t>
    </w:r>
    <w:r w:rsidRPr="0027588B">
      <w:rPr>
        <w:rFonts w:ascii="Arial" w:hAnsi="Arial" w:cs="Arial"/>
        <w:b/>
        <w:bCs/>
        <w:sz w:val="18"/>
        <w:szCs w:val="18"/>
      </w:rPr>
      <w:t xml:space="preserve"> MWp Grid Tied Solar Power Plant 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D85B9" w14:textId="77777777" w:rsidR="00A242F8" w:rsidRDefault="00A242F8">
      <w:pPr>
        <w:spacing w:after="0" w:line="240" w:lineRule="auto"/>
      </w:pPr>
      <w:r>
        <w:separator/>
      </w:r>
    </w:p>
  </w:footnote>
  <w:footnote w:type="continuationSeparator" w:id="0">
    <w:p w14:paraId="26CC4686" w14:textId="77777777" w:rsidR="00A242F8" w:rsidRDefault="00A24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4C6A" w14:textId="77777777" w:rsidR="006363FA" w:rsidRDefault="006363FA">
    <w:pPr>
      <w:pStyle w:val="Header"/>
    </w:pPr>
  </w:p>
  <w:sdt>
    <w:sdtPr>
      <w:id w:val="-377244535"/>
      <w:docPartObj>
        <w:docPartGallery w:val="Page Numbers (Top of Page)"/>
        <w:docPartUnique/>
      </w:docPartObj>
    </w:sdtPr>
    <w:sdtEndPr>
      <w:rPr>
        <w:color w:val="7F7F7F" w:themeColor="background1" w:themeShade="7F"/>
        <w:spacing w:val="60"/>
      </w:rPr>
    </w:sdtEndPr>
    <w:sdtContent>
      <w:p w14:paraId="7C354683" w14:textId="402419CF" w:rsidR="006363FA" w:rsidRPr="00DA6F3B" w:rsidRDefault="00DA6F3B" w:rsidP="00DA6F3B">
        <w:pPr>
          <w:pStyle w:val="Header"/>
          <w:pBdr>
            <w:bottom w:val="single" w:sz="4" w:space="1" w:color="D9D9D9" w:themeColor="background1" w:themeShade="D9"/>
          </w:pBdr>
          <w:rPr>
            <w:b/>
            <w:bCs/>
          </w:rPr>
        </w:pPr>
        <w:r w:rsidRPr="007E4418">
          <w:t>Vol 1 of 2: Commercial and Cont</w:t>
        </w:r>
        <w:r>
          <w:t>r</w:t>
        </w:r>
        <w:r w:rsidRPr="007E4418">
          <w:t xml:space="preserve">act Part               </w:t>
        </w:r>
        <w:r>
          <w:t xml:space="preserve">                                               </w:t>
        </w:r>
        <w:r>
          <w:fldChar w:fldCharType="begin"/>
        </w:r>
        <w:r>
          <w:instrText xml:space="preserve"> PAGE   \* MERGEFORMAT </w:instrText>
        </w:r>
        <w:r>
          <w:fldChar w:fldCharType="separate"/>
        </w:r>
        <w:r>
          <w:rPr>
            <w:b/>
            <w:bCs/>
          </w:rPr>
          <w:t>i</w:t>
        </w:r>
        <w:r>
          <w:rPr>
            <w:b/>
            <w:bCs/>
            <w:noProof/>
          </w:rPr>
          <w:fldChar w:fldCharType="end"/>
        </w:r>
        <w:r>
          <w:rPr>
            <w:b/>
            <w:bCs/>
          </w:rPr>
          <w:t xml:space="preserve">| </w:t>
        </w:r>
        <w:r>
          <w:rPr>
            <w:color w:val="7F7F7F" w:themeColor="background1" w:themeShade="7F"/>
            <w:spacing w:val="60"/>
          </w:rPr>
          <w:t>Page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399121"/>
      <w:docPartObj>
        <w:docPartGallery w:val="Page Numbers (Top of Page)"/>
        <w:docPartUnique/>
      </w:docPartObj>
    </w:sdtPr>
    <w:sdtEndPr>
      <w:rPr>
        <w:color w:val="7F7F7F" w:themeColor="background1" w:themeShade="7F"/>
        <w:spacing w:val="60"/>
      </w:rPr>
    </w:sdtEndPr>
    <w:sdtContent>
      <w:p w14:paraId="3D7D09BA" w14:textId="66CBDF38" w:rsidR="00DA6F3B" w:rsidRPr="00DA6F3B" w:rsidRDefault="00DA6F3B" w:rsidP="00DA6F3B">
        <w:pPr>
          <w:pStyle w:val="Header"/>
          <w:pBdr>
            <w:bottom w:val="single" w:sz="4" w:space="1" w:color="D9D9D9" w:themeColor="background1" w:themeShade="D9"/>
          </w:pBdr>
          <w:rPr>
            <w:b/>
            <w:bCs/>
          </w:rPr>
        </w:pPr>
        <w:r w:rsidRPr="007E4418">
          <w:t>Vol 1 of 2: Commercial and Cont</w:t>
        </w:r>
        <w:r>
          <w:t>r</w:t>
        </w:r>
        <w:r w:rsidRPr="007E4418">
          <w:t xml:space="preserve">act Part               </w:t>
        </w:r>
        <w:r>
          <w:t xml:space="preserve">                                               </w:t>
        </w:r>
        <w:r>
          <w:fldChar w:fldCharType="begin"/>
        </w:r>
        <w:r>
          <w:instrText xml:space="preserve"> PAGE   \* MERGEFORMAT </w:instrText>
        </w:r>
        <w:r>
          <w:fldChar w:fldCharType="separate"/>
        </w:r>
        <w:r>
          <w:t>1</w:t>
        </w:r>
        <w:r>
          <w:rPr>
            <w:b/>
            <w:bCs/>
            <w:noProof/>
          </w:rPr>
          <w:fldChar w:fldCharType="end"/>
        </w:r>
        <w:r>
          <w:rPr>
            <w:b/>
            <w:bCs/>
          </w:rPr>
          <w:t xml:space="preserve">| </w:t>
        </w:r>
        <w:r>
          <w:rPr>
            <w:color w:val="7F7F7F" w:themeColor="background1" w:themeShade="7F"/>
            <w:spacing w:val="60"/>
          </w:rPr>
          <w:t>Page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D8D"/>
    <w:multiLevelType w:val="hybridMultilevel"/>
    <w:tmpl w:val="F8CAFE32"/>
    <w:lvl w:ilvl="0" w:tplc="519AF566">
      <w:start w:val="1"/>
      <w:numFmt w:val="lowerLetter"/>
      <w:lvlText w:val="(%1)"/>
      <w:lvlJc w:val="left"/>
      <w:pPr>
        <w:tabs>
          <w:tab w:val="num" w:pos="2628"/>
        </w:tabs>
        <w:ind w:left="2628" w:hanging="648"/>
      </w:pPr>
      <w:rPr>
        <w:rFonts w:ascii="Arial" w:hAnsi="Arial" w:hint="default"/>
        <w:b w:val="0"/>
        <w:bCs w:val="0"/>
        <w:i w:val="0"/>
        <w:color w:val="auto"/>
        <w:sz w:val="21"/>
        <w:szCs w:val="21"/>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B4242"/>
    <w:multiLevelType w:val="multilevel"/>
    <w:tmpl w:val="74543B84"/>
    <w:styleLink w:val="Style20"/>
    <w:lvl w:ilvl="0">
      <w:start w:val="7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915522"/>
    <w:multiLevelType w:val="hybridMultilevel"/>
    <w:tmpl w:val="6BF86ABA"/>
    <w:lvl w:ilvl="0" w:tplc="90C08AC6">
      <w:start w:val="1"/>
      <w:numFmt w:val="decimal"/>
      <w:lvlText w:val="4.%1"/>
      <w:lvlJc w:val="left"/>
      <w:pPr>
        <w:tabs>
          <w:tab w:val="num" w:pos="360"/>
        </w:tabs>
        <w:ind w:left="360" w:hanging="360"/>
      </w:pPr>
      <w:rPr>
        <w:rFonts w:hint="default"/>
      </w:rPr>
    </w:lvl>
    <w:lvl w:ilvl="1" w:tplc="EB5E3048">
      <w:start w:val="1"/>
      <w:numFmt w:val="lowerLetter"/>
      <w:lvlText w:val="(%2)"/>
      <w:lvlJc w:val="left"/>
      <w:pPr>
        <w:tabs>
          <w:tab w:val="num" w:pos="720"/>
        </w:tabs>
        <w:ind w:left="756" w:hanging="360"/>
      </w:pPr>
      <w:rPr>
        <w:rFonts w:ascii="Arial" w:hAnsi="Arial" w:cs="Arial" w:hint="default"/>
        <w:sz w:val="22"/>
        <w:szCs w:val="22"/>
      </w:r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 w15:restartNumberingAfterBreak="0">
    <w:nsid w:val="07283582"/>
    <w:multiLevelType w:val="multilevel"/>
    <w:tmpl w:val="691833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65E9B"/>
    <w:multiLevelType w:val="hybridMultilevel"/>
    <w:tmpl w:val="5E52E2B4"/>
    <w:lvl w:ilvl="0" w:tplc="8DFECCF2">
      <w:start w:val="1"/>
      <w:numFmt w:val="lowerLetter"/>
      <w:lvlText w:val="(%1)"/>
      <w:lvlJc w:val="left"/>
      <w:pPr>
        <w:tabs>
          <w:tab w:val="num" w:pos="1296"/>
        </w:tabs>
        <w:ind w:left="1296" w:hanging="648"/>
      </w:pPr>
      <w:rPr>
        <w:rFonts w:hint="default"/>
        <w:b w:val="0"/>
        <w:bCs w:val="0"/>
        <w:i w:val="0"/>
        <w:color w:val="auto"/>
        <w:sz w:val="22"/>
      </w:r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5" w15:restartNumberingAfterBreak="0">
    <w:nsid w:val="080B43F7"/>
    <w:multiLevelType w:val="hybridMultilevel"/>
    <w:tmpl w:val="35E0496C"/>
    <w:lvl w:ilvl="0" w:tplc="903CFA9E">
      <w:start w:val="1"/>
      <w:numFmt w:val="decimal"/>
      <w:lvlText w:val="4.%1"/>
      <w:lvlJc w:val="left"/>
      <w:pPr>
        <w:tabs>
          <w:tab w:val="num" w:pos="648"/>
        </w:tabs>
        <w:ind w:left="648" w:hanging="648"/>
      </w:pPr>
      <w:rPr>
        <w:rFonts w:ascii="Arial" w:hAnsi="Arial" w:cs="Arial" w:hint="default"/>
        <w:b w:val="0"/>
        <w:bCs w:val="0"/>
        <w:i w:val="0"/>
        <w:color w:val="auto"/>
        <w:sz w:val="22"/>
        <w:szCs w:val="22"/>
        <w:lang w:val="en-GB"/>
      </w:rPr>
    </w:lvl>
    <w:lvl w:ilvl="1" w:tplc="C93EE690">
      <w:start w:val="1"/>
      <w:numFmt w:val="lowerLetter"/>
      <w:lvlText w:val="(%2)"/>
      <w:lvlJc w:val="left"/>
      <w:pPr>
        <w:tabs>
          <w:tab w:val="num" w:pos="1440"/>
        </w:tabs>
        <w:ind w:left="1440" w:hanging="360"/>
      </w:pPr>
      <w:rPr>
        <w:rFonts w:hint="default"/>
        <w:b w:val="0"/>
        <w:bCs w:val="0"/>
        <w:i w:val="0"/>
        <w:color w:val="auto"/>
        <w:sz w:val="22"/>
      </w:rPr>
    </w:lvl>
    <w:lvl w:ilvl="2" w:tplc="258246D6">
      <w:start w:val="1"/>
      <w:numFmt w:val="lowerLetter"/>
      <w:lvlText w:val="(%3)"/>
      <w:lvlJc w:val="left"/>
      <w:pPr>
        <w:tabs>
          <w:tab w:val="num" w:pos="2340"/>
        </w:tabs>
        <w:ind w:left="2340" w:hanging="360"/>
      </w:pPr>
      <w:rPr>
        <w:rFonts w:hint="default"/>
        <w:b w:val="0"/>
        <w:bCs w:val="0"/>
        <w:i w:val="0"/>
        <w:strike w:val="0"/>
        <w:color w:val="auto"/>
        <w:sz w:val="22"/>
      </w:rPr>
    </w:lvl>
    <w:lvl w:ilvl="3" w:tplc="0409000F">
      <w:start w:val="1"/>
      <w:numFmt w:val="decimal"/>
      <w:lvlText w:val="%4."/>
      <w:lvlJc w:val="left"/>
      <w:pPr>
        <w:tabs>
          <w:tab w:val="num" w:pos="2880"/>
        </w:tabs>
        <w:ind w:left="2880" w:hanging="360"/>
      </w:pPr>
    </w:lvl>
    <w:lvl w:ilvl="4" w:tplc="0E5E7868">
      <w:start w:val="1"/>
      <w:numFmt w:val="decimalZero"/>
      <w:lvlText w:val="%5."/>
      <w:lvlJc w:val="left"/>
      <w:pPr>
        <w:ind w:left="3600" w:hanging="360"/>
      </w:pPr>
      <w:rPr>
        <w:rFonts w:hint="default"/>
      </w:rPr>
    </w:lvl>
    <w:lvl w:ilvl="5" w:tplc="4834402C">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0A7610"/>
    <w:multiLevelType w:val="hybridMultilevel"/>
    <w:tmpl w:val="13C6F222"/>
    <w:lvl w:ilvl="0" w:tplc="D31ED99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AE7215"/>
    <w:multiLevelType w:val="hybridMultilevel"/>
    <w:tmpl w:val="B052D610"/>
    <w:lvl w:ilvl="0" w:tplc="2D7EC4DA">
      <w:start w:val="1"/>
      <w:numFmt w:val="lowerRoman"/>
      <w:lvlText w:val="%1."/>
      <w:lvlJc w:val="center"/>
      <w:pPr>
        <w:ind w:left="1696" w:hanging="360"/>
      </w:pPr>
      <w:rPr>
        <w:rFonts w:hint="default"/>
        <w:b w:val="0"/>
        <w:color w:val="333333"/>
        <w:sz w:val="24"/>
      </w:rPr>
    </w:lvl>
    <w:lvl w:ilvl="1" w:tplc="04090019">
      <w:start w:val="1"/>
      <w:numFmt w:val="lowerLetter"/>
      <w:lvlText w:val="%2."/>
      <w:lvlJc w:val="left"/>
      <w:pPr>
        <w:ind w:left="2416" w:hanging="360"/>
      </w:pPr>
    </w:lvl>
    <w:lvl w:ilvl="2" w:tplc="0409001B" w:tentative="1">
      <w:start w:val="1"/>
      <w:numFmt w:val="lowerRoman"/>
      <w:lvlText w:val="%3."/>
      <w:lvlJc w:val="right"/>
      <w:pPr>
        <w:ind w:left="3136" w:hanging="180"/>
      </w:pPr>
    </w:lvl>
    <w:lvl w:ilvl="3" w:tplc="0409000F">
      <w:start w:val="1"/>
      <w:numFmt w:val="decimal"/>
      <w:lvlText w:val="%4."/>
      <w:lvlJc w:val="left"/>
      <w:pPr>
        <w:ind w:left="3856" w:hanging="360"/>
      </w:pPr>
    </w:lvl>
    <w:lvl w:ilvl="4" w:tplc="04090019" w:tentative="1">
      <w:start w:val="1"/>
      <w:numFmt w:val="lowerLetter"/>
      <w:lvlText w:val="%5."/>
      <w:lvlJc w:val="left"/>
      <w:pPr>
        <w:ind w:left="4576" w:hanging="360"/>
      </w:pPr>
    </w:lvl>
    <w:lvl w:ilvl="5" w:tplc="0409001B" w:tentative="1">
      <w:start w:val="1"/>
      <w:numFmt w:val="lowerRoman"/>
      <w:lvlText w:val="%6."/>
      <w:lvlJc w:val="right"/>
      <w:pPr>
        <w:ind w:left="5296" w:hanging="180"/>
      </w:pPr>
    </w:lvl>
    <w:lvl w:ilvl="6" w:tplc="0409000F" w:tentative="1">
      <w:start w:val="1"/>
      <w:numFmt w:val="decimal"/>
      <w:lvlText w:val="%7."/>
      <w:lvlJc w:val="left"/>
      <w:pPr>
        <w:ind w:left="6016" w:hanging="360"/>
      </w:pPr>
    </w:lvl>
    <w:lvl w:ilvl="7" w:tplc="04090019" w:tentative="1">
      <w:start w:val="1"/>
      <w:numFmt w:val="lowerLetter"/>
      <w:lvlText w:val="%8."/>
      <w:lvlJc w:val="left"/>
      <w:pPr>
        <w:ind w:left="6736" w:hanging="360"/>
      </w:pPr>
    </w:lvl>
    <w:lvl w:ilvl="8" w:tplc="0409001B" w:tentative="1">
      <w:start w:val="1"/>
      <w:numFmt w:val="lowerRoman"/>
      <w:lvlText w:val="%9."/>
      <w:lvlJc w:val="right"/>
      <w:pPr>
        <w:ind w:left="7456" w:hanging="180"/>
      </w:pPr>
    </w:lvl>
  </w:abstractNum>
  <w:abstractNum w:abstractNumId="8" w15:restartNumberingAfterBreak="0">
    <w:nsid w:val="0E7372EA"/>
    <w:multiLevelType w:val="hybridMultilevel"/>
    <w:tmpl w:val="07CC6B2A"/>
    <w:lvl w:ilvl="0" w:tplc="908CB112">
      <w:start w:val="1"/>
      <w:numFmt w:val="decimal"/>
      <w:lvlText w:val="%1."/>
      <w:lvlJc w:val="left"/>
      <w:pPr>
        <w:ind w:left="450" w:hanging="360"/>
      </w:pPr>
      <w:rPr>
        <w:rFonts w:hint="default"/>
        <w:b w:val="0"/>
        <w:bCs w:val="0"/>
        <w:i w:val="0"/>
        <w:iCs w:val="0"/>
        <w:spacing w:val="-1"/>
        <w:w w:val="97"/>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00C501F"/>
    <w:multiLevelType w:val="hybridMultilevel"/>
    <w:tmpl w:val="501800F0"/>
    <w:lvl w:ilvl="0" w:tplc="68AE52EC">
      <w:start w:val="1"/>
      <w:numFmt w:val="lowerLetter"/>
      <w:lvlText w:val="(%1)"/>
      <w:lvlJc w:val="left"/>
      <w:pPr>
        <w:tabs>
          <w:tab w:val="num" w:pos="1224"/>
        </w:tabs>
        <w:ind w:left="1224" w:hanging="576"/>
      </w:pPr>
      <w:rPr>
        <w:rFonts w:ascii="Arial" w:hAnsi="Arial" w:hint="default"/>
        <w:b w:val="0"/>
        <w:i w:val="0"/>
        <w:sz w:val="22"/>
        <w:szCs w:val="22"/>
      </w:rPr>
    </w:lvl>
    <w:lvl w:ilvl="1" w:tplc="04090019">
      <w:start w:val="4"/>
      <w:numFmt w:val="decimal"/>
      <w:lvlText w:val="38.%2"/>
      <w:lvlJc w:val="left"/>
      <w:pPr>
        <w:tabs>
          <w:tab w:val="num" w:pos="648"/>
        </w:tabs>
        <w:ind w:left="64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8A0F7C"/>
    <w:multiLevelType w:val="hybridMultilevel"/>
    <w:tmpl w:val="7C121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B20DF7"/>
    <w:multiLevelType w:val="hybridMultilevel"/>
    <w:tmpl w:val="6720AC44"/>
    <w:lvl w:ilvl="0" w:tplc="457C128E">
      <w:start w:val="1"/>
      <w:numFmt w:val="lowerLetter"/>
      <w:lvlText w:val="(%1)"/>
      <w:lvlJc w:val="left"/>
      <w:pPr>
        <w:tabs>
          <w:tab w:val="num" w:pos="1584"/>
        </w:tabs>
        <w:ind w:left="1584" w:hanging="648"/>
      </w:pPr>
      <w:rPr>
        <w:rFonts w:hint="default"/>
        <w:b w:val="0"/>
        <w:bCs w:val="0"/>
        <w:i w:val="0"/>
        <w:color w:val="auto"/>
        <w:sz w:val="22"/>
      </w:rPr>
    </w:lvl>
    <w:lvl w:ilvl="1" w:tplc="DE9A6CC6">
      <w:start w:val="1"/>
      <w:numFmt w:val="decimal"/>
      <w:lvlText w:val="8.%2"/>
      <w:lvlJc w:val="left"/>
      <w:pPr>
        <w:tabs>
          <w:tab w:val="num" w:pos="1440"/>
        </w:tabs>
        <w:ind w:left="1440" w:hanging="360"/>
      </w:pPr>
      <w:rPr>
        <w:rFonts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5D1CFD"/>
    <w:multiLevelType w:val="hybridMultilevel"/>
    <w:tmpl w:val="A242548A"/>
    <w:lvl w:ilvl="0" w:tplc="4896399C">
      <w:start w:val="1"/>
      <w:numFmt w:val="lowerLetter"/>
      <w:lvlText w:val="(%1)"/>
      <w:lvlJc w:val="left"/>
      <w:pPr>
        <w:ind w:left="1272" w:hanging="57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4" w15:restartNumberingAfterBreak="0">
    <w:nsid w:val="12976785"/>
    <w:multiLevelType w:val="hybridMultilevel"/>
    <w:tmpl w:val="8E92035A"/>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6600C79"/>
    <w:multiLevelType w:val="hybridMultilevel"/>
    <w:tmpl w:val="80B6415E"/>
    <w:lvl w:ilvl="0" w:tplc="4FEEC4A4">
      <w:start w:val="1"/>
      <w:numFmt w:val="lowerLetter"/>
      <w:lvlText w:val="(%1)"/>
      <w:lvlJc w:val="left"/>
      <w:pPr>
        <w:tabs>
          <w:tab w:val="num" w:pos="1440"/>
        </w:tabs>
        <w:ind w:left="1440" w:hanging="720"/>
      </w:pPr>
      <w:rPr>
        <w:rFonts w:hint="default"/>
      </w:rPr>
    </w:lvl>
    <w:lvl w:ilvl="1" w:tplc="A964FBA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111F10"/>
    <w:multiLevelType w:val="singleLevel"/>
    <w:tmpl w:val="8ED025B8"/>
    <w:lvl w:ilvl="0">
      <w:start w:val="1"/>
      <w:numFmt w:val="decimal"/>
      <w:pStyle w:val="List1"/>
      <w:lvlText w:val="%1."/>
      <w:lvlJc w:val="left"/>
      <w:pPr>
        <w:tabs>
          <w:tab w:val="num" w:pos="1800"/>
        </w:tabs>
        <w:ind w:left="1800" w:hanging="720"/>
      </w:pPr>
      <w:rPr>
        <w:rFonts w:hint="default"/>
      </w:rPr>
    </w:lvl>
  </w:abstractNum>
  <w:abstractNum w:abstractNumId="17"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8F65648"/>
    <w:multiLevelType w:val="hybridMultilevel"/>
    <w:tmpl w:val="46848FBC"/>
    <w:lvl w:ilvl="0" w:tplc="323A56A4">
      <w:start w:val="1"/>
      <w:numFmt w:val="decimal"/>
      <w:lvlText w:val="12.%1"/>
      <w:lvlJc w:val="left"/>
      <w:pPr>
        <w:tabs>
          <w:tab w:val="num" w:pos="2282"/>
        </w:tabs>
        <w:ind w:left="2282" w:hanging="648"/>
      </w:pPr>
      <w:rPr>
        <w:rFonts w:hint="default"/>
      </w:rPr>
    </w:lvl>
    <w:lvl w:ilvl="1" w:tplc="EE82A714">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90E6980"/>
    <w:multiLevelType w:val="multilevel"/>
    <w:tmpl w:val="226ABA22"/>
    <w:styleLink w:val="FichtSpiegelstrich3"/>
    <w:lvl w:ilvl="0">
      <w:numFmt w:val="bullet"/>
      <w:lvlText w:val=""/>
      <w:lvlJc w:val="left"/>
      <w:pPr>
        <w:ind w:left="284" w:hanging="284"/>
      </w:pPr>
      <w:rPr>
        <w:rFonts w:ascii="Symbol" w:hAnsi="Symbol"/>
        <w:color w:val="auto"/>
        <w:sz w:val="24"/>
      </w:rPr>
    </w:lvl>
    <w:lvl w:ilvl="1">
      <w:numFmt w:val="bullet"/>
      <w:lvlText w:val=""/>
      <w:lvlJc w:val="left"/>
      <w:pPr>
        <w:ind w:left="567" w:hanging="283"/>
      </w:pPr>
      <w:rPr>
        <w:rFonts w:ascii="Symbol" w:hAnsi="Symbol"/>
        <w:color w:val="auto"/>
        <w:sz w:val="20"/>
      </w:rPr>
    </w:lvl>
    <w:lvl w:ilvl="2">
      <w:numFmt w:val="bullet"/>
      <w:lvlText w:val=""/>
      <w:lvlJc w:val="left"/>
      <w:pPr>
        <w:ind w:left="851" w:hanging="284"/>
      </w:pPr>
      <w:rPr>
        <w:rFonts w:ascii="Symbol" w:hAnsi="Symbol"/>
        <w:color w:val="auto"/>
        <w:sz w:val="16"/>
      </w:rPr>
    </w:lvl>
    <w:lvl w:ilvl="3">
      <w:numFmt w:val="bullet"/>
      <w:lvlText w:val=""/>
      <w:lvlJc w:val="left"/>
      <w:pPr>
        <w:ind w:left="1134" w:hanging="283"/>
      </w:pPr>
      <w:rPr>
        <w:rFonts w:ascii="Symbol" w:hAnsi="Symbol"/>
        <w:color w:val="auto"/>
        <w:sz w:val="10"/>
      </w:rPr>
    </w:lvl>
    <w:lvl w:ilvl="4">
      <w:numFmt w:val="bullet"/>
      <w:lvlText w:val=""/>
      <w:lvlJc w:val="left"/>
      <w:pPr>
        <w:ind w:left="1418" w:hanging="284"/>
      </w:pPr>
      <w:rPr>
        <w:rFonts w:ascii="Symbol" w:hAnsi="Symbol"/>
        <w:color w:val="auto"/>
        <w:sz w:val="12"/>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1B042031"/>
    <w:multiLevelType w:val="hybridMultilevel"/>
    <w:tmpl w:val="41A6F868"/>
    <w:lvl w:ilvl="0" w:tplc="2F5076FC">
      <w:start w:val="1"/>
      <w:numFmt w:val="lowerLetter"/>
      <w:lvlText w:val="(%1)"/>
      <w:lvlJc w:val="left"/>
      <w:pPr>
        <w:tabs>
          <w:tab w:val="num" w:pos="1008"/>
        </w:tabs>
        <w:ind w:left="1008" w:hanging="360"/>
      </w:pPr>
      <w:rPr>
        <w:rFonts w:hint="default"/>
      </w:rPr>
    </w:lvl>
    <w:lvl w:ilvl="1" w:tplc="465CB3EC">
      <w:start w:val="1"/>
      <w:numFmt w:val="lowerLetter"/>
      <w:lvlText w:val="%2."/>
      <w:lvlJc w:val="left"/>
      <w:pPr>
        <w:tabs>
          <w:tab w:val="num" w:pos="1440"/>
        </w:tabs>
        <w:ind w:left="1440" w:hanging="360"/>
      </w:pPr>
    </w:lvl>
    <w:lvl w:ilvl="2" w:tplc="AF8AC4BE"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C2A262B"/>
    <w:multiLevelType w:val="multilevel"/>
    <w:tmpl w:val="E648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FF21DD"/>
    <w:multiLevelType w:val="multilevel"/>
    <w:tmpl w:val="6A6C1010"/>
    <w:styleLink w:val="Style4"/>
    <w:lvl w:ilvl="0">
      <w:start w:val="5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DB60F79"/>
    <w:multiLevelType w:val="hybridMultilevel"/>
    <w:tmpl w:val="EE20D6BC"/>
    <w:lvl w:ilvl="0" w:tplc="9E0E11D0">
      <w:start w:val="1"/>
      <w:numFmt w:val="lowerLetter"/>
      <w:lvlText w:val="(%1)"/>
      <w:lvlJc w:val="left"/>
      <w:pPr>
        <w:tabs>
          <w:tab w:val="num" w:pos="990"/>
        </w:tabs>
        <w:ind w:left="990" w:hanging="360"/>
      </w:pPr>
      <w:rPr>
        <w:rFonts w:ascii="Cambria Math" w:hAnsi="Cambria Math" w:hint="default"/>
      </w:rPr>
    </w:lvl>
    <w:lvl w:ilvl="1" w:tplc="9488901E">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05927C0"/>
    <w:multiLevelType w:val="hybridMultilevel"/>
    <w:tmpl w:val="13C6F222"/>
    <w:lvl w:ilvl="0" w:tplc="D31ED99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0A10892"/>
    <w:multiLevelType w:val="hybridMultilevel"/>
    <w:tmpl w:val="F43AF292"/>
    <w:lvl w:ilvl="0" w:tplc="D31ED99C">
      <w:start w:val="1"/>
      <w:numFmt w:val="lowerLetter"/>
      <w:lvlText w:val="(%1)"/>
      <w:lvlJc w:val="right"/>
      <w:pPr>
        <w:tabs>
          <w:tab w:val="num" w:pos="540"/>
        </w:tabs>
        <w:ind w:left="540" w:hanging="180"/>
      </w:pPr>
      <w:rPr>
        <w:rFonts w:hint="default"/>
        <w:b w:val="0"/>
        <w:bCs w:val="0"/>
        <w:i w:val="0"/>
        <w:color w:val="auto"/>
        <w:sz w:val="22"/>
      </w:rPr>
    </w:lvl>
    <w:lvl w:ilvl="1" w:tplc="04090019" w:tentative="1">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15:restartNumberingAfterBreak="0">
    <w:nsid w:val="23DC64CB"/>
    <w:multiLevelType w:val="hybridMultilevel"/>
    <w:tmpl w:val="16A6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8E7106"/>
    <w:multiLevelType w:val="hybridMultilevel"/>
    <w:tmpl w:val="6AEC70BE"/>
    <w:lvl w:ilvl="0" w:tplc="E98AD308">
      <w:start w:val="1"/>
      <w:numFmt w:val="bullet"/>
      <w:lvlText w:val="-"/>
      <w:lvlJc w:val="left"/>
      <w:pPr>
        <w:ind w:left="360" w:hanging="360"/>
      </w:pPr>
      <w:rPr>
        <w:rFonts w:ascii="Calibri" w:eastAsia="Calibri"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25C64BB5"/>
    <w:multiLevelType w:val="hybridMultilevel"/>
    <w:tmpl w:val="89C0333E"/>
    <w:lvl w:ilvl="0" w:tplc="04090001">
      <w:start w:val="1"/>
      <w:numFmt w:val="decimal"/>
      <w:lvlText w:val="64.%1"/>
      <w:lvlJc w:val="left"/>
      <w:pPr>
        <w:tabs>
          <w:tab w:val="num" w:pos="648"/>
        </w:tabs>
        <w:ind w:left="648" w:hanging="648"/>
      </w:pPr>
      <w:rPr>
        <w:rFonts w:hint="default"/>
      </w:rPr>
    </w:lvl>
    <w:lvl w:ilvl="1" w:tplc="F394F560">
      <w:start w:val="1"/>
      <w:numFmt w:val="lowerLetter"/>
      <w:lvlText w:val="(%2)"/>
      <w:lvlJc w:val="left"/>
      <w:pPr>
        <w:tabs>
          <w:tab w:val="num" w:pos="1224"/>
        </w:tabs>
        <w:ind w:left="1224" w:hanging="576"/>
      </w:pPr>
      <w:rPr>
        <w:rFonts w:ascii="Arial" w:hAnsi="Arial" w:hint="default"/>
        <w:b w:val="0"/>
        <w:i w:val="0"/>
        <w:sz w:val="22"/>
        <w:szCs w:val="22"/>
      </w:rPr>
    </w:lvl>
    <w:lvl w:ilvl="2" w:tplc="9A448E68">
      <w:start w:val="1"/>
      <w:numFmt w:val="decimal"/>
      <w:lvlText w:val="71.%3"/>
      <w:lvlJc w:val="left"/>
      <w:pPr>
        <w:tabs>
          <w:tab w:val="num" w:pos="868"/>
        </w:tabs>
        <w:ind w:left="868" w:hanging="648"/>
      </w:pPr>
      <w:rPr>
        <w:rFonts w:hint="default"/>
        <w:b w:val="0"/>
        <w:bCs w:val="0"/>
        <w:i w:val="0"/>
        <w:color w:val="auto"/>
        <w:sz w:val="22"/>
      </w:rPr>
    </w:lvl>
    <w:lvl w:ilvl="3" w:tplc="53AEBD78">
      <w:start w:val="1"/>
      <w:numFmt w:val="decimal"/>
      <w:lvlText w:val="70.%4"/>
      <w:lvlJc w:val="left"/>
      <w:pPr>
        <w:tabs>
          <w:tab w:val="num" w:pos="3168"/>
        </w:tabs>
        <w:ind w:left="3168" w:hanging="648"/>
      </w:pPr>
      <w:rPr>
        <w:rFonts w:hint="default"/>
        <w:b w:val="0"/>
        <w:bCs w:val="0"/>
        <w:i w:val="0"/>
        <w:color w:val="auto"/>
        <w:sz w:val="22"/>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15:restartNumberingAfterBreak="0">
    <w:nsid w:val="25C954BF"/>
    <w:multiLevelType w:val="hybridMultilevel"/>
    <w:tmpl w:val="D81AE7B2"/>
    <w:lvl w:ilvl="0" w:tplc="245C5DE8">
      <w:start w:val="1"/>
      <w:numFmt w:val="lowerRoman"/>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2B5B05"/>
    <w:multiLevelType w:val="multilevel"/>
    <w:tmpl w:val="E1922BC2"/>
    <w:styleLink w:val="FichtSpiegelstrich"/>
    <w:lvl w:ilvl="0">
      <w:start w:val="1"/>
      <w:numFmt w:val="bullet"/>
      <w:pStyle w:val="Spiegel1"/>
      <w:lvlText w:val=""/>
      <w:lvlJc w:val="left"/>
      <w:pPr>
        <w:tabs>
          <w:tab w:val="num" w:pos="1274"/>
        </w:tabs>
        <w:ind w:left="1274" w:hanging="284"/>
      </w:pPr>
      <w:rPr>
        <w:rFonts w:ascii="Symbol" w:hAnsi="Symbol" w:hint="default"/>
        <w:color w:val="auto"/>
        <w:sz w:val="24"/>
      </w:rPr>
    </w:lvl>
    <w:lvl w:ilvl="1">
      <w:start w:val="1"/>
      <w:numFmt w:val="decimal"/>
      <w:lvlText w:val="%2."/>
      <w:lvlJc w:val="left"/>
      <w:pPr>
        <w:ind w:left="644" w:hanging="360"/>
      </w:p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0"/>
      </w:rPr>
    </w:lvl>
    <w:lvl w:ilvl="4">
      <w:start w:val="1"/>
      <w:numFmt w:val="bullet"/>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9155718"/>
    <w:multiLevelType w:val="multilevel"/>
    <w:tmpl w:val="A13ABE28"/>
    <w:lvl w:ilvl="0">
      <w:start w:val="91"/>
      <w:numFmt w:val="decimal"/>
      <w:lvlText w:val="%1."/>
      <w:lvlJc w:val="left"/>
      <w:pPr>
        <w:tabs>
          <w:tab w:val="num" w:pos="760"/>
        </w:tabs>
        <w:ind w:left="760" w:hanging="432"/>
      </w:pPr>
      <w:rPr>
        <w:rFonts w:hint="default"/>
        <w:b w:val="0"/>
        <w:bCs w:val="0"/>
        <w:i w:val="0"/>
        <w:color w:val="auto"/>
        <w:sz w:val="22"/>
      </w:rPr>
    </w:lvl>
    <w:lvl w:ilvl="1">
      <w:start w:val="1"/>
      <w:numFmt w:val="none"/>
      <w:isLgl/>
      <w:lvlText w:val="91.3"/>
      <w:lvlJc w:val="left"/>
      <w:pPr>
        <w:ind w:left="1500" w:hanging="420"/>
      </w:pPr>
      <w:rPr>
        <w:rFonts w:ascii="Arial" w:hAnsi="Arial" w:cs="Arial" w:hint="default"/>
        <w:b w:val="0"/>
        <w:color w:val="auto"/>
        <w:sz w:val="24"/>
      </w:rPr>
    </w:lvl>
    <w:lvl w:ilvl="2">
      <w:start w:val="1"/>
      <w:numFmt w:val="decimal"/>
      <w:isLgl/>
      <w:lvlText w:val="%1.%2.%3"/>
      <w:lvlJc w:val="left"/>
      <w:pPr>
        <w:ind w:left="2552" w:hanging="720"/>
      </w:pPr>
      <w:rPr>
        <w:rFonts w:hint="default"/>
      </w:rPr>
    </w:lvl>
    <w:lvl w:ilvl="3">
      <w:start w:val="1"/>
      <w:numFmt w:val="decimal"/>
      <w:isLgl/>
      <w:lvlText w:val="%1.%2.%3.%4"/>
      <w:lvlJc w:val="left"/>
      <w:pPr>
        <w:ind w:left="3304" w:hanging="720"/>
      </w:pPr>
      <w:rPr>
        <w:rFonts w:hint="default"/>
      </w:rPr>
    </w:lvl>
    <w:lvl w:ilvl="4">
      <w:start w:val="1"/>
      <w:numFmt w:val="decimal"/>
      <w:isLgl/>
      <w:lvlText w:val="%1.%2.%3.%4.%5"/>
      <w:lvlJc w:val="left"/>
      <w:pPr>
        <w:ind w:left="4416" w:hanging="1080"/>
      </w:pPr>
      <w:rPr>
        <w:rFonts w:hint="default"/>
      </w:rPr>
    </w:lvl>
    <w:lvl w:ilvl="5">
      <w:start w:val="1"/>
      <w:numFmt w:val="decimal"/>
      <w:isLgl/>
      <w:lvlText w:val="%1.%2.%3.%4.%5.%6"/>
      <w:lvlJc w:val="left"/>
      <w:pPr>
        <w:ind w:left="5168" w:hanging="1080"/>
      </w:pPr>
      <w:rPr>
        <w:rFonts w:hint="default"/>
      </w:rPr>
    </w:lvl>
    <w:lvl w:ilvl="6">
      <w:start w:val="1"/>
      <w:numFmt w:val="decimal"/>
      <w:isLgl/>
      <w:lvlText w:val="%1.%2.%3.%4.%5.%6.%7"/>
      <w:lvlJc w:val="left"/>
      <w:pPr>
        <w:ind w:left="6280" w:hanging="1440"/>
      </w:pPr>
      <w:rPr>
        <w:rFonts w:hint="default"/>
      </w:rPr>
    </w:lvl>
    <w:lvl w:ilvl="7">
      <w:start w:val="1"/>
      <w:numFmt w:val="decimal"/>
      <w:isLgl/>
      <w:lvlText w:val="%1.%2.%3.%4.%5.%6.%7.%8"/>
      <w:lvlJc w:val="left"/>
      <w:pPr>
        <w:ind w:left="7032" w:hanging="1440"/>
      </w:pPr>
      <w:rPr>
        <w:rFonts w:hint="default"/>
      </w:rPr>
    </w:lvl>
    <w:lvl w:ilvl="8">
      <w:start w:val="1"/>
      <w:numFmt w:val="decimal"/>
      <w:isLgl/>
      <w:lvlText w:val="%1.%2.%3.%4.%5.%6.%7.%8.%9"/>
      <w:lvlJc w:val="left"/>
      <w:pPr>
        <w:ind w:left="8144" w:hanging="1800"/>
      </w:pPr>
      <w:rPr>
        <w:rFonts w:hint="default"/>
      </w:rPr>
    </w:lvl>
  </w:abstractNum>
  <w:abstractNum w:abstractNumId="32" w15:restartNumberingAfterBreak="0">
    <w:nsid w:val="2B7E452B"/>
    <w:multiLevelType w:val="hybridMultilevel"/>
    <w:tmpl w:val="4462D230"/>
    <w:lvl w:ilvl="0" w:tplc="740A1A58">
      <w:start w:val="1"/>
      <w:numFmt w:val="lowerLetter"/>
      <w:lvlText w:val="(%1)"/>
      <w:lvlJc w:val="right"/>
      <w:pPr>
        <w:tabs>
          <w:tab w:val="num" w:pos="1260"/>
        </w:tabs>
        <w:ind w:left="1260" w:hanging="180"/>
      </w:pPr>
      <w:rPr>
        <w:rFonts w:hint="default"/>
        <w:sz w:val="21"/>
        <w:szCs w:val="21"/>
      </w:rPr>
    </w:lvl>
    <w:lvl w:ilvl="1" w:tplc="9262402C">
      <w:start w:val="1"/>
      <w:numFmt w:val="decimal"/>
      <w:lvlText w:val="50.%2"/>
      <w:lvlJc w:val="left"/>
      <w:pPr>
        <w:tabs>
          <w:tab w:val="num" w:pos="1656"/>
        </w:tabs>
        <w:ind w:left="1656" w:hanging="576"/>
      </w:pPr>
      <w:rPr>
        <w:rFonts w:hint="default"/>
        <w:sz w:val="21"/>
        <w:szCs w:val="21"/>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CC5388F"/>
    <w:multiLevelType w:val="hybridMultilevel"/>
    <w:tmpl w:val="79229C00"/>
    <w:lvl w:ilvl="0" w:tplc="00144444">
      <w:start w:val="1"/>
      <w:numFmt w:val="decimal"/>
      <w:lvlText w:val="35.%1"/>
      <w:lvlJc w:val="left"/>
      <w:pPr>
        <w:tabs>
          <w:tab w:val="num" w:pos="648"/>
        </w:tabs>
        <w:ind w:left="648" w:hanging="648"/>
      </w:pPr>
      <w:rPr>
        <w:rFonts w:hint="default"/>
        <w:sz w:val="22"/>
        <w:szCs w:val="22"/>
      </w:rPr>
    </w:lvl>
    <w:lvl w:ilvl="1" w:tplc="5AC81D58">
      <w:start w:val="1"/>
      <w:numFmt w:val="decimal"/>
      <w:lvlText w:val="36.%2"/>
      <w:lvlJc w:val="left"/>
      <w:pPr>
        <w:tabs>
          <w:tab w:val="num" w:pos="1440"/>
        </w:tabs>
        <w:ind w:left="1440" w:hanging="360"/>
      </w:pPr>
      <w:rPr>
        <w:rFonts w:hint="default"/>
        <w:b w:val="0"/>
        <w:bCs w:val="0"/>
        <w:i w:val="0"/>
        <w:color w:val="auto"/>
        <w:sz w:val="22"/>
        <w:szCs w:val="22"/>
      </w:rPr>
    </w:lvl>
    <w:lvl w:ilvl="2" w:tplc="D88C34D6">
      <w:start w:val="1"/>
      <w:numFmt w:val="lowerRoman"/>
      <w:lvlText w:val="(%3)"/>
      <w:lvlJc w:val="left"/>
      <w:pPr>
        <w:tabs>
          <w:tab w:val="num" w:pos="2304"/>
        </w:tabs>
        <w:ind w:left="2340" w:hanging="360"/>
      </w:pPr>
      <w:rPr>
        <w:rFonts w:ascii="Arial" w:hAnsi="Arial" w:cs="Arial"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CF445AC"/>
    <w:multiLevelType w:val="hybridMultilevel"/>
    <w:tmpl w:val="513E3670"/>
    <w:lvl w:ilvl="0" w:tplc="EE2CBB82">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FEA21D44">
      <w:start w:val="1"/>
      <w:numFmt w:val="lowerLetter"/>
      <w:lvlText w:val="%2."/>
      <w:lvlJc w:val="left"/>
      <w:pPr>
        <w:tabs>
          <w:tab w:val="num" w:pos="2592"/>
        </w:tabs>
        <w:ind w:left="2592" w:hanging="360"/>
      </w:pPr>
    </w:lvl>
    <w:lvl w:ilvl="2" w:tplc="306057F2">
      <w:start w:val="1"/>
      <w:numFmt w:val="lowerRoman"/>
      <w:lvlText w:val="%3."/>
      <w:lvlJc w:val="right"/>
      <w:pPr>
        <w:tabs>
          <w:tab w:val="num" w:pos="3312"/>
        </w:tabs>
        <w:ind w:left="3312" w:hanging="180"/>
      </w:pPr>
    </w:lvl>
    <w:lvl w:ilvl="3" w:tplc="6096C48A">
      <w:start w:val="1"/>
      <w:numFmt w:val="decimal"/>
      <w:lvlText w:val="%4."/>
      <w:lvlJc w:val="left"/>
      <w:pPr>
        <w:tabs>
          <w:tab w:val="num" w:pos="4032"/>
        </w:tabs>
        <w:ind w:left="4032" w:hanging="360"/>
      </w:pPr>
    </w:lvl>
    <w:lvl w:ilvl="4" w:tplc="6FCED16A">
      <w:start w:val="1"/>
      <w:numFmt w:val="lowerLetter"/>
      <w:lvlText w:val="%5."/>
      <w:lvlJc w:val="left"/>
      <w:pPr>
        <w:tabs>
          <w:tab w:val="num" w:pos="4752"/>
        </w:tabs>
        <w:ind w:left="4752" w:hanging="360"/>
      </w:pPr>
    </w:lvl>
    <w:lvl w:ilvl="5" w:tplc="7D2C7B02">
      <w:start w:val="1"/>
      <w:numFmt w:val="lowerRoman"/>
      <w:lvlText w:val="%6."/>
      <w:lvlJc w:val="right"/>
      <w:pPr>
        <w:tabs>
          <w:tab w:val="num" w:pos="5472"/>
        </w:tabs>
        <w:ind w:left="5472" w:hanging="180"/>
      </w:pPr>
    </w:lvl>
    <w:lvl w:ilvl="6" w:tplc="8E142078">
      <w:start w:val="1"/>
      <w:numFmt w:val="decimal"/>
      <w:lvlText w:val="%7."/>
      <w:lvlJc w:val="left"/>
      <w:pPr>
        <w:tabs>
          <w:tab w:val="num" w:pos="6192"/>
        </w:tabs>
        <w:ind w:left="6192" w:hanging="360"/>
      </w:pPr>
    </w:lvl>
    <w:lvl w:ilvl="7" w:tplc="033C663E">
      <w:start w:val="1"/>
      <w:numFmt w:val="lowerLetter"/>
      <w:lvlText w:val="%8."/>
      <w:lvlJc w:val="left"/>
      <w:pPr>
        <w:tabs>
          <w:tab w:val="num" w:pos="6912"/>
        </w:tabs>
        <w:ind w:left="6912" w:hanging="360"/>
      </w:pPr>
    </w:lvl>
    <w:lvl w:ilvl="8" w:tplc="C532A732">
      <w:start w:val="1"/>
      <w:numFmt w:val="lowerRoman"/>
      <w:lvlText w:val="%9."/>
      <w:lvlJc w:val="right"/>
      <w:pPr>
        <w:tabs>
          <w:tab w:val="num" w:pos="7632"/>
        </w:tabs>
        <w:ind w:left="7632" w:hanging="180"/>
      </w:pPr>
    </w:lvl>
  </w:abstractNum>
  <w:abstractNum w:abstractNumId="35" w15:restartNumberingAfterBreak="0">
    <w:nsid w:val="310122D9"/>
    <w:multiLevelType w:val="hybridMultilevel"/>
    <w:tmpl w:val="1D50E2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422352C"/>
    <w:multiLevelType w:val="hybridMultilevel"/>
    <w:tmpl w:val="23B651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42772D9"/>
    <w:multiLevelType w:val="hybridMultilevel"/>
    <w:tmpl w:val="8744A590"/>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38" w15:restartNumberingAfterBreak="0">
    <w:nsid w:val="34277324"/>
    <w:multiLevelType w:val="singleLevel"/>
    <w:tmpl w:val="F0522DEA"/>
    <w:lvl w:ilvl="0">
      <w:start w:val="1"/>
      <w:numFmt w:val="lowerLetter"/>
      <w:pStyle w:val="bulletalpha"/>
      <w:lvlText w:val="%1."/>
      <w:lvlJc w:val="left"/>
      <w:pPr>
        <w:tabs>
          <w:tab w:val="num" w:pos="1800"/>
        </w:tabs>
        <w:ind w:left="1800" w:hanging="720"/>
      </w:pPr>
      <w:rPr>
        <w:rFonts w:ascii="Arial" w:hAnsi="Arial" w:hint="default"/>
      </w:rPr>
    </w:lvl>
  </w:abstractNum>
  <w:abstractNum w:abstractNumId="39" w15:restartNumberingAfterBreak="0">
    <w:nsid w:val="34863786"/>
    <w:multiLevelType w:val="hybridMultilevel"/>
    <w:tmpl w:val="44EA1452"/>
    <w:lvl w:ilvl="0" w:tplc="5FEE9608">
      <w:start w:val="1"/>
      <w:numFmt w:val="decimal"/>
      <w:lvlText w:val="%1."/>
      <w:lvlJc w:val="left"/>
      <w:pPr>
        <w:tabs>
          <w:tab w:val="num" w:pos="432"/>
        </w:tabs>
        <w:ind w:left="432" w:hanging="432"/>
      </w:pPr>
      <w:rPr>
        <w:rFonts w:hint="default"/>
      </w:rPr>
    </w:lvl>
    <w:lvl w:ilvl="1" w:tplc="04090019">
      <w:start w:val="1"/>
      <w:numFmt w:val="decimal"/>
      <w:lvlText w:val="17.%2"/>
      <w:lvlJc w:val="left"/>
      <w:pPr>
        <w:tabs>
          <w:tab w:val="num" w:pos="648"/>
        </w:tabs>
        <w:ind w:left="648" w:hanging="648"/>
      </w:pPr>
      <w:rPr>
        <w:rFonts w:hint="default"/>
        <w:b w:val="0"/>
        <w:bCs w:val="0"/>
        <w:i w:val="0"/>
        <w:color w:val="auto"/>
        <w:sz w:val="22"/>
      </w:rPr>
    </w:lvl>
    <w:lvl w:ilvl="2" w:tplc="0409001B">
      <w:start w:val="1"/>
      <w:numFmt w:val="lowerLetter"/>
      <w:pStyle w:val="Header3-Paragraph"/>
      <w:lvlText w:val="(%3)"/>
      <w:lvlJc w:val="left"/>
      <w:pPr>
        <w:tabs>
          <w:tab w:val="num" w:pos="2628"/>
        </w:tabs>
        <w:ind w:left="2628" w:hanging="648"/>
      </w:pPr>
      <w:rPr>
        <w:rFonts w:hint="default"/>
        <w:b w:val="0"/>
        <w:bCs w:val="0"/>
        <w:i w:val="0"/>
        <w:color w:val="auto"/>
        <w:sz w:val="22"/>
      </w:rPr>
    </w:lvl>
    <w:lvl w:ilvl="3" w:tplc="0409000F">
      <w:start w:val="1"/>
      <w:numFmt w:val="decimal"/>
      <w:lvlText w:val="13.%4"/>
      <w:lvlJc w:val="left"/>
      <w:pPr>
        <w:tabs>
          <w:tab w:val="num" w:pos="3168"/>
        </w:tabs>
        <w:ind w:left="3168" w:hanging="648"/>
      </w:pPr>
      <w:rPr>
        <w:rFonts w:hint="default"/>
      </w:rPr>
    </w:lvl>
    <w:lvl w:ilvl="4" w:tplc="04090019">
      <w:start w:val="1"/>
      <w:numFmt w:val="decimal"/>
      <w:lvlText w:val="14.%5"/>
      <w:lvlJc w:val="left"/>
      <w:pPr>
        <w:tabs>
          <w:tab w:val="num" w:pos="3888"/>
        </w:tabs>
        <w:ind w:left="3888" w:hanging="648"/>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69A7878"/>
    <w:multiLevelType w:val="hybridMultilevel"/>
    <w:tmpl w:val="B94071D8"/>
    <w:lvl w:ilvl="0" w:tplc="6B006AE6">
      <w:start w:val="1"/>
      <w:numFmt w:val="bullet"/>
      <w:lvlText w:val=""/>
      <w:lvlJc w:val="left"/>
      <w:pPr>
        <w:tabs>
          <w:tab w:val="num" w:pos="720"/>
        </w:tabs>
        <w:ind w:left="720" w:hanging="360"/>
      </w:pPr>
      <w:rPr>
        <w:rFonts w:ascii="Wingdings 2" w:hAnsi="Wingdings 2"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6FC1D3C"/>
    <w:multiLevelType w:val="hybridMultilevel"/>
    <w:tmpl w:val="04664120"/>
    <w:lvl w:ilvl="0" w:tplc="9BB0164E">
      <w:start w:val="1"/>
      <w:numFmt w:val="lowerLetter"/>
      <w:lvlText w:val="(%1)"/>
      <w:lvlJc w:val="left"/>
      <w:pPr>
        <w:tabs>
          <w:tab w:val="num" w:pos="1198"/>
        </w:tabs>
        <w:ind w:left="1198" w:hanging="648"/>
      </w:pPr>
      <w:rPr>
        <w:rFonts w:ascii="Arial" w:hAnsi="Arial" w:hint="default"/>
        <w:b w:val="0"/>
        <w:bCs w:val="0"/>
        <w:i w:val="0"/>
        <w:color w:val="auto"/>
        <w:sz w:val="21"/>
        <w:szCs w:val="21"/>
      </w:rPr>
    </w:lvl>
    <w:lvl w:ilvl="1" w:tplc="146E3368">
      <w:start w:val="1"/>
      <w:numFmt w:val="lowerLetter"/>
      <w:lvlText w:val="%2."/>
      <w:lvlJc w:val="left"/>
      <w:pPr>
        <w:tabs>
          <w:tab w:val="num" w:pos="30"/>
        </w:tabs>
        <w:ind w:left="30" w:hanging="360"/>
      </w:pPr>
      <w:rPr>
        <w:b w:val="0"/>
      </w:rPr>
    </w:lvl>
    <w:lvl w:ilvl="2" w:tplc="0409001B">
      <w:start w:val="1"/>
      <w:numFmt w:val="lowerRoman"/>
      <w:lvlText w:val="%3."/>
      <w:lvlJc w:val="right"/>
      <w:pPr>
        <w:tabs>
          <w:tab w:val="num" w:pos="620"/>
        </w:tabs>
        <w:ind w:left="620" w:hanging="180"/>
      </w:pPr>
    </w:lvl>
    <w:lvl w:ilvl="3" w:tplc="0409000F" w:tentative="1">
      <w:start w:val="1"/>
      <w:numFmt w:val="decimal"/>
      <w:lvlText w:val="%4."/>
      <w:lvlJc w:val="left"/>
      <w:pPr>
        <w:tabs>
          <w:tab w:val="num" w:pos="1340"/>
        </w:tabs>
        <w:ind w:left="1340" w:hanging="360"/>
      </w:pPr>
    </w:lvl>
    <w:lvl w:ilvl="4" w:tplc="04090019" w:tentative="1">
      <w:start w:val="1"/>
      <w:numFmt w:val="lowerLetter"/>
      <w:lvlText w:val="%5."/>
      <w:lvlJc w:val="left"/>
      <w:pPr>
        <w:tabs>
          <w:tab w:val="num" w:pos="2060"/>
        </w:tabs>
        <w:ind w:left="2060" w:hanging="360"/>
      </w:pPr>
    </w:lvl>
    <w:lvl w:ilvl="5" w:tplc="0409001B" w:tentative="1">
      <w:start w:val="1"/>
      <w:numFmt w:val="lowerRoman"/>
      <w:lvlText w:val="%6."/>
      <w:lvlJc w:val="right"/>
      <w:pPr>
        <w:tabs>
          <w:tab w:val="num" w:pos="2780"/>
        </w:tabs>
        <w:ind w:left="2780" w:hanging="180"/>
      </w:pPr>
    </w:lvl>
    <w:lvl w:ilvl="6" w:tplc="0409000F" w:tentative="1">
      <w:start w:val="1"/>
      <w:numFmt w:val="decimal"/>
      <w:lvlText w:val="%7."/>
      <w:lvlJc w:val="left"/>
      <w:pPr>
        <w:tabs>
          <w:tab w:val="num" w:pos="3500"/>
        </w:tabs>
        <w:ind w:left="3500" w:hanging="360"/>
      </w:pPr>
    </w:lvl>
    <w:lvl w:ilvl="7" w:tplc="04090019" w:tentative="1">
      <w:start w:val="1"/>
      <w:numFmt w:val="lowerLetter"/>
      <w:lvlText w:val="%8."/>
      <w:lvlJc w:val="left"/>
      <w:pPr>
        <w:tabs>
          <w:tab w:val="num" w:pos="4220"/>
        </w:tabs>
        <w:ind w:left="4220" w:hanging="360"/>
      </w:pPr>
    </w:lvl>
    <w:lvl w:ilvl="8" w:tplc="0409001B" w:tentative="1">
      <w:start w:val="1"/>
      <w:numFmt w:val="lowerRoman"/>
      <w:lvlText w:val="%9."/>
      <w:lvlJc w:val="right"/>
      <w:pPr>
        <w:tabs>
          <w:tab w:val="num" w:pos="4940"/>
        </w:tabs>
        <w:ind w:left="4940" w:hanging="180"/>
      </w:pPr>
    </w:lvl>
  </w:abstractNum>
  <w:abstractNum w:abstractNumId="42" w15:restartNumberingAfterBreak="0">
    <w:nsid w:val="39204FA1"/>
    <w:multiLevelType w:val="hybridMultilevel"/>
    <w:tmpl w:val="2A021CA2"/>
    <w:lvl w:ilvl="0" w:tplc="1F823764">
      <w:start w:val="1"/>
      <w:numFmt w:val="low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FF77A2"/>
    <w:multiLevelType w:val="hybridMultilevel"/>
    <w:tmpl w:val="1BE6AAE0"/>
    <w:lvl w:ilvl="0" w:tplc="1D72289E">
      <w:start w:val="1"/>
      <w:numFmt w:val="lowerLetter"/>
      <w:lvlText w:val="(%1)"/>
      <w:lvlJc w:val="left"/>
      <w:pPr>
        <w:tabs>
          <w:tab w:val="num" w:pos="1600"/>
        </w:tabs>
        <w:ind w:left="1600" w:hanging="720"/>
      </w:pPr>
      <w:rPr>
        <w:rFonts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9F5AB8"/>
    <w:multiLevelType w:val="hybridMultilevel"/>
    <w:tmpl w:val="D13C7C9A"/>
    <w:lvl w:ilvl="0" w:tplc="01C65C8C">
      <w:start w:val="1"/>
      <w:numFmt w:val="decimal"/>
      <w:lvlText w:val="60.%1"/>
      <w:lvlJc w:val="left"/>
      <w:pPr>
        <w:tabs>
          <w:tab w:val="num" w:pos="648"/>
        </w:tabs>
        <w:ind w:left="648" w:hanging="648"/>
      </w:pPr>
      <w:rPr>
        <w:rFonts w:hint="default"/>
        <w:b w:val="0"/>
        <w:bCs w:val="0"/>
        <w:i w:val="0"/>
        <w:color w:val="auto"/>
        <w:sz w:val="22"/>
      </w:rPr>
    </w:lvl>
    <w:lvl w:ilvl="1" w:tplc="FF701308">
      <w:start w:val="1"/>
      <w:numFmt w:val="decimal"/>
      <w:lvlText w:val="61.%2"/>
      <w:lvlJc w:val="left"/>
      <w:pPr>
        <w:tabs>
          <w:tab w:val="num" w:pos="231"/>
        </w:tabs>
        <w:ind w:left="231" w:firstLine="0"/>
      </w:pPr>
      <w:rPr>
        <w:rFonts w:hint="default"/>
        <w:b w:val="0"/>
        <w:bCs w:val="0"/>
        <w:i w:val="0"/>
        <w:color w:val="auto"/>
        <w:sz w:val="22"/>
      </w:rPr>
    </w:lvl>
    <w:lvl w:ilvl="2" w:tplc="5B786AC8">
      <w:start w:val="1"/>
      <w:numFmt w:val="lowerLetter"/>
      <w:lvlText w:val="(%3)"/>
      <w:lvlJc w:val="left"/>
      <w:pPr>
        <w:tabs>
          <w:tab w:val="num" w:pos="2628"/>
        </w:tabs>
        <w:ind w:left="2628" w:hanging="648"/>
      </w:pPr>
      <w:rPr>
        <w:rFonts w:hint="default"/>
        <w:b w:val="0"/>
        <w:bCs w:val="0"/>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0C04BCF"/>
    <w:multiLevelType w:val="multilevel"/>
    <w:tmpl w:val="5332062A"/>
    <w:styleLink w:val="Style8"/>
    <w:lvl w:ilvl="0">
      <w:start w:val="5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0E24F76"/>
    <w:multiLevelType w:val="multilevel"/>
    <w:tmpl w:val="54B052D2"/>
    <w:styleLink w:val="Style10"/>
    <w:lvl w:ilvl="0">
      <w:start w:val="6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19A7D72"/>
    <w:multiLevelType w:val="hybridMultilevel"/>
    <w:tmpl w:val="7F7AE5BC"/>
    <w:lvl w:ilvl="0" w:tplc="52840742">
      <w:start w:val="1"/>
      <w:numFmt w:val="lowerLetter"/>
      <w:lvlText w:val="(%1)"/>
      <w:lvlJc w:val="right"/>
      <w:pPr>
        <w:tabs>
          <w:tab w:val="num" w:pos="1440"/>
        </w:tabs>
        <w:ind w:left="1440" w:hanging="180"/>
      </w:pPr>
      <w:rPr>
        <w:rFonts w:hint="default"/>
        <w:b w:val="0"/>
        <w:bCs w:val="0"/>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2627207"/>
    <w:multiLevelType w:val="hybridMultilevel"/>
    <w:tmpl w:val="A03469A2"/>
    <w:lvl w:ilvl="0" w:tplc="ED489CD8">
      <w:start w:val="1"/>
      <w:numFmt w:val="decimal"/>
      <w:lvlText w:val="46.%1"/>
      <w:lvlJc w:val="left"/>
      <w:pPr>
        <w:tabs>
          <w:tab w:val="num" w:pos="576"/>
        </w:tabs>
        <w:ind w:left="576" w:hanging="576"/>
      </w:pPr>
      <w:rPr>
        <w:rFonts w:hint="default"/>
        <w:b w:val="0"/>
        <w:bCs w:val="0"/>
        <w:i w:val="0"/>
        <w:color w:val="auto"/>
        <w:sz w:val="22"/>
      </w:rPr>
    </w:lvl>
    <w:lvl w:ilvl="1" w:tplc="93F23172">
      <w:start w:val="1"/>
      <w:numFmt w:val="lowerLetter"/>
      <w:lvlText w:val="(%2)"/>
      <w:lvlJc w:val="left"/>
      <w:pPr>
        <w:tabs>
          <w:tab w:val="num" w:pos="1224"/>
        </w:tabs>
        <w:ind w:left="1224" w:hanging="576"/>
      </w:pPr>
      <w:rPr>
        <w:rFonts w:ascii="Arial" w:hAnsi="Arial" w:hint="default"/>
        <w:b w:val="0"/>
        <w:i w:val="0"/>
        <w:sz w:val="21"/>
      </w:rPr>
    </w:lvl>
    <w:lvl w:ilvl="2" w:tplc="50A2BB42">
      <w:start w:val="1"/>
      <w:numFmt w:val="lowerRoman"/>
      <w:lvlText w:val="%3."/>
      <w:lvlJc w:val="right"/>
      <w:pPr>
        <w:tabs>
          <w:tab w:val="num" w:pos="2160"/>
        </w:tabs>
        <w:ind w:left="2160" w:hanging="180"/>
      </w:pPr>
    </w:lvl>
    <w:lvl w:ilvl="3" w:tplc="68BA0C9E" w:tentative="1">
      <w:start w:val="1"/>
      <w:numFmt w:val="decimal"/>
      <w:lvlText w:val="%4."/>
      <w:lvlJc w:val="left"/>
      <w:pPr>
        <w:tabs>
          <w:tab w:val="num" w:pos="2880"/>
        </w:tabs>
        <w:ind w:left="2880" w:hanging="360"/>
      </w:pPr>
    </w:lvl>
    <w:lvl w:ilvl="4" w:tplc="61B862F0" w:tentative="1">
      <w:start w:val="1"/>
      <w:numFmt w:val="lowerLetter"/>
      <w:lvlText w:val="%5."/>
      <w:lvlJc w:val="left"/>
      <w:pPr>
        <w:tabs>
          <w:tab w:val="num" w:pos="3600"/>
        </w:tabs>
        <w:ind w:left="3600" w:hanging="360"/>
      </w:pPr>
    </w:lvl>
    <w:lvl w:ilvl="5" w:tplc="FA06670C" w:tentative="1">
      <w:start w:val="1"/>
      <w:numFmt w:val="lowerRoman"/>
      <w:lvlText w:val="%6."/>
      <w:lvlJc w:val="right"/>
      <w:pPr>
        <w:tabs>
          <w:tab w:val="num" w:pos="4320"/>
        </w:tabs>
        <w:ind w:left="4320" w:hanging="180"/>
      </w:pPr>
    </w:lvl>
    <w:lvl w:ilvl="6" w:tplc="BCAC83AE" w:tentative="1">
      <w:start w:val="1"/>
      <w:numFmt w:val="decimal"/>
      <w:lvlText w:val="%7."/>
      <w:lvlJc w:val="left"/>
      <w:pPr>
        <w:tabs>
          <w:tab w:val="num" w:pos="5040"/>
        </w:tabs>
        <w:ind w:left="5040" w:hanging="360"/>
      </w:pPr>
    </w:lvl>
    <w:lvl w:ilvl="7" w:tplc="26A868E4" w:tentative="1">
      <w:start w:val="1"/>
      <w:numFmt w:val="lowerLetter"/>
      <w:lvlText w:val="%8."/>
      <w:lvlJc w:val="left"/>
      <w:pPr>
        <w:tabs>
          <w:tab w:val="num" w:pos="5760"/>
        </w:tabs>
        <w:ind w:left="5760" w:hanging="360"/>
      </w:pPr>
    </w:lvl>
    <w:lvl w:ilvl="8" w:tplc="623622D8" w:tentative="1">
      <w:start w:val="1"/>
      <w:numFmt w:val="lowerRoman"/>
      <w:lvlText w:val="%9."/>
      <w:lvlJc w:val="right"/>
      <w:pPr>
        <w:tabs>
          <w:tab w:val="num" w:pos="6480"/>
        </w:tabs>
        <w:ind w:left="6480" w:hanging="180"/>
      </w:pPr>
    </w:lvl>
  </w:abstractNum>
  <w:abstractNum w:abstractNumId="49" w15:restartNumberingAfterBreak="0">
    <w:nsid w:val="42CA09E6"/>
    <w:multiLevelType w:val="hybridMultilevel"/>
    <w:tmpl w:val="048E2024"/>
    <w:lvl w:ilvl="0" w:tplc="D68AF9CC">
      <w:start w:val="1"/>
      <w:numFmt w:val="decimal"/>
      <w:lvlText w:val="29.%1"/>
      <w:lvlJc w:val="left"/>
      <w:pPr>
        <w:tabs>
          <w:tab w:val="num" w:pos="648"/>
        </w:tabs>
        <w:ind w:left="648" w:hanging="648"/>
      </w:pPr>
      <w:rPr>
        <w:rFonts w:hint="default"/>
        <w:b w:val="0"/>
        <w:bCs w:val="0"/>
        <w:i w:val="0"/>
        <w:color w:val="auto"/>
        <w:sz w:val="22"/>
      </w:rPr>
    </w:lvl>
    <w:lvl w:ilvl="1" w:tplc="9D1E38DA">
      <w:start w:val="1"/>
      <w:numFmt w:val="lowerLetter"/>
      <w:lvlText w:val="(%2)"/>
      <w:lvlJc w:val="left"/>
      <w:pPr>
        <w:tabs>
          <w:tab w:val="num" w:pos="1440"/>
        </w:tabs>
        <w:ind w:left="1440" w:hanging="360"/>
      </w:pPr>
      <w:rPr>
        <w:rFonts w:hint="default"/>
        <w:b w:val="0"/>
        <w:bCs w:val="0"/>
        <w:i w:val="0"/>
        <w:color w:val="auto"/>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5AD3A5A"/>
    <w:multiLevelType w:val="hybridMultilevel"/>
    <w:tmpl w:val="72A4671E"/>
    <w:lvl w:ilvl="0" w:tplc="2C040116">
      <w:start w:val="1"/>
      <w:numFmt w:val="decimal"/>
      <w:lvlText w:val="%1."/>
      <w:lvlJc w:val="left"/>
      <w:pPr>
        <w:tabs>
          <w:tab w:val="num" w:pos="720"/>
        </w:tabs>
        <w:ind w:left="720" w:hanging="360"/>
      </w:pPr>
      <w:rPr>
        <w:rFonts w:ascii="Arial" w:hAnsi="Arial" w:cs="Arial" w:hint="default"/>
        <w:b/>
      </w:rPr>
    </w:lvl>
    <w:lvl w:ilvl="1" w:tplc="5A62C572">
      <w:start w:val="1"/>
      <w:numFmt w:val="lowerLetter"/>
      <w:lvlText w:val="(%2)"/>
      <w:lvlJc w:val="left"/>
      <w:pPr>
        <w:tabs>
          <w:tab w:val="num" w:pos="1404"/>
        </w:tabs>
        <w:ind w:left="1440" w:hanging="360"/>
      </w:pPr>
      <w:rPr>
        <w:rFonts w:ascii="Arial" w:hAnsi="Arial" w:cs="Arial" w:hint="default"/>
        <w:b w:val="0"/>
        <w:sz w:val="22"/>
        <w:szCs w:val="22"/>
      </w:rPr>
    </w:lvl>
    <w:lvl w:ilvl="2" w:tplc="0DD4E5FC">
      <w:start w:val="1"/>
      <w:numFmt w:val="lowerLetter"/>
      <w:lvlText w:val="(%3)"/>
      <w:lvlJc w:val="left"/>
      <w:pPr>
        <w:tabs>
          <w:tab w:val="num" w:pos="2304"/>
        </w:tabs>
        <w:ind w:left="2340" w:hanging="360"/>
      </w:pPr>
      <w:rPr>
        <w:rFonts w:ascii="Arial" w:hAnsi="Arial" w:cs="Arial" w:hint="default"/>
        <w:b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7E551BA"/>
    <w:multiLevelType w:val="hybridMultilevel"/>
    <w:tmpl w:val="0052CA86"/>
    <w:lvl w:ilvl="0" w:tplc="EF982A94">
      <w:start w:val="1"/>
      <w:numFmt w:val="low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E4066A"/>
    <w:multiLevelType w:val="hybridMultilevel"/>
    <w:tmpl w:val="8CD8DCB2"/>
    <w:lvl w:ilvl="0" w:tplc="3028B97A">
      <w:start w:val="1"/>
      <w:numFmt w:val="lowerLetter"/>
      <w:lvlText w:val="(%1)"/>
      <w:lvlJc w:val="left"/>
      <w:pPr>
        <w:tabs>
          <w:tab w:val="num" w:pos="1130"/>
        </w:tabs>
        <w:ind w:left="113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8ED7D78"/>
    <w:multiLevelType w:val="multilevel"/>
    <w:tmpl w:val="5A14479C"/>
    <w:lvl w:ilvl="0">
      <w:start w:val="1"/>
      <w:numFmt w:val="lowerRoman"/>
      <w:lvlText w:val="%1."/>
      <w:lvlJc w:val="right"/>
      <w:pPr>
        <w:tabs>
          <w:tab w:val="num" w:pos="5850"/>
        </w:tabs>
        <w:ind w:left="5850" w:hanging="360"/>
      </w:pPr>
      <w:rPr>
        <w:rFonts w:hint="default"/>
        <w:sz w:val="20"/>
      </w:rPr>
    </w:lvl>
    <w:lvl w:ilvl="1">
      <w:start w:val="1"/>
      <w:numFmt w:val="lowerLetter"/>
      <w:lvlText w:val="(%2)"/>
      <w:lvlJc w:val="left"/>
      <w:pPr>
        <w:ind w:left="6570" w:hanging="360"/>
      </w:pPr>
      <w:rPr>
        <w:rFonts w:hint="default"/>
      </w:rPr>
    </w:lvl>
    <w:lvl w:ilvl="2" w:tentative="1">
      <w:start w:val="1"/>
      <w:numFmt w:val="bullet"/>
      <w:lvlText w:val=""/>
      <w:lvlJc w:val="left"/>
      <w:pPr>
        <w:tabs>
          <w:tab w:val="num" w:pos="7290"/>
        </w:tabs>
        <w:ind w:left="7290" w:hanging="360"/>
      </w:pPr>
      <w:rPr>
        <w:rFonts w:ascii="Wingdings" w:hAnsi="Wingdings" w:hint="default"/>
        <w:sz w:val="20"/>
      </w:rPr>
    </w:lvl>
    <w:lvl w:ilvl="3" w:tentative="1">
      <w:start w:val="1"/>
      <w:numFmt w:val="bullet"/>
      <w:lvlText w:val=""/>
      <w:lvlJc w:val="left"/>
      <w:pPr>
        <w:tabs>
          <w:tab w:val="num" w:pos="8010"/>
        </w:tabs>
        <w:ind w:left="8010" w:hanging="360"/>
      </w:pPr>
      <w:rPr>
        <w:rFonts w:ascii="Wingdings" w:hAnsi="Wingdings" w:hint="default"/>
        <w:sz w:val="20"/>
      </w:rPr>
    </w:lvl>
    <w:lvl w:ilvl="4" w:tentative="1">
      <w:start w:val="1"/>
      <w:numFmt w:val="bullet"/>
      <w:lvlText w:val=""/>
      <w:lvlJc w:val="left"/>
      <w:pPr>
        <w:tabs>
          <w:tab w:val="num" w:pos="8730"/>
        </w:tabs>
        <w:ind w:left="8730" w:hanging="360"/>
      </w:pPr>
      <w:rPr>
        <w:rFonts w:ascii="Wingdings" w:hAnsi="Wingdings" w:hint="default"/>
        <w:sz w:val="20"/>
      </w:rPr>
    </w:lvl>
    <w:lvl w:ilvl="5" w:tentative="1">
      <w:start w:val="1"/>
      <w:numFmt w:val="bullet"/>
      <w:lvlText w:val=""/>
      <w:lvlJc w:val="left"/>
      <w:pPr>
        <w:tabs>
          <w:tab w:val="num" w:pos="9450"/>
        </w:tabs>
        <w:ind w:left="9450" w:hanging="360"/>
      </w:pPr>
      <w:rPr>
        <w:rFonts w:ascii="Wingdings" w:hAnsi="Wingdings" w:hint="default"/>
        <w:sz w:val="20"/>
      </w:rPr>
    </w:lvl>
    <w:lvl w:ilvl="6" w:tentative="1">
      <w:start w:val="1"/>
      <w:numFmt w:val="bullet"/>
      <w:lvlText w:val=""/>
      <w:lvlJc w:val="left"/>
      <w:pPr>
        <w:tabs>
          <w:tab w:val="num" w:pos="10170"/>
        </w:tabs>
        <w:ind w:left="10170" w:hanging="360"/>
      </w:pPr>
      <w:rPr>
        <w:rFonts w:ascii="Wingdings" w:hAnsi="Wingdings" w:hint="default"/>
        <w:sz w:val="20"/>
      </w:rPr>
    </w:lvl>
    <w:lvl w:ilvl="7" w:tentative="1">
      <w:start w:val="1"/>
      <w:numFmt w:val="bullet"/>
      <w:lvlText w:val=""/>
      <w:lvlJc w:val="left"/>
      <w:pPr>
        <w:tabs>
          <w:tab w:val="num" w:pos="10890"/>
        </w:tabs>
        <w:ind w:left="10890" w:hanging="360"/>
      </w:pPr>
      <w:rPr>
        <w:rFonts w:ascii="Wingdings" w:hAnsi="Wingdings" w:hint="default"/>
        <w:sz w:val="20"/>
      </w:rPr>
    </w:lvl>
    <w:lvl w:ilvl="8" w:tentative="1">
      <w:start w:val="1"/>
      <w:numFmt w:val="bullet"/>
      <w:lvlText w:val=""/>
      <w:lvlJc w:val="left"/>
      <w:pPr>
        <w:tabs>
          <w:tab w:val="num" w:pos="11610"/>
        </w:tabs>
        <w:ind w:left="11610" w:hanging="360"/>
      </w:pPr>
      <w:rPr>
        <w:rFonts w:ascii="Wingdings" w:hAnsi="Wingdings" w:hint="default"/>
        <w:sz w:val="20"/>
      </w:rPr>
    </w:lvl>
  </w:abstractNum>
  <w:abstractNum w:abstractNumId="54" w15:restartNumberingAfterBreak="0">
    <w:nsid w:val="492429CC"/>
    <w:multiLevelType w:val="hybridMultilevel"/>
    <w:tmpl w:val="61C8BD3E"/>
    <w:lvl w:ilvl="0" w:tplc="EB18934C">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5" w15:restartNumberingAfterBreak="0">
    <w:nsid w:val="498B17B6"/>
    <w:multiLevelType w:val="hybridMultilevel"/>
    <w:tmpl w:val="76507012"/>
    <w:lvl w:ilvl="0" w:tplc="C452394E">
      <w:start w:val="1"/>
      <w:numFmt w:val="lowerLetter"/>
      <w:lvlText w:val="(%1)"/>
      <w:lvlJc w:val="left"/>
      <w:pPr>
        <w:tabs>
          <w:tab w:val="num" w:pos="1224"/>
        </w:tabs>
        <w:ind w:left="1224" w:hanging="576"/>
      </w:pPr>
      <w:rPr>
        <w:rFonts w:ascii="Arial Narrow" w:hAnsi="Arial Narrow" w:hint="default"/>
        <w:b w:val="0"/>
        <w:i w:val="0"/>
        <w:sz w:val="22"/>
        <w:szCs w:val="22"/>
      </w:rPr>
    </w:lvl>
    <w:lvl w:ilvl="1" w:tplc="04090019">
      <w:start w:val="4"/>
      <w:numFmt w:val="decimal"/>
      <w:lvlText w:val="38.%2"/>
      <w:lvlJc w:val="left"/>
      <w:pPr>
        <w:tabs>
          <w:tab w:val="num" w:pos="648"/>
        </w:tabs>
        <w:ind w:left="648" w:hanging="648"/>
      </w:pPr>
      <w:rPr>
        <w:rFonts w:hint="default"/>
        <w:b w:val="0"/>
        <w:bCs w:val="0"/>
        <w:i w:val="0"/>
        <w:color w:val="auto"/>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D77164F"/>
    <w:multiLevelType w:val="hybridMultilevel"/>
    <w:tmpl w:val="9F0AD9AA"/>
    <w:lvl w:ilvl="0" w:tplc="CCFC7AA2">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58" w15:restartNumberingAfterBreak="0">
    <w:nsid w:val="500D393C"/>
    <w:multiLevelType w:val="hybridMultilevel"/>
    <w:tmpl w:val="DE3EAA76"/>
    <w:lvl w:ilvl="0" w:tplc="F0521CA0">
      <w:start w:val="1"/>
      <w:numFmt w:val="lowerLetter"/>
      <w:lvlText w:val="%1)"/>
      <w:lvlJc w:val="left"/>
      <w:pPr>
        <w:ind w:left="1080" w:hanging="360"/>
      </w:pPr>
      <w:rPr>
        <w:rFonts w:eastAsiaTheme="minorHAnsi"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0DA0502"/>
    <w:multiLevelType w:val="hybridMultilevel"/>
    <w:tmpl w:val="88129130"/>
    <w:lvl w:ilvl="0" w:tplc="B7F6F222">
      <w:start w:val="1"/>
      <w:numFmt w:val="lowerLetter"/>
      <w:lvlText w:val="(%1)"/>
      <w:lvlJc w:val="left"/>
      <w:pPr>
        <w:tabs>
          <w:tab w:val="num" w:pos="1440"/>
        </w:tabs>
        <w:ind w:left="1440" w:hanging="360"/>
      </w:pPr>
      <w:rPr>
        <w:rFonts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F05921"/>
    <w:multiLevelType w:val="hybridMultilevel"/>
    <w:tmpl w:val="BED8033A"/>
    <w:lvl w:ilvl="0" w:tplc="EBB29658">
      <w:start w:val="1"/>
      <w:numFmt w:val="lowerLetter"/>
      <w:lvlText w:val="(%1)"/>
      <w:lvlJc w:val="left"/>
      <w:pPr>
        <w:tabs>
          <w:tab w:val="num" w:pos="1296"/>
        </w:tabs>
        <w:ind w:left="1296" w:hanging="900"/>
      </w:pPr>
      <w:rPr>
        <w:rFonts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20F54FF"/>
    <w:multiLevelType w:val="multilevel"/>
    <w:tmpl w:val="D13EEB08"/>
    <w:lvl w:ilvl="0">
      <w:start w:val="1"/>
      <w:numFmt w:val="decimal"/>
      <w:lvlText w:val="%1."/>
      <w:lvlJc w:val="left"/>
      <w:pPr>
        <w:ind w:left="720" w:hanging="360"/>
      </w:pPr>
    </w:lvl>
    <w:lvl w:ilvl="1">
      <w:start w:val="2"/>
      <w:numFmt w:val="decimal"/>
      <w:isLgl/>
      <w:lvlText w:val="%1.%2"/>
      <w:lvlJc w:val="left"/>
      <w:pPr>
        <w:ind w:left="1035" w:hanging="675"/>
      </w:pPr>
      <w:rPr>
        <w:rFonts w:hint="default"/>
      </w:rPr>
    </w:lvl>
    <w:lvl w:ilvl="2">
      <w:start w:val="5"/>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2D7469F"/>
    <w:multiLevelType w:val="hybridMultilevel"/>
    <w:tmpl w:val="2B68B6AC"/>
    <w:lvl w:ilvl="0" w:tplc="9F1EC0A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536E6CEE"/>
    <w:multiLevelType w:val="multilevel"/>
    <w:tmpl w:val="AED24122"/>
    <w:styleLink w:val="Style7"/>
    <w:lvl w:ilvl="0">
      <w:start w:val="5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5A61682"/>
    <w:multiLevelType w:val="hybridMultilevel"/>
    <w:tmpl w:val="8E92035A"/>
    <w:lvl w:ilvl="0" w:tplc="6AA6C5F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6141790"/>
    <w:multiLevelType w:val="hybridMultilevel"/>
    <w:tmpl w:val="371CB982"/>
    <w:lvl w:ilvl="0" w:tplc="DCBA73B6">
      <w:start w:val="1"/>
      <w:numFmt w:val="lowerLetter"/>
      <w:lvlText w:val="(%1)"/>
      <w:lvlJc w:val="left"/>
      <w:pPr>
        <w:tabs>
          <w:tab w:val="num" w:pos="1312"/>
        </w:tabs>
        <w:ind w:left="13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625175F"/>
    <w:multiLevelType w:val="multilevel"/>
    <w:tmpl w:val="0A188070"/>
    <w:styleLink w:val="Style12"/>
    <w:lvl w:ilvl="0">
      <w:start w:val="6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66B058A"/>
    <w:multiLevelType w:val="hybridMultilevel"/>
    <w:tmpl w:val="D95E7502"/>
    <w:lvl w:ilvl="0" w:tplc="F44ED7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9A13D1"/>
    <w:multiLevelType w:val="multilevel"/>
    <w:tmpl w:val="D1F07D32"/>
    <w:styleLink w:val="Style5"/>
    <w:lvl w:ilvl="0">
      <w:start w:val="56"/>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5AD035AA"/>
    <w:multiLevelType w:val="hybridMultilevel"/>
    <w:tmpl w:val="1D56E05E"/>
    <w:lvl w:ilvl="0" w:tplc="6E1CBCB6">
      <w:start w:val="1"/>
      <w:numFmt w:val="decimal"/>
      <w:lvlText w:val="48.%1"/>
      <w:lvlJc w:val="left"/>
      <w:pPr>
        <w:tabs>
          <w:tab w:val="num" w:pos="648"/>
        </w:tabs>
        <w:ind w:left="648" w:hanging="648"/>
      </w:pPr>
      <w:rPr>
        <w:rFonts w:hint="default"/>
        <w:b w:val="0"/>
        <w:bCs w:val="0"/>
        <w:i w:val="0"/>
        <w:color w:val="auto"/>
        <w:sz w:val="22"/>
      </w:rPr>
    </w:lvl>
    <w:lvl w:ilvl="1" w:tplc="2438FA2C">
      <w:start w:val="1"/>
      <w:numFmt w:val="lowerRoman"/>
      <w:lvlText w:val="(%2)"/>
      <w:lvlJc w:val="left"/>
      <w:pPr>
        <w:tabs>
          <w:tab w:val="num" w:pos="1728"/>
        </w:tabs>
        <w:ind w:left="1728" w:hanging="648"/>
      </w:pPr>
      <w:rPr>
        <w:rFonts w:ascii="Arial" w:hAnsi="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B574F5E"/>
    <w:multiLevelType w:val="hybridMultilevel"/>
    <w:tmpl w:val="2E32B2B0"/>
    <w:lvl w:ilvl="0" w:tplc="695ECEDC">
      <w:start w:val="1"/>
      <w:numFmt w:val="decimal"/>
      <w:lvlText w:val="42.%1"/>
      <w:lvlJc w:val="left"/>
      <w:pPr>
        <w:tabs>
          <w:tab w:val="num" w:pos="648"/>
        </w:tabs>
        <w:ind w:left="648" w:hanging="648"/>
      </w:pPr>
      <w:rPr>
        <w:rFonts w:hint="default"/>
        <w:b w:val="0"/>
        <w:bCs w:val="0"/>
      </w:rPr>
    </w:lvl>
    <w:lvl w:ilvl="1" w:tplc="79A64F28">
      <w:start w:val="1"/>
      <w:numFmt w:val="lowerLetter"/>
      <w:lvlText w:val="(%2)"/>
      <w:lvlJc w:val="left"/>
      <w:pPr>
        <w:tabs>
          <w:tab w:val="num" w:pos="1080"/>
        </w:tabs>
        <w:ind w:left="1080" w:hanging="432"/>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CD072D6"/>
    <w:multiLevelType w:val="multilevel"/>
    <w:tmpl w:val="42204870"/>
    <w:lvl w:ilvl="0">
      <w:start w:val="1"/>
      <w:numFmt w:val="decimal"/>
      <w:pStyle w:val="Section1-Clauses"/>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5D4F7AF3"/>
    <w:multiLevelType w:val="multilevel"/>
    <w:tmpl w:val="7CB6B108"/>
    <w:styleLink w:val="Style19"/>
    <w:lvl w:ilvl="0">
      <w:start w:val="7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EE94B54"/>
    <w:multiLevelType w:val="hybridMultilevel"/>
    <w:tmpl w:val="BBB6DBE0"/>
    <w:lvl w:ilvl="0" w:tplc="BF6E5568">
      <w:start w:val="1"/>
      <w:numFmt w:val="lowerLetter"/>
      <w:lvlText w:val="(%1)"/>
      <w:lvlJc w:val="left"/>
      <w:pPr>
        <w:tabs>
          <w:tab w:val="num" w:pos="1240"/>
        </w:tabs>
        <w:ind w:left="1240" w:hanging="360"/>
      </w:pPr>
      <w:rPr>
        <w:rFonts w:hint="default"/>
      </w:rPr>
    </w:lvl>
    <w:lvl w:ilvl="1" w:tplc="04090019" w:tentative="1">
      <w:start w:val="1"/>
      <w:numFmt w:val="lowerLetter"/>
      <w:lvlText w:val="%2."/>
      <w:lvlJc w:val="left"/>
      <w:pPr>
        <w:tabs>
          <w:tab w:val="num" w:pos="1240"/>
        </w:tabs>
        <w:ind w:left="1240" w:hanging="360"/>
      </w:pPr>
    </w:lvl>
    <w:lvl w:ilvl="2" w:tplc="0409001B" w:tentative="1">
      <w:start w:val="1"/>
      <w:numFmt w:val="lowerRoman"/>
      <w:lvlText w:val="%3."/>
      <w:lvlJc w:val="right"/>
      <w:pPr>
        <w:tabs>
          <w:tab w:val="num" w:pos="1960"/>
        </w:tabs>
        <w:ind w:left="1960" w:hanging="180"/>
      </w:pPr>
    </w:lvl>
    <w:lvl w:ilvl="3" w:tplc="0409000F">
      <w:start w:val="1"/>
      <w:numFmt w:val="decimal"/>
      <w:lvlText w:val="%4."/>
      <w:lvlJc w:val="left"/>
      <w:pPr>
        <w:tabs>
          <w:tab w:val="num" w:pos="2680"/>
        </w:tabs>
        <w:ind w:left="2680" w:hanging="360"/>
      </w:pPr>
    </w:lvl>
    <w:lvl w:ilvl="4" w:tplc="04090019" w:tentative="1">
      <w:start w:val="1"/>
      <w:numFmt w:val="lowerLetter"/>
      <w:lvlText w:val="%5."/>
      <w:lvlJc w:val="left"/>
      <w:pPr>
        <w:tabs>
          <w:tab w:val="num" w:pos="3400"/>
        </w:tabs>
        <w:ind w:left="3400" w:hanging="360"/>
      </w:pPr>
    </w:lvl>
    <w:lvl w:ilvl="5" w:tplc="0409001B" w:tentative="1">
      <w:start w:val="1"/>
      <w:numFmt w:val="lowerRoman"/>
      <w:lvlText w:val="%6."/>
      <w:lvlJc w:val="right"/>
      <w:pPr>
        <w:tabs>
          <w:tab w:val="num" w:pos="4120"/>
        </w:tabs>
        <w:ind w:left="4120" w:hanging="180"/>
      </w:pPr>
    </w:lvl>
    <w:lvl w:ilvl="6" w:tplc="0409000F" w:tentative="1">
      <w:start w:val="1"/>
      <w:numFmt w:val="decimal"/>
      <w:lvlText w:val="%7."/>
      <w:lvlJc w:val="left"/>
      <w:pPr>
        <w:tabs>
          <w:tab w:val="num" w:pos="4840"/>
        </w:tabs>
        <w:ind w:left="4840" w:hanging="360"/>
      </w:pPr>
    </w:lvl>
    <w:lvl w:ilvl="7" w:tplc="04090019" w:tentative="1">
      <w:start w:val="1"/>
      <w:numFmt w:val="lowerLetter"/>
      <w:lvlText w:val="%8."/>
      <w:lvlJc w:val="left"/>
      <w:pPr>
        <w:tabs>
          <w:tab w:val="num" w:pos="5560"/>
        </w:tabs>
        <w:ind w:left="5560" w:hanging="360"/>
      </w:pPr>
    </w:lvl>
    <w:lvl w:ilvl="8" w:tplc="0409001B" w:tentative="1">
      <w:start w:val="1"/>
      <w:numFmt w:val="lowerRoman"/>
      <w:lvlText w:val="%9."/>
      <w:lvlJc w:val="right"/>
      <w:pPr>
        <w:tabs>
          <w:tab w:val="num" w:pos="6280"/>
        </w:tabs>
        <w:ind w:left="6280" w:hanging="180"/>
      </w:pPr>
    </w:lvl>
  </w:abstractNum>
  <w:abstractNum w:abstractNumId="75" w15:restartNumberingAfterBreak="0">
    <w:nsid w:val="5F783CD4"/>
    <w:multiLevelType w:val="multilevel"/>
    <w:tmpl w:val="8DC8BD6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0433D9F"/>
    <w:multiLevelType w:val="hybridMultilevel"/>
    <w:tmpl w:val="6B14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2AB096B"/>
    <w:multiLevelType w:val="hybridMultilevel"/>
    <w:tmpl w:val="1A76795E"/>
    <w:lvl w:ilvl="0" w:tplc="F022FAB0">
      <w:start w:val="1"/>
      <w:numFmt w:val="decimal"/>
      <w:lvlText w:val="94.%1"/>
      <w:lvlJc w:val="left"/>
      <w:pPr>
        <w:tabs>
          <w:tab w:val="num" w:pos="1728"/>
        </w:tabs>
        <w:ind w:left="1728" w:hanging="648"/>
      </w:pPr>
      <w:rPr>
        <w:rFonts w:hint="default"/>
        <w:b w:val="0"/>
        <w:bCs w:val="0"/>
        <w:i w:val="0"/>
        <w:color w:val="auto"/>
        <w:sz w:val="22"/>
      </w:rPr>
    </w:lvl>
    <w:lvl w:ilvl="1" w:tplc="A8AA02F8">
      <w:start w:val="1"/>
      <w:numFmt w:val="lowerLetter"/>
      <w:lvlText w:val="(%2)"/>
      <w:lvlJc w:val="left"/>
      <w:pPr>
        <w:tabs>
          <w:tab w:val="num" w:pos="1440"/>
        </w:tabs>
        <w:ind w:left="1368" w:hanging="288"/>
      </w:pPr>
      <w:rPr>
        <w:rFonts w:hint="default"/>
        <w:b w:val="0"/>
        <w:bCs w:val="0"/>
        <w:i w:val="0"/>
        <w:color w:val="auto"/>
        <w:sz w:val="22"/>
        <w:lang w:val="en-US"/>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2FE746E"/>
    <w:multiLevelType w:val="multilevel"/>
    <w:tmpl w:val="F3C45AAA"/>
    <w:styleLink w:val="Style9"/>
    <w:lvl w:ilvl="0">
      <w:start w:val="6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421085B"/>
    <w:multiLevelType w:val="multilevel"/>
    <w:tmpl w:val="108AD3D8"/>
    <w:styleLink w:val="Style15"/>
    <w:lvl w:ilvl="0">
      <w:start w:val="66"/>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80" w15:restartNumberingAfterBreak="0">
    <w:nsid w:val="64BB32DA"/>
    <w:multiLevelType w:val="hybridMultilevel"/>
    <w:tmpl w:val="33FA7A9C"/>
    <w:lvl w:ilvl="0" w:tplc="460EDE1E">
      <w:start w:val="1"/>
      <w:numFmt w:val="decimal"/>
      <w:lvlText w:val="43.%1"/>
      <w:lvlJc w:val="left"/>
      <w:pPr>
        <w:tabs>
          <w:tab w:val="num" w:pos="576"/>
        </w:tabs>
        <w:ind w:left="576" w:hanging="576"/>
      </w:pPr>
      <w:rPr>
        <w:rFonts w:hint="default"/>
        <w:b w:val="0"/>
        <w:bCs w:val="0"/>
        <w:i w:val="0"/>
        <w:color w:val="auto"/>
        <w:sz w:val="22"/>
      </w:rPr>
    </w:lvl>
    <w:lvl w:ilvl="1" w:tplc="04090019">
      <w:start w:val="1"/>
      <w:numFmt w:val="lowerLetter"/>
      <w:lvlText w:val="(%2)"/>
      <w:lvlJc w:val="left"/>
      <w:pPr>
        <w:tabs>
          <w:tab w:val="num" w:pos="1008"/>
        </w:tabs>
        <w:ind w:left="1008" w:hanging="432"/>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4EB5484"/>
    <w:multiLevelType w:val="multilevel"/>
    <w:tmpl w:val="3DE02E50"/>
    <w:styleLink w:val="Style11"/>
    <w:lvl w:ilvl="0">
      <w:start w:val="6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68C67F0"/>
    <w:multiLevelType w:val="hybridMultilevel"/>
    <w:tmpl w:val="44EECC86"/>
    <w:lvl w:ilvl="0" w:tplc="2EAC0BF4">
      <w:start w:val="1"/>
      <w:numFmt w:val="lowerLetter"/>
      <w:lvlText w:val="(%1)"/>
      <w:lvlJc w:val="left"/>
      <w:pPr>
        <w:tabs>
          <w:tab w:val="num" w:pos="1008"/>
        </w:tabs>
        <w:ind w:left="100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8EC7CFF"/>
    <w:multiLevelType w:val="hybridMultilevel"/>
    <w:tmpl w:val="33849B90"/>
    <w:lvl w:ilvl="0" w:tplc="0409001B">
      <w:start w:val="1"/>
      <w:numFmt w:val="lowerRoman"/>
      <w:lvlText w:val="%1."/>
      <w:lvlJc w:val="righ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4" w15:restartNumberingAfterBreak="0">
    <w:nsid w:val="692E6754"/>
    <w:multiLevelType w:val="multilevel"/>
    <w:tmpl w:val="FB4E6BF4"/>
    <w:styleLink w:val="Style14"/>
    <w:lvl w:ilvl="0">
      <w:start w:val="65"/>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85" w15:restartNumberingAfterBreak="0">
    <w:nsid w:val="6AEA7270"/>
    <w:multiLevelType w:val="hybridMultilevel"/>
    <w:tmpl w:val="DEE0CBAC"/>
    <w:lvl w:ilvl="0" w:tplc="0F569C6C">
      <w:start w:val="1"/>
      <w:numFmt w:val="decimal"/>
      <w:lvlText w:val="42.%1"/>
      <w:lvlJc w:val="left"/>
      <w:pPr>
        <w:tabs>
          <w:tab w:val="num" w:pos="1602"/>
        </w:tabs>
        <w:ind w:left="1602" w:hanging="360"/>
      </w:pPr>
      <w:rPr>
        <w:rFonts w:hint="default"/>
        <w:b w:val="0"/>
        <w:bCs w:val="0"/>
        <w:i w:val="0"/>
        <w:color w:val="auto"/>
        <w:sz w:val="22"/>
        <w:szCs w:val="22"/>
      </w:rPr>
    </w:lvl>
    <w:lvl w:ilvl="1" w:tplc="04090019">
      <w:start w:val="1"/>
      <w:numFmt w:val="lowerLetter"/>
      <w:lvlText w:val="(%2)"/>
      <w:lvlJc w:val="left"/>
      <w:pPr>
        <w:tabs>
          <w:tab w:val="num" w:pos="1440"/>
        </w:tabs>
        <w:ind w:left="1440" w:hanging="360"/>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B847844"/>
    <w:multiLevelType w:val="multilevel"/>
    <w:tmpl w:val="BC720438"/>
    <w:styleLink w:val="Style6"/>
    <w:lvl w:ilvl="0">
      <w:start w:val="5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BAC619A"/>
    <w:multiLevelType w:val="multilevel"/>
    <w:tmpl w:val="6BAC619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E5F0F9B"/>
    <w:multiLevelType w:val="hybridMultilevel"/>
    <w:tmpl w:val="D7CC5536"/>
    <w:lvl w:ilvl="0" w:tplc="04090011">
      <w:start w:val="1"/>
      <w:numFmt w:val="decimal"/>
      <w:lvlText w:val="%1)"/>
      <w:lvlJc w:val="left"/>
      <w:pPr>
        <w:tabs>
          <w:tab w:val="num" w:pos="720"/>
        </w:tabs>
        <w:ind w:left="720" w:hanging="360"/>
      </w:pPr>
      <w:rPr>
        <w:rFonts w:hint="default"/>
      </w:rPr>
    </w:lvl>
    <w:lvl w:ilvl="1" w:tplc="86BEB0B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E6E37F4"/>
    <w:multiLevelType w:val="hybridMultilevel"/>
    <w:tmpl w:val="B19E9E5E"/>
    <w:lvl w:ilvl="0" w:tplc="8B1C137C">
      <w:start w:val="1"/>
      <w:numFmt w:val="lowerLetter"/>
      <w:lvlText w:val="%1"/>
      <w:lvlJc w:val="left"/>
      <w:pPr>
        <w:tabs>
          <w:tab w:val="num" w:pos="1748"/>
        </w:tabs>
        <w:ind w:left="1748" w:hanging="648"/>
      </w:pPr>
      <w:rPr>
        <w:rFonts w:hint="default"/>
        <w:b w:val="0"/>
        <w:bCs w:val="0"/>
        <w:i w:val="0"/>
        <w:color w:val="auto"/>
        <w:sz w:val="22"/>
      </w:rPr>
    </w:lvl>
    <w:lvl w:ilvl="1" w:tplc="04090019">
      <w:start w:val="1"/>
      <w:numFmt w:val="lowerLetter"/>
      <w:lvlText w:val="%2."/>
      <w:lvlJc w:val="left"/>
      <w:pPr>
        <w:tabs>
          <w:tab w:val="num" w:pos="1440"/>
        </w:tabs>
        <w:ind w:left="1440" w:hanging="360"/>
      </w:pPr>
    </w:lvl>
    <w:lvl w:ilvl="2" w:tplc="5C3ABB50">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0261320">
      <w:start w:val="1"/>
      <w:numFmt w:val="decimal"/>
      <w:lvlText w:val="%6"/>
      <w:lvlJc w:val="left"/>
      <w:pPr>
        <w:ind w:left="4500" w:hanging="360"/>
      </w:pPr>
      <w:rPr>
        <w:rFonts w:hint="default"/>
        <w:b/>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F915B7C"/>
    <w:multiLevelType w:val="hybridMultilevel"/>
    <w:tmpl w:val="B994FE14"/>
    <w:lvl w:ilvl="0" w:tplc="EE1A256A">
      <w:start w:val="1"/>
      <w:numFmt w:val="bullet"/>
      <w:lvlText w:val="-"/>
      <w:lvlJc w:val="left"/>
      <w:pPr>
        <w:ind w:left="720" w:hanging="360"/>
      </w:pPr>
      <w:rPr>
        <w:rFonts w:ascii="Calibri" w:eastAsia="Calibri" w:hAnsi="Calibri"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91" w15:restartNumberingAfterBreak="0">
    <w:nsid w:val="726558EF"/>
    <w:multiLevelType w:val="hybridMultilevel"/>
    <w:tmpl w:val="BBFC6910"/>
    <w:lvl w:ilvl="0" w:tplc="75F6BD00">
      <w:start w:val="9"/>
      <w:numFmt w:val="decimal"/>
      <w:lvlText w:val="52.%1"/>
      <w:lvlJc w:val="left"/>
      <w:pPr>
        <w:tabs>
          <w:tab w:val="num" w:pos="983"/>
        </w:tabs>
        <w:ind w:left="983" w:hanging="648"/>
      </w:pPr>
      <w:rPr>
        <w:rFonts w:hint="default"/>
        <w:b w:val="0"/>
        <w:bCs w:val="0"/>
        <w:i w:val="0"/>
        <w:color w:val="auto"/>
        <w:sz w:val="22"/>
      </w:rPr>
    </w:lvl>
    <w:lvl w:ilvl="1" w:tplc="1D72289E">
      <w:start w:val="1"/>
      <w:numFmt w:val="lowerLetter"/>
      <w:lvlText w:val="(%2)"/>
      <w:lvlJc w:val="left"/>
      <w:pPr>
        <w:tabs>
          <w:tab w:val="num" w:pos="1600"/>
        </w:tabs>
        <w:ind w:left="1600" w:hanging="720"/>
      </w:pPr>
      <w:rPr>
        <w:rFonts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35C604A"/>
    <w:multiLevelType w:val="hybridMultilevel"/>
    <w:tmpl w:val="906C10F2"/>
    <w:lvl w:ilvl="0" w:tplc="1CB6E3E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7695A5B"/>
    <w:multiLevelType w:val="hybridMultilevel"/>
    <w:tmpl w:val="46A0C0AE"/>
    <w:lvl w:ilvl="0" w:tplc="5F12BBC0">
      <w:start w:val="1"/>
      <w:numFmt w:val="decimal"/>
      <w:lvlText w:val="1.%1"/>
      <w:lvlJc w:val="left"/>
      <w:pPr>
        <w:tabs>
          <w:tab w:val="num" w:pos="648"/>
        </w:tabs>
        <w:ind w:left="648" w:hanging="648"/>
      </w:pPr>
      <w:rPr>
        <w:rFonts w:hint="default"/>
        <w:b w:val="0"/>
        <w:bCs w:val="0"/>
        <w:i w:val="0"/>
        <w:color w:val="auto"/>
        <w:sz w:val="22"/>
        <w:szCs w:val="22"/>
      </w:rPr>
    </w:lvl>
    <w:lvl w:ilvl="1" w:tplc="301267AE">
      <w:start w:val="1"/>
      <w:numFmt w:val="lowerLetter"/>
      <w:lvlText w:val="(%2)"/>
      <w:lvlJc w:val="left"/>
      <w:pPr>
        <w:tabs>
          <w:tab w:val="num" w:pos="2736"/>
        </w:tabs>
        <w:ind w:left="1872" w:hanging="792"/>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88601D6"/>
    <w:multiLevelType w:val="hybridMultilevel"/>
    <w:tmpl w:val="3B5CBD62"/>
    <w:lvl w:ilvl="0" w:tplc="1DCCA0C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8F635DD"/>
    <w:multiLevelType w:val="hybridMultilevel"/>
    <w:tmpl w:val="25E2DABC"/>
    <w:lvl w:ilvl="0" w:tplc="D51C3FFA">
      <w:start w:val="1"/>
      <w:numFmt w:val="lowerLetter"/>
      <w:lvlText w:val="(%1)"/>
      <w:lvlJc w:val="left"/>
      <w:pPr>
        <w:tabs>
          <w:tab w:val="num" w:pos="1512"/>
        </w:tabs>
        <w:ind w:left="1512" w:hanging="432"/>
      </w:pPr>
      <w:rPr>
        <w:rFonts w:hint="default"/>
        <w:b w:val="0"/>
        <w:bCs w:val="0"/>
        <w:i w:val="0"/>
        <w:color w:val="auto"/>
        <w:sz w:val="22"/>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96" w15:restartNumberingAfterBreak="0">
    <w:nsid w:val="7A29587E"/>
    <w:multiLevelType w:val="hybridMultilevel"/>
    <w:tmpl w:val="23BAF940"/>
    <w:lvl w:ilvl="0" w:tplc="0F60405C">
      <w:start w:val="1"/>
      <w:numFmt w:val="decimal"/>
      <w:lvlText w:val="%1."/>
      <w:lvlJc w:val="left"/>
      <w:pPr>
        <w:tabs>
          <w:tab w:val="num" w:pos="432"/>
        </w:tabs>
        <w:ind w:left="432" w:hanging="432"/>
      </w:pPr>
      <w:rPr>
        <w:rFonts w:hint="default"/>
      </w:rPr>
    </w:lvl>
    <w:lvl w:ilvl="1" w:tplc="04090019">
      <w:start w:val="1"/>
      <w:numFmt w:val="bullet"/>
      <w:lvlText w:val=""/>
      <w:lvlJc w:val="left"/>
      <w:pPr>
        <w:tabs>
          <w:tab w:val="num" w:pos="1058"/>
        </w:tabs>
        <w:ind w:left="105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7A776FC0"/>
    <w:multiLevelType w:val="multilevel"/>
    <w:tmpl w:val="BCBAA99A"/>
    <w:styleLink w:val="Style13"/>
    <w:lvl w:ilvl="0">
      <w:start w:val="6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B3B62A4"/>
    <w:multiLevelType w:val="multilevel"/>
    <w:tmpl w:val="6C100C26"/>
    <w:styleLink w:val="Style3"/>
    <w:lvl w:ilvl="0">
      <w:start w:val="5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C093D44"/>
    <w:multiLevelType w:val="hybridMultilevel"/>
    <w:tmpl w:val="4DBC8E50"/>
    <w:lvl w:ilvl="0" w:tplc="788CFE9A">
      <w:start w:val="2"/>
      <w:numFmt w:val="lowerLetter"/>
      <w:lvlText w:val="(%1)"/>
      <w:lvlJc w:val="left"/>
      <w:pPr>
        <w:tabs>
          <w:tab w:val="num" w:pos="1368"/>
        </w:tabs>
        <w:ind w:left="1368" w:hanging="648"/>
      </w:pPr>
      <w:rPr>
        <w:rFonts w:hint="default"/>
        <w:b w:val="0"/>
        <w:bCs w:val="0"/>
        <w:i w:val="0"/>
        <w:color w:val="auto"/>
        <w:sz w:val="22"/>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C1F7CB7"/>
    <w:multiLevelType w:val="multilevel"/>
    <w:tmpl w:val="44DC3236"/>
    <w:styleLink w:val="Style16"/>
    <w:lvl w:ilvl="0">
      <w:start w:val="6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C2B5B95"/>
    <w:multiLevelType w:val="multilevel"/>
    <w:tmpl w:val="A64A11B6"/>
    <w:lvl w:ilvl="0">
      <w:start w:val="1"/>
      <w:numFmt w:val="upperRoman"/>
      <w:pStyle w:val="Anexos"/>
      <w:suff w:val="space"/>
      <w:lvlText w:val="Annex %1  "/>
      <w:lvlJc w:val="left"/>
      <w:pPr>
        <w:ind w:left="1685" w:hanging="425"/>
      </w:pPr>
      <w:rPr>
        <w:rFonts w:hint="default"/>
        <w:caps/>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02" w15:restartNumberingAfterBreak="0">
    <w:nsid w:val="7CC67CBA"/>
    <w:multiLevelType w:val="multilevel"/>
    <w:tmpl w:val="879ABC06"/>
    <w:styleLink w:val="Style18"/>
    <w:lvl w:ilvl="0">
      <w:start w:val="6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D992C60"/>
    <w:multiLevelType w:val="hybridMultilevel"/>
    <w:tmpl w:val="298E9D28"/>
    <w:lvl w:ilvl="0" w:tplc="3DC645CC">
      <w:start w:val="1"/>
      <w:numFmt w:val="lowerLetter"/>
      <w:lvlText w:val="(%1)"/>
      <w:lvlJc w:val="left"/>
      <w:pPr>
        <w:tabs>
          <w:tab w:val="num" w:pos="1224"/>
        </w:tabs>
        <w:ind w:left="1224"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D9D4F40"/>
    <w:multiLevelType w:val="multilevel"/>
    <w:tmpl w:val="AFCA6DA2"/>
    <w:styleLink w:val="Style17"/>
    <w:lvl w:ilvl="0">
      <w:start w:val="6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87570A"/>
    <w:multiLevelType w:val="hybridMultilevel"/>
    <w:tmpl w:val="8432E26A"/>
    <w:lvl w:ilvl="0" w:tplc="EFF077D6">
      <w:start w:val="2"/>
      <w:numFmt w:val="decimal"/>
      <w:lvlText w:val="%1."/>
      <w:lvlJc w:val="left"/>
      <w:pPr>
        <w:tabs>
          <w:tab w:val="num" w:pos="432"/>
        </w:tabs>
        <w:ind w:left="432" w:hanging="432"/>
      </w:pPr>
      <w:rPr>
        <w:rFonts w:hint="default"/>
      </w:rPr>
    </w:lvl>
    <w:lvl w:ilvl="1" w:tplc="1F625746">
      <w:start w:val="1"/>
      <w:numFmt w:val="decimal"/>
      <w:lvlText w:val="12.%2"/>
      <w:lvlJc w:val="left"/>
      <w:pPr>
        <w:tabs>
          <w:tab w:val="num" w:pos="648"/>
        </w:tabs>
        <w:ind w:left="648" w:hanging="648"/>
      </w:pPr>
      <w:rPr>
        <w:rFonts w:hint="default"/>
        <w:b w:val="0"/>
        <w:bCs w:val="0"/>
        <w:i w:val="0"/>
        <w:color w:val="auto"/>
        <w:sz w:val="22"/>
      </w:rPr>
    </w:lvl>
    <w:lvl w:ilvl="2" w:tplc="7D468DB0">
      <w:start w:val="1"/>
      <w:numFmt w:val="lowerLetter"/>
      <w:lvlText w:val="(%3)"/>
      <w:lvlJc w:val="left"/>
      <w:pPr>
        <w:tabs>
          <w:tab w:val="num" w:pos="1224"/>
        </w:tabs>
        <w:ind w:left="1224" w:hanging="576"/>
      </w:pPr>
      <w:rPr>
        <w:rFonts w:ascii="Arial" w:hAnsi="Arial" w:hint="default"/>
        <w:b w:val="0"/>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FC3318C"/>
    <w:multiLevelType w:val="hybridMultilevel"/>
    <w:tmpl w:val="9EAE1C02"/>
    <w:lvl w:ilvl="0" w:tplc="35F2D092">
      <w:start w:val="1"/>
      <w:numFmt w:val="lowerLetter"/>
      <w:lvlText w:val="(%1)"/>
      <w:lvlJc w:val="left"/>
      <w:pPr>
        <w:tabs>
          <w:tab w:val="num" w:pos="1224"/>
        </w:tabs>
        <w:ind w:left="1224" w:hanging="576"/>
      </w:pPr>
      <w:rPr>
        <w:rFonts w:ascii="Arial" w:hAnsi="Arial" w:hint="default"/>
        <w:b w:val="0"/>
        <w:i w:val="0"/>
        <w:sz w:val="22"/>
        <w:szCs w:val="22"/>
      </w:rPr>
    </w:lvl>
    <w:lvl w:ilvl="1" w:tplc="04090019">
      <w:start w:val="3"/>
      <w:numFmt w:val="decimal"/>
      <w:lvlText w:val="82.%2"/>
      <w:lvlJc w:val="left"/>
      <w:pPr>
        <w:tabs>
          <w:tab w:val="num" w:pos="648"/>
        </w:tabs>
        <w:ind w:left="648" w:hanging="648"/>
      </w:pPr>
      <w:rPr>
        <w:rFonts w:ascii="Arial" w:hAnsi="Arial" w:hint="default"/>
        <w:b w:val="0"/>
        <w:i w:val="0"/>
        <w:sz w:val="21"/>
      </w:rPr>
    </w:lvl>
    <w:lvl w:ilvl="2" w:tplc="0409001B">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07" w15:restartNumberingAfterBreak="0">
    <w:nsid w:val="7FE07EEF"/>
    <w:multiLevelType w:val="hybridMultilevel"/>
    <w:tmpl w:val="426EDDE0"/>
    <w:lvl w:ilvl="0" w:tplc="70000F2E">
      <w:start w:val="1"/>
      <w:numFmt w:val="decimal"/>
      <w:lvlText w:val="%1."/>
      <w:lvlJc w:val="left"/>
      <w:pPr>
        <w:tabs>
          <w:tab w:val="num" w:pos="2556"/>
        </w:tabs>
        <w:ind w:left="2556" w:hanging="576"/>
      </w:pPr>
      <w:rPr>
        <w:rFonts w:ascii="Arial" w:hAnsi="Arial" w:cs="Arial" w:hint="default"/>
        <w:b/>
        <w:bCs w:val="0"/>
        <w:i w:val="0"/>
        <w:color w:val="auto"/>
        <w:sz w:val="22"/>
      </w:rPr>
    </w:lvl>
    <w:lvl w:ilvl="1" w:tplc="D770908E" w:tentative="1">
      <w:start w:val="1"/>
      <w:numFmt w:val="lowerLetter"/>
      <w:lvlText w:val="%2."/>
      <w:lvlJc w:val="left"/>
      <w:pPr>
        <w:tabs>
          <w:tab w:val="num" w:pos="1440"/>
        </w:tabs>
        <w:ind w:left="1440" w:hanging="360"/>
      </w:pPr>
    </w:lvl>
    <w:lvl w:ilvl="2" w:tplc="26C6E22A" w:tentative="1">
      <w:start w:val="1"/>
      <w:numFmt w:val="lowerRoman"/>
      <w:lvlText w:val="%3."/>
      <w:lvlJc w:val="right"/>
      <w:pPr>
        <w:tabs>
          <w:tab w:val="num" w:pos="2160"/>
        </w:tabs>
        <w:ind w:left="2160" w:hanging="180"/>
      </w:pPr>
    </w:lvl>
    <w:lvl w:ilvl="3" w:tplc="0B66A4EE" w:tentative="1">
      <w:start w:val="1"/>
      <w:numFmt w:val="decimal"/>
      <w:lvlText w:val="%4."/>
      <w:lvlJc w:val="left"/>
      <w:pPr>
        <w:tabs>
          <w:tab w:val="num" w:pos="2880"/>
        </w:tabs>
        <w:ind w:left="2880" w:hanging="360"/>
      </w:pPr>
    </w:lvl>
    <w:lvl w:ilvl="4" w:tplc="E7043AEE" w:tentative="1">
      <w:start w:val="1"/>
      <w:numFmt w:val="lowerLetter"/>
      <w:lvlText w:val="%5."/>
      <w:lvlJc w:val="left"/>
      <w:pPr>
        <w:tabs>
          <w:tab w:val="num" w:pos="3600"/>
        </w:tabs>
        <w:ind w:left="3600" w:hanging="360"/>
      </w:pPr>
    </w:lvl>
    <w:lvl w:ilvl="5" w:tplc="072C6054" w:tentative="1">
      <w:start w:val="1"/>
      <w:numFmt w:val="lowerRoman"/>
      <w:lvlText w:val="%6."/>
      <w:lvlJc w:val="right"/>
      <w:pPr>
        <w:tabs>
          <w:tab w:val="num" w:pos="4320"/>
        </w:tabs>
        <w:ind w:left="4320" w:hanging="180"/>
      </w:pPr>
    </w:lvl>
    <w:lvl w:ilvl="6" w:tplc="0E5EB220" w:tentative="1">
      <w:start w:val="1"/>
      <w:numFmt w:val="decimal"/>
      <w:lvlText w:val="%7."/>
      <w:lvlJc w:val="left"/>
      <w:pPr>
        <w:tabs>
          <w:tab w:val="num" w:pos="5040"/>
        </w:tabs>
        <w:ind w:left="5040" w:hanging="360"/>
      </w:pPr>
    </w:lvl>
    <w:lvl w:ilvl="7" w:tplc="F1BA2F98" w:tentative="1">
      <w:start w:val="1"/>
      <w:numFmt w:val="lowerLetter"/>
      <w:lvlText w:val="%8."/>
      <w:lvlJc w:val="left"/>
      <w:pPr>
        <w:tabs>
          <w:tab w:val="num" w:pos="5760"/>
        </w:tabs>
        <w:ind w:left="5760" w:hanging="360"/>
      </w:pPr>
    </w:lvl>
    <w:lvl w:ilvl="8" w:tplc="5EEE2A5A" w:tentative="1">
      <w:start w:val="1"/>
      <w:numFmt w:val="lowerRoman"/>
      <w:lvlText w:val="%9."/>
      <w:lvlJc w:val="right"/>
      <w:pPr>
        <w:tabs>
          <w:tab w:val="num" w:pos="6480"/>
        </w:tabs>
        <w:ind w:left="6480" w:hanging="180"/>
      </w:pPr>
    </w:lvl>
  </w:abstractNum>
  <w:num w:numId="1" w16cid:durableId="75060014">
    <w:abstractNumId w:val="93"/>
  </w:num>
  <w:num w:numId="2" w16cid:durableId="1203398117">
    <w:abstractNumId w:val="5"/>
  </w:num>
  <w:num w:numId="3" w16cid:durableId="1302999258">
    <w:abstractNumId w:val="35"/>
  </w:num>
  <w:num w:numId="4" w16cid:durableId="1672366458">
    <w:abstractNumId w:val="96"/>
  </w:num>
  <w:num w:numId="5" w16cid:durableId="584531841">
    <w:abstractNumId w:val="105"/>
  </w:num>
  <w:num w:numId="6" w16cid:durableId="228854488">
    <w:abstractNumId w:val="52"/>
  </w:num>
  <w:num w:numId="7" w16cid:durableId="2064719141">
    <w:abstractNumId w:val="23"/>
  </w:num>
  <w:num w:numId="8" w16cid:durableId="1732459771">
    <w:abstractNumId w:val="49"/>
  </w:num>
  <w:num w:numId="9" w16cid:durableId="402141433">
    <w:abstractNumId w:val="4"/>
  </w:num>
  <w:num w:numId="10" w16cid:durableId="1111972398">
    <w:abstractNumId w:val="83"/>
  </w:num>
  <w:num w:numId="11" w16cid:durableId="2049452366">
    <w:abstractNumId w:val="92"/>
  </w:num>
  <w:num w:numId="12" w16cid:durableId="501623883">
    <w:abstractNumId w:val="74"/>
  </w:num>
  <w:num w:numId="13" w16cid:durableId="1177964359">
    <w:abstractNumId w:val="24"/>
  </w:num>
  <w:num w:numId="14" w16cid:durableId="800921965">
    <w:abstractNumId w:val="70"/>
  </w:num>
  <w:num w:numId="15" w16cid:durableId="667515932">
    <w:abstractNumId w:val="9"/>
  </w:num>
  <w:num w:numId="16" w16cid:durableId="1110273515">
    <w:abstractNumId w:val="32"/>
  </w:num>
  <w:num w:numId="17" w16cid:durableId="740754469">
    <w:abstractNumId w:val="66"/>
  </w:num>
  <w:num w:numId="18" w16cid:durableId="1245728624">
    <w:abstractNumId w:val="71"/>
  </w:num>
  <w:num w:numId="19" w16cid:durableId="742220078">
    <w:abstractNumId w:val="91"/>
  </w:num>
  <w:num w:numId="20" w16cid:durableId="1888638174">
    <w:abstractNumId w:val="80"/>
  </w:num>
  <w:num w:numId="21" w16cid:durableId="703141474">
    <w:abstractNumId w:val="48"/>
  </w:num>
  <w:num w:numId="22" w16cid:durableId="17510417">
    <w:abstractNumId w:val="44"/>
  </w:num>
  <w:num w:numId="23" w16cid:durableId="398215865">
    <w:abstractNumId w:val="3"/>
  </w:num>
  <w:num w:numId="24" w16cid:durableId="2077387917">
    <w:abstractNumId w:val="21"/>
  </w:num>
  <w:num w:numId="25" w16cid:durableId="845092509">
    <w:abstractNumId w:val="53"/>
  </w:num>
  <w:num w:numId="26" w16cid:durableId="573392469">
    <w:abstractNumId w:val="2"/>
  </w:num>
  <w:num w:numId="27" w16cid:durableId="920066095">
    <w:abstractNumId w:val="58"/>
  </w:num>
  <w:num w:numId="28" w16cid:durableId="920987836">
    <w:abstractNumId w:val="47"/>
  </w:num>
  <w:num w:numId="29" w16cid:durableId="1379940607">
    <w:abstractNumId w:val="95"/>
  </w:num>
  <w:num w:numId="30" w16cid:durableId="757141319">
    <w:abstractNumId w:val="63"/>
  </w:num>
  <w:num w:numId="31" w16cid:durableId="283460231">
    <w:abstractNumId w:val="99"/>
  </w:num>
  <w:num w:numId="32" w16cid:durableId="1381129228">
    <w:abstractNumId w:val="6"/>
  </w:num>
  <w:num w:numId="33" w16cid:durableId="1912227728">
    <w:abstractNumId w:val="55"/>
  </w:num>
  <w:num w:numId="34" w16cid:durableId="180246963">
    <w:abstractNumId w:val="43"/>
  </w:num>
  <w:num w:numId="35" w16cid:durableId="385839594">
    <w:abstractNumId w:val="25"/>
  </w:num>
  <w:num w:numId="36" w16cid:durableId="1645963036">
    <w:abstractNumId w:val="41"/>
  </w:num>
  <w:num w:numId="37" w16cid:durableId="694112715">
    <w:abstractNumId w:val="51"/>
  </w:num>
  <w:num w:numId="38" w16cid:durableId="575893921">
    <w:abstractNumId w:val="18"/>
  </w:num>
  <w:num w:numId="39" w16cid:durableId="366568590">
    <w:abstractNumId w:val="0"/>
  </w:num>
  <w:num w:numId="40" w16cid:durableId="2013333983">
    <w:abstractNumId w:val="82"/>
  </w:num>
  <w:num w:numId="41" w16cid:durableId="1425608427">
    <w:abstractNumId w:val="28"/>
  </w:num>
  <w:num w:numId="42" w16cid:durableId="1176387810">
    <w:abstractNumId w:val="59"/>
  </w:num>
  <w:num w:numId="43" w16cid:durableId="496578326">
    <w:abstractNumId w:val="7"/>
  </w:num>
  <w:num w:numId="44" w16cid:durableId="1618489723">
    <w:abstractNumId w:val="77"/>
  </w:num>
  <w:num w:numId="45" w16cid:durableId="1761755301">
    <w:abstractNumId w:val="60"/>
  </w:num>
  <w:num w:numId="46" w16cid:durableId="2004894624">
    <w:abstractNumId w:val="50"/>
  </w:num>
  <w:num w:numId="47" w16cid:durableId="484473820">
    <w:abstractNumId w:val="12"/>
  </w:num>
  <w:num w:numId="48" w16cid:durableId="1963150860">
    <w:abstractNumId w:val="39"/>
  </w:num>
  <w:num w:numId="49" w16cid:durableId="1007712809">
    <w:abstractNumId w:val="33"/>
  </w:num>
  <w:num w:numId="50" w16cid:durableId="516121679">
    <w:abstractNumId w:val="85"/>
  </w:num>
  <w:num w:numId="51" w16cid:durableId="734664924">
    <w:abstractNumId w:val="106"/>
  </w:num>
  <w:num w:numId="52" w16cid:durableId="1742099123">
    <w:abstractNumId w:val="13"/>
  </w:num>
  <w:num w:numId="53" w16cid:durableId="1513759671">
    <w:abstractNumId w:val="68"/>
  </w:num>
  <w:num w:numId="54" w16cid:durableId="1487434362">
    <w:abstractNumId w:val="20"/>
  </w:num>
  <w:num w:numId="55" w16cid:durableId="1433626586">
    <w:abstractNumId w:val="42"/>
  </w:num>
  <w:num w:numId="56" w16cid:durableId="1999113722">
    <w:abstractNumId w:val="94"/>
  </w:num>
  <w:num w:numId="57" w16cid:durableId="1170368088">
    <w:abstractNumId w:val="107"/>
  </w:num>
  <w:num w:numId="58" w16cid:durableId="181209408">
    <w:abstractNumId w:val="15"/>
  </w:num>
  <w:num w:numId="59" w16cid:durableId="204149051">
    <w:abstractNumId w:val="65"/>
  </w:num>
  <w:num w:numId="60" w16cid:durableId="759840399">
    <w:abstractNumId w:val="103"/>
  </w:num>
  <w:num w:numId="61" w16cid:durableId="397901330">
    <w:abstractNumId w:val="40"/>
  </w:num>
  <w:num w:numId="62" w16cid:durableId="1895582404">
    <w:abstractNumId w:val="10"/>
  </w:num>
  <w:num w:numId="63" w16cid:durableId="1732656293">
    <w:abstractNumId w:val="89"/>
  </w:num>
  <w:num w:numId="64" w16cid:durableId="345640953">
    <w:abstractNumId w:val="31"/>
  </w:num>
  <w:num w:numId="65" w16cid:durableId="2144349041">
    <w:abstractNumId w:val="14"/>
  </w:num>
  <w:num w:numId="66" w16cid:durableId="1616519462">
    <w:abstractNumId w:val="75"/>
  </w:num>
  <w:num w:numId="67" w16cid:durableId="1851992530">
    <w:abstractNumId w:val="87"/>
  </w:num>
  <w:num w:numId="68" w16cid:durableId="1169754803">
    <w:abstractNumId w:val="90"/>
  </w:num>
  <w:num w:numId="69" w16cid:durableId="988092805">
    <w:abstractNumId w:val="88"/>
  </w:num>
  <w:num w:numId="70" w16cid:durableId="732043112">
    <w:abstractNumId w:val="27"/>
  </w:num>
  <w:num w:numId="71" w16cid:durableId="289552882">
    <w:abstractNumId w:val="37"/>
  </w:num>
  <w:num w:numId="72" w16cid:durableId="1999066306">
    <w:abstractNumId w:val="76"/>
  </w:num>
  <w:num w:numId="73" w16cid:durableId="1602954689">
    <w:abstractNumId w:val="26"/>
  </w:num>
  <w:num w:numId="74" w16cid:durableId="2021851651">
    <w:abstractNumId w:val="8"/>
  </w:num>
  <w:num w:numId="75" w16cid:durableId="1512529621">
    <w:abstractNumId w:val="62"/>
  </w:num>
  <w:num w:numId="76" w16cid:durableId="145055200">
    <w:abstractNumId w:val="30"/>
  </w:num>
  <w:num w:numId="77" w16cid:durableId="468014103">
    <w:abstractNumId w:val="98"/>
  </w:num>
  <w:num w:numId="78" w16cid:durableId="98187149">
    <w:abstractNumId w:val="69"/>
  </w:num>
  <w:num w:numId="79" w16cid:durableId="715399648">
    <w:abstractNumId w:val="86"/>
  </w:num>
  <w:num w:numId="80" w16cid:durableId="770785583">
    <w:abstractNumId w:val="45"/>
  </w:num>
  <w:num w:numId="81" w16cid:durableId="1970210072">
    <w:abstractNumId w:val="81"/>
  </w:num>
  <w:num w:numId="82" w16cid:durableId="2120367111">
    <w:abstractNumId w:val="67"/>
  </w:num>
  <w:num w:numId="83" w16cid:durableId="723916064">
    <w:abstractNumId w:val="97"/>
  </w:num>
  <w:num w:numId="84" w16cid:durableId="1367217225">
    <w:abstractNumId w:val="84"/>
  </w:num>
  <w:num w:numId="85" w16cid:durableId="944842859">
    <w:abstractNumId w:val="79"/>
  </w:num>
  <w:num w:numId="86" w16cid:durableId="2029526423">
    <w:abstractNumId w:val="104"/>
  </w:num>
  <w:num w:numId="87" w16cid:durableId="1242331525">
    <w:abstractNumId w:val="102"/>
  </w:num>
  <w:num w:numId="88" w16cid:durableId="1130634508">
    <w:abstractNumId w:val="73"/>
  </w:num>
  <w:num w:numId="89" w16cid:durableId="70545990">
    <w:abstractNumId w:val="1"/>
  </w:num>
  <w:num w:numId="90" w16cid:durableId="1590306913">
    <w:abstractNumId w:val="57"/>
  </w:num>
  <w:num w:numId="91" w16cid:durableId="2010907794">
    <w:abstractNumId w:val="34"/>
  </w:num>
  <w:num w:numId="92" w16cid:durableId="1369992642">
    <w:abstractNumId w:val="22"/>
  </w:num>
  <w:num w:numId="93" w16cid:durableId="1313171836">
    <w:abstractNumId w:val="64"/>
  </w:num>
  <w:num w:numId="94" w16cid:durableId="1352490573">
    <w:abstractNumId w:val="78"/>
  </w:num>
  <w:num w:numId="95" w16cid:durableId="1712806709">
    <w:abstractNumId w:val="46"/>
  </w:num>
  <w:num w:numId="96" w16cid:durableId="208538247">
    <w:abstractNumId w:val="100"/>
  </w:num>
  <w:num w:numId="97" w16cid:durableId="764226006">
    <w:abstractNumId w:val="56"/>
  </w:num>
  <w:num w:numId="98" w16cid:durableId="723873000">
    <w:abstractNumId w:val="38"/>
  </w:num>
  <w:num w:numId="99" w16cid:durableId="1079986610">
    <w:abstractNumId w:val="16"/>
  </w:num>
  <w:num w:numId="100" w16cid:durableId="434373159">
    <w:abstractNumId w:val="19"/>
  </w:num>
  <w:num w:numId="101" w16cid:durableId="141626833">
    <w:abstractNumId w:val="61"/>
  </w:num>
  <w:num w:numId="102" w16cid:durableId="1301571918">
    <w:abstractNumId w:val="11"/>
  </w:num>
  <w:num w:numId="103" w16cid:durableId="1781338651">
    <w:abstractNumId w:val="54"/>
  </w:num>
  <w:num w:numId="104" w16cid:durableId="1528986716">
    <w:abstractNumId w:val="29"/>
  </w:num>
  <w:num w:numId="105" w16cid:durableId="600377328">
    <w:abstractNumId w:val="36"/>
  </w:num>
  <w:num w:numId="106" w16cid:durableId="455880345">
    <w:abstractNumId w:val="101"/>
  </w:num>
  <w:num w:numId="107" w16cid:durableId="146627013">
    <w:abstractNumId w:val="17"/>
  </w:num>
  <w:num w:numId="108" w16cid:durableId="1620213043">
    <w:abstractNumId w:val="7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numStart w:val="16"/>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363FA"/>
    <w:rsid w:val="00043918"/>
    <w:rsid w:val="000E4655"/>
    <w:rsid w:val="00153C20"/>
    <w:rsid w:val="001869F4"/>
    <w:rsid w:val="001A6032"/>
    <w:rsid w:val="001B047C"/>
    <w:rsid w:val="001C7706"/>
    <w:rsid w:val="0020309F"/>
    <w:rsid w:val="00207951"/>
    <w:rsid w:val="00235C81"/>
    <w:rsid w:val="002466A8"/>
    <w:rsid w:val="002524BF"/>
    <w:rsid w:val="002628D7"/>
    <w:rsid w:val="002B38C6"/>
    <w:rsid w:val="002F00C8"/>
    <w:rsid w:val="00335DFC"/>
    <w:rsid w:val="003678EA"/>
    <w:rsid w:val="00413508"/>
    <w:rsid w:val="004161C5"/>
    <w:rsid w:val="00435153"/>
    <w:rsid w:val="00452052"/>
    <w:rsid w:val="004845D7"/>
    <w:rsid w:val="004A2BC1"/>
    <w:rsid w:val="00507B3A"/>
    <w:rsid w:val="00566A3B"/>
    <w:rsid w:val="006363FA"/>
    <w:rsid w:val="0066178F"/>
    <w:rsid w:val="0069361B"/>
    <w:rsid w:val="006B5A13"/>
    <w:rsid w:val="006F5511"/>
    <w:rsid w:val="00723269"/>
    <w:rsid w:val="00797854"/>
    <w:rsid w:val="007C0488"/>
    <w:rsid w:val="007E397B"/>
    <w:rsid w:val="00814598"/>
    <w:rsid w:val="00814EFB"/>
    <w:rsid w:val="0082259F"/>
    <w:rsid w:val="00861FC1"/>
    <w:rsid w:val="008626FD"/>
    <w:rsid w:val="00875B2C"/>
    <w:rsid w:val="00886ECA"/>
    <w:rsid w:val="008A5281"/>
    <w:rsid w:val="008E4486"/>
    <w:rsid w:val="008F002C"/>
    <w:rsid w:val="00985799"/>
    <w:rsid w:val="009B1E07"/>
    <w:rsid w:val="009B7FF2"/>
    <w:rsid w:val="009F0860"/>
    <w:rsid w:val="00A242F8"/>
    <w:rsid w:val="00A35767"/>
    <w:rsid w:val="00A71DF5"/>
    <w:rsid w:val="00A919D9"/>
    <w:rsid w:val="00A924E8"/>
    <w:rsid w:val="00AB46E9"/>
    <w:rsid w:val="00AC68D0"/>
    <w:rsid w:val="00B0792F"/>
    <w:rsid w:val="00B57E72"/>
    <w:rsid w:val="00B66154"/>
    <w:rsid w:val="00C4052C"/>
    <w:rsid w:val="00C45CCE"/>
    <w:rsid w:val="00C52F53"/>
    <w:rsid w:val="00C91530"/>
    <w:rsid w:val="00CC3EC7"/>
    <w:rsid w:val="00CC4F9C"/>
    <w:rsid w:val="00CC6422"/>
    <w:rsid w:val="00CD2B2D"/>
    <w:rsid w:val="00D0799D"/>
    <w:rsid w:val="00D46E6D"/>
    <w:rsid w:val="00D51266"/>
    <w:rsid w:val="00DA6F3B"/>
    <w:rsid w:val="00DC27B0"/>
    <w:rsid w:val="00DF322D"/>
    <w:rsid w:val="00E37D35"/>
    <w:rsid w:val="00E82080"/>
    <w:rsid w:val="00E964A0"/>
    <w:rsid w:val="00EC10F2"/>
    <w:rsid w:val="00EE79E9"/>
    <w:rsid w:val="00F278B2"/>
    <w:rsid w:val="00F543B6"/>
    <w:rsid w:val="00F84813"/>
    <w:rsid w:val="00FF1F3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5261AA92"/>
  <w15:chartTrackingRefBased/>
  <w15:docId w15:val="{23EE699E-BA03-4918-BA92-47516E0A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FA"/>
    <w:pPr>
      <w:spacing w:after="160" w:line="259" w:lineRule="auto"/>
    </w:pPr>
    <w:rPr>
      <w:kern w:val="2"/>
      <w14:ligatures w14:val="standardContextual"/>
    </w:rPr>
  </w:style>
  <w:style w:type="paragraph" w:styleId="Heading1">
    <w:name w:val="heading 1"/>
    <w:aliases w:val="Document Header1,Document Header1 Char Char"/>
    <w:basedOn w:val="Normal"/>
    <w:next w:val="Normal"/>
    <w:link w:val="Heading1Char"/>
    <w:qFormat/>
    <w:rsid w:val="006363F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aliases w:val="Title Header2 Char,Title Header2 Char Char,Title Header2"/>
    <w:basedOn w:val="Normal"/>
    <w:next w:val="Normal"/>
    <w:link w:val="Heading2Char"/>
    <w:unhideWhenUsed/>
    <w:qFormat/>
    <w:rsid w:val="006363F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Section Header3,Sub-Clause Paragraph,Heading 3 Char Char Char Char Char Char Char Char Char Char Char Char,ClauseSub_No&amp;Name Char,ClauseSub_No&amp;Name,Section Header3 Char Char Char Char Char,Section Header3 Char Char Char"/>
    <w:basedOn w:val="Normal"/>
    <w:next w:val="Normal"/>
    <w:link w:val="Heading3Char"/>
    <w:uiPriority w:val="9"/>
    <w:unhideWhenUsed/>
    <w:qFormat/>
    <w:rsid w:val="006363F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aliases w:val=" Sub-Clause Sub-paragraph,ClauseSubSub_No&amp;Name,Sub-Clause Sub-paragraph"/>
    <w:basedOn w:val="Normal"/>
    <w:next w:val="Normal"/>
    <w:link w:val="Heading4Char"/>
    <w:uiPriority w:val="9"/>
    <w:unhideWhenUsed/>
    <w:qFormat/>
    <w:rsid w:val="006363F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6363F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6363FA"/>
    <w:pPr>
      <w:keepNext/>
      <w:keepLines/>
      <w:spacing w:before="40" w:after="0"/>
      <w:outlineLvl w:val="5"/>
    </w:pPr>
    <w:rPr>
      <w:rFonts w:eastAsiaTheme="majorEastAsia" w:cstheme="majorBidi"/>
      <w:i/>
      <w:iCs/>
      <w:color w:val="595959" w:themeColor="text1" w:themeTint="A6"/>
    </w:rPr>
  </w:style>
  <w:style w:type="paragraph" w:styleId="Heading7">
    <w:name w:val="heading 7"/>
    <w:aliases w:val="level1noheading,level1-noHeading"/>
    <w:basedOn w:val="Normal"/>
    <w:next w:val="Normal"/>
    <w:link w:val="Heading7Char"/>
    <w:unhideWhenUsed/>
    <w:qFormat/>
    <w:rsid w:val="00636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636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36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Document Header1 Char Char Char1"/>
    <w:basedOn w:val="DefaultParagraphFont"/>
    <w:link w:val="Heading1"/>
    <w:rsid w:val="006363FA"/>
    <w:rPr>
      <w:rFonts w:asciiTheme="majorHAnsi" w:eastAsiaTheme="majorEastAsia" w:hAnsiTheme="majorHAnsi" w:cstheme="majorBidi"/>
      <w:color w:val="365F91" w:themeColor="accent1" w:themeShade="BF"/>
      <w:sz w:val="40"/>
      <w:szCs w:val="40"/>
    </w:rPr>
  </w:style>
  <w:style w:type="character" w:customStyle="1" w:styleId="Heading2Char">
    <w:name w:val="Heading 2 Char"/>
    <w:aliases w:val="Title Header2 Char Char1,Title Header2 Char Char Char,Title Header2 Char1"/>
    <w:basedOn w:val="DefaultParagraphFont"/>
    <w:link w:val="Heading2"/>
    <w:rsid w:val="006363FA"/>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Section Header3 Char2,Sub-Clause Paragraph Char2,Heading 3 Char Char Char Char Char Char Char Char Char Char Char Char Char2,ClauseSub_No&amp;Name Char Char2,ClauseSub_No&amp;Name Char3,Section Header3 Char Char Char Char Char Char2"/>
    <w:basedOn w:val="DefaultParagraphFont"/>
    <w:link w:val="Heading3"/>
    <w:rsid w:val="006363FA"/>
    <w:rPr>
      <w:rFonts w:eastAsiaTheme="majorEastAsia" w:cstheme="majorBidi"/>
      <w:color w:val="365F91" w:themeColor="accent1" w:themeShade="BF"/>
      <w:sz w:val="28"/>
      <w:szCs w:val="28"/>
    </w:rPr>
  </w:style>
  <w:style w:type="character" w:customStyle="1" w:styleId="Heading4Char">
    <w:name w:val="Heading 4 Char"/>
    <w:aliases w:val=" Sub-Clause Sub-paragraph Char,ClauseSubSub_No&amp;Name Char,Sub-Clause Sub-paragraph Char"/>
    <w:basedOn w:val="DefaultParagraphFont"/>
    <w:link w:val="Heading4"/>
    <w:uiPriority w:val="9"/>
    <w:rsid w:val="006363F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6363FA"/>
    <w:rPr>
      <w:rFonts w:eastAsiaTheme="majorEastAsia" w:cstheme="majorBidi"/>
      <w:color w:val="365F91" w:themeColor="accent1" w:themeShade="BF"/>
    </w:rPr>
  </w:style>
  <w:style w:type="character" w:customStyle="1" w:styleId="Heading6Char">
    <w:name w:val="Heading 6 Char"/>
    <w:basedOn w:val="DefaultParagraphFont"/>
    <w:link w:val="Heading6"/>
    <w:rsid w:val="006363FA"/>
    <w:rPr>
      <w:rFonts w:eastAsiaTheme="majorEastAsia" w:cstheme="majorBidi"/>
      <w:i/>
      <w:iCs/>
      <w:color w:val="595959" w:themeColor="text1" w:themeTint="A6"/>
    </w:rPr>
  </w:style>
  <w:style w:type="character" w:customStyle="1" w:styleId="Heading7Char">
    <w:name w:val="Heading 7 Char"/>
    <w:aliases w:val="level1noheading Char,level1-noHeading Char"/>
    <w:basedOn w:val="DefaultParagraphFont"/>
    <w:link w:val="Heading7"/>
    <w:qFormat/>
    <w:rsid w:val="006363FA"/>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6363FA"/>
    <w:rPr>
      <w:rFonts w:eastAsiaTheme="majorEastAsia" w:cstheme="majorBidi"/>
      <w:i/>
      <w:iCs/>
      <w:color w:val="272727" w:themeColor="text1" w:themeTint="D8"/>
    </w:rPr>
  </w:style>
  <w:style w:type="character" w:customStyle="1" w:styleId="Heading9Char">
    <w:name w:val="Heading 9 Char"/>
    <w:basedOn w:val="DefaultParagraphFont"/>
    <w:link w:val="Heading9"/>
    <w:rsid w:val="006363FA"/>
    <w:rPr>
      <w:rFonts w:eastAsiaTheme="majorEastAsia" w:cstheme="majorBidi"/>
      <w:color w:val="272727" w:themeColor="text1" w:themeTint="D8"/>
    </w:rPr>
  </w:style>
  <w:style w:type="paragraph" w:styleId="Title">
    <w:name w:val="Title"/>
    <w:basedOn w:val="Normal"/>
    <w:next w:val="Normal"/>
    <w:link w:val="TitleChar"/>
    <w:qFormat/>
    <w:rsid w:val="00636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36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36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36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3FA"/>
    <w:pPr>
      <w:spacing w:before="160"/>
      <w:jc w:val="center"/>
    </w:pPr>
    <w:rPr>
      <w:i/>
      <w:iCs/>
      <w:color w:val="404040" w:themeColor="text1" w:themeTint="BF"/>
    </w:rPr>
  </w:style>
  <w:style w:type="character" w:customStyle="1" w:styleId="QuoteChar">
    <w:name w:val="Quote Char"/>
    <w:basedOn w:val="DefaultParagraphFont"/>
    <w:link w:val="Quote"/>
    <w:uiPriority w:val="29"/>
    <w:rsid w:val="006363FA"/>
    <w:rPr>
      <w:i/>
      <w:iCs/>
      <w:color w:val="404040" w:themeColor="text1" w:themeTint="BF"/>
    </w:rPr>
  </w:style>
  <w:style w:type="paragraph" w:styleId="ListParagraph">
    <w:name w:val="List Paragraph"/>
    <w:aliases w:val="Citation List,본문(내용),List Paragraph (numbered (a)),Colorful List - Accent 11,List Paragraph11,Lijstalinea1,Normal 2,Main numbered paragraph,References,Source,List_Paragraph,Multilevel para_II,List Paragraph1,MC Paragraphe Liste,Bullets"/>
    <w:basedOn w:val="Normal"/>
    <w:link w:val="ListParagraphChar"/>
    <w:uiPriority w:val="34"/>
    <w:qFormat/>
    <w:rsid w:val="006363FA"/>
    <w:pPr>
      <w:ind w:left="720"/>
      <w:contextualSpacing/>
    </w:pPr>
  </w:style>
  <w:style w:type="character" w:styleId="IntenseEmphasis">
    <w:name w:val="Intense Emphasis"/>
    <w:basedOn w:val="DefaultParagraphFont"/>
    <w:uiPriority w:val="21"/>
    <w:qFormat/>
    <w:rsid w:val="006363FA"/>
    <w:rPr>
      <w:i/>
      <w:iCs/>
      <w:color w:val="365F91" w:themeColor="accent1" w:themeShade="BF"/>
    </w:rPr>
  </w:style>
  <w:style w:type="paragraph" w:styleId="IntenseQuote">
    <w:name w:val="Intense Quote"/>
    <w:basedOn w:val="Normal"/>
    <w:next w:val="Normal"/>
    <w:link w:val="IntenseQuoteChar"/>
    <w:uiPriority w:val="30"/>
    <w:qFormat/>
    <w:rsid w:val="006363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363FA"/>
    <w:rPr>
      <w:i/>
      <w:iCs/>
      <w:color w:val="365F91" w:themeColor="accent1" w:themeShade="BF"/>
    </w:rPr>
  </w:style>
  <w:style w:type="character" w:styleId="IntenseReference">
    <w:name w:val="Intense Reference"/>
    <w:basedOn w:val="DefaultParagraphFont"/>
    <w:uiPriority w:val="32"/>
    <w:qFormat/>
    <w:rsid w:val="006363FA"/>
    <w:rPr>
      <w:b/>
      <w:bCs/>
      <w:smallCaps/>
      <w:color w:val="365F91" w:themeColor="accent1" w:themeShade="BF"/>
      <w:spacing w:val="5"/>
    </w:rPr>
  </w:style>
  <w:style w:type="table" w:styleId="TableGrid">
    <w:name w:val="Table Grid"/>
    <w:aliases w:val="tabelle2"/>
    <w:basedOn w:val="TableNormal"/>
    <w:uiPriority w:val="39"/>
    <w:rsid w:val="006363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semiHidden/>
    <w:rsid w:val="006363FA"/>
    <w:pPr>
      <w:spacing w:before="120" w:after="120" w:line="240" w:lineRule="auto"/>
      <w:jc w:val="both"/>
    </w:pPr>
    <w:rPr>
      <w:rFonts w:ascii="Times New Roman" w:eastAsia="Times New Roman" w:hAnsi="Times New Roman" w:cs="Times New Roman"/>
      <w:spacing w:val="-4"/>
      <w:kern w:val="0"/>
      <w:sz w:val="24"/>
      <w:szCs w:val="20"/>
      <w14:ligatures w14:val="none"/>
    </w:rPr>
  </w:style>
  <w:style w:type="character" w:styleId="Strong">
    <w:name w:val="Strong"/>
    <w:basedOn w:val="DefaultParagraphFont"/>
    <w:uiPriority w:val="22"/>
    <w:qFormat/>
    <w:rsid w:val="006363FA"/>
    <w:rPr>
      <w:b/>
      <w:bCs/>
    </w:rPr>
  </w:style>
  <w:style w:type="character" w:styleId="Emphasis">
    <w:name w:val="Emphasis"/>
    <w:basedOn w:val="DefaultParagraphFont"/>
    <w:uiPriority w:val="20"/>
    <w:qFormat/>
    <w:rsid w:val="006363FA"/>
    <w:rPr>
      <w:i/>
      <w:iCs/>
    </w:rPr>
  </w:style>
  <w:style w:type="paragraph" w:styleId="BodyText2">
    <w:name w:val="Body Text 2"/>
    <w:basedOn w:val="Normal"/>
    <w:link w:val="BodyText2Char"/>
    <w:rsid w:val="006363FA"/>
    <w:pPr>
      <w:spacing w:before="120" w:after="120" w:line="240" w:lineRule="auto"/>
      <w:ind w:left="360" w:hanging="360"/>
      <w:jc w:val="center"/>
    </w:pPr>
    <w:rPr>
      <w:rFonts w:ascii="Times New Roman" w:eastAsia="Times New Roman" w:hAnsi="Times New Roman" w:cs="Times New Roman"/>
      <w:b/>
      <w:kern w:val="0"/>
      <w:sz w:val="28"/>
      <w:szCs w:val="20"/>
      <w14:ligatures w14:val="none"/>
    </w:rPr>
  </w:style>
  <w:style w:type="character" w:customStyle="1" w:styleId="BodyText2Char">
    <w:name w:val="Body Text 2 Char"/>
    <w:basedOn w:val="DefaultParagraphFont"/>
    <w:link w:val="BodyText2"/>
    <w:rsid w:val="006363FA"/>
    <w:rPr>
      <w:rFonts w:ascii="Times New Roman" w:eastAsia="Times New Roman" w:hAnsi="Times New Roman" w:cs="Times New Roman"/>
      <w:b/>
      <w:sz w:val="28"/>
      <w:szCs w:val="20"/>
    </w:rPr>
  </w:style>
  <w:style w:type="character" w:customStyle="1" w:styleId="ListParagraphChar">
    <w:name w:val="List Paragraph Char"/>
    <w:aliases w:val="Citation List Char,본문(내용) Char,List Paragraph (numbered (a)) Char,Colorful List - Accent 11 Char,List Paragraph11 Char,Lijstalinea1 Char,Normal 2 Char,Main numbered paragraph Char,References Char,Source Char,List_Paragraph Char"/>
    <w:link w:val="ListParagraph"/>
    <w:uiPriority w:val="34"/>
    <w:qFormat/>
    <w:locked/>
    <w:rsid w:val="006363FA"/>
  </w:style>
  <w:style w:type="character" w:customStyle="1" w:styleId="Heading3Char1">
    <w:name w:val="Heading 3 Char1"/>
    <w:aliases w:val="Section Header3 Char1,Sub-Clause Paragraph Char1,Heading 3 Char Char Char Char Char Char Char Char Char Char Char Char Char,ClauseSub_No&amp;Name Char Char1,ClauseSub_No&amp;Name Char2,Section Header3 Char Char Char Char Char Char1"/>
    <w:basedOn w:val="DefaultParagraphFont"/>
    <w:uiPriority w:val="9"/>
    <w:rsid w:val="006363FA"/>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rsid w:val="006363FA"/>
    <w:pPr>
      <w:spacing w:after="0" w:line="240" w:lineRule="auto"/>
    </w:pPr>
    <w:rPr>
      <w:rFonts w:ascii="Tahoma" w:eastAsia="SimSun" w:hAnsi="Tahoma" w:cs="Tahoma"/>
      <w:kern w:val="0"/>
      <w:sz w:val="16"/>
      <w:szCs w:val="16"/>
      <w:lang w:eastAsia="zh-CN"/>
      <w14:ligatures w14:val="none"/>
    </w:rPr>
  </w:style>
  <w:style w:type="character" w:customStyle="1" w:styleId="BalloonTextChar">
    <w:name w:val="Balloon Text Char"/>
    <w:basedOn w:val="DefaultParagraphFont"/>
    <w:link w:val="BalloonText"/>
    <w:semiHidden/>
    <w:rsid w:val="006363FA"/>
    <w:rPr>
      <w:rFonts w:ascii="Tahoma" w:eastAsia="SimSun" w:hAnsi="Tahoma" w:cs="Tahoma"/>
      <w:sz w:val="16"/>
      <w:szCs w:val="16"/>
      <w:lang w:eastAsia="zh-CN"/>
    </w:rPr>
  </w:style>
  <w:style w:type="paragraph" w:customStyle="1" w:styleId="i">
    <w:name w:val="(i)"/>
    <w:basedOn w:val="Normal"/>
    <w:link w:val="iChar"/>
    <w:semiHidden/>
    <w:rsid w:val="006363FA"/>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rsid w:val="006363FA"/>
    <w:rPr>
      <w:rFonts w:ascii="Tms Rmn" w:eastAsia="Times New Roman" w:hAnsi="Tms Rmn" w:cs="Times New Roman"/>
      <w:sz w:val="24"/>
      <w:szCs w:val="20"/>
    </w:rPr>
  </w:style>
  <w:style w:type="paragraph" w:styleId="NormalWeb">
    <w:name w:val="Normal (Web)"/>
    <w:basedOn w:val="Normal"/>
    <w:uiPriority w:val="99"/>
    <w:unhideWhenUsed/>
    <w:rsid w:val="00636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katex-mathml">
    <w:name w:val="katex-mathml"/>
    <w:basedOn w:val="DefaultParagraphFont"/>
    <w:rsid w:val="006363FA"/>
  </w:style>
  <w:style w:type="character" w:customStyle="1" w:styleId="mord">
    <w:name w:val="mord"/>
    <w:basedOn w:val="DefaultParagraphFont"/>
    <w:rsid w:val="006363FA"/>
  </w:style>
  <w:style w:type="character" w:customStyle="1" w:styleId="vlist-s">
    <w:name w:val="vlist-s"/>
    <w:basedOn w:val="DefaultParagraphFont"/>
    <w:rsid w:val="006363FA"/>
  </w:style>
  <w:style w:type="character" w:customStyle="1" w:styleId="mbin">
    <w:name w:val="mbin"/>
    <w:basedOn w:val="DefaultParagraphFont"/>
    <w:rsid w:val="006363FA"/>
  </w:style>
  <w:style w:type="paragraph" w:customStyle="1" w:styleId="Outline1">
    <w:name w:val="Outline1"/>
    <w:basedOn w:val="Normal"/>
    <w:next w:val="Normal"/>
    <w:semiHidden/>
    <w:rsid w:val="006363FA"/>
    <w:pPr>
      <w:keepNext/>
      <w:tabs>
        <w:tab w:val="num" w:pos="360"/>
      </w:tabs>
      <w:spacing w:before="240" w:after="0" w:line="240" w:lineRule="auto"/>
      <w:ind w:left="360" w:hanging="360"/>
    </w:pPr>
    <w:rPr>
      <w:rFonts w:ascii="Times New Roman" w:eastAsia="Times New Roman" w:hAnsi="Times New Roman" w:cs="Times New Roman"/>
      <w:kern w:val="28"/>
      <w:sz w:val="24"/>
      <w:szCs w:val="20"/>
      <w14:ligatures w14:val="none"/>
    </w:rPr>
  </w:style>
  <w:style w:type="paragraph" w:styleId="Revision">
    <w:name w:val="Revision"/>
    <w:hidden/>
    <w:uiPriority w:val="99"/>
    <w:rsid w:val="006363FA"/>
    <w:pPr>
      <w:spacing w:after="0" w:line="240" w:lineRule="auto"/>
    </w:pPr>
    <w:rPr>
      <w:kern w:val="2"/>
      <w14:ligatures w14:val="standardContextual"/>
    </w:rPr>
  </w:style>
  <w:style w:type="paragraph" w:customStyle="1" w:styleId="S1-Header2">
    <w:name w:val="S1-Header2"/>
    <w:basedOn w:val="Normal"/>
    <w:autoRedefine/>
    <w:rsid w:val="006363FA"/>
    <w:pPr>
      <w:numPr>
        <w:numId w:val="30"/>
      </w:numPr>
      <w:tabs>
        <w:tab w:val="clear" w:pos="432"/>
      </w:tabs>
      <w:spacing w:after="120" w:line="240" w:lineRule="auto"/>
      <w:ind w:left="0" w:firstLine="0"/>
    </w:pPr>
    <w:rPr>
      <w:rFonts w:ascii="Times New Roman" w:eastAsia="Times New Roman" w:hAnsi="Times New Roman" w:cs="Times New Roman"/>
      <w:b/>
      <w:kern w:val="0"/>
      <w:sz w:val="24"/>
      <w:szCs w:val="20"/>
      <w14:ligatures w14:val="none"/>
    </w:rPr>
  </w:style>
  <w:style w:type="paragraph" w:customStyle="1" w:styleId="S1-subpara">
    <w:name w:val="S1-sub para"/>
    <w:basedOn w:val="Normal"/>
    <w:link w:val="S1-subparaChar"/>
    <w:rsid w:val="006363FA"/>
    <w:pPr>
      <w:numPr>
        <w:ilvl w:val="1"/>
        <w:numId w:val="30"/>
      </w:numPr>
      <w:tabs>
        <w:tab w:val="clear" w:pos="576"/>
      </w:tabs>
      <w:spacing w:after="200" w:line="240" w:lineRule="auto"/>
      <w:ind w:left="0" w:firstLine="0"/>
      <w:jc w:val="both"/>
    </w:pPr>
    <w:rPr>
      <w:rFonts w:ascii="Times New Roman" w:eastAsia="Times New Roman" w:hAnsi="Times New Roman" w:cs="Times New Roman"/>
      <w:kern w:val="0"/>
      <w:sz w:val="24"/>
      <w:szCs w:val="20"/>
      <w14:ligatures w14:val="none"/>
    </w:rPr>
  </w:style>
  <w:style w:type="character" w:customStyle="1" w:styleId="S1-subparaChar">
    <w:name w:val="S1-sub para Char"/>
    <w:link w:val="S1-subpara"/>
    <w:rsid w:val="006363FA"/>
    <w:rPr>
      <w:rFonts w:ascii="Times New Roman" w:eastAsia="Times New Roman" w:hAnsi="Times New Roman" w:cs="Times New Roman"/>
      <w:sz w:val="24"/>
      <w:szCs w:val="20"/>
    </w:rPr>
  </w:style>
  <w:style w:type="character" w:customStyle="1" w:styleId="iCharChar">
    <w:name w:val="(i) Char Char"/>
    <w:rsid w:val="006363FA"/>
    <w:rPr>
      <w:rFonts w:ascii="Tms Rmn" w:eastAsia="SimSun" w:hAnsi="Tms Rmn" w:cs="Times New Roman"/>
      <w:kern w:val="0"/>
      <w:sz w:val="24"/>
      <w:szCs w:val="20"/>
      <w14:ligatures w14:val="none"/>
    </w:rPr>
  </w:style>
  <w:style w:type="character" w:customStyle="1" w:styleId="TechInit">
    <w:name w:val="Tech Init"/>
    <w:semiHidden/>
    <w:rsid w:val="006363FA"/>
    <w:rPr>
      <w:rFonts w:ascii="Times New Roman" w:hAnsi="Times New Roman"/>
      <w:noProof w:val="0"/>
      <w:sz w:val="20"/>
      <w:szCs w:val="20"/>
      <w:lang w:val="en-US"/>
    </w:rPr>
  </w:style>
  <w:style w:type="paragraph" w:customStyle="1" w:styleId="ClauseSubPara">
    <w:name w:val="ClauseSub_Para"/>
    <w:link w:val="ClauseSubParaChar"/>
    <w:rsid w:val="006363F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6363FA"/>
    <w:pPr>
      <w:tabs>
        <w:tab w:val="num" w:pos="576"/>
      </w:tabs>
      <w:suppressAutoHyphens/>
      <w:spacing w:after="0" w:line="240" w:lineRule="auto"/>
      <w:ind w:left="576" w:hanging="576"/>
    </w:pPr>
    <w:rPr>
      <w:rFonts w:ascii="Times New Roman" w:eastAsia="Times New Roman" w:hAnsi="Times New Roman" w:cs="Times New Roman"/>
      <w:lang w:val="en-GB"/>
    </w:rPr>
  </w:style>
  <w:style w:type="character" w:customStyle="1" w:styleId="ClauseSubParaChar">
    <w:name w:val="ClauseSub_Para Char"/>
    <w:link w:val="ClauseSubPara"/>
    <w:rsid w:val="006363FA"/>
    <w:rPr>
      <w:rFonts w:ascii="Times New Roman" w:eastAsia="Times New Roman" w:hAnsi="Times New Roman" w:cs="Times New Roman"/>
      <w:lang w:val="en-GB"/>
    </w:rPr>
  </w:style>
  <w:style w:type="paragraph" w:styleId="BodyText3">
    <w:name w:val="Body Text 3"/>
    <w:basedOn w:val="Normal"/>
    <w:link w:val="BodyText3Char"/>
    <w:uiPriority w:val="99"/>
    <w:unhideWhenUsed/>
    <w:rsid w:val="006363FA"/>
    <w:pPr>
      <w:spacing w:after="120"/>
    </w:pPr>
    <w:rPr>
      <w:sz w:val="16"/>
      <w:szCs w:val="16"/>
    </w:rPr>
  </w:style>
  <w:style w:type="character" w:customStyle="1" w:styleId="BodyText3Char">
    <w:name w:val="Body Text 3 Char"/>
    <w:basedOn w:val="DefaultParagraphFont"/>
    <w:link w:val="BodyText3"/>
    <w:uiPriority w:val="99"/>
    <w:rsid w:val="006363FA"/>
    <w:rPr>
      <w:kern w:val="2"/>
      <w:sz w:val="16"/>
      <w:szCs w:val="16"/>
      <w14:ligatures w14:val="standardContextual"/>
    </w:rPr>
  </w:style>
  <w:style w:type="paragraph" w:customStyle="1" w:styleId="ClauseSubListSubList">
    <w:name w:val="ClauseSub_List_SubList"/>
    <w:rsid w:val="006363FA"/>
    <w:pPr>
      <w:tabs>
        <w:tab w:val="num" w:pos="576"/>
      </w:tabs>
      <w:spacing w:after="0" w:line="240" w:lineRule="auto"/>
      <w:ind w:left="576" w:hanging="576"/>
    </w:pPr>
    <w:rPr>
      <w:rFonts w:ascii="Times New Roman" w:eastAsia="Times New Roman" w:hAnsi="Times New Roman" w:cs="Times New Roman"/>
      <w:lang w:val="en-GB"/>
    </w:rPr>
  </w:style>
  <w:style w:type="character" w:customStyle="1" w:styleId="Document7">
    <w:name w:val="Document 7"/>
    <w:basedOn w:val="DefaultParagraphFont"/>
    <w:semiHidden/>
    <w:rsid w:val="006363FA"/>
  </w:style>
  <w:style w:type="character" w:styleId="CommentReference">
    <w:name w:val="annotation reference"/>
    <w:basedOn w:val="DefaultParagraphFont"/>
    <w:uiPriority w:val="99"/>
    <w:unhideWhenUsed/>
    <w:rsid w:val="006363FA"/>
    <w:rPr>
      <w:sz w:val="16"/>
      <w:szCs w:val="16"/>
    </w:rPr>
  </w:style>
  <w:style w:type="paragraph" w:styleId="CommentText">
    <w:name w:val="annotation text"/>
    <w:basedOn w:val="Normal"/>
    <w:link w:val="CommentTextChar"/>
    <w:uiPriority w:val="99"/>
    <w:unhideWhenUsed/>
    <w:rsid w:val="006363FA"/>
    <w:pPr>
      <w:spacing w:line="240" w:lineRule="auto"/>
    </w:pPr>
    <w:rPr>
      <w:sz w:val="20"/>
      <w:szCs w:val="20"/>
    </w:rPr>
  </w:style>
  <w:style w:type="character" w:customStyle="1" w:styleId="CommentTextChar">
    <w:name w:val="Comment Text Char"/>
    <w:basedOn w:val="DefaultParagraphFont"/>
    <w:link w:val="CommentText"/>
    <w:uiPriority w:val="99"/>
    <w:rsid w:val="006363FA"/>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6363FA"/>
    <w:rPr>
      <w:b/>
      <w:bCs/>
    </w:rPr>
  </w:style>
  <w:style w:type="character" w:customStyle="1" w:styleId="CommentSubjectChar">
    <w:name w:val="Comment Subject Char"/>
    <w:basedOn w:val="CommentTextChar"/>
    <w:link w:val="CommentSubject"/>
    <w:uiPriority w:val="99"/>
    <w:semiHidden/>
    <w:rsid w:val="006363FA"/>
    <w:rPr>
      <w:b/>
      <w:bCs/>
      <w:kern w:val="2"/>
      <w:sz w:val="20"/>
      <w:szCs w:val="20"/>
      <w14:ligatures w14:val="standardContextual"/>
    </w:rPr>
  </w:style>
  <w:style w:type="paragraph" w:styleId="BodyTextIndent">
    <w:name w:val="Body Text Indent"/>
    <w:basedOn w:val="Normal"/>
    <w:link w:val="BodyTextIndentChar"/>
    <w:uiPriority w:val="99"/>
    <w:unhideWhenUsed/>
    <w:rsid w:val="006363FA"/>
    <w:pPr>
      <w:spacing w:after="120"/>
      <w:ind w:left="360"/>
    </w:pPr>
  </w:style>
  <w:style w:type="character" w:customStyle="1" w:styleId="BodyTextIndentChar">
    <w:name w:val="Body Text Indent Char"/>
    <w:basedOn w:val="DefaultParagraphFont"/>
    <w:link w:val="BodyTextIndent"/>
    <w:uiPriority w:val="99"/>
    <w:rsid w:val="006363FA"/>
    <w:rPr>
      <w:kern w:val="2"/>
      <w14:ligatures w14:val="standardContextual"/>
    </w:rPr>
  </w:style>
  <w:style w:type="paragraph" w:styleId="Footer">
    <w:name w:val="footer"/>
    <w:basedOn w:val="Normal"/>
    <w:link w:val="FooterChar"/>
    <w:rsid w:val="006363FA"/>
    <w:pPr>
      <w:tabs>
        <w:tab w:val="right" w:leader="underscore" w:pos="9504"/>
      </w:tabs>
      <w:spacing w:before="120" w:after="0" w:line="240" w:lineRule="auto"/>
    </w:pPr>
    <w:rPr>
      <w:rFonts w:ascii="Times New Roman" w:eastAsia="Times New Roman" w:hAnsi="Times New Roman" w:cs="Times New Roman"/>
      <w:kern w:val="0"/>
      <w:sz w:val="24"/>
      <w:szCs w:val="20"/>
      <w14:ligatures w14:val="none"/>
    </w:rPr>
  </w:style>
  <w:style w:type="character" w:customStyle="1" w:styleId="FooterChar">
    <w:name w:val="Footer Char"/>
    <w:basedOn w:val="DefaultParagraphFont"/>
    <w:link w:val="Footer"/>
    <w:rsid w:val="006363FA"/>
    <w:rPr>
      <w:rFonts w:ascii="Times New Roman" w:eastAsia="Times New Roman" w:hAnsi="Times New Roman" w:cs="Times New Roman"/>
      <w:sz w:val="24"/>
      <w:szCs w:val="20"/>
    </w:rPr>
  </w:style>
  <w:style w:type="paragraph" w:customStyle="1" w:styleId="Header3-Paragraph">
    <w:name w:val="Header 3 - Paragraph"/>
    <w:basedOn w:val="Normal"/>
    <w:rsid w:val="006363FA"/>
    <w:pPr>
      <w:numPr>
        <w:ilvl w:val="2"/>
        <w:numId w:val="48"/>
      </w:numPr>
      <w:tabs>
        <w:tab w:val="clear" w:pos="2628"/>
      </w:tabs>
      <w:spacing w:after="200" w:line="240" w:lineRule="auto"/>
      <w:ind w:left="0" w:firstLine="0"/>
      <w:jc w:val="both"/>
    </w:pPr>
    <w:rPr>
      <w:rFonts w:ascii="Times New Roman" w:eastAsia="Times New Roman" w:hAnsi="Times New Roman" w:cs="Times New Roman"/>
      <w:kern w:val="0"/>
      <w:sz w:val="24"/>
      <w:szCs w:val="20"/>
      <w14:ligatures w14:val="none"/>
    </w:rPr>
  </w:style>
  <w:style w:type="paragraph" w:customStyle="1" w:styleId="Default">
    <w:name w:val="Default"/>
    <w:rsid w:val="006363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Normal"/>
    <w:rsid w:val="006363FA"/>
    <w:pPr>
      <w:spacing w:after="0" w:line="240" w:lineRule="auto"/>
    </w:pPr>
    <w:rPr>
      <w:rFonts w:ascii="Times New Roman" w:eastAsia="SimSun" w:hAnsi="Times New Roman" w:cs="Times New Roman"/>
      <w:kern w:val="0"/>
      <w:sz w:val="20"/>
      <w:szCs w:val="20"/>
      <w14:ligatures w14:val="none"/>
    </w:rPr>
  </w:style>
  <w:style w:type="character" w:customStyle="1" w:styleId="Bibliogrphy">
    <w:name w:val="Bibliogrphy"/>
    <w:basedOn w:val="DefaultParagraphFont"/>
    <w:semiHidden/>
    <w:rsid w:val="006363FA"/>
  </w:style>
  <w:style w:type="character" w:styleId="PageNumber">
    <w:name w:val="page number"/>
    <w:basedOn w:val="DefaultParagraphFont"/>
    <w:rsid w:val="006363FA"/>
  </w:style>
  <w:style w:type="paragraph" w:customStyle="1" w:styleId="TOCNumber1">
    <w:name w:val="TOC Number1"/>
    <w:basedOn w:val="Heading4"/>
    <w:autoRedefine/>
    <w:rsid w:val="006363FA"/>
    <w:pPr>
      <w:keepNext w:val="0"/>
      <w:keepLines w:val="0"/>
      <w:suppressAutoHyphens/>
      <w:spacing w:before="0" w:after="120" w:line="240" w:lineRule="auto"/>
      <w:ind w:right="18"/>
      <w:jc w:val="center"/>
      <w:outlineLvl w:val="9"/>
    </w:pPr>
    <w:rPr>
      <w:rFonts w:ascii="Tahoma" w:eastAsia="Times New Roman" w:hAnsi="Tahoma" w:cs="Times New Roman"/>
      <w:b/>
      <w:bCs/>
      <w:i w:val="0"/>
      <w:iCs w:val="0"/>
      <w:color w:val="auto"/>
      <w:sz w:val="18"/>
      <w:szCs w:val="18"/>
    </w:rPr>
  </w:style>
  <w:style w:type="paragraph" w:customStyle="1" w:styleId="UG-SectionIX-Heading2">
    <w:name w:val="UG - Section IX - Heading 2"/>
    <w:basedOn w:val="Heading2"/>
    <w:rsid w:val="006363FA"/>
    <w:pPr>
      <w:keepNext w:val="0"/>
      <w:keepLines w:val="0"/>
      <w:tabs>
        <w:tab w:val="left" w:pos="619"/>
      </w:tabs>
      <w:spacing w:before="0" w:after="200" w:line="240" w:lineRule="auto"/>
      <w:jc w:val="center"/>
    </w:pPr>
    <w:rPr>
      <w:rFonts w:ascii="Times New Roman" w:eastAsia="Times New Roman" w:hAnsi="Times New Roman" w:cs="Times New Roman"/>
      <w:b/>
      <w:color w:val="auto"/>
      <w:sz w:val="28"/>
      <w:szCs w:val="28"/>
    </w:rPr>
  </w:style>
  <w:style w:type="numbering" w:customStyle="1" w:styleId="NoList1">
    <w:name w:val="No List1"/>
    <w:next w:val="NoList"/>
    <w:uiPriority w:val="99"/>
    <w:semiHidden/>
    <w:unhideWhenUsed/>
    <w:rsid w:val="006363FA"/>
  </w:style>
  <w:style w:type="paragraph" w:styleId="Header">
    <w:name w:val="header"/>
    <w:aliases w:val=" Char,Char, Char Char Char Char, Char Char Char"/>
    <w:basedOn w:val="Normal"/>
    <w:link w:val="HeaderChar"/>
    <w:uiPriority w:val="99"/>
    <w:rsid w:val="006363FA"/>
    <w:pPr>
      <w:tabs>
        <w:tab w:val="center" w:pos="4320"/>
        <w:tab w:val="right" w:pos="8640"/>
      </w:tabs>
      <w:spacing w:after="0" w:line="240" w:lineRule="auto"/>
    </w:pPr>
    <w:rPr>
      <w:rFonts w:ascii="Times New Roman" w:eastAsia="SimSun" w:hAnsi="Times New Roman" w:cs="Times New Roman"/>
      <w:kern w:val="0"/>
      <w:sz w:val="24"/>
      <w:szCs w:val="24"/>
      <w:lang w:eastAsia="zh-CN"/>
      <w14:ligatures w14:val="none"/>
    </w:rPr>
  </w:style>
  <w:style w:type="character" w:customStyle="1" w:styleId="HeaderChar">
    <w:name w:val="Header Char"/>
    <w:aliases w:val=" Char Char,Char Char, Char Char Char Char Char, Char Char Char Char1"/>
    <w:basedOn w:val="DefaultParagraphFont"/>
    <w:link w:val="Header"/>
    <w:uiPriority w:val="99"/>
    <w:rsid w:val="006363FA"/>
    <w:rPr>
      <w:rFonts w:ascii="Times New Roman" w:eastAsia="SimSun" w:hAnsi="Times New Roman" w:cs="Times New Roman"/>
      <w:sz w:val="24"/>
      <w:szCs w:val="24"/>
      <w:lang w:eastAsia="zh-CN"/>
    </w:rPr>
  </w:style>
  <w:style w:type="paragraph" w:styleId="TOC1">
    <w:name w:val="toc 1"/>
    <w:basedOn w:val="Normal"/>
    <w:next w:val="Normal"/>
    <w:uiPriority w:val="39"/>
    <w:rsid w:val="006363FA"/>
    <w:pPr>
      <w:tabs>
        <w:tab w:val="right" w:leader="dot" w:pos="9000"/>
      </w:tabs>
      <w:suppressAutoHyphens/>
      <w:overflowPunct w:val="0"/>
      <w:autoSpaceDE w:val="0"/>
      <w:autoSpaceDN w:val="0"/>
      <w:adjustRightInd w:val="0"/>
      <w:spacing w:before="120" w:after="0" w:line="240" w:lineRule="auto"/>
      <w:ind w:left="720" w:right="720" w:hanging="720"/>
      <w:textAlignment w:val="baseline"/>
    </w:pPr>
    <w:rPr>
      <w:rFonts w:ascii="Arial" w:eastAsia="Times New Roman" w:hAnsi="Arial" w:cs="Times New Roman Bold"/>
      <w:b/>
      <w:bCs/>
      <w:kern w:val="0"/>
      <w:sz w:val="25"/>
      <w:szCs w:val="24"/>
      <w:lang w:eastAsia="zh-CN"/>
      <w14:ligatures w14:val="none"/>
    </w:rPr>
  </w:style>
  <w:style w:type="paragraph" w:styleId="TOC2">
    <w:name w:val="toc 2"/>
    <w:basedOn w:val="Normal"/>
    <w:next w:val="Normal"/>
    <w:uiPriority w:val="39"/>
    <w:rsid w:val="006363FA"/>
    <w:pPr>
      <w:tabs>
        <w:tab w:val="right" w:leader="dot" w:pos="9000"/>
      </w:tabs>
      <w:suppressAutoHyphens/>
      <w:overflowPunct w:val="0"/>
      <w:autoSpaceDE w:val="0"/>
      <w:autoSpaceDN w:val="0"/>
      <w:adjustRightInd w:val="0"/>
      <w:spacing w:before="80" w:after="0" w:line="240" w:lineRule="auto"/>
      <w:ind w:left="1440" w:right="720" w:hanging="720"/>
      <w:textAlignment w:val="baseline"/>
    </w:pPr>
    <w:rPr>
      <w:rFonts w:ascii="Arial" w:eastAsia="Times New Roman" w:hAnsi="Arial" w:cs="Times New Roman Bold"/>
      <w:b/>
      <w:kern w:val="0"/>
      <w:szCs w:val="24"/>
      <w:lang w:eastAsia="zh-CN"/>
      <w14:ligatures w14:val="none"/>
    </w:rPr>
  </w:style>
  <w:style w:type="character" w:customStyle="1" w:styleId="EquationCaption">
    <w:name w:val="_Equation Caption"/>
    <w:semiHidden/>
    <w:rsid w:val="006363FA"/>
  </w:style>
  <w:style w:type="character" w:customStyle="1" w:styleId="Technical1">
    <w:name w:val="Technical 1"/>
    <w:semiHidden/>
    <w:rsid w:val="006363FA"/>
    <w:rPr>
      <w:rFonts w:ascii="Times New Roman" w:hAnsi="Times New Roman"/>
      <w:noProof w:val="0"/>
      <w:sz w:val="20"/>
      <w:szCs w:val="20"/>
      <w:lang w:val="en-US"/>
    </w:rPr>
  </w:style>
  <w:style w:type="character" w:customStyle="1" w:styleId="Technical2">
    <w:name w:val="Technical 2"/>
    <w:semiHidden/>
    <w:rsid w:val="006363FA"/>
    <w:rPr>
      <w:rFonts w:ascii="Times New Roman" w:hAnsi="Times New Roman"/>
      <w:noProof w:val="0"/>
      <w:sz w:val="20"/>
      <w:szCs w:val="20"/>
      <w:lang w:val="en-US"/>
    </w:rPr>
  </w:style>
  <w:style w:type="character" w:customStyle="1" w:styleId="Technical3">
    <w:name w:val="Technical 3"/>
    <w:semiHidden/>
    <w:rsid w:val="006363FA"/>
    <w:rPr>
      <w:rFonts w:ascii="Times New Roman" w:hAnsi="Times New Roman"/>
      <w:noProof w:val="0"/>
      <w:sz w:val="20"/>
      <w:szCs w:val="20"/>
      <w:lang w:val="en-US"/>
    </w:rPr>
  </w:style>
  <w:style w:type="paragraph" w:customStyle="1" w:styleId="Technical4">
    <w:name w:val="Technical 4"/>
    <w:semiHidden/>
    <w:rsid w:val="006363F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bCs/>
      <w:sz w:val="20"/>
      <w:szCs w:val="20"/>
      <w:lang w:eastAsia="zh-CN"/>
    </w:rPr>
  </w:style>
  <w:style w:type="paragraph" w:customStyle="1" w:styleId="Technical5">
    <w:name w:val="Technical 5"/>
    <w:semiHidden/>
    <w:rsid w:val="006363F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bCs/>
      <w:sz w:val="20"/>
      <w:szCs w:val="20"/>
      <w:lang w:eastAsia="zh-CN"/>
    </w:rPr>
  </w:style>
  <w:style w:type="paragraph" w:customStyle="1" w:styleId="Technical6">
    <w:name w:val="Technical 6"/>
    <w:semiHidden/>
    <w:rsid w:val="006363F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bCs/>
      <w:sz w:val="20"/>
      <w:szCs w:val="20"/>
      <w:lang w:eastAsia="zh-CN"/>
    </w:rPr>
  </w:style>
  <w:style w:type="paragraph" w:customStyle="1" w:styleId="Technical7">
    <w:name w:val="Technical 7"/>
    <w:semiHidden/>
    <w:rsid w:val="006363F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bCs/>
      <w:sz w:val="20"/>
      <w:szCs w:val="20"/>
      <w:lang w:eastAsia="zh-CN"/>
    </w:rPr>
  </w:style>
  <w:style w:type="paragraph" w:customStyle="1" w:styleId="Technical8">
    <w:name w:val="Technical 8"/>
    <w:semiHidden/>
    <w:rsid w:val="006363F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bCs/>
      <w:sz w:val="20"/>
      <w:szCs w:val="20"/>
      <w:lang w:eastAsia="zh-CN"/>
    </w:rPr>
  </w:style>
  <w:style w:type="character" w:customStyle="1" w:styleId="DocInit">
    <w:name w:val="Doc Init"/>
    <w:basedOn w:val="DefaultParagraphFont"/>
    <w:rsid w:val="006363FA"/>
  </w:style>
  <w:style w:type="paragraph" w:customStyle="1" w:styleId="Document1">
    <w:name w:val="Document 1"/>
    <w:semiHidden/>
    <w:rsid w:val="006363FA"/>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Document2">
    <w:name w:val="Document 2"/>
    <w:semiHidden/>
    <w:rsid w:val="006363FA"/>
    <w:rPr>
      <w:rFonts w:ascii="Times New Roman" w:hAnsi="Times New Roman"/>
      <w:noProof w:val="0"/>
      <w:sz w:val="20"/>
      <w:szCs w:val="20"/>
      <w:lang w:val="en-US"/>
    </w:rPr>
  </w:style>
  <w:style w:type="character" w:customStyle="1" w:styleId="Document3">
    <w:name w:val="Document 3"/>
    <w:semiHidden/>
    <w:rsid w:val="006363FA"/>
    <w:rPr>
      <w:rFonts w:ascii="Times New Roman" w:hAnsi="Times New Roman"/>
      <w:noProof w:val="0"/>
      <w:sz w:val="20"/>
      <w:szCs w:val="20"/>
      <w:lang w:val="en-US"/>
    </w:rPr>
  </w:style>
  <w:style w:type="character" w:customStyle="1" w:styleId="Document4">
    <w:name w:val="Document 4"/>
    <w:rsid w:val="006363FA"/>
    <w:rPr>
      <w:b/>
      <w:bCs/>
      <w:i/>
      <w:iCs/>
      <w:sz w:val="20"/>
      <w:szCs w:val="20"/>
    </w:rPr>
  </w:style>
  <w:style w:type="character" w:customStyle="1" w:styleId="Document5">
    <w:name w:val="Document 5"/>
    <w:basedOn w:val="DefaultParagraphFont"/>
    <w:semiHidden/>
    <w:rsid w:val="006363FA"/>
  </w:style>
  <w:style w:type="character" w:customStyle="1" w:styleId="Document6">
    <w:name w:val="Document 6"/>
    <w:basedOn w:val="DefaultParagraphFont"/>
    <w:semiHidden/>
    <w:rsid w:val="006363FA"/>
  </w:style>
  <w:style w:type="character" w:customStyle="1" w:styleId="Document8">
    <w:name w:val="Document 8"/>
    <w:basedOn w:val="DefaultParagraphFont"/>
    <w:semiHidden/>
    <w:rsid w:val="006363FA"/>
  </w:style>
  <w:style w:type="paragraph" w:customStyle="1" w:styleId="Pleading">
    <w:name w:val="Pleading"/>
    <w:semiHidden/>
    <w:rsid w:val="006363FA"/>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eastAsia="zh-CN"/>
    </w:rPr>
  </w:style>
  <w:style w:type="character" w:customStyle="1" w:styleId="AHead">
    <w:name w:val="A Head"/>
    <w:semiHidden/>
    <w:rsid w:val="006363FA"/>
    <w:rPr>
      <w:rFonts w:ascii="Times New Roman" w:hAnsi="Times New Roman"/>
      <w:noProof w:val="0"/>
      <w:sz w:val="20"/>
      <w:szCs w:val="20"/>
      <w:lang w:val="en-US"/>
    </w:rPr>
  </w:style>
  <w:style w:type="paragraph" w:customStyle="1" w:styleId="BHead">
    <w:name w:val="B Head"/>
    <w:semiHidden/>
    <w:rsid w:val="006363F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zh-CN"/>
    </w:rPr>
  </w:style>
  <w:style w:type="paragraph" w:customStyle="1" w:styleId="CHead">
    <w:name w:val="C Head"/>
    <w:semiHidden/>
    <w:rsid w:val="006363F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zh-CN"/>
    </w:rPr>
  </w:style>
  <w:style w:type="paragraph" w:customStyle="1" w:styleId="SecNoHe">
    <w:name w:val="Sec No. &amp; He"/>
    <w:semiHidden/>
    <w:rsid w:val="006363F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DefaultPara">
    <w:name w:val="Default Para"/>
    <w:semiHidden/>
    <w:rsid w:val="006363FA"/>
    <w:rPr>
      <w:rFonts w:ascii="CG Times" w:hAnsi="CG Times"/>
      <w:b/>
      <w:bCs/>
      <w:i/>
      <w:iCs/>
      <w:noProof w:val="0"/>
      <w:sz w:val="24"/>
      <w:szCs w:val="24"/>
      <w:lang w:val="en-US"/>
    </w:rPr>
  </w:style>
  <w:style w:type="paragraph" w:customStyle="1" w:styleId="RightPar1">
    <w:name w:val="Right Par[1]"/>
    <w:semiHidden/>
    <w:rsid w:val="006363FA"/>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bCs/>
      <w:i/>
      <w:iCs/>
      <w:sz w:val="24"/>
      <w:szCs w:val="24"/>
      <w:lang w:eastAsia="zh-CN"/>
    </w:rPr>
  </w:style>
  <w:style w:type="paragraph" w:customStyle="1" w:styleId="RightPar2">
    <w:name w:val="Right Par[2]"/>
    <w:semiHidden/>
    <w:rsid w:val="006363FA"/>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bCs/>
      <w:i/>
      <w:iCs/>
      <w:sz w:val="24"/>
      <w:szCs w:val="24"/>
      <w:lang w:eastAsia="zh-CN"/>
    </w:rPr>
  </w:style>
  <w:style w:type="paragraph" w:customStyle="1" w:styleId="RightPar3">
    <w:name w:val="Right Par[3]"/>
    <w:semiHidden/>
    <w:rsid w:val="006363F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bCs/>
      <w:i/>
      <w:iCs/>
      <w:sz w:val="24"/>
      <w:szCs w:val="24"/>
      <w:lang w:eastAsia="zh-CN"/>
    </w:rPr>
  </w:style>
  <w:style w:type="paragraph" w:customStyle="1" w:styleId="RightPar4">
    <w:name w:val="Right Par[4]"/>
    <w:semiHidden/>
    <w:rsid w:val="006363F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bCs/>
      <w:i/>
      <w:iCs/>
      <w:sz w:val="24"/>
      <w:szCs w:val="24"/>
      <w:lang w:eastAsia="zh-CN"/>
    </w:rPr>
  </w:style>
  <w:style w:type="paragraph" w:customStyle="1" w:styleId="RightPar5">
    <w:name w:val="Right Par[5]"/>
    <w:semiHidden/>
    <w:rsid w:val="006363F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bCs/>
      <w:i/>
      <w:iCs/>
      <w:sz w:val="24"/>
      <w:szCs w:val="24"/>
      <w:lang w:eastAsia="zh-CN"/>
    </w:rPr>
  </w:style>
  <w:style w:type="paragraph" w:customStyle="1" w:styleId="RightPar6">
    <w:name w:val="Right Par[6]"/>
    <w:semiHidden/>
    <w:rsid w:val="006363F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bCs/>
      <w:i/>
      <w:iCs/>
      <w:sz w:val="24"/>
      <w:szCs w:val="24"/>
      <w:lang w:eastAsia="zh-CN"/>
    </w:rPr>
  </w:style>
  <w:style w:type="paragraph" w:customStyle="1" w:styleId="RightPar7">
    <w:name w:val="Right Par[7]"/>
    <w:semiHidden/>
    <w:rsid w:val="006363F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bCs/>
      <w:i/>
      <w:iCs/>
      <w:sz w:val="24"/>
      <w:szCs w:val="24"/>
      <w:lang w:eastAsia="zh-CN"/>
    </w:rPr>
  </w:style>
  <w:style w:type="paragraph" w:customStyle="1" w:styleId="RightPar8">
    <w:name w:val="Right Par[8]"/>
    <w:semiHidden/>
    <w:rsid w:val="006363F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bCs/>
      <w:i/>
      <w:iCs/>
      <w:sz w:val="24"/>
      <w:szCs w:val="24"/>
      <w:lang w:eastAsia="zh-CN"/>
    </w:rPr>
  </w:style>
  <w:style w:type="character" w:customStyle="1" w:styleId="BulletList">
    <w:name w:val="Bullet List"/>
    <w:basedOn w:val="DefaultParagraphFont"/>
    <w:semiHidden/>
    <w:rsid w:val="006363FA"/>
  </w:style>
  <w:style w:type="paragraph" w:styleId="FootnoteText">
    <w:name w:val="footnote text"/>
    <w:basedOn w:val="Normal"/>
    <w:link w:val="FootnoteTextChar"/>
    <w:semiHidden/>
    <w:rsid w:val="006363F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kern w:val="0"/>
      <w:sz w:val="20"/>
      <w:szCs w:val="20"/>
      <w:lang w:eastAsia="zh-CN"/>
      <w14:ligatures w14:val="none"/>
    </w:rPr>
  </w:style>
  <w:style w:type="character" w:customStyle="1" w:styleId="FootnoteTextChar">
    <w:name w:val="Footnote Text Char"/>
    <w:basedOn w:val="DefaultParagraphFont"/>
    <w:link w:val="FootnoteText"/>
    <w:semiHidden/>
    <w:rsid w:val="006363FA"/>
    <w:rPr>
      <w:rFonts w:ascii="Times New Roman" w:eastAsia="Times New Roman" w:hAnsi="Times New Roman" w:cs="Times New Roman"/>
      <w:sz w:val="20"/>
      <w:szCs w:val="20"/>
      <w:lang w:eastAsia="zh-CN"/>
    </w:rPr>
  </w:style>
  <w:style w:type="character" w:styleId="FootnoteReference">
    <w:name w:val="footnote reference"/>
    <w:rsid w:val="006363FA"/>
    <w:rPr>
      <w:vertAlign w:val="superscript"/>
    </w:rPr>
  </w:style>
  <w:style w:type="paragraph" w:customStyle="1" w:styleId="Head21">
    <w:name w:val="Head 2.1"/>
    <w:basedOn w:val="Normal"/>
    <w:semiHidden/>
    <w:rsid w:val="006363F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kern w:val="0"/>
      <w:sz w:val="28"/>
      <w:szCs w:val="28"/>
      <w:lang w:eastAsia="zh-CN"/>
      <w14:ligatures w14:val="none"/>
    </w:rPr>
  </w:style>
  <w:style w:type="paragraph" w:customStyle="1" w:styleId="Head22">
    <w:name w:val="Head 2.2"/>
    <w:basedOn w:val="Normal"/>
    <w:rsid w:val="006363F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bCs/>
      <w:kern w:val="0"/>
      <w:sz w:val="24"/>
      <w:szCs w:val="24"/>
      <w:lang w:eastAsia="zh-CN"/>
      <w14:ligatures w14:val="none"/>
    </w:rPr>
  </w:style>
  <w:style w:type="paragraph" w:customStyle="1" w:styleId="Head41">
    <w:name w:val="Head 4.1"/>
    <w:basedOn w:val="Normal"/>
    <w:rsid w:val="006363F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kern w:val="0"/>
      <w:sz w:val="28"/>
      <w:szCs w:val="28"/>
      <w:lang w:eastAsia="zh-CN"/>
      <w14:ligatures w14:val="none"/>
    </w:rPr>
  </w:style>
  <w:style w:type="paragraph" w:customStyle="1" w:styleId="Head42">
    <w:name w:val="Head 4.2"/>
    <w:basedOn w:val="Normal"/>
    <w:semiHidden/>
    <w:rsid w:val="006363F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bCs/>
      <w:kern w:val="0"/>
      <w:sz w:val="24"/>
      <w:szCs w:val="24"/>
      <w:lang w:eastAsia="zh-CN"/>
      <w14:ligatures w14:val="none"/>
    </w:rPr>
  </w:style>
  <w:style w:type="paragraph" w:customStyle="1" w:styleId="BankNormal">
    <w:name w:val="BankNormal"/>
    <w:basedOn w:val="Normal"/>
    <w:rsid w:val="006363FA"/>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4"/>
      <w:lang w:eastAsia="zh-CN"/>
      <w14:ligatures w14:val="none"/>
    </w:rPr>
  </w:style>
  <w:style w:type="character" w:styleId="Hyperlink">
    <w:name w:val="Hyperlink"/>
    <w:uiPriority w:val="99"/>
    <w:rsid w:val="006363FA"/>
    <w:rPr>
      <w:color w:val="0000FF"/>
      <w:u w:val="single"/>
    </w:rPr>
  </w:style>
  <w:style w:type="character" w:styleId="FollowedHyperlink">
    <w:name w:val="FollowedHyperlink"/>
    <w:rsid w:val="006363FA"/>
    <w:rPr>
      <w:color w:val="800080"/>
      <w:u w:val="single"/>
    </w:rPr>
  </w:style>
  <w:style w:type="paragraph" w:customStyle="1" w:styleId="Sec1-Clauses">
    <w:name w:val="Sec1-Clauses"/>
    <w:basedOn w:val="Normal"/>
    <w:semiHidden/>
    <w:rsid w:val="006363FA"/>
    <w:pPr>
      <w:spacing w:before="120" w:after="120" w:line="240" w:lineRule="auto"/>
    </w:pPr>
    <w:rPr>
      <w:rFonts w:ascii="Times New Roman" w:eastAsia="Times New Roman" w:hAnsi="Times New Roman" w:cs="Times New Roman"/>
      <w:b/>
      <w:kern w:val="0"/>
      <w:sz w:val="24"/>
      <w:szCs w:val="20"/>
      <w14:ligatures w14:val="none"/>
    </w:rPr>
  </w:style>
  <w:style w:type="paragraph" w:styleId="Date">
    <w:name w:val="Date"/>
    <w:basedOn w:val="Normal"/>
    <w:next w:val="Normal"/>
    <w:link w:val="DateChar"/>
    <w:rsid w:val="006363FA"/>
    <w:pPr>
      <w:spacing w:after="0" w:line="240" w:lineRule="auto"/>
    </w:pPr>
    <w:rPr>
      <w:rFonts w:ascii="Times New Roman" w:eastAsia="Times New Roman" w:hAnsi="Times New Roman" w:cs="Times New Roman"/>
      <w:kern w:val="0"/>
      <w:sz w:val="20"/>
      <w:szCs w:val="20"/>
      <w14:ligatures w14:val="none"/>
    </w:rPr>
  </w:style>
  <w:style w:type="character" w:customStyle="1" w:styleId="DateChar">
    <w:name w:val="Date Char"/>
    <w:basedOn w:val="DefaultParagraphFont"/>
    <w:link w:val="Date"/>
    <w:rsid w:val="006363FA"/>
    <w:rPr>
      <w:rFonts w:ascii="Times New Roman" w:eastAsia="Times New Roman" w:hAnsi="Times New Roman" w:cs="Times New Roman"/>
      <w:sz w:val="20"/>
      <w:szCs w:val="20"/>
    </w:rPr>
  </w:style>
  <w:style w:type="paragraph" w:styleId="BodyTextIndent3">
    <w:name w:val="Body Text Indent 3"/>
    <w:basedOn w:val="Normal"/>
    <w:link w:val="BodyTextIndent3Char"/>
    <w:qFormat/>
    <w:rsid w:val="006363FA"/>
    <w:pPr>
      <w:spacing w:after="120" w:line="240" w:lineRule="auto"/>
      <w:ind w:left="360"/>
    </w:pPr>
    <w:rPr>
      <w:rFonts w:ascii="Times New Roman" w:eastAsia="SimSun" w:hAnsi="Times New Roman" w:cs="Times New Roman"/>
      <w:kern w:val="0"/>
      <w:sz w:val="16"/>
      <w:szCs w:val="16"/>
      <w:lang w:eastAsia="zh-CN"/>
      <w14:ligatures w14:val="none"/>
    </w:rPr>
  </w:style>
  <w:style w:type="character" w:customStyle="1" w:styleId="BodyTextIndent3Char">
    <w:name w:val="Body Text Indent 3 Char"/>
    <w:basedOn w:val="DefaultParagraphFont"/>
    <w:link w:val="BodyTextIndent3"/>
    <w:qFormat/>
    <w:rsid w:val="006363FA"/>
    <w:rPr>
      <w:rFonts w:ascii="Times New Roman" w:eastAsia="SimSun" w:hAnsi="Times New Roman" w:cs="Times New Roman"/>
      <w:sz w:val="16"/>
      <w:szCs w:val="16"/>
      <w:lang w:eastAsia="zh-CN"/>
    </w:rPr>
  </w:style>
  <w:style w:type="character" w:customStyle="1" w:styleId="TOC2Char">
    <w:name w:val="TOC 2 Char"/>
    <w:rsid w:val="006363FA"/>
    <w:rPr>
      <w:rFonts w:ascii="Arial" w:hAnsi="Arial"/>
      <w:b/>
      <w:sz w:val="24"/>
      <w:szCs w:val="24"/>
      <w:lang w:val="en-US" w:eastAsia="zh-CN" w:bidi="ar-SA"/>
    </w:rPr>
  </w:style>
  <w:style w:type="paragraph" w:styleId="BodyTextIndent2">
    <w:name w:val="Body Text Indent 2"/>
    <w:basedOn w:val="Normal"/>
    <w:link w:val="BodyTextIndent2Char"/>
    <w:rsid w:val="006363FA"/>
    <w:pPr>
      <w:spacing w:before="120" w:after="0" w:line="240" w:lineRule="auto"/>
      <w:ind w:left="657" w:hanging="657"/>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rsid w:val="006363FA"/>
    <w:rPr>
      <w:rFonts w:ascii="Times New Roman" w:eastAsia="Times New Roman" w:hAnsi="Times New Roman" w:cs="Times New Roman"/>
      <w:sz w:val="24"/>
      <w:szCs w:val="20"/>
    </w:rPr>
  </w:style>
  <w:style w:type="paragraph" w:styleId="BlockText">
    <w:name w:val="Block Text"/>
    <w:basedOn w:val="Normal"/>
    <w:rsid w:val="006363FA"/>
    <w:pPr>
      <w:tabs>
        <w:tab w:val="left" w:pos="540"/>
      </w:tabs>
      <w:spacing w:after="200" w:line="240" w:lineRule="auto"/>
      <w:ind w:left="540" w:right="-72" w:hanging="547"/>
    </w:pPr>
    <w:rPr>
      <w:rFonts w:ascii="Arial" w:eastAsia="SimSun" w:hAnsi="Arial" w:cs="Arial"/>
      <w:kern w:val="0"/>
      <w:lang w:val="en-GB" w:eastAsia="zh-CN"/>
      <w14:ligatures w14:val="none"/>
    </w:rPr>
  </w:style>
  <w:style w:type="paragraph" w:customStyle="1" w:styleId="Outline">
    <w:name w:val="Outline"/>
    <w:basedOn w:val="Normal"/>
    <w:rsid w:val="006363FA"/>
    <w:pPr>
      <w:spacing w:before="240" w:after="0" w:line="240" w:lineRule="auto"/>
    </w:pPr>
    <w:rPr>
      <w:rFonts w:ascii="Times New Roman" w:eastAsia="Times New Roman" w:hAnsi="Times New Roman" w:cs="Times New Roman"/>
      <w:kern w:val="28"/>
      <w:sz w:val="24"/>
      <w:szCs w:val="20"/>
      <w14:ligatures w14:val="none"/>
    </w:rPr>
  </w:style>
  <w:style w:type="paragraph" w:customStyle="1" w:styleId="Outline2">
    <w:name w:val="Outline2"/>
    <w:basedOn w:val="Normal"/>
    <w:rsid w:val="006363FA"/>
    <w:pPr>
      <w:tabs>
        <w:tab w:val="num" w:pos="864"/>
      </w:tabs>
      <w:spacing w:before="240" w:after="0" w:line="240" w:lineRule="auto"/>
      <w:ind w:left="864" w:hanging="504"/>
    </w:pPr>
    <w:rPr>
      <w:rFonts w:ascii="Times New Roman" w:eastAsia="Times New Roman" w:hAnsi="Times New Roman" w:cs="Times New Roman"/>
      <w:kern w:val="28"/>
      <w:sz w:val="24"/>
      <w:szCs w:val="20"/>
      <w14:ligatures w14:val="none"/>
    </w:rPr>
  </w:style>
  <w:style w:type="paragraph" w:customStyle="1" w:styleId="Outline3">
    <w:name w:val="Outline3"/>
    <w:basedOn w:val="Normal"/>
    <w:rsid w:val="006363FA"/>
    <w:pPr>
      <w:tabs>
        <w:tab w:val="num" w:pos="1368"/>
      </w:tabs>
      <w:spacing w:before="240" w:after="0" w:line="240" w:lineRule="auto"/>
      <w:ind w:left="1368" w:hanging="504"/>
    </w:pPr>
    <w:rPr>
      <w:rFonts w:ascii="Times New Roman" w:eastAsia="Times New Roman" w:hAnsi="Times New Roman" w:cs="Times New Roman"/>
      <w:kern w:val="28"/>
      <w:sz w:val="24"/>
      <w:szCs w:val="20"/>
      <w14:ligatures w14:val="none"/>
    </w:rPr>
  </w:style>
  <w:style w:type="paragraph" w:customStyle="1" w:styleId="SectionVHeader">
    <w:name w:val="Section V. Header"/>
    <w:basedOn w:val="Normal"/>
    <w:rsid w:val="006363FA"/>
    <w:pPr>
      <w:spacing w:after="0" w:line="240" w:lineRule="auto"/>
      <w:jc w:val="center"/>
    </w:pPr>
    <w:rPr>
      <w:rFonts w:ascii="Times New Roman" w:eastAsia="Times New Roman" w:hAnsi="Times New Roman" w:cs="Times New Roman"/>
      <w:b/>
      <w:kern w:val="0"/>
      <w:sz w:val="36"/>
      <w:szCs w:val="20"/>
      <w14:ligatures w14:val="none"/>
    </w:rPr>
  </w:style>
  <w:style w:type="paragraph" w:customStyle="1" w:styleId="BankNormalChar">
    <w:name w:val="BankNormal Char"/>
    <w:basedOn w:val="Normal"/>
    <w:semiHidden/>
    <w:rsid w:val="006363FA"/>
    <w:pPr>
      <w:spacing w:after="240" w:line="240" w:lineRule="auto"/>
    </w:pPr>
    <w:rPr>
      <w:rFonts w:ascii="Times New Roman" w:eastAsia="SimSun" w:hAnsi="Times New Roman" w:cs="Times New Roman"/>
      <w:kern w:val="0"/>
      <w:sz w:val="24"/>
      <w:szCs w:val="24"/>
      <w14:ligatures w14:val="none"/>
    </w:rPr>
  </w:style>
  <w:style w:type="character" w:customStyle="1" w:styleId="BankNormalCharChar">
    <w:name w:val="BankNormal Char Char"/>
    <w:rsid w:val="006363FA"/>
    <w:rPr>
      <w:rFonts w:eastAsia="SimSun"/>
      <w:sz w:val="24"/>
      <w:szCs w:val="24"/>
      <w:lang w:val="en-US" w:eastAsia="en-US" w:bidi="ar-SA"/>
    </w:rPr>
  </w:style>
  <w:style w:type="paragraph" w:styleId="BodyText">
    <w:name w:val="Body Text"/>
    <w:basedOn w:val="Normal"/>
    <w:link w:val="BodyTextChar"/>
    <w:qFormat/>
    <w:rsid w:val="006363FA"/>
    <w:pPr>
      <w:spacing w:after="120" w:line="240" w:lineRule="auto"/>
    </w:pPr>
    <w:rPr>
      <w:rFonts w:ascii="Times New Roman" w:eastAsia="SimSun" w:hAnsi="Times New Roman" w:cs="Times New Roman"/>
      <w:kern w:val="0"/>
      <w:sz w:val="24"/>
      <w:szCs w:val="24"/>
      <w:lang w:eastAsia="zh-CN"/>
      <w14:ligatures w14:val="none"/>
    </w:rPr>
  </w:style>
  <w:style w:type="character" w:customStyle="1" w:styleId="BodyTextChar">
    <w:name w:val="Body Text Char"/>
    <w:basedOn w:val="DefaultParagraphFont"/>
    <w:link w:val="BodyText"/>
    <w:rsid w:val="006363FA"/>
    <w:rPr>
      <w:rFonts w:ascii="Times New Roman" w:eastAsia="SimSun" w:hAnsi="Times New Roman" w:cs="Times New Roman"/>
      <w:sz w:val="24"/>
      <w:szCs w:val="24"/>
      <w:lang w:eastAsia="zh-CN"/>
    </w:rPr>
  </w:style>
  <w:style w:type="paragraph" w:styleId="List">
    <w:name w:val="List"/>
    <w:aliases w:val="1. List"/>
    <w:basedOn w:val="Normal"/>
    <w:rsid w:val="006363FA"/>
    <w:pPr>
      <w:spacing w:before="120" w:after="120" w:line="240" w:lineRule="auto"/>
      <w:ind w:left="1440"/>
      <w:jc w:val="both"/>
    </w:pPr>
    <w:rPr>
      <w:rFonts w:ascii="Times New Roman" w:eastAsia="Times New Roman" w:hAnsi="Times New Roman" w:cs="Times New Roman"/>
      <w:kern w:val="0"/>
      <w:sz w:val="24"/>
      <w:szCs w:val="20"/>
      <w14:ligatures w14:val="none"/>
    </w:rPr>
  </w:style>
  <w:style w:type="paragraph" w:customStyle="1" w:styleId="Heading1-Clausename">
    <w:name w:val="Heading 1- Clause name"/>
    <w:basedOn w:val="Normal"/>
    <w:rsid w:val="006363FA"/>
    <w:pPr>
      <w:tabs>
        <w:tab w:val="num" w:pos="720"/>
      </w:tabs>
      <w:spacing w:before="120" w:after="120" w:line="240" w:lineRule="auto"/>
      <w:ind w:left="360" w:hanging="360"/>
    </w:pPr>
    <w:rPr>
      <w:rFonts w:ascii="Times New Roman" w:eastAsia="Times New Roman" w:hAnsi="Times New Roman" w:cs="Times New Roman"/>
      <w:b/>
      <w:kern w:val="0"/>
      <w:sz w:val="24"/>
      <w:szCs w:val="20"/>
      <w14:ligatures w14:val="none"/>
    </w:rPr>
  </w:style>
  <w:style w:type="paragraph" w:styleId="NormalIndent">
    <w:name w:val="Normal Indent"/>
    <w:basedOn w:val="Normal"/>
    <w:qFormat/>
    <w:rsid w:val="006363FA"/>
    <w:pPr>
      <w:spacing w:after="0" w:line="240" w:lineRule="auto"/>
      <w:ind w:left="720"/>
    </w:pPr>
    <w:rPr>
      <w:rFonts w:ascii="Times New Roman" w:eastAsia="SimSun" w:hAnsi="Times New Roman" w:cs="Times New Roman"/>
      <w:kern w:val="0"/>
      <w:sz w:val="24"/>
      <w:szCs w:val="24"/>
      <w14:ligatures w14:val="none"/>
    </w:rPr>
  </w:style>
  <w:style w:type="character" w:customStyle="1" w:styleId="NormalIndentChar">
    <w:name w:val="Normal Indent Char"/>
    <w:rsid w:val="006363FA"/>
    <w:rPr>
      <w:rFonts w:eastAsia="SimSun"/>
      <w:sz w:val="24"/>
      <w:szCs w:val="24"/>
      <w:lang w:val="en-US" w:eastAsia="en-US" w:bidi="ar-SA"/>
    </w:rPr>
  </w:style>
  <w:style w:type="paragraph" w:styleId="TOC3">
    <w:name w:val="toc 3"/>
    <w:basedOn w:val="Normal"/>
    <w:next w:val="Normal"/>
    <w:autoRedefine/>
    <w:uiPriority w:val="39"/>
    <w:rsid w:val="006363FA"/>
    <w:pPr>
      <w:tabs>
        <w:tab w:val="left" w:pos="1728"/>
        <w:tab w:val="right" w:leader="dot" w:pos="9090"/>
      </w:tabs>
      <w:spacing w:after="0" w:line="240" w:lineRule="auto"/>
      <w:ind w:left="1541" w:right="227" w:hanging="461"/>
    </w:pPr>
    <w:rPr>
      <w:rFonts w:ascii="Arial" w:eastAsia="SimSun" w:hAnsi="Arial" w:cs="Times New Roman"/>
      <w:noProof/>
      <w:kern w:val="0"/>
      <w:sz w:val="20"/>
      <w:szCs w:val="20"/>
      <w:lang w:eastAsia="zh-CN"/>
      <w14:ligatures w14:val="none"/>
    </w:rPr>
  </w:style>
  <w:style w:type="paragraph" w:styleId="TOC4">
    <w:name w:val="toc 4"/>
    <w:basedOn w:val="Normal"/>
    <w:next w:val="Normal"/>
    <w:autoRedefine/>
    <w:uiPriority w:val="39"/>
    <w:rsid w:val="006363FA"/>
    <w:pPr>
      <w:tabs>
        <w:tab w:val="left" w:pos="2200"/>
        <w:tab w:val="right" w:leader="dot" w:pos="9019"/>
      </w:tabs>
      <w:spacing w:after="0" w:line="240" w:lineRule="auto"/>
      <w:ind w:left="1728"/>
      <w:jc w:val="both"/>
    </w:pPr>
    <w:rPr>
      <w:rFonts w:ascii="Arial" w:eastAsia="SimSun" w:hAnsi="Arial" w:cs="Times New Roman"/>
      <w:b/>
      <w:noProof/>
      <w:kern w:val="0"/>
      <w:sz w:val="18"/>
      <w:szCs w:val="18"/>
      <w:lang w:val="en-GB" w:eastAsia="zh-CN"/>
      <w14:ligatures w14:val="none"/>
    </w:rPr>
  </w:style>
  <w:style w:type="paragraph" w:styleId="TOC5">
    <w:name w:val="toc 5"/>
    <w:basedOn w:val="Normal"/>
    <w:next w:val="Normal"/>
    <w:autoRedefine/>
    <w:uiPriority w:val="39"/>
    <w:rsid w:val="006363FA"/>
    <w:pPr>
      <w:spacing w:after="0" w:line="240" w:lineRule="auto"/>
      <w:ind w:left="960"/>
    </w:pPr>
    <w:rPr>
      <w:rFonts w:ascii="Times New Roman" w:eastAsia="SimSun" w:hAnsi="Times New Roman" w:cs="Times New Roman"/>
      <w:kern w:val="0"/>
      <w:sz w:val="24"/>
      <w:szCs w:val="24"/>
      <w:lang w:eastAsia="zh-CN"/>
      <w14:ligatures w14:val="none"/>
    </w:rPr>
  </w:style>
  <w:style w:type="paragraph" w:styleId="TOC6">
    <w:name w:val="toc 6"/>
    <w:basedOn w:val="Normal"/>
    <w:next w:val="Normal"/>
    <w:autoRedefine/>
    <w:uiPriority w:val="39"/>
    <w:rsid w:val="006363FA"/>
    <w:pPr>
      <w:spacing w:after="0" w:line="240" w:lineRule="auto"/>
      <w:ind w:left="1200"/>
    </w:pPr>
    <w:rPr>
      <w:rFonts w:ascii="Times New Roman" w:eastAsia="SimSun" w:hAnsi="Times New Roman" w:cs="Times New Roman"/>
      <w:kern w:val="0"/>
      <w:sz w:val="24"/>
      <w:szCs w:val="24"/>
      <w:lang w:eastAsia="zh-CN"/>
      <w14:ligatures w14:val="none"/>
    </w:rPr>
  </w:style>
  <w:style w:type="paragraph" w:styleId="TOC7">
    <w:name w:val="toc 7"/>
    <w:basedOn w:val="Normal"/>
    <w:next w:val="Normal"/>
    <w:autoRedefine/>
    <w:uiPriority w:val="39"/>
    <w:rsid w:val="006363FA"/>
    <w:pPr>
      <w:spacing w:after="0" w:line="240" w:lineRule="auto"/>
      <w:ind w:left="1440"/>
    </w:pPr>
    <w:rPr>
      <w:rFonts w:ascii="Times New Roman" w:eastAsia="SimSun" w:hAnsi="Times New Roman" w:cs="Times New Roman"/>
      <w:kern w:val="0"/>
      <w:sz w:val="24"/>
      <w:szCs w:val="24"/>
      <w:lang w:eastAsia="zh-CN"/>
      <w14:ligatures w14:val="none"/>
    </w:rPr>
  </w:style>
  <w:style w:type="paragraph" w:styleId="TOC8">
    <w:name w:val="toc 8"/>
    <w:basedOn w:val="Normal"/>
    <w:next w:val="Normal"/>
    <w:autoRedefine/>
    <w:uiPriority w:val="39"/>
    <w:rsid w:val="006363FA"/>
    <w:pPr>
      <w:spacing w:after="0" w:line="240" w:lineRule="auto"/>
      <w:ind w:left="1680"/>
    </w:pPr>
    <w:rPr>
      <w:rFonts w:ascii="Times New Roman" w:eastAsia="SimSun" w:hAnsi="Times New Roman" w:cs="Times New Roman"/>
      <w:kern w:val="0"/>
      <w:sz w:val="24"/>
      <w:szCs w:val="24"/>
      <w:lang w:eastAsia="zh-CN"/>
      <w14:ligatures w14:val="none"/>
    </w:rPr>
  </w:style>
  <w:style w:type="paragraph" w:styleId="TOC9">
    <w:name w:val="toc 9"/>
    <w:basedOn w:val="Normal"/>
    <w:next w:val="Normal"/>
    <w:autoRedefine/>
    <w:uiPriority w:val="39"/>
    <w:rsid w:val="006363FA"/>
    <w:pPr>
      <w:spacing w:after="0" w:line="240" w:lineRule="auto"/>
      <w:ind w:left="1920"/>
    </w:pPr>
    <w:rPr>
      <w:rFonts w:ascii="Times New Roman" w:eastAsia="SimSun" w:hAnsi="Times New Roman" w:cs="Times New Roman"/>
      <w:kern w:val="0"/>
      <w:sz w:val="24"/>
      <w:szCs w:val="24"/>
      <w:lang w:eastAsia="zh-CN"/>
      <w14:ligatures w14:val="none"/>
    </w:rPr>
  </w:style>
  <w:style w:type="paragraph" w:customStyle="1" w:styleId="Style1">
    <w:name w:val="Style1"/>
    <w:basedOn w:val="Heading3"/>
    <w:link w:val="Style1Char"/>
    <w:rsid w:val="006363FA"/>
    <w:pPr>
      <w:keepNext w:val="0"/>
      <w:spacing w:before="40" w:after="45" w:line="240" w:lineRule="auto"/>
      <w:ind w:right="116"/>
    </w:pPr>
    <w:rPr>
      <w:rFonts w:ascii="Arial" w:eastAsia="Times New Roman" w:hAnsi="Arial" w:cs="Arial"/>
      <w:b/>
      <w:color w:val="000000"/>
      <w:spacing w:val="-4"/>
      <w:sz w:val="24"/>
      <w:szCs w:val="22"/>
      <w:lang w:val="en-GB"/>
    </w:rPr>
  </w:style>
  <w:style w:type="paragraph" w:customStyle="1" w:styleId="Outline4">
    <w:name w:val="Outline4"/>
    <w:basedOn w:val="Normal"/>
    <w:autoRedefine/>
    <w:rsid w:val="006363FA"/>
    <w:pPr>
      <w:tabs>
        <w:tab w:val="num" w:pos="1440"/>
        <w:tab w:val="left" w:pos="1710"/>
      </w:tabs>
      <w:spacing w:after="0" w:line="240" w:lineRule="auto"/>
      <w:ind w:left="1440" w:hanging="720"/>
      <w:jc w:val="both"/>
    </w:pPr>
    <w:rPr>
      <w:rFonts w:ascii="Times New Roman" w:eastAsia="Times New Roman" w:hAnsi="Times New Roman" w:cs="Times New Roman"/>
      <w:kern w:val="28"/>
      <w:sz w:val="24"/>
      <w:szCs w:val="20"/>
      <w14:ligatures w14:val="none"/>
    </w:rPr>
  </w:style>
  <w:style w:type="character" w:customStyle="1" w:styleId="Heading3Char2">
    <w:name w:val="Heading 3 Char2"/>
    <w:aliases w:val="Section Header3 Char,Sub-Clause Paragraph Char,Heading 3 Char Char Char Char Char Char Char Char Char Char Char Char Char1,ClauseSub_No&amp;Name Char Char,ClauseSub_No&amp;Name Char1,Section Header3 Char Char Char Char Char Char"/>
    <w:rsid w:val="006363FA"/>
    <w:rPr>
      <w:rFonts w:ascii="Arial" w:eastAsia="Times New Roman" w:hAnsi="Arial" w:cs="Arial"/>
      <w:b/>
      <w:color w:val="000000"/>
      <w:spacing w:val="-4"/>
      <w:sz w:val="24"/>
      <w:szCs w:val="22"/>
      <w:lang w:val="en-GB"/>
    </w:rPr>
  </w:style>
  <w:style w:type="paragraph" w:customStyle="1" w:styleId="StyleHeader2-SubClausesBoldChar">
    <w:name w:val="Style Header 2 - SubClauses + Bold Char"/>
    <w:basedOn w:val="Normal"/>
    <w:link w:val="StyleHeader2-SubClausesBoldCharChar"/>
    <w:autoRedefine/>
    <w:rsid w:val="006363FA"/>
    <w:pPr>
      <w:tabs>
        <w:tab w:val="left" w:pos="576"/>
      </w:tabs>
      <w:spacing w:after="200" w:line="240" w:lineRule="auto"/>
      <w:ind w:left="612"/>
      <w:jc w:val="both"/>
    </w:pPr>
    <w:rPr>
      <w:rFonts w:ascii="Times New Roman" w:eastAsia="SimSun" w:hAnsi="Times New Roman" w:cs="Times New Roman"/>
      <w:b/>
      <w:bCs/>
      <w:kern w:val="0"/>
      <w:sz w:val="24"/>
      <w:szCs w:val="24"/>
      <w:lang w:val="es-ES_tradnl"/>
      <w14:ligatures w14:val="none"/>
    </w:rPr>
  </w:style>
  <w:style w:type="character" w:customStyle="1" w:styleId="StyleHeader2-SubClausesBoldCharChar">
    <w:name w:val="Style Header 2 - SubClauses + Bold Char Char"/>
    <w:link w:val="StyleHeader2-SubClausesBoldChar"/>
    <w:rsid w:val="006363FA"/>
    <w:rPr>
      <w:rFonts w:ascii="Times New Roman" w:eastAsia="SimSun" w:hAnsi="Times New Roman" w:cs="Times New Roman"/>
      <w:b/>
      <w:bCs/>
      <w:sz w:val="24"/>
      <w:szCs w:val="24"/>
      <w:lang w:val="es-ES_tradnl"/>
    </w:rPr>
  </w:style>
  <w:style w:type="paragraph" w:customStyle="1" w:styleId="P3Header1-ClausesChar">
    <w:name w:val="P3 Header1-Clauses Char"/>
    <w:basedOn w:val="Normal"/>
    <w:link w:val="P3Header1-ClausesCharChar"/>
    <w:rsid w:val="006363FA"/>
    <w:pPr>
      <w:tabs>
        <w:tab w:val="left" w:pos="972"/>
        <w:tab w:val="num" w:pos="2160"/>
      </w:tabs>
      <w:spacing w:after="200" w:line="240" w:lineRule="auto"/>
      <w:ind w:left="2160" w:hanging="180"/>
      <w:jc w:val="both"/>
    </w:pPr>
    <w:rPr>
      <w:rFonts w:ascii="Times New Roman" w:eastAsia="SimSun" w:hAnsi="Times New Roman" w:cs="Times New Roman"/>
      <w:kern w:val="0"/>
      <w:sz w:val="24"/>
      <w:szCs w:val="24"/>
      <w:lang w:val="es-ES_tradnl"/>
      <w14:ligatures w14:val="none"/>
    </w:rPr>
  </w:style>
  <w:style w:type="paragraph" w:customStyle="1" w:styleId="StyleStyleHeader1-ClausesAfter0ptLeft0Hanging">
    <w:name w:val="Style Style Header 1 - Clauses + After:  0 pt + Left:  0&quot; Hanging:..."/>
    <w:basedOn w:val="Normal"/>
    <w:rsid w:val="006363FA"/>
    <w:pPr>
      <w:tabs>
        <w:tab w:val="left" w:pos="576"/>
      </w:tabs>
      <w:spacing w:after="200" w:line="240" w:lineRule="auto"/>
      <w:ind w:left="576" w:hanging="576"/>
      <w:jc w:val="both"/>
    </w:pPr>
    <w:rPr>
      <w:rFonts w:ascii="Times New Roman" w:eastAsia="Times New Roman" w:hAnsi="Times New Roman" w:cs="Times New Roman"/>
      <w:kern w:val="0"/>
      <w:sz w:val="24"/>
      <w:szCs w:val="20"/>
      <w:lang w:val="es-ES_tradnl"/>
      <w14:ligatures w14:val="none"/>
    </w:rPr>
  </w:style>
  <w:style w:type="character" w:customStyle="1" w:styleId="P3Header1-ClausesCharChar">
    <w:name w:val="P3 Header1-Clauses Char Char"/>
    <w:link w:val="P3Header1-ClausesChar"/>
    <w:rsid w:val="006363FA"/>
    <w:rPr>
      <w:rFonts w:ascii="Times New Roman" w:eastAsia="SimSun" w:hAnsi="Times New Roman" w:cs="Times New Roman"/>
      <w:sz w:val="24"/>
      <w:szCs w:val="24"/>
      <w:lang w:val="es-ES_tradnl"/>
    </w:rPr>
  </w:style>
  <w:style w:type="paragraph" w:customStyle="1" w:styleId="P3Header1-Clauses">
    <w:name w:val="P3 Header1-Clauses"/>
    <w:basedOn w:val="Normal"/>
    <w:rsid w:val="006363FA"/>
    <w:pPr>
      <w:tabs>
        <w:tab w:val="left" w:pos="972"/>
        <w:tab w:val="num" w:pos="2160"/>
      </w:tabs>
      <w:spacing w:after="200" w:line="240" w:lineRule="auto"/>
      <w:ind w:left="2160" w:hanging="180"/>
      <w:jc w:val="both"/>
    </w:pPr>
    <w:rPr>
      <w:rFonts w:ascii="Times New Roman" w:eastAsia="Times New Roman" w:hAnsi="Times New Roman" w:cs="Times New Roman"/>
      <w:kern w:val="0"/>
      <w:sz w:val="24"/>
      <w:szCs w:val="20"/>
      <w:lang w:val="es-ES_tradnl"/>
      <w14:ligatures w14:val="none"/>
    </w:rPr>
  </w:style>
  <w:style w:type="paragraph" w:customStyle="1" w:styleId="StyleHeader1-ClausesAfter0pt">
    <w:name w:val="Style Header 1 - Clauses + After:  0 pt"/>
    <w:basedOn w:val="Normal"/>
    <w:rsid w:val="006363FA"/>
    <w:pPr>
      <w:spacing w:after="200" w:line="240" w:lineRule="auto"/>
      <w:jc w:val="both"/>
    </w:pPr>
    <w:rPr>
      <w:rFonts w:ascii="Times New Roman" w:eastAsia="Times New Roman" w:hAnsi="Times New Roman" w:cs="Times New Roman"/>
      <w:bCs/>
      <w:kern w:val="0"/>
      <w:sz w:val="24"/>
      <w:szCs w:val="20"/>
      <w:lang w:val="es-ES_tradnl"/>
      <w14:ligatures w14:val="none"/>
    </w:rPr>
  </w:style>
  <w:style w:type="character" w:customStyle="1" w:styleId="Heading3CharCharCharCharCharCharCharCharCharCharCharCharCharChar">
    <w:name w:val="Heading 3 Char Char Char Char Char Char Char Char Char Char Char Char Char Char"/>
    <w:rsid w:val="006363FA"/>
    <w:rPr>
      <w:rFonts w:ascii="Arial" w:eastAsia="SimSun" w:hAnsi="Arial" w:cs="Arial"/>
      <w:b/>
      <w:bCs/>
      <w:sz w:val="26"/>
      <w:szCs w:val="26"/>
      <w:lang w:val="en-GB" w:eastAsia="en-US" w:bidi="ar-SA"/>
    </w:rPr>
  </w:style>
  <w:style w:type="paragraph" w:customStyle="1" w:styleId="SectionIXHeader">
    <w:name w:val="Section IX Header"/>
    <w:basedOn w:val="SectionVHeader"/>
    <w:rsid w:val="006363FA"/>
  </w:style>
  <w:style w:type="table" w:customStyle="1" w:styleId="TableGrid1">
    <w:name w:val="Table Grid1"/>
    <w:basedOn w:val="TableNormal"/>
    <w:next w:val="TableGrid"/>
    <w:rsid w:val="006363FA"/>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rsid w:val="006363FA"/>
    <w:rPr>
      <w:rFonts w:ascii="Arial" w:eastAsia="SimSun" w:hAnsi="Arial" w:cs="Arial"/>
      <w:b/>
      <w:bCs/>
      <w:sz w:val="26"/>
      <w:szCs w:val="26"/>
      <w:lang w:val="en-GB" w:eastAsia="en-US" w:bidi="ar-SA"/>
    </w:rPr>
  </w:style>
  <w:style w:type="paragraph" w:customStyle="1" w:styleId="StyleClauseSubList12ptJustifiedAfter10pt">
    <w:name w:val="Style ClauseSub_List + 12 pt Justified After:  10 pt"/>
    <w:basedOn w:val="ClauseSubList"/>
    <w:rsid w:val="006363FA"/>
    <w:pPr>
      <w:numPr>
        <w:numId w:val="62"/>
      </w:numPr>
      <w:tabs>
        <w:tab w:val="clear" w:pos="576"/>
      </w:tabs>
      <w:spacing w:after="200"/>
      <w:ind w:left="0" w:firstLine="0"/>
      <w:jc w:val="both"/>
    </w:pPr>
    <w:rPr>
      <w:sz w:val="24"/>
      <w:szCs w:val="24"/>
    </w:rPr>
  </w:style>
  <w:style w:type="paragraph" w:customStyle="1" w:styleId="Section7heading4Char">
    <w:name w:val="Section 7 heading 4 Char"/>
    <w:basedOn w:val="Heading3"/>
    <w:link w:val="Section7heading4CharChar"/>
    <w:rsid w:val="006363FA"/>
    <w:pPr>
      <w:keepNext w:val="0"/>
      <w:tabs>
        <w:tab w:val="left" w:pos="576"/>
      </w:tabs>
      <w:suppressAutoHyphens/>
      <w:spacing w:before="0" w:after="0" w:line="240" w:lineRule="auto"/>
      <w:ind w:left="576" w:right="116" w:hanging="576"/>
    </w:pPr>
    <w:rPr>
      <w:rFonts w:ascii="Times New Roman" w:eastAsia="Times New Roman" w:hAnsi="Times New Roman" w:cs="Times New Roman"/>
      <w:b/>
      <w:color w:val="000000"/>
      <w:sz w:val="24"/>
      <w:szCs w:val="24"/>
    </w:rPr>
  </w:style>
  <w:style w:type="character" w:customStyle="1" w:styleId="Section7heading4CharChar">
    <w:name w:val="Section 7 heading 4 Char Char"/>
    <w:link w:val="Section7heading4Char"/>
    <w:rsid w:val="006363FA"/>
    <w:rPr>
      <w:rFonts w:ascii="Times New Roman" w:eastAsia="Times New Roman" w:hAnsi="Times New Roman" w:cs="Times New Roman"/>
      <w:b/>
      <w:color w:val="000000"/>
      <w:sz w:val="24"/>
      <w:szCs w:val="24"/>
    </w:rPr>
  </w:style>
  <w:style w:type="paragraph" w:customStyle="1" w:styleId="Section7heading4">
    <w:name w:val="Section 7 heading 4"/>
    <w:basedOn w:val="Heading3"/>
    <w:rsid w:val="006363FA"/>
    <w:pPr>
      <w:keepNext w:val="0"/>
      <w:tabs>
        <w:tab w:val="left" w:pos="576"/>
      </w:tabs>
      <w:suppressAutoHyphens/>
      <w:spacing w:before="0" w:after="0" w:line="240" w:lineRule="auto"/>
      <w:ind w:left="576" w:right="116" w:hanging="576"/>
    </w:pPr>
    <w:rPr>
      <w:rFonts w:ascii="Times New Roman" w:eastAsia="Times New Roman" w:hAnsi="Times New Roman" w:cs="Times New Roman"/>
      <w:b/>
      <w:color w:val="000000"/>
      <w:sz w:val="24"/>
      <w:szCs w:val="20"/>
    </w:rPr>
  </w:style>
  <w:style w:type="paragraph" w:customStyle="1" w:styleId="SectionVHeading2">
    <w:name w:val="Section V. Heading 2"/>
    <w:basedOn w:val="SectionVHeader"/>
    <w:rsid w:val="006363FA"/>
    <w:pPr>
      <w:spacing w:before="120" w:after="200"/>
    </w:pPr>
    <w:rPr>
      <w:sz w:val="28"/>
      <w:lang w:val="es-ES_tradnl"/>
    </w:rPr>
  </w:style>
  <w:style w:type="character" w:styleId="UnresolvedMention">
    <w:name w:val="Unresolved Mention"/>
    <w:uiPriority w:val="99"/>
    <w:semiHidden/>
    <w:unhideWhenUsed/>
    <w:rsid w:val="006363FA"/>
    <w:rPr>
      <w:color w:val="605E5C"/>
      <w:shd w:val="clear" w:color="auto" w:fill="E1DFDD"/>
    </w:rPr>
  </w:style>
  <w:style w:type="character" w:styleId="PlaceholderText">
    <w:name w:val="Placeholder Text"/>
    <w:uiPriority w:val="99"/>
    <w:semiHidden/>
    <w:rsid w:val="006363FA"/>
    <w:rPr>
      <w:color w:val="808080"/>
    </w:rPr>
  </w:style>
  <w:style w:type="paragraph" w:customStyle="1" w:styleId="Style">
    <w:name w:val="Style"/>
    <w:rsid w:val="006363F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Table">
    <w:name w:val="Table"/>
    <w:rsid w:val="006363FA"/>
    <w:rPr>
      <w:rFonts w:ascii="Arial" w:hAnsi="Arial"/>
      <w:sz w:val="20"/>
    </w:rPr>
  </w:style>
  <w:style w:type="paragraph" w:customStyle="1" w:styleId="SecVI-Header3">
    <w:name w:val="Sec VI - Header 3"/>
    <w:basedOn w:val="Normal"/>
    <w:link w:val="SecVI-Header3Char"/>
    <w:rsid w:val="006363FA"/>
    <w:pPr>
      <w:tabs>
        <w:tab w:val="num" w:pos="864"/>
      </w:tabs>
      <w:spacing w:after="200" w:line="240" w:lineRule="auto"/>
      <w:jc w:val="center"/>
      <w:outlineLvl w:val="2"/>
    </w:pPr>
    <w:rPr>
      <w:rFonts w:ascii="Times New Roman" w:eastAsia="Times New Roman" w:hAnsi="Times New Roman" w:cs="Times New Roman"/>
      <w:b/>
      <w:kern w:val="0"/>
      <w:sz w:val="24"/>
      <w:szCs w:val="28"/>
      <w14:ligatures w14:val="none"/>
    </w:rPr>
  </w:style>
  <w:style w:type="character" w:customStyle="1" w:styleId="SecVI-Header3Char">
    <w:name w:val="Sec VI - Header 3 Char"/>
    <w:link w:val="SecVI-Header3"/>
    <w:rsid w:val="006363FA"/>
    <w:rPr>
      <w:rFonts w:ascii="Times New Roman" w:eastAsia="Times New Roman" w:hAnsi="Times New Roman" w:cs="Times New Roman"/>
      <w:b/>
      <w:sz w:val="24"/>
      <w:szCs w:val="28"/>
    </w:rPr>
  </w:style>
  <w:style w:type="paragraph" w:customStyle="1" w:styleId="SecVI-Header1">
    <w:name w:val="Sec VI - Header 1"/>
    <w:basedOn w:val="SectionVHeader"/>
    <w:rsid w:val="006363FA"/>
  </w:style>
  <w:style w:type="paragraph" w:customStyle="1" w:styleId="StyleHeading3SectionHeader3ClauseSubNoNameHeading3CharSe">
    <w:name w:val="Style Heading 3Section Header3ClauseSub_No&amp;NameHeading 3 CharSe..."/>
    <w:basedOn w:val="Heading3"/>
    <w:rsid w:val="006363FA"/>
    <w:pPr>
      <w:keepNext w:val="0"/>
      <w:keepLines w:val="0"/>
      <w:tabs>
        <w:tab w:val="num" w:pos="864"/>
      </w:tabs>
      <w:spacing w:before="60" w:after="200" w:line="240" w:lineRule="auto"/>
      <w:ind w:left="864" w:hanging="432"/>
      <w:jc w:val="center"/>
    </w:pPr>
    <w:rPr>
      <w:rFonts w:ascii="Times New Roman" w:eastAsia="Times New Roman" w:hAnsi="Times New Roman" w:cs="Times New Roman"/>
      <w:b/>
      <w:color w:val="auto"/>
      <w:szCs w:val="20"/>
    </w:rPr>
  </w:style>
  <w:style w:type="paragraph" w:styleId="TOCHeading">
    <w:name w:val="TOC Heading"/>
    <w:basedOn w:val="Heading1"/>
    <w:next w:val="Normal"/>
    <w:uiPriority w:val="39"/>
    <w:unhideWhenUsed/>
    <w:qFormat/>
    <w:rsid w:val="006363FA"/>
    <w:pPr>
      <w:spacing w:before="240" w:after="0"/>
      <w:outlineLvl w:val="9"/>
    </w:pPr>
    <w:rPr>
      <w:sz w:val="32"/>
      <w:szCs w:val="32"/>
    </w:rPr>
  </w:style>
  <w:style w:type="paragraph" w:customStyle="1" w:styleId="p52">
    <w:name w:val="p52"/>
    <w:basedOn w:val="Normal"/>
    <w:rsid w:val="006363FA"/>
    <w:pPr>
      <w:widowControl w:val="0"/>
      <w:tabs>
        <w:tab w:val="left" w:pos="1020"/>
      </w:tabs>
      <w:spacing w:after="0" w:line="320" w:lineRule="atLeast"/>
      <w:ind w:left="432" w:hanging="1008"/>
      <w:jc w:val="both"/>
    </w:pPr>
    <w:rPr>
      <w:rFonts w:ascii="Times New Roman" w:eastAsia="Times New Roman" w:hAnsi="Times New Roman" w:cs="Times New Roman"/>
      <w:snapToGrid w:val="0"/>
      <w:kern w:val="0"/>
      <w:sz w:val="24"/>
      <w:szCs w:val="20"/>
      <w:lang w:val="en-GB"/>
      <w14:ligatures w14:val="none"/>
    </w:rPr>
  </w:style>
  <w:style w:type="paragraph" w:styleId="NoSpacing">
    <w:name w:val="No Spacing"/>
    <w:uiPriority w:val="1"/>
    <w:qFormat/>
    <w:rsid w:val="006363FA"/>
    <w:pPr>
      <w:spacing w:after="0" w:line="240" w:lineRule="auto"/>
    </w:pPr>
    <w:rPr>
      <w:rFonts w:ascii="Calibri" w:eastAsia="Times New Roman" w:hAnsi="Calibri" w:cs="Times New Roman"/>
    </w:rPr>
  </w:style>
  <w:style w:type="table" w:customStyle="1" w:styleId="TableGrid2">
    <w:name w:val="Table Grid2"/>
    <w:basedOn w:val="TableNormal"/>
    <w:next w:val="TableGrid"/>
    <w:rsid w:val="006363FA"/>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7">
    <w:name w:val="p7"/>
    <w:basedOn w:val="Normal"/>
    <w:rsid w:val="006363FA"/>
    <w:pPr>
      <w:widowControl w:val="0"/>
      <w:tabs>
        <w:tab w:val="left" w:pos="760"/>
      </w:tabs>
      <w:spacing w:after="0" w:line="280" w:lineRule="atLeast"/>
      <w:ind w:left="720" w:hanging="720"/>
    </w:pPr>
    <w:rPr>
      <w:rFonts w:ascii="Times New Roman" w:eastAsia="Times New Roman" w:hAnsi="Times New Roman" w:cs="Times New Roman"/>
      <w:snapToGrid w:val="0"/>
      <w:kern w:val="0"/>
      <w:sz w:val="24"/>
      <w:szCs w:val="20"/>
      <w:lang w:val="en-GB"/>
      <w14:ligatures w14:val="none"/>
    </w:rPr>
  </w:style>
  <w:style w:type="paragraph" w:customStyle="1" w:styleId="p6">
    <w:name w:val="p6"/>
    <w:basedOn w:val="Normal"/>
    <w:rsid w:val="006363FA"/>
    <w:pPr>
      <w:widowControl w:val="0"/>
      <w:tabs>
        <w:tab w:val="left" w:pos="720"/>
      </w:tabs>
      <w:spacing w:after="0" w:line="280" w:lineRule="atLeast"/>
    </w:pPr>
    <w:rPr>
      <w:rFonts w:ascii="Times New Roman" w:eastAsia="Times New Roman" w:hAnsi="Times New Roman" w:cs="Times New Roman"/>
      <w:snapToGrid w:val="0"/>
      <w:kern w:val="0"/>
      <w:sz w:val="24"/>
      <w:szCs w:val="20"/>
      <w:lang w:val="en-GB"/>
      <w14:ligatures w14:val="none"/>
    </w:rPr>
  </w:style>
  <w:style w:type="numbering" w:customStyle="1" w:styleId="FichtSpiegelstrich">
    <w:name w:val="FichtSpiegelstrich"/>
    <w:basedOn w:val="NoList"/>
    <w:uiPriority w:val="99"/>
    <w:rsid w:val="006363FA"/>
    <w:pPr>
      <w:numPr>
        <w:numId w:val="76"/>
      </w:numPr>
    </w:pPr>
  </w:style>
  <w:style w:type="paragraph" w:customStyle="1" w:styleId="Spiegel1">
    <w:name w:val="Spiegel 1"/>
    <w:basedOn w:val="Normal"/>
    <w:uiPriority w:val="2"/>
    <w:qFormat/>
    <w:rsid w:val="006363FA"/>
    <w:pPr>
      <w:numPr>
        <w:numId w:val="76"/>
      </w:numPr>
      <w:tabs>
        <w:tab w:val="clear" w:pos="1274"/>
      </w:tabs>
      <w:spacing w:after="0" w:line="240" w:lineRule="auto"/>
      <w:ind w:left="0" w:firstLine="0"/>
    </w:pPr>
    <w:rPr>
      <w:rFonts w:ascii="Times New Roman" w:eastAsia="Calibri" w:hAnsi="Times New Roman" w:cs="Times New Roman"/>
      <w:kern w:val="0"/>
      <w:sz w:val="24"/>
      <w14:ligatures w14:val="none"/>
    </w:rPr>
  </w:style>
  <w:style w:type="numbering" w:customStyle="1" w:styleId="Style3">
    <w:name w:val="Style3"/>
    <w:uiPriority w:val="99"/>
    <w:rsid w:val="006363FA"/>
    <w:pPr>
      <w:numPr>
        <w:numId w:val="77"/>
      </w:numPr>
    </w:pPr>
  </w:style>
  <w:style w:type="paragraph" w:customStyle="1" w:styleId="Header2-SubClauses">
    <w:name w:val="Header 2 - SubClauses"/>
    <w:basedOn w:val="Normal"/>
    <w:link w:val="Header2-SubClausesCharChar"/>
    <w:rsid w:val="006363FA"/>
    <w:pPr>
      <w:tabs>
        <w:tab w:val="left" w:pos="619"/>
      </w:tabs>
      <w:spacing w:after="200" w:line="240" w:lineRule="auto"/>
      <w:jc w:val="both"/>
    </w:pPr>
    <w:rPr>
      <w:rFonts w:ascii="Times New Roman" w:eastAsia="Times New Roman" w:hAnsi="Times New Roman" w:cs="Times New Roman"/>
      <w:kern w:val="0"/>
      <w:sz w:val="24"/>
      <w:szCs w:val="20"/>
      <w:lang w:val="es-ES_tradnl"/>
      <w14:ligatures w14:val="none"/>
    </w:rPr>
  </w:style>
  <w:style w:type="numbering" w:customStyle="1" w:styleId="Style5">
    <w:name w:val="Style5"/>
    <w:uiPriority w:val="99"/>
    <w:rsid w:val="006363FA"/>
    <w:pPr>
      <w:numPr>
        <w:numId w:val="78"/>
      </w:numPr>
    </w:pPr>
  </w:style>
  <w:style w:type="numbering" w:customStyle="1" w:styleId="Style6">
    <w:name w:val="Style6"/>
    <w:uiPriority w:val="99"/>
    <w:rsid w:val="006363FA"/>
    <w:pPr>
      <w:numPr>
        <w:numId w:val="79"/>
      </w:numPr>
    </w:pPr>
  </w:style>
  <w:style w:type="numbering" w:customStyle="1" w:styleId="Style8">
    <w:name w:val="Style8"/>
    <w:uiPriority w:val="99"/>
    <w:rsid w:val="006363FA"/>
    <w:pPr>
      <w:numPr>
        <w:numId w:val="80"/>
      </w:numPr>
    </w:pPr>
  </w:style>
  <w:style w:type="numbering" w:customStyle="1" w:styleId="Style11">
    <w:name w:val="Style11"/>
    <w:uiPriority w:val="99"/>
    <w:rsid w:val="006363FA"/>
    <w:pPr>
      <w:numPr>
        <w:numId w:val="81"/>
      </w:numPr>
    </w:pPr>
  </w:style>
  <w:style w:type="numbering" w:customStyle="1" w:styleId="Style12">
    <w:name w:val="Style12"/>
    <w:uiPriority w:val="99"/>
    <w:rsid w:val="006363FA"/>
    <w:pPr>
      <w:numPr>
        <w:numId w:val="82"/>
      </w:numPr>
    </w:pPr>
  </w:style>
  <w:style w:type="numbering" w:customStyle="1" w:styleId="Style13">
    <w:name w:val="Style13"/>
    <w:uiPriority w:val="99"/>
    <w:rsid w:val="006363FA"/>
    <w:pPr>
      <w:numPr>
        <w:numId w:val="83"/>
      </w:numPr>
    </w:pPr>
  </w:style>
  <w:style w:type="numbering" w:customStyle="1" w:styleId="Style14">
    <w:name w:val="Style14"/>
    <w:uiPriority w:val="99"/>
    <w:rsid w:val="006363FA"/>
    <w:pPr>
      <w:numPr>
        <w:numId w:val="84"/>
      </w:numPr>
    </w:pPr>
  </w:style>
  <w:style w:type="numbering" w:customStyle="1" w:styleId="Style15">
    <w:name w:val="Style15"/>
    <w:uiPriority w:val="99"/>
    <w:rsid w:val="006363FA"/>
    <w:pPr>
      <w:numPr>
        <w:numId w:val="85"/>
      </w:numPr>
    </w:pPr>
  </w:style>
  <w:style w:type="numbering" w:customStyle="1" w:styleId="Style17">
    <w:name w:val="Style17"/>
    <w:uiPriority w:val="99"/>
    <w:rsid w:val="006363FA"/>
    <w:pPr>
      <w:numPr>
        <w:numId w:val="86"/>
      </w:numPr>
    </w:pPr>
  </w:style>
  <w:style w:type="numbering" w:customStyle="1" w:styleId="Style18">
    <w:name w:val="Style18"/>
    <w:uiPriority w:val="99"/>
    <w:rsid w:val="006363FA"/>
    <w:pPr>
      <w:numPr>
        <w:numId w:val="87"/>
      </w:numPr>
    </w:pPr>
  </w:style>
  <w:style w:type="numbering" w:customStyle="1" w:styleId="Style19">
    <w:name w:val="Style19"/>
    <w:uiPriority w:val="99"/>
    <w:rsid w:val="006363FA"/>
    <w:pPr>
      <w:numPr>
        <w:numId w:val="88"/>
      </w:numPr>
    </w:pPr>
  </w:style>
  <w:style w:type="numbering" w:customStyle="1" w:styleId="Style20">
    <w:name w:val="Style20"/>
    <w:uiPriority w:val="99"/>
    <w:rsid w:val="006363FA"/>
    <w:pPr>
      <w:numPr>
        <w:numId w:val="89"/>
      </w:numPr>
    </w:pPr>
  </w:style>
  <w:style w:type="character" w:customStyle="1" w:styleId="Style1Char">
    <w:name w:val="Style1 Char"/>
    <w:link w:val="Style1"/>
    <w:rsid w:val="006363FA"/>
    <w:rPr>
      <w:rFonts w:ascii="Arial" w:eastAsia="Times New Roman" w:hAnsi="Arial" w:cs="Arial"/>
      <w:b/>
      <w:color w:val="000000"/>
      <w:spacing w:val="-4"/>
      <w:sz w:val="24"/>
      <w:lang w:val="en-GB"/>
    </w:rPr>
  </w:style>
  <w:style w:type="paragraph" w:customStyle="1" w:styleId="SectionXHeader3">
    <w:name w:val="Section X Header 3"/>
    <w:basedOn w:val="Heading1"/>
    <w:autoRedefine/>
    <w:rsid w:val="006363FA"/>
    <w:pPr>
      <w:keepLines w:val="0"/>
      <w:spacing w:before="120" w:after="0" w:line="240" w:lineRule="auto"/>
      <w:jc w:val="center"/>
    </w:pPr>
    <w:rPr>
      <w:rFonts w:ascii="Times New Roman Bold" w:eastAsia="SimSun" w:hAnsi="Times New Roman Bold" w:cs="Times New Roman Bold"/>
      <w:b/>
      <w:bCs/>
      <w:color w:val="auto"/>
      <w:sz w:val="48"/>
      <w:szCs w:val="32"/>
    </w:rPr>
  </w:style>
  <w:style w:type="paragraph" w:customStyle="1" w:styleId="Subtitle2">
    <w:name w:val="Subtitle 2"/>
    <w:basedOn w:val="Footer"/>
    <w:autoRedefine/>
    <w:rsid w:val="006363FA"/>
    <w:pPr>
      <w:ind w:left="360" w:hanging="360"/>
      <w:jc w:val="center"/>
      <w:outlineLvl w:val="1"/>
    </w:pPr>
    <w:rPr>
      <w:b/>
      <w:sz w:val="32"/>
    </w:rPr>
  </w:style>
  <w:style w:type="paragraph" w:customStyle="1" w:styleId="Part1">
    <w:name w:val="Part 1"/>
    <w:aliases w:val="2,3 Header 4"/>
    <w:basedOn w:val="Normal"/>
    <w:autoRedefine/>
    <w:rsid w:val="006363FA"/>
    <w:pPr>
      <w:spacing w:before="240" w:after="240" w:line="240" w:lineRule="auto"/>
      <w:jc w:val="center"/>
    </w:pPr>
    <w:rPr>
      <w:rFonts w:ascii="Times New Roman" w:eastAsia="Times New Roman" w:hAnsi="Times New Roman" w:cs="Times New Roman"/>
      <w:b/>
      <w:kern w:val="0"/>
      <w:sz w:val="36"/>
      <w:szCs w:val="20"/>
      <w14:ligatures w14:val="none"/>
    </w:rPr>
  </w:style>
  <w:style w:type="paragraph" w:customStyle="1" w:styleId="sec7-clauses">
    <w:name w:val="sec7-clauses"/>
    <w:basedOn w:val="Heading1-Clausename"/>
    <w:rsid w:val="006363FA"/>
    <w:pPr>
      <w:tabs>
        <w:tab w:val="clear" w:pos="720"/>
        <w:tab w:val="num" w:pos="425"/>
      </w:tabs>
      <w:ind w:left="425" w:hanging="425"/>
    </w:pPr>
  </w:style>
  <w:style w:type="paragraph" w:styleId="ListBullet">
    <w:name w:val="List Bullet"/>
    <w:basedOn w:val="Normal"/>
    <w:autoRedefine/>
    <w:rsid w:val="006363FA"/>
    <w:pPr>
      <w:spacing w:after="0" w:line="240" w:lineRule="auto"/>
    </w:pPr>
    <w:rPr>
      <w:rFonts w:ascii="Times New Roman" w:eastAsia="Times New Roman" w:hAnsi="Times New Roman" w:cs="Times New Roman"/>
      <w:kern w:val="0"/>
      <w:sz w:val="20"/>
      <w:szCs w:val="20"/>
      <w14:ligatures w14:val="none"/>
    </w:rPr>
  </w:style>
  <w:style w:type="paragraph" w:styleId="EnvelopeReturn">
    <w:name w:val="envelope return"/>
    <w:basedOn w:val="Normal"/>
    <w:rsid w:val="006363F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14:ligatures w14:val="none"/>
    </w:rPr>
  </w:style>
  <w:style w:type="character" w:customStyle="1" w:styleId="Header2-SubClausesCharChar">
    <w:name w:val="Header 2 - SubClauses Char Char"/>
    <w:link w:val="Header2-SubClauses"/>
    <w:rsid w:val="006363FA"/>
    <w:rPr>
      <w:rFonts w:ascii="Times New Roman" w:eastAsia="Times New Roman" w:hAnsi="Times New Roman" w:cs="Times New Roman"/>
      <w:sz w:val="24"/>
      <w:szCs w:val="20"/>
      <w:lang w:val="es-ES_tradnl"/>
    </w:rPr>
  </w:style>
  <w:style w:type="paragraph" w:styleId="Index4">
    <w:name w:val="index 4"/>
    <w:basedOn w:val="Normal"/>
    <w:next w:val="Normal"/>
    <w:semiHidden/>
    <w:rsid w:val="006363FA"/>
    <w:pPr>
      <w:tabs>
        <w:tab w:val="right" w:pos="4140"/>
      </w:tabs>
      <w:spacing w:after="0" w:line="240" w:lineRule="auto"/>
      <w:ind w:left="960" w:hanging="240"/>
    </w:pPr>
    <w:rPr>
      <w:rFonts w:ascii="Times New Roman" w:eastAsia="Times New Roman" w:hAnsi="Times New Roman" w:cs="Times New Roman"/>
      <w:kern w:val="0"/>
      <w:sz w:val="20"/>
      <w:szCs w:val="20"/>
      <w14:ligatures w14:val="none"/>
    </w:rPr>
  </w:style>
  <w:style w:type="paragraph" w:customStyle="1" w:styleId="2AutoList1">
    <w:name w:val="2AutoList1"/>
    <w:basedOn w:val="Normal"/>
    <w:rsid w:val="006363FA"/>
    <w:pPr>
      <w:numPr>
        <w:ilvl w:val="1"/>
        <w:numId w:val="90"/>
      </w:numPr>
      <w:tabs>
        <w:tab w:val="clear" w:pos="504"/>
      </w:tabs>
      <w:spacing w:after="0" w:line="240" w:lineRule="auto"/>
      <w:ind w:left="0" w:firstLine="0"/>
      <w:jc w:val="both"/>
    </w:pPr>
    <w:rPr>
      <w:rFonts w:ascii="Arial" w:eastAsia="Times New Roman" w:hAnsi="Arial" w:cs="Times New Roman"/>
      <w:kern w:val="0"/>
      <w:sz w:val="20"/>
      <w:szCs w:val="20"/>
      <w14:ligatures w14:val="none"/>
    </w:rPr>
  </w:style>
  <w:style w:type="paragraph" w:customStyle="1" w:styleId="Header1-Clauses">
    <w:name w:val="Header 1 - Clauses"/>
    <w:basedOn w:val="Normal"/>
    <w:rsid w:val="006363FA"/>
    <w:pPr>
      <w:tabs>
        <w:tab w:val="num" w:pos="432"/>
      </w:tabs>
      <w:spacing w:before="120" w:after="0" w:line="240" w:lineRule="auto"/>
      <w:ind w:left="432" w:hanging="432"/>
    </w:pPr>
    <w:rPr>
      <w:rFonts w:ascii="Arial" w:eastAsia="Times New Roman" w:hAnsi="Arial" w:cs="Times New Roman"/>
      <w:b/>
      <w:kern w:val="0"/>
      <w:sz w:val="20"/>
      <w:szCs w:val="20"/>
      <w14:ligatures w14:val="none"/>
    </w:rPr>
  </w:style>
  <w:style w:type="paragraph" w:customStyle="1" w:styleId="ColorfulShading-Accent11">
    <w:name w:val="Colorful Shading - Accent 11"/>
    <w:hidden/>
    <w:uiPriority w:val="71"/>
    <w:rsid w:val="006363FA"/>
    <w:pPr>
      <w:spacing w:after="0" w:line="240" w:lineRule="auto"/>
    </w:pPr>
    <w:rPr>
      <w:rFonts w:ascii="Times New Roman" w:eastAsia="SimSun" w:hAnsi="Times New Roman" w:cs="Times New Roman"/>
      <w:sz w:val="24"/>
      <w:szCs w:val="24"/>
      <w:lang w:eastAsia="zh-CN"/>
    </w:rPr>
  </w:style>
  <w:style w:type="paragraph" w:customStyle="1" w:styleId="explanatorynotes">
    <w:name w:val="explanatory_notes"/>
    <w:basedOn w:val="Normal"/>
    <w:rsid w:val="006363FA"/>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DefaultParagraphFont1">
    <w:name w:val="Default Paragraph Font1"/>
    <w:next w:val="Normal"/>
    <w:rsid w:val="006363FA"/>
    <w:pPr>
      <w:numPr>
        <w:numId w:val="91"/>
      </w:numPr>
      <w:tabs>
        <w:tab w:val="clear" w:pos="3987"/>
      </w:tabs>
      <w:spacing w:after="0" w:line="240" w:lineRule="auto"/>
      <w:ind w:left="0" w:firstLine="0"/>
    </w:pPr>
    <w:rPr>
      <w:rFonts w:ascii="‚l‚r –¾’©" w:eastAsia="Times New Roman" w:hAnsi="‚l‚r –¾’©" w:cs="‚l‚r –¾’©"/>
      <w:noProof/>
      <w:sz w:val="21"/>
      <w:szCs w:val="20"/>
      <w:lang w:val="en-GB" w:eastAsia="en-GB"/>
    </w:rPr>
  </w:style>
  <w:style w:type="paragraph" w:customStyle="1" w:styleId="S7Header1">
    <w:name w:val="S7 Header 1"/>
    <w:basedOn w:val="Normal"/>
    <w:next w:val="Normal"/>
    <w:rsid w:val="006363FA"/>
    <w:pPr>
      <w:tabs>
        <w:tab w:val="num" w:pos="648"/>
      </w:tabs>
      <w:spacing w:before="120" w:after="240" w:line="240" w:lineRule="auto"/>
      <w:ind w:left="360" w:hanging="72"/>
      <w:jc w:val="center"/>
    </w:pPr>
    <w:rPr>
      <w:rFonts w:ascii="Times New Roman" w:eastAsia="Times New Roman" w:hAnsi="Times New Roman" w:cs="Times New Roman"/>
      <w:b/>
      <w:kern w:val="0"/>
      <w:sz w:val="28"/>
      <w:szCs w:val="20"/>
      <w14:ligatures w14:val="none"/>
    </w:rPr>
  </w:style>
  <w:style w:type="paragraph" w:customStyle="1" w:styleId="UG-SectionIX-Heading1">
    <w:name w:val="UG - Section IX - Heading 1"/>
    <w:basedOn w:val="Heading2"/>
    <w:rsid w:val="006363FA"/>
    <w:pPr>
      <w:keepNext w:val="0"/>
      <w:keepLines w:val="0"/>
      <w:tabs>
        <w:tab w:val="left" w:pos="619"/>
      </w:tabs>
      <w:spacing w:before="0" w:after="200" w:line="240" w:lineRule="auto"/>
      <w:jc w:val="center"/>
    </w:pPr>
    <w:rPr>
      <w:rFonts w:ascii="Times New Roman" w:eastAsia="Times New Roman" w:hAnsi="Times New Roman" w:cs="Times New Roman"/>
      <w:b/>
      <w:color w:val="auto"/>
      <w:szCs w:val="28"/>
    </w:rPr>
  </w:style>
  <w:style w:type="paragraph" w:customStyle="1" w:styleId="S8Header1">
    <w:name w:val="S8 Header 1"/>
    <w:basedOn w:val="Normal"/>
    <w:next w:val="Normal"/>
    <w:rsid w:val="006363FA"/>
    <w:pPr>
      <w:spacing w:before="120" w:after="200" w:line="240" w:lineRule="auto"/>
      <w:jc w:val="both"/>
    </w:pPr>
    <w:rPr>
      <w:rFonts w:ascii="Times New Roman" w:eastAsia="Times New Roman" w:hAnsi="Times New Roman" w:cs="Times New Roman"/>
      <w:b/>
      <w:kern w:val="0"/>
      <w:sz w:val="24"/>
      <w:szCs w:val="20"/>
      <w14:ligatures w14:val="none"/>
    </w:rPr>
  </w:style>
  <w:style w:type="paragraph" w:customStyle="1" w:styleId="UG-Sec3-heading1">
    <w:name w:val="UG-Sec3-heading1"/>
    <w:basedOn w:val="Heading2"/>
    <w:link w:val="UG-Sec3-heading1Char"/>
    <w:rsid w:val="006363FA"/>
    <w:pPr>
      <w:keepNext w:val="0"/>
      <w:keepLines w:val="0"/>
      <w:tabs>
        <w:tab w:val="left" w:pos="619"/>
      </w:tabs>
      <w:spacing w:before="120" w:after="200" w:line="240" w:lineRule="auto"/>
    </w:pPr>
    <w:rPr>
      <w:rFonts w:ascii="Times New Roman" w:eastAsia="Times New Roman" w:hAnsi="Times New Roman" w:cs="Times New Roman"/>
      <w:b/>
      <w:color w:val="auto"/>
      <w:sz w:val="28"/>
      <w:szCs w:val="28"/>
    </w:rPr>
  </w:style>
  <w:style w:type="character" w:customStyle="1" w:styleId="UG-Sec3-heading1Char">
    <w:name w:val="UG-Sec3-heading1 Char"/>
    <w:link w:val="UG-Sec3-heading1"/>
    <w:rsid w:val="006363FA"/>
    <w:rPr>
      <w:rFonts w:ascii="Times New Roman" w:eastAsia="Times New Roman" w:hAnsi="Times New Roman" w:cs="Times New Roman"/>
      <w:b/>
      <w:sz w:val="28"/>
      <w:szCs w:val="28"/>
    </w:rPr>
  </w:style>
  <w:style w:type="paragraph" w:customStyle="1" w:styleId="StyleUG-Sec3-heading18ptBlack">
    <w:name w:val="Style UG-Sec3-heading1 + 8 pt Black"/>
    <w:basedOn w:val="UG-Sec3-heading1"/>
    <w:link w:val="StyleUG-Sec3-heading18ptBlackChar"/>
    <w:rsid w:val="006363FA"/>
    <w:rPr>
      <w:bCs/>
      <w:color w:val="000000"/>
      <w:sz w:val="24"/>
    </w:rPr>
  </w:style>
  <w:style w:type="character" w:customStyle="1" w:styleId="StyleUG-Sec3-heading18ptBlackChar">
    <w:name w:val="Style UG-Sec3-heading1 + 8 pt Black Char"/>
    <w:link w:val="StyleUG-Sec3-heading18ptBlack"/>
    <w:rsid w:val="006363FA"/>
    <w:rPr>
      <w:rFonts w:ascii="Times New Roman" w:eastAsia="Times New Roman" w:hAnsi="Times New Roman" w:cs="Times New Roman"/>
      <w:b/>
      <w:bCs/>
      <w:color w:val="000000"/>
      <w:sz w:val="24"/>
      <w:szCs w:val="28"/>
    </w:rPr>
  </w:style>
  <w:style w:type="table" w:customStyle="1" w:styleId="TableNormal1">
    <w:name w:val="Table Normal1"/>
    <w:uiPriority w:val="2"/>
    <w:semiHidden/>
    <w:unhideWhenUsed/>
    <w:qFormat/>
    <w:rsid w:val="006363FA"/>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63FA"/>
    <w:pPr>
      <w:widowControl w:val="0"/>
      <w:spacing w:after="0" w:line="240" w:lineRule="auto"/>
    </w:pPr>
    <w:rPr>
      <w:kern w:val="0"/>
      <w14:ligatures w14:val="none"/>
    </w:rPr>
  </w:style>
  <w:style w:type="numbering" w:customStyle="1" w:styleId="Style4">
    <w:name w:val="Style4"/>
    <w:uiPriority w:val="99"/>
    <w:rsid w:val="006363FA"/>
    <w:pPr>
      <w:numPr>
        <w:numId w:val="92"/>
      </w:numPr>
    </w:pPr>
  </w:style>
  <w:style w:type="numbering" w:customStyle="1" w:styleId="Style7">
    <w:name w:val="Style7"/>
    <w:uiPriority w:val="99"/>
    <w:rsid w:val="006363FA"/>
    <w:pPr>
      <w:numPr>
        <w:numId w:val="93"/>
      </w:numPr>
    </w:pPr>
  </w:style>
  <w:style w:type="numbering" w:customStyle="1" w:styleId="Style9">
    <w:name w:val="Style9"/>
    <w:uiPriority w:val="99"/>
    <w:rsid w:val="006363FA"/>
    <w:pPr>
      <w:numPr>
        <w:numId w:val="94"/>
      </w:numPr>
    </w:pPr>
  </w:style>
  <w:style w:type="numbering" w:customStyle="1" w:styleId="Style10">
    <w:name w:val="Style10"/>
    <w:uiPriority w:val="99"/>
    <w:rsid w:val="006363FA"/>
    <w:pPr>
      <w:numPr>
        <w:numId w:val="95"/>
      </w:numPr>
    </w:pPr>
  </w:style>
  <w:style w:type="numbering" w:customStyle="1" w:styleId="Style16">
    <w:name w:val="Style16"/>
    <w:uiPriority w:val="99"/>
    <w:rsid w:val="006363FA"/>
    <w:pPr>
      <w:numPr>
        <w:numId w:val="96"/>
      </w:numPr>
    </w:pPr>
  </w:style>
  <w:style w:type="paragraph" w:customStyle="1" w:styleId="p66">
    <w:name w:val="p66"/>
    <w:basedOn w:val="Normal"/>
    <w:rsid w:val="006363FA"/>
    <w:pPr>
      <w:widowControl w:val="0"/>
      <w:tabs>
        <w:tab w:val="left" w:pos="740"/>
        <w:tab w:val="left" w:pos="1060"/>
      </w:tabs>
      <w:spacing w:after="0" w:line="240" w:lineRule="atLeast"/>
      <w:ind w:left="432" w:hanging="288"/>
      <w:jc w:val="both"/>
    </w:pPr>
    <w:rPr>
      <w:rFonts w:ascii="Times New Roman" w:eastAsia="Times New Roman" w:hAnsi="Times New Roman" w:cs="Times New Roman"/>
      <w:snapToGrid w:val="0"/>
      <w:kern w:val="0"/>
      <w:sz w:val="24"/>
      <w:szCs w:val="20"/>
      <w:lang w:val="en-GB"/>
      <w14:ligatures w14:val="none"/>
    </w:rPr>
  </w:style>
  <w:style w:type="paragraph" w:customStyle="1" w:styleId="p65">
    <w:name w:val="p65"/>
    <w:basedOn w:val="Normal"/>
    <w:rsid w:val="006363FA"/>
    <w:pPr>
      <w:widowControl w:val="0"/>
      <w:tabs>
        <w:tab w:val="left" w:pos="980"/>
      </w:tabs>
      <w:spacing w:after="0" w:line="260" w:lineRule="atLeast"/>
      <w:ind w:left="460"/>
      <w:jc w:val="both"/>
    </w:pPr>
    <w:rPr>
      <w:rFonts w:ascii="Times New Roman" w:eastAsia="Times New Roman" w:hAnsi="Times New Roman" w:cs="Times New Roman"/>
      <w:snapToGrid w:val="0"/>
      <w:kern w:val="0"/>
      <w:sz w:val="24"/>
      <w:szCs w:val="20"/>
      <w:lang w:val="en-GB"/>
      <w14:ligatures w14:val="none"/>
    </w:rPr>
  </w:style>
  <w:style w:type="paragraph" w:customStyle="1" w:styleId="p72">
    <w:name w:val="p72"/>
    <w:basedOn w:val="Normal"/>
    <w:rsid w:val="006363FA"/>
    <w:pPr>
      <w:widowControl w:val="0"/>
      <w:tabs>
        <w:tab w:val="left" w:pos="8120"/>
      </w:tabs>
      <w:spacing w:after="0" w:line="240" w:lineRule="atLeast"/>
      <w:ind w:left="6680"/>
      <w:jc w:val="both"/>
    </w:pPr>
    <w:rPr>
      <w:rFonts w:ascii="Times New Roman" w:eastAsia="Times New Roman" w:hAnsi="Times New Roman" w:cs="Times New Roman"/>
      <w:snapToGrid w:val="0"/>
      <w:kern w:val="0"/>
      <w:sz w:val="24"/>
      <w:szCs w:val="20"/>
      <w:lang w:val="en-GB"/>
      <w14:ligatures w14:val="none"/>
    </w:rPr>
  </w:style>
  <w:style w:type="paragraph" w:customStyle="1" w:styleId="p76">
    <w:name w:val="p76"/>
    <w:basedOn w:val="Normal"/>
    <w:rsid w:val="006363FA"/>
    <w:pPr>
      <w:widowControl w:val="0"/>
      <w:tabs>
        <w:tab w:val="left" w:pos="700"/>
      </w:tabs>
      <w:spacing w:after="0" w:line="280" w:lineRule="atLeast"/>
      <w:ind w:left="740"/>
    </w:pPr>
    <w:rPr>
      <w:rFonts w:ascii="Times New Roman" w:eastAsia="Times New Roman" w:hAnsi="Times New Roman" w:cs="Times New Roman"/>
      <w:snapToGrid w:val="0"/>
      <w:kern w:val="0"/>
      <w:sz w:val="24"/>
      <w:szCs w:val="20"/>
      <w:lang w:val="en-GB"/>
      <w14:ligatures w14:val="none"/>
    </w:rPr>
  </w:style>
  <w:style w:type="paragraph" w:customStyle="1" w:styleId="p84">
    <w:name w:val="p84"/>
    <w:basedOn w:val="Normal"/>
    <w:rsid w:val="006363FA"/>
    <w:pPr>
      <w:widowControl w:val="0"/>
      <w:tabs>
        <w:tab w:val="left" w:pos="1000"/>
      </w:tabs>
      <w:spacing w:after="0" w:line="260" w:lineRule="atLeast"/>
      <w:ind w:left="432"/>
      <w:jc w:val="both"/>
    </w:pPr>
    <w:rPr>
      <w:rFonts w:ascii="Times New Roman" w:eastAsia="Times New Roman" w:hAnsi="Times New Roman" w:cs="Times New Roman"/>
      <w:snapToGrid w:val="0"/>
      <w:kern w:val="0"/>
      <w:sz w:val="24"/>
      <w:szCs w:val="20"/>
      <w:lang w:val="en-GB"/>
      <w14:ligatures w14:val="none"/>
    </w:rPr>
  </w:style>
  <w:style w:type="paragraph" w:customStyle="1" w:styleId="p73">
    <w:name w:val="p73"/>
    <w:basedOn w:val="Normal"/>
    <w:rsid w:val="006363FA"/>
    <w:pPr>
      <w:widowControl w:val="0"/>
      <w:tabs>
        <w:tab w:val="left" w:pos="720"/>
        <w:tab w:val="left" w:pos="1080"/>
      </w:tabs>
      <w:spacing w:after="0" w:line="280" w:lineRule="atLeast"/>
      <w:ind w:left="720"/>
      <w:jc w:val="both"/>
    </w:pPr>
    <w:rPr>
      <w:rFonts w:ascii="Times New Roman" w:eastAsia="Times New Roman" w:hAnsi="Times New Roman" w:cs="Times New Roman"/>
      <w:snapToGrid w:val="0"/>
      <w:kern w:val="0"/>
      <w:sz w:val="24"/>
      <w:szCs w:val="20"/>
      <w:lang w:val="en-GB"/>
      <w14:ligatures w14:val="none"/>
    </w:rPr>
  </w:style>
  <w:style w:type="paragraph" w:customStyle="1" w:styleId="p50">
    <w:name w:val="p50"/>
    <w:basedOn w:val="Normal"/>
    <w:rsid w:val="006363FA"/>
    <w:pPr>
      <w:widowControl w:val="0"/>
      <w:tabs>
        <w:tab w:val="left" w:pos="720"/>
      </w:tabs>
      <w:spacing w:after="0" w:line="840" w:lineRule="atLeast"/>
    </w:pPr>
    <w:rPr>
      <w:rFonts w:ascii="Times New Roman" w:eastAsia="Times New Roman" w:hAnsi="Times New Roman" w:cs="Times New Roman"/>
      <w:snapToGrid w:val="0"/>
      <w:kern w:val="0"/>
      <w:sz w:val="24"/>
      <w:szCs w:val="20"/>
      <w:lang w:val="en-GB"/>
      <w14:ligatures w14:val="none"/>
    </w:rPr>
  </w:style>
  <w:style w:type="paragraph" w:customStyle="1" w:styleId="p85">
    <w:name w:val="p85"/>
    <w:basedOn w:val="Normal"/>
    <w:rsid w:val="006363FA"/>
    <w:pPr>
      <w:widowControl w:val="0"/>
      <w:tabs>
        <w:tab w:val="left" w:pos="160"/>
      </w:tabs>
      <w:spacing w:after="0" w:line="240" w:lineRule="atLeast"/>
      <w:ind w:left="1296" w:hanging="144"/>
    </w:pPr>
    <w:rPr>
      <w:rFonts w:ascii="Times New Roman" w:eastAsia="Times New Roman" w:hAnsi="Times New Roman" w:cs="Times New Roman"/>
      <w:snapToGrid w:val="0"/>
      <w:kern w:val="0"/>
      <w:sz w:val="24"/>
      <w:szCs w:val="20"/>
      <w:lang w:val="en-GB"/>
      <w14:ligatures w14:val="none"/>
    </w:rPr>
  </w:style>
  <w:style w:type="paragraph" w:customStyle="1" w:styleId="Spiegel2">
    <w:name w:val="Spiegel 2"/>
    <w:basedOn w:val="Spiegel1"/>
    <w:uiPriority w:val="2"/>
    <w:qFormat/>
    <w:rsid w:val="006363FA"/>
    <w:pPr>
      <w:numPr>
        <w:numId w:val="0"/>
      </w:numPr>
    </w:pPr>
  </w:style>
  <w:style w:type="paragraph" w:customStyle="1" w:styleId="Spiegel3">
    <w:name w:val="Spiegel 3"/>
    <w:basedOn w:val="Spiegel2"/>
    <w:uiPriority w:val="2"/>
    <w:qFormat/>
    <w:rsid w:val="006363FA"/>
  </w:style>
  <w:style w:type="paragraph" w:customStyle="1" w:styleId="Spiegel4">
    <w:name w:val="Spiegel 4"/>
    <w:basedOn w:val="Spiegel3"/>
    <w:uiPriority w:val="2"/>
    <w:qFormat/>
    <w:rsid w:val="006363FA"/>
  </w:style>
  <w:style w:type="paragraph" w:customStyle="1" w:styleId="Spiegel5">
    <w:name w:val="Spiegel 5"/>
    <w:basedOn w:val="Spiegel4"/>
    <w:uiPriority w:val="2"/>
    <w:qFormat/>
    <w:rsid w:val="006363FA"/>
  </w:style>
  <w:style w:type="paragraph" w:customStyle="1" w:styleId="p1">
    <w:name w:val="p1"/>
    <w:basedOn w:val="Normal"/>
    <w:rsid w:val="006363FA"/>
    <w:pPr>
      <w:widowControl w:val="0"/>
      <w:tabs>
        <w:tab w:val="left" w:pos="700"/>
        <w:tab w:val="left" w:pos="1460"/>
      </w:tabs>
      <w:spacing w:after="0" w:line="420" w:lineRule="atLeast"/>
      <w:ind w:hanging="720"/>
      <w:jc w:val="both"/>
    </w:pPr>
    <w:rPr>
      <w:rFonts w:ascii="Times New Roman" w:eastAsia="Times New Roman" w:hAnsi="Times New Roman" w:cs="Times New Roman"/>
      <w:snapToGrid w:val="0"/>
      <w:kern w:val="0"/>
      <w:sz w:val="24"/>
      <w:szCs w:val="20"/>
      <w:lang w:val="en-GB"/>
      <w14:ligatures w14:val="none"/>
    </w:rPr>
  </w:style>
  <w:style w:type="paragraph" w:customStyle="1" w:styleId="p28">
    <w:name w:val="p28"/>
    <w:basedOn w:val="Normal"/>
    <w:rsid w:val="006363FA"/>
    <w:pPr>
      <w:widowControl w:val="0"/>
      <w:tabs>
        <w:tab w:val="left" w:pos="720"/>
      </w:tabs>
      <w:spacing w:after="0" w:line="420" w:lineRule="atLeast"/>
    </w:pPr>
    <w:rPr>
      <w:rFonts w:ascii="Times New Roman" w:eastAsia="Times New Roman" w:hAnsi="Times New Roman" w:cs="Times New Roman"/>
      <w:snapToGrid w:val="0"/>
      <w:kern w:val="0"/>
      <w:sz w:val="24"/>
      <w:szCs w:val="20"/>
      <w:lang w:val="en-GB"/>
      <w14:ligatures w14:val="none"/>
    </w:rPr>
  </w:style>
  <w:style w:type="paragraph" w:customStyle="1" w:styleId="p2">
    <w:name w:val="p2"/>
    <w:basedOn w:val="Normal"/>
    <w:rsid w:val="006363FA"/>
    <w:pPr>
      <w:widowControl w:val="0"/>
      <w:tabs>
        <w:tab w:val="left" w:pos="840"/>
      </w:tabs>
      <w:spacing w:after="0" w:line="240" w:lineRule="atLeast"/>
      <w:ind w:left="600"/>
    </w:pPr>
    <w:rPr>
      <w:rFonts w:ascii="Times New Roman" w:eastAsia="Times New Roman" w:hAnsi="Times New Roman" w:cs="Times New Roman"/>
      <w:snapToGrid w:val="0"/>
      <w:kern w:val="0"/>
      <w:sz w:val="24"/>
      <w:szCs w:val="20"/>
      <w:lang w:val="en-GB"/>
      <w14:ligatures w14:val="none"/>
    </w:rPr>
  </w:style>
  <w:style w:type="paragraph" w:customStyle="1" w:styleId="c5">
    <w:name w:val="c5"/>
    <w:basedOn w:val="Normal"/>
    <w:rsid w:val="006363FA"/>
    <w:pPr>
      <w:widowControl w:val="0"/>
      <w:spacing w:after="0" w:line="240" w:lineRule="atLeast"/>
      <w:jc w:val="center"/>
    </w:pPr>
    <w:rPr>
      <w:rFonts w:ascii="Times New Roman" w:eastAsia="Times New Roman" w:hAnsi="Times New Roman" w:cs="Times New Roman"/>
      <w:snapToGrid w:val="0"/>
      <w:kern w:val="0"/>
      <w:sz w:val="24"/>
      <w:szCs w:val="20"/>
      <w:lang w:val="en-GB"/>
      <w14:ligatures w14:val="none"/>
    </w:rPr>
  </w:style>
  <w:style w:type="paragraph" w:customStyle="1" w:styleId="p3">
    <w:name w:val="p3"/>
    <w:basedOn w:val="Normal"/>
    <w:rsid w:val="006363FA"/>
    <w:pPr>
      <w:widowControl w:val="0"/>
      <w:tabs>
        <w:tab w:val="left" w:pos="1520"/>
      </w:tabs>
      <w:spacing w:after="0" w:line="240" w:lineRule="atLeast"/>
      <w:ind w:left="80"/>
    </w:pPr>
    <w:rPr>
      <w:rFonts w:ascii="Times New Roman" w:eastAsia="Times New Roman" w:hAnsi="Times New Roman" w:cs="Times New Roman"/>
      <w:snapToGrid w:val="0"/>
      <w:kern w:val="0"/>
      <w:sz w:val="24"/>
      <w:szCs w:val="20"/>
      <w:lang w:val="en-GB"/>
      <w14:ligatures w14:val="none"/>
    </w:rPr>
  </w:style>
  <w:style w:type="paragraph" w:customStyle="1" w:styleId="p14">
    <w:name w:val="p14"/>
    <w:basedOn w:val="Normal"/>
    <w:rsid w:val="006363FA"/>
    <w:pPr>
      <w:widowControl w:val="0"/>
      <w:spacing w:after="0" w:line="280" w:lineRule="atLeast"/>
      <w:ind w:hanging="720"/>
      <w:jc w:val="both"/>
    </w:pPr>
    <w:rPr>
      <w:rFonts w:ascii="Times New Roman" w:eastAsia="Times New Roman" w:hAnsi="Times New Roman" w:cs="Times New Roman"/>
      <w:snapToGrid w:val="0"/>
      <w:kern w:val="0"/>
      <w:sz w:val="24"/>
      <w:szCs w:val="20"/>
      <w:lang w:val="en-GB"/>
      <w14:ligatures w14:val="none"/>
    </w:rPr>
  </w:style>
  <w:style w:type="paragraph" w:customStyle="1" w:styleId="p38">
    <w:name w:val="p38"/>
    <w:basedOn w:val="Normal"/>
    <w:rsid w:val="006363FA"/>
    <w:pPr>
      <w:widowControl w:val="0"/>
      <w:tabs>
        <w:tab w:val="left" w:pos="920"/>
      </w:tabs>
      <w:spacing w:after="0" w:line="420" w:lineRule="atLeast"/>
      <w:ind w:left="1040"/>
    </w:pPr>
    <w:rPr>
      <w:rFonts w:ascii="Times New Roman" w:eastAsia="Times New Roman" w:hAnsi="Times New Roman" w:cs="Times New Roman"/>
      <w:snapToGrid w:val="0"/>
      <w:kern w:val="0"/>
      <w:sz w:val="24"/>
      <w:szCs w:val="20"/>
      <w:lang w:val="en-GB"/>
      <w14:ligatures w14:val="none"/>
    </w:rPr>
  </w:style>
  <w:style w:type="paragraph" w:customStyle="1" w:styleId="p92">
    <w:name w:val="p92"/>
    <w:basedOn w:val="Normal"/>
    <w:rsid w:val="006363FA"/>
    <w:pPr>
      <w:widowControl w:val="0"/>
      <w:tabs>
        <w:tab w:val="left" w:pos="500"/>
      </w:tabs>
      <w:spacing w:after="0" w:line="420" w:lineRule="atLeast"/>
      <w:ind w:left="288" w:hanging="720"/>
    </w:pPr>
    <w:rPr>
      <w:rFonts w:ascii="Times New Roman" w:eastAsia="Times New Roman" w:hAnsi="Times New Roman" w:cs="Times New Roman"/>
      <w:snapToGrid w:val="0"/>
      <w:kern w:val="0"/>
      <w:sz w:val="24"/>
      <w:szCs w:val="20"/>
      <w:lang w:val="en-GB"/>
      <w14:ligatures w14:val="none"/>
    </w:rPr>
  </w:style>
  <w:style w:type="character" w:customStyle="1" w:styleId="fontstyle01">
    <w:name w:val="fontstyle01"/>
    <w:basedOn w:val="DefaultParagraphFont"/>
    <w:rsid w:val="006363FA"/>
    <w:rPr>
      <w:rFonts w:ascii="Times New Roman" w:hAnsi="Times New Roman" w:cs="Times New Roman" w:hint="default"/>
      <w:b w:val="0"/>
      <w:bCs w:val="0"/>
      <w:i w:val="0"/>
      <w:iCs w:val="0"/>
      <w:color w:val="000000"/>
      <w:sz w:val="22"/>
      <w:szCs w:val="22"/>
    </w:rPr>
  </w:style>
  <w:style w:type="paragraph" w:styleId="Caption">
    <w:name w:val="caption"/>
    <w:basedOn w:val="Normal"/>
    <w:next w:val="Normal"/>
    <w:link w:val="CaptionChar"/>
    <w:uiPriority w:val="5"/>
    <w:qFormat/>
    <w:rsid w:val="006363FA"/>
    <w:pPr>
      <w:spacing w:before="60" w:after="240" w:line="240" w:lineRule="auto"/>
      <w:ind w:left="1134" w:hanging="1134"/>
    </w:pPr>
    <w:rPr>
      <w:rFonts w:ascii="Times New Roman" w:eastAsia="Cambria" w:hAnsi="Times New Roman" w:cs="Times New Roman"/>
      <w:b/>
      <w:bCs/>
      <w:kern w:val="0"/>
      <w:sz w:val="20"/>
      <w:szCs w:val="18"/>
      <w:lang w:eastAsia="x-none"/>
      <w14:ligatures w14:val="none"/>
    </w:rPr>
  </w:style>
  <w:style w:type="character" w:customStyle="1" w:styleId="CaptionChar">
    <w:name w:val="Caption Char"/>
    <w:link w:val="Caption"/>
    <w:uiPriority w:val="5"/>
    <w:locked/>
    <w:rsid w:val="006363FA"/>
    <w:rPr>
      <w:rFonts w:ascii="Times New Roman" w:eastAsia="Cambria" w:hAnsi="Times New Roman" w:cs="Times New Roman"/>
      <w:b/>
      <w:bCs/>
      <w:sz w:val="20"/>
      <w:szCs w:val="18"/>
      <w:lang w:eastAsia="x-none"/>
    </w:rPr>
  </w:style>
  <w:style w:type="paragraph" w:customStyle="1" w:styleId="p79">
    <w:name w:val="p79"/>
    <w:basedOn w:val="Normal"/>
    <w:rsid w:val="006363FA"/>
    <w:pPr>
      <w:widowControl w:val="0"/>
      <w:tabs>
        <w:tab w:val="left" w:pos="980"/>
      </w:tabs>
      <w:spacing w:after="0" w:line="260" w:lineRule="atLeast"/>
      <w:ind w:left="460"/>
      <w:jc w:val="both"/>
    </w:pPr>
    <w:rPr>
      <w:rFonts w:ascii="Times New Roman" w:eastAsia="Times New Roman" w:hAnsi="Times New Roman" w:cs="Times New Roman"/>
      <w:snapToGrid w:val="0"/>
      <w:kern w:val="0"/>
      <w:sz w:val="24"/>
      <w:szCs w:val="20"/>
      <w:lang w:val="en-GB"/>
      <w14:ligatures w14:val="none"/>
    </w:rPr>
  </w:style>
  <w:style w:type="paragraph" w:customStyle="1" w:styleId="c30">
    <w:name w:val="c30"/>
    <w:basedOn w:val="Normal"/>
    <w:rsid w:val="006363FA"/>
    <w:pPr>
      <w:widowControl w:val="0"/>
      <w:spacing w:after="0" w:line="240" w:lineRule="atLeast"/>
      <w:jc w:val="center"/>
    </w:pPr>
    <w:rPr>
      <w:rFonts w:ascii="Times New Roman" w:eastAsia="Times New Roman" w:hAnsi="Times New Roman" w:cs="Times New Roman"/>
      <w:snapToGrid w:val="0"/>
      <w:kern w:val="0"/>
      <w:sz w:val="24"/>
      <w:szCs w:val="20"/>
      <w:lang w:val="en-GB"/>
      <w14:ligatures w14:val="none"/>
    </w:rPr>
  </w:style>
  <w:style w:type="paragraph" w:customStyle="1" w:styleId="TxBrp3">
    <w:name w:val="TxBr_p3"/>
    <w:basedOn w:val="Normal"/>
    <w:rsid w:val="006363FA"/>
    <w:pPr>
      <w:tabs>
        <w:tab w:val="left" w:pos="493"/>
      </w:tabs>
      <w:spacing w:after="0" w:line="306" w:lineRule="atLeast"/>
      <w:ind w:left="809"/>
      <w:jc w:val="both"/>
    </w:pPr>
    <w:rPr>
      <w:rFonts w:ascii="Times New Roman" w:eastAsia="Times New Roman" w:hAnsi="Times New Roman" w:cs="Times New Roman"/>
      <w:snapToGrid w:val="0"/>
      <w:kern w:val="0"/>
      <w:sz w:val="24"/>
      <w:szCs w:val="20"/>
      <w14:ligatures w14:val="none"/>
    </w:rPr>
  </w:style>
  <w:style w:type="character" w:customStyle="1" w:styleId="st">
    <w:name w:val="st"/>
    <w:basedOn w:val="DefaultParagraphFont"/>
    <w:rsid w:val="006363FA"/>
  </w:style>
  <w:style w:type="paragraph" w:customStyle="1" w:styleId="BodyText21">
    <w:name w:val="Body Text 21"/>
    <w:basedOn w:val="Normal"/>
    <w:rsid w:val="006363FA"/>
    <w:pPr>
      <w:widowControl w:val="0"/>
      <w:snapToGrid w:val="0"/>
      <w:spacing w:after="0" w:line="240" w:lineRule="auto"/>
      <w:jc w:val="both"/>
    </w:pPr>
    <w:rPr>
      <w:rFonts w:ascii="Book Antiqua" w:eastAsia="Times New Roman" w:hAnsi="Book Antiqua" w:cs="Times New Roman"/>
      <w:kern w:val="0"/>
      <w:sz w:val="24"/>
      <w:szCs w:val="20"/>
      <w14:ligatures w14:val="none"/>
    </w:rPr>
  </w:style>
  <w:style w:type="paragraph" w:customStyle="1" w:styleId="p5">
    <w:name w:val="p5"/>
    <w:basedOn w:val="Normal"/>
    <w:rsid w:val="006363FA"/>
    <w:pPr>
      <w:widowControl w:val="0"/>
      <w:tabs>
        <w:tab w:val="left" w:pos="740"/>
      </w:tabs>
      <w:spacing w:after="0" w:line="280" w:lineRule="atLeast"/>
      <w:ind w:left="700"/>
      <w:jc w:val="both"/>
    </w:pPr>
    <w:rPr>
      <w:rFonts w:ascii="Times New Roman" w:eastAsia="Times New Roman" w:hAnsi="Times New Roman" w:cs="Times New Roman"/>
      <w:snapToGrid w:val="0"/>
      <w:kern w:val="0"/>
      <w:sz w:val="24"/>
      <w:szCs w:val="20"/>
      <w:lang w:val="en-GB"/>
      <w14:ligatures w14:val="none"/>
    </w:rPr>
  </w:style>
  <w:style w:type="character" w:customStyle="1" w:styleId="apple-converted-space">
    <w:name w:val="apple-converted-space"/>
    <w:basedOn w:val="DefaultParagraphFont"/>
    <w:rsid w:val="006363FA"/>
  </w:style>
  <w:style w:type="table" w:customStyle="1" w:styleId="GridTable4-Accent11">
    <w:name w:val="Grid Table 4 - Accent 11"/>
    <w:basedOn w:val="TableNormal"/>
    <w:uiPriority w:val="49"/>
    <w:rsid w:val="006363F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xBrp6">
    <w:name w:val="TxBr_p6"/>
    <w:basedOn w:val="Normal"/>
    <w:rsid w:val="006363FA"/>
    <w:pPr>
      <w:tabs>
        <w:tab w:val="left" w:pos="2284"/>
      </w:tabs>
      <w:spacing w:after="0" w:line="240" w:lineRule="auto"/>
      <w:ind w:left="2284" w:hanging="448"/>
      <w:jc w:val="both"/>
    </w:pPr>
    <w:rPr>
      <w:rFonts w:ascii="Times New Roman" w:eastAsia="Times New Roman" w:hAnsi="Times New Roman" w:cs="Times New Roman"/>
      <w:snapToGrid w:val="0"/>
      <w:kern w:val="0"/>
      <w:sz w:val="24"/>
      <w:szCs w:val="20"/>
      <w14:ligatures w14:val="none"/>
    </w:rPr>
  </w:style>
  <w:style w:type="paragraph" w:customStyle="1" w:styleId="TxBrt1">
    <w:name w:val="TxBr_t1"/>
    <w:basedOn w:val="Normal"/>
    <w:rsid w:val="006363FA"/>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TxBrp20">
    <w:name w:val="TxBr_p20"/>
    <w:basedOn w:val="Normal"/>
    <w:rsid w:val="006363FA"/>
    <w:pPr>
      <w:tabs>
        <w:tab w:val="left" w:pos="674"/>
        <w:tab w:val="left" w:pos="1247"/>
      </w:tabs>
      <w:spacing w:after="0" w:line="240" w:lineRule="auto"/>
      <w:ind w:left="1247" w:hanging="573"/>
    </w:pPr>
    <w:rPr>
      <w:rFonts w:ascii="Times New Roman" w:eastAsia="Times New Roman" w:hAnsi="Times New Roman" w:cs="Times New Roman"/>
      <w:snapToGrid w:val="0"/>
      <w:kern w:val="0"/>
      <w:sz w:val="24"/>
      <w:szCs w:val="20"/>
      <w14:ligatures w14:val="none"/>
    </w:rPr>
  </w:style>
  <w:style w:type="paragraph" w:customStyle="1" w:styleId="TxBrp8">
    <w:name w:val="TxBr_p8"/>
    <w:basedOn w:val="Normal"/>
    <w:rsid w:val="006363FA"/>
    <w:pPr>
      <w:tabs>
        <w:tab w:val="left" w:pos="2743"/>
      </w:tabs>
      <w:spacing w:after="0" w:line="240" w:lineRule="auto"/>
      <w:ind w:left="2743" w:hanging="459"/>
      <w:jc w:val="both"/>
    </w:pPr>
    <w:rPr>
      <w:rFonts w:ascii="Times New Roman" w:eastAsia="Times New Roman" w:hAnsi="Times New Roman" w:cs="Times New Roman"/>
      <w:snapToGrid w:val="0"/>
      <w:kern w:val="0"/>
      <w:sz w:val="24"/>
      <w:szCs w:val="20"/>
      <w14:ligatures w14:val="none"/>
    </w:rPr>
  </w:style>
  <w:style w:type="paragraph" w:customStyle="1" w:styleId="TxBrp9">
    <w:name w:val="TxBr_p9"/>
    <w:basedOn w:val="Normal"/>
    <w:rsid w:val="006363FA"/>
    <w:pPr>
      <w:tabs>
        <w:tab w:val="left" w:pos="2743"/>
      </w:tabs>
      <w:spacing w:after="0" w:line="240" w:lineRule="auto"/>
      <w:ind w:left="1303"/>
      <w:jc w:val="both"/>
    </w:pPr>
    <w:rPr>
      <w:rFonts w:ascii="Times New Roman" w:eastAsia="Times New Roman" w:hAnsi="Times New Roman" w:cs="Times New Roman"/>
      <w:snapToGrid w:val="0"/>
      <w:kern w:val="0"/>
      <w:sz w:val="24"/>
      <w:szCs w:val="20"/>
      <w14:ligatures w14:val="none"/>
    </w:rPr>
  </w:style>
  <w:style w:type="paragraph" w:customStyle="1" w:styleId="TxBrp11">
    <w:name w:val="TxBr_p11"/>
    <w:basedOn w:val="Normal"/>
    <w:rsid w:val="006363FA"/>
    <w:pPr>
      <w:tabs>
        <w:tab w:val="left" w:pos="1122"/>
        <w:tab w:val="left" w:pos="1576"/>
      </w:tabs>
      <w:spacing w:after="0" w:line="240" w:lineRule="auto"/>
      <w:ind w:left="1576" w:hanging="454"/>
    </w:pPr>
    <w:rPr>
      <w:rFonts w:ascii="Times New Roman" w:eastAsia="Times New Roman" w:hAnsi="Times New Roman" w:cs="Times New Roman"/>
      <w:snapToGrid w:val="0"/>
      <w:kern w:val="0"/>
      <w:sz w:val="24"/>
      <w:szCs w:val="20"/>
      <w14:ligatures w14:val="none"/>
    </w:rPr>
  </w:style>
  <w:style w:type="paragraph" w:customStyle="1" w:styleId="TxBrt7">
    <w:name w:val="TxBr_t7"/>
    <w:basedOn w:val="Normal"/>
    <w:rsid w:val="006363FA"/>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TxBrt9">
    <w:name w:val="TxBr_t9"/>
    <w:basedOn w:val="Normal"/>
    <w:rsid w:val="006363FA"/>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TxBrt10">
    <w:name w:val="TxBr_t10"/>
    <w:basedOn w:val="Normal"/>
    <w:rsid w:val="006363FA"/>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TxBrt11">
    <w:name w:val="TxBr_t11"/>
    <w:basedOn w:val="Normal"/>
    <w:rsid w:val="006363FA"/>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TxBrt12">
    <w:name w:val="TxBr_t12"/>
    <w:basedOn w:val="Normal"/>
    <w:rsid w:val="006363FA"/>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TxBrp13">
    <w:name w:val="TxBr_p13"/>
    <w:basedOn w:val="Normal"/>
    <w:rsid w:val="006363FA"/>
    <w:pPr>
      <w:tabs>
        <w:tab w:val="left" w:pos="600"/>
      </w:tabs>
      <w:spacing w:after="0" w:line="240" w:lineRule="auto"/>
      <w:ind w:left="840" w:hanging="600"/>
    </w:pPr>
    <w:rPr>
      <w:rFonts w:ascii="Times New Roman" w:eastAsia="Times New Roman" w:hAnsi="Times New Roman" w:cs="Times New Roman"/>
      <w:snapToGrid w:val="0"/>
      <w:kern w:val="0"/>
      <w:sz w:val="24"/>
      <w:szCs w:val="20"/>
      <w14:ligatures w14:val="none"/>
    </w:rPr>
  </w:style>
  <w:style w:type="paragraph" w:customStyle="1" w:styleId="TxBrp15">
    <w:name w:val="TxBr_p15"/>
    <w:basedOn w:val="Normal"/>
    <w:rsid w:val="006363FA"/>
    <w:pPr>
      <w:spacing w:after="0" w:line="240" w:lineRule="auto"/>
      <w:ind w:left="2369" w:hanging="221"/>
    </w:pPr>
    <w:rPr>
      <w:rFonts w:ascii="Times New Roman" w:eastAsia="Times New Roman" w:hAnsi="Times New Roman" w:cs="Times New Roman"/>
      <w:snapToGrid w:val="0"/>
      <w:kern w:val="0"/>
      <w:sz w:val="24"/>
      <w:szCs w:val="20"/>
      <w14:ligatures w14:val="none"/>
    </w:rPr>
  </w:style>
  <w:style w:type="paragraph" w:styleId="PlainText">
    <w:name w:val="Plain Text"/>
    <w:basedOn w:val="Normal"/>
    <w:link w:val="PlainTextChar"/>
    <w:rsid w:val="006363FA"/>
    <w:pPr>
      <w:spacing w:after="0" w:line="240" w:lineRule="auto"/>
    </w:pPr>
    <w:rPr>
      <w:rFonts w:ascii="Courier New" w:eastAsia="Times New Roman" w:hAnsi="Courier New" w:cs="Times New Roman"/>
      <w:kern w:val="0"/>
      <w:sz w:val="20"/>
      <w:szCs w:val="20"/>
      <w:lang w:val="en-GB"/>
      <w14:ligatures w14:val="none"/>
    </w:rPr>
  </w:style>
  <w:style w:type="character" w:customStyle="1" w:styleId="PlainTextChar">
    <w:name w:val="Plain Text Char"/>
    <w:basedOn w:val="DefaultParagraphFont"/>
    <w:link w:val="PlainText"/>
    <w:rsid w:val="006363FA"/>
    <w:rPr>
      <w:rFonts w:ascii="Courier New" w:eastAsia="Times New Roman" w:hAnsi="Courier New" w:cs="Times New Roman"/>
      <w:sz w:val="20"/>
      <w:szCs w:val="20"/>
      <w:lang w:val="en-GB"/>
    </w:rPr>
  </w:style>
  <w:style w:type="paragraph" w:customStyle="1" w:styleId="p17">
    <w:name w:val="p17"/>
    <w:basedOn w:val="Normal"/>
    <w:rsid w:val="006363FA"/>
    <w:pPr>
      <w:widowControl w:val="0"/>
      <w:spacing w:after="0" w:line="240" w:lineRule="atLeast"/>
      <w:ind w:left="7020"/>
    </w:pPr>
    <w:rPr>
      <w:rFonts w:ascii="Times New Roman" w:eastAsia="Times New Roman" w:hAnsi="Times New Roman" w:cs="Times New Roman"/>
      <w:snapToGrid w:val="0"/>
      <w:kern w:val="0"/>
      <w:sz w:val="24"/>
      <w:szCs w:val="20"/>
      <w:lang w:val="en-GB"/>
      <w14:ligatures w14:val="none"/>
    </w:rPr>
  </w:style>
  <w:style w:type="paragraph" w:customStyle="1" w:styleId="t24">
    <w:name w:val="t24"/>
    <w:basedOn w:val="Normal"/>
    <w:rsid w:val="006363FA"/>
    <w:pPr>
      <w:widowControl w:val="0"/>
      <w:spacing w:after="0" w:line="240" w:lineRule="atLeast"/>
    </w:pPr>
    <w:rPr>
      <w:rFonts w:ascii="Times New Roman" w:eastAsia="Times New Roman" w:hAnsi="Times New Roman" w:cs="Times New Roman"/>
      <w:snapToGrid w:val="0"/>
      <w:kern w:val="0"/>
      <w:sz w:val="24"/>
      <w:szCs w:val="20"/>
      <w:lang w:val="en-GB"/>
      <w14:ligatures w14:val="none"/>
    </w:rPr>
  </w:style>
  <w:style w:type="paragraph" w:customStyle="1" w:styleId="t103">
    <w:name w:val="t103"/>
    <w:basedOn w:val="Normal"/>
    <w:rsid w:val="006363FA"/>
    <w:pPr>
      <w:widowControl w:val="0"/>
      <w:spacing w:after="0" w:line="240" w:lineRule="atLeast"/>
    </w:pPr>
    <w:rPr>
      <w:rFonts w:ascii="Times New Roman" w:eastAsia="Times New Roman" w:hAnsi="Times New Roman" w:cs="Times New Roman"/>
      <w:snapToGrid w:val="0"/>
      <w:kern w:val="0"/>
      <w:sz w:val="24"/>
      <w:szCs w:val="20"/>
      <w:lang w:val="en-GB"/>
      <w14:ligatures w14:val="none"/>
    </w:rPr>
  </w:style>
  <w:style w:type="paragraph" w:customStyle="1" w:styleId="bulletalpha">
    <w:name w:val="bulletalpha"/>
    <w:basedOn w:val="Normal"/>
    <w:rsid w:val="006363FA"/>
    <w:pPr>
      <w:numPr>
        <w:numId w:val="98"/>
      </w:numPr>
      <w:tabs>
        <w:tab w:val="clear" w:pos="1800"/>
      </w:tabs>
      <w:spacing w:after="240" w:line="288" w:lineRule="atLeast"/>
      <w:ind w:left="0" w:firstLine="0"/>
    </w:pPr>
    <w:rPr>
      <w:rFonts w:ascii="Arial" w:eastAsia="Times New Roman" w:hAnsi="Arial" w:cs="Times New Roman"/>
      <w:kern w:val="0"/>
      <w:sz w:val="20"/>
      <w:szCs w:val="20"/>
      <w:lang w:val="en-GB"/>
      <w14:ligatures w14:val="none"/>
    </w:rPr>
  </w:style>
  <w:style w:type="paragraph" w:customStyle="1" w:styleId="t1">
    <w:name w:val="t1"/>
    <w:basedOn w:val="Normal"/>
    <w:rsid w:val="006363FA"/>
    <w:pPr>
      <w:widowControl w:val="0"/>
      <w:spacing w:after="0" w:line="240" w:lineRule="atLeast"/>
    </w:pPr>
    <w:rPr>
      <w:rFonts w:ascii="Times New Roman" w:eastAsia="Times New Roman" w:hAnsi="Times New Roman" w:cs="Times New Roman"/>
      <w:snapToGrid w:val="0"/>
      <w:kern w:val="0"/>
      <w:sz w:val="24"/>
      <w:szCs w:val="20"/>
      <w:lang w:val="en-GB"/>
      <w14:ligatures w14:val="none"/>
    </w:rPr>
  </w:style>
  <w:style w:type="paragraph" w:customStyle="1" w:styleId="p8">
    <w:name w:val="p8"/>
    <w:basedOn w:val="Normal"/>
    <w:rsid w:val="006363FA"/>
    <w:pPr>
      <w:widowControl w:val="0"/>
      <w:tabs>
        <w:tab w:val="left" w:pos="760"/>
      </w:tabs>
      <w:spacing w:after="0" w:line="280" w:lineRule="atLeast"/>
      <w:ind w:left="680"/>
    </w:pPr>
    <w:rPr>
      <w:rFonts w:ascii="Times New Roman" w:eastAsia="Times New Roman" w:hAnsi="Times New Roman" w:cs="Times New Roman"/>
      <w:snapToGrid w:val="0"/>
      <w:kern w:val="0"/>
      <w:sz w:val="24"/>
      <w:szCs w:val="20"/>
      <w:lang w:val="en-GB"/>
      <w14:ligatures w14:val="none"/>
    </w:rPr>
  </w:style>
  <w:style w:type="paragraph" w:customStyle="1" w:styleId="p12">
    <w:name w:val="p12"/>
    <w:basedOn w:val="Normal"/>
    <w:rsid w:val="006363FA"/>
    <w:pPr>
      <w:widowControl w:val="0"/>
      <w:tabs>
        <w:tab w:val="left" w:pos="7960"/>
      </w:tabs>
      <w:spacing w:after="0" w:line="240" w:lineRule="atLeast"/>
      <w:ind w:left="6520"/>
    </w:pPr>
    <w:rPr>
      <w:rFonts w:ascii="Times New Roman" w:eastAsia="Times New Roman" w:hAnsi="Times New Roman" w:cs="Times New Roman"/>
      <w:snapToGrid w:val="0"/>
      <w:kern w:val="0"/>
      <w:sz w:val="24"/>
      <w:szCs w:val="20"/>
      <w:lang w:val="en-GB"/>
      <w14:ligatures w14:val="none"/>
    </w:rPr>
  </w:style>
  <w:style w:type="paragraph" w:customStyle="1" w:styleId="p23">
    <w:name w:val="p23"/>
    <w:basedOn w:val="Normal"/>
    <w:rsid w:val="006363FA"/>
    <w:pPr>
      <w:widowControl w:val="0"/>
      <w:tabs>
        <w:tab w:val="left" w:pos="720"/>
      </w:tabs>
      <w:spacing w:after="0" w:line="280" w:lineRule="atLeast"/>
    </w:pPr>
    <w:rPr>
      <w:rFonts w:ascii="Times New Roman" w:eastAsia="Times New Roman" w:hAnsi="Times New Roman" w:cs="Times New Roman"/>
      <w:snapToGrid w:val="0"/>
      <w:kern w:val="0"/>
      <w:sz w:val="24"/>
      <w:szCs w:val="20"/>
      <w:lang w:val="en-GB"/>
      <w14:ligatures w14:val="none"/>
    </w:rPr>
  </w:style>
  <w:style w:type="paragraph" w:customStyle="1" w:styleId="p25">
    <w:name w:val="p25"/>
    <w:basedOn w:val="Normal"/>
    <w:rsid w:val="006363FA"/>
    <w:pPr>
      <w:widowControl w:val="0"/>
      <w:tabs>
        <w:tab w:val="left" w:pos="1380"/>
      </w:tabs>
      <w:spacing w:after="0" w:line="280" w:lineRule="atLeast"/>
      <w:ind w:hanging="720"/>
    </w:pPr>
    <w:rPr>
      <w:rFonts w:ascii="Times New Roman" w:eastAsia="Times New Roman" w:hAnsi="Times New Roman" w:cs="Times New Roman"/>
      <w:snapToGrid w:val="0"/>
      <w:kern w:val="0"/>
      <w:sz w:val="24"/>
      <w:szCs w:val="20"/>
      <w:lang w:val="en-GB"/>
      <w14:ligatures w14:val="none"/>
    </w:rPr>
  </w:style>
  <w:style w:type="paragraph" w:customStyle="1" w:styleId="p4">
    <w:name w:val="p4"/>
    <w:basedOn w:val="Normal"/>
    <w:rsid w:val="006363FA"/>
    <w:pPr>
      <w:widowControl w:val="0"/>
      <w:tabs>
        <w:tab w:val="left" w:pos="1480"/>
      </w:tabs>
      <w:spacing w:after="0" w:line="280" w:lineRule="atLeast"/>
      <w:ind w:left="40"/>
    </w:pPr>
    <w:rPr>
      <w:rFonts w:ascii="Times New Roman" w:eastAsia="Times New Roman" w:hAnsi="Times New Roman" w:cs="Times New Roman"/>
      <w:snapToGrid w:val="0"/>
      <w:kern w:val="0"/>
      <w:sz w:val="24"/>
      <w:szCs w:val="20"/>
      <w:lang w:val="en-GB"/>
      <w14:ligatures w14:val="none"/>
    </w:rPr>
  </w:style>
  <w:style w:type="paragraph" w:customStyle="1" w:styleId="p9">
    <w:name w:val="p9"/>
    <w:basedOn w:val="Normal"/>
    <w:rsid w:val="006363FA"/>
    <w:pPr>
      <w:widowControl w:val="0"/>
      <w:spacing w:after="0" w:line="280" w:lineRule="atLeast"/>
      <w:ind w:left="700"/>
      <w:jc w:val="both"/>
    </w:pPr>
    <w:rPr>
      <w:rFonts w:ascii="Times New Roman" w:eastAsia="Times New Roman" w:hAnsi="Times New Roman" w:cs="Times New Roman"/>
      <w:snapToGrid w:val="0"/>
      <w:kern w:val="0"/>
      <w:sz w:val="24"/>
      <w:szCs w:val="20"/>
      <w:lang w:val="en-GB"/>
      <w14:ligatures w14:val="none"/>
    </w:rPr>
  </w:style>
  <w:style w:type="paragraph" w:customStyle="1" w:styleId="1stlineindent">
    <w:name w:val="1st line indent"/>
    <w:basedOn w:val="Normal"/>
    <w:rsid w:val="006363FA"/>
    <w:pPr>
      <w:spacing w:after="288" w:line="288" w:lineRule="atLeast"/>
      <w:ind w:firstLine="1080"/>
    </w:pPr>
    <w:rPr>
      <w:rFonts w:ascii="Arial" w:eastAsia="Times New Roman" w:hAnsi="Arial" w:cs="Times New Roman"/>
      <w:kern w:val="28"/>
      <w:sz w:val="20"/>
      <w:szCs w:val="20"/>
      <w:lang w:val="en-GB"/>
      <w14:ligatures w14:val="none"/>
    </w:rPr>
  </w:style>
  <w:style w:type="paragraph" w:customStyle="1" w:styleId="TxBrp1">
    <w:name w:val="TxBr_p1"/>
    <w:basedOn w:val="Normal"/>
    <w:rsid w:val="006363FA"/>
    <w:pPr>
      <w:tabs>
        <w:tab w:val="left" w:pos="2369"/>
        <w:tab w:val="left" w:pos="2828"/>
      </w:tabs>
      <w:spacing w:after="0" w:line="521" w:lineRule="atLeast"/>
      <w:ind w:left="1526" w:hanging="2828"/>
      <w:jc w:val="both"/>
    </w:pPr>
    <w:rPr>
      <w:rFonts w:ascii="Times New Roman" w:eastAsia="Times New Roman" w:hAnsi="Times New Roman" w:cs="Times New Roman"/>
      <w:snapToGrid w:val="0"/>
      <w:kern w:val="0"/>
      <w:sz w:val="24"/>
      <w:szCs w:val="20"/>
      <w14:ligatures w14:val="none"/>
    </w:rPr>
  </w:style>
  <w:style w:type="paragraph" w:customStyle="1" w:styleId="TxBrp2">
    <w:name w:val="TxBr_p2"/>
    <w:basedOn w:val="Normal"/>
    <w:rsid w:val="006363FA"/>
    <w:pPr>
      <w:spacing w:after="0" w:line="240" w:lineRule="atLeast"/>
      <w:ind w:left="787"/>
      <w:jc w:val="both"/>
    </w:pPr>
    <w:rPr>
      <w:rFonts w:ascii="Times New Roman" w:eastAsia="Times New Roman" w:hAnsi="Times New Roman" w:cs="Times New Roman"/>
      <w:snapToGrid w:val="0"/>
      <w:kern w:val="0"/>
      <w:sz w:val="24"/>
      <w:szCs w:val="20"/>
      <w14:ligatures w14:val="none"/>
    </w:rPr>
  </w:style>
  <w:style w:type="paragraph" w:customStyle="1" w:styleId="TxBrp5">
    <w:name w:val="TxBr_p5"/>
    <w:basedOn w:val="Normal"/>
    <w:rsid w:val="006363FA"/>
    <w:pPr>
      <w:tabs>
        <w:tab w:val="left" w:pos="328"/>
        <w:tab w:val="left" w:pos="2347"/>
      </w:tabs>
      <w:spacing w:after="0" w:line="306" w:lineRule="atLeast"/>
      <w:ind w:left="158" w:hanging="328"/>
      <w:jc w:val="both"/>
    </w:pPr>
    <w:rPr>
      <w:rFonts w:ascii="Times New Roman" w:eastAsia="Times New Roman" w:hAnsi="Times New Roman" w:cs="Times New Roman"/>
      <w:snapToGrid w:val="0"/>
      <w:kern w:val="0"/>
      <w:sz w:val="24"/>
      <w:szCs w:val="20"/>
      <w14:ligatures w14:val="none"/>
    </w:rPr>
  </w:style>
  <w:style w:type="paragraph" w:customStyle="1" w:styleId="List1">
    <w:name w:val="List1"/>
    <w:basedOn w:val="Normal"/>
    <w:rsid w:val="006363FA"/>
    <w:pPr>
      <w:numPr>
        <w:numId w:val="99"/>
      </w:numPr>
      <w:tabs>
        <w:tab w:val="clear" w:pos="1800"/>
      </w:tabs>
      <w:spacing w:after="240" w:line="288" w:lineRule="atLeast"/>
      <w:ind w:left="0" w:firstLine="0"/>
    </w:pPr>
    <w:rPr>
      <w:rFonts w:ascii="Arial" w:eastAsia="Times New Roman" w:hAnsi="Arial" w:cs="Times New Roman"/>
      <w:kern w:val="0"/>
      <w:sz w:val="20"/>
      <w:szCs w:val="20"/>
      <w:lang w:val="en-GB"/>
      <w14:ligatures w14:val="none"/>
    </w:rPr>
  </w:style>
  <w:style w:type="paragraph" w:customStyle="1" w:styleId="CharCharCharCharCharCharCharCharCharChar">
    <w:name w:val="Char Char Char Char Char Char Char Char Char Char"/>
    <w:basedOn w:val="Normal"/>
    <w:rsid w:val="006363FA"/>
    <w:pPr>
      <w:widowControl w:val="0"/>
      <w:tabs>
        <w:tab w:val="left" w:pos="540"/>
      </w:tabs>
      <w:spacing w:after="0" w:line="240" w:lineRule="auto"/>
      <w:ind w:left="420" w:hanging="420"/>
      <w:jc w:val="both"/>
    </w:pPr>
    <w:rPr>
      <w:rFonts w:ascii="SimSun" w:eastAsia="KaiTi_GB2312" w:hAnsi="Times New Roman" w:cs="Times New Roman"/>
      <w:kern w:val="0"/>
      <w:sz w:val="24"/>
      <w:szCs w:val="20"/>
      <w:lang w:eastAsia="zh-CN"/>
      <w14:ligatures w14:val="none"/>
    </w:rPr>
  </w:style>
  <w:style w:type="paragraph" w:customStyle="1" w:styleId="TxBrp4">
    <w:name w:val="TxBr_p4"/>
    <w:basedOn w:val="Normal"/>
    <w:rsid w:val="006363FA"/>
    <w:pPr>
      <w:tabs>
        <w:tab w:val="left" w:pos="493"/>
        <w:tab w:val="left" w:pos="720"/>
      </w:tabs>
      <w:spacing w:after="0" w:line="306" w:lineRule="atLeast"/>
      <w:ind w:left="720" w:hanging="226"/>
      <w:jc w:val="both"/>
    </w:pPr>
    <w:rPr>
      <w:rFonts w:ascii="Times New Roman" w:eastAsia="Times New Roman" w:hAnsi="Times New Roman" w:cs="Times New Roman"/>
      <w:snapToGrid w:val="0"/>
      <w:kern w:val="0"/>
      <w:sz w:val="24"/>
      <w:szCs w:val="20"/>
      <w14:ligatures w14:val="none"/>
    </w:rPr>
  </w:style>
  <w:style w:type="paragraph" w:customStyle="1" w:styleId="TxBrp10">
    <w:name w:val="TxBr_p10"/>
    <w:basedOn w:val="Normal"/>
    <w:rsid w:val="006363FA"/>
    <w:pPr>
      <w:tabs>
        <w:tab w:val="left" w:pos="1916"/>
        <w:tab w:val="left" w:pos="2245"/>
      </w:tabs>
      <w:spacing w:after="0" w:line="306" w:lineRule="atLeast"/>
      <w:ind w:left="2245" w:hanging="329"/>
      <w:jc w:val="both"/>
    </w:pPr>
    <w:rPr>
      <w:rFonts w:ascii="Times New Roman" w:eastAsia="Times New Roman" w:hAnsi="Times New Roman" w:cs="Times New Roman"/>
      <w:snapToGrid w:val="0"/>
      <w:kern w:val="0"/>
      <w:sz w:val="24"/>
      <w:szCs w:val="20"/>
      <w14:ligatures w14:val="none"/>
    </w:rPr>
  </w:style>
  <w:style w:type="paragraph" w:customStyle="1" w:styleId="xl36">
    <w:name w:val="xl36"/>
    <w:basedOn w:val="Normal"/>
    <w:rsid w:val="006363FA"/>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Mangal"/>
      <w:color w:val="000000"/>
      <w:kern w:val="0"/>
      <w:sz w:val="18"/>
      <w:szCs w:val="18"/>
      <w14:ligatures w14:val="none"/>
    </w:rPr>
  </w:style>
  <w:style w:type="paragraph" w:customStyle="1" w:styleId="xl38">
    <w:name w:val="xl38"/>
    <w:basedOn w:val="Normal"/>
    <w:rsid w:val="006363FA"/>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Mangal"/>
      <w:kern w:val="0"/>
      <w:sz w:val="18"/>
      <w:szCs w:val="18"/>
      <w14:ligatures w14:val="none"/>
    </w:rPr>
  </w:style>
  <w:style w:type="paragraph" w:customStyle="1" w:styleId="xl25">
    <w:name w:val="xl25"/>
    <w:basedOn w:val="Normal"/>
    <w:rsid w:val="006363F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kern w:val="0"/>
      <w:sz w:val="18"/>
      <w:szCs w:val="18"/>
      <w14:ligatures w14:val="none"/>
    </w:rPr>
  </w:style>
  <w:style w:type="paragraph" w:customStyle="1" w:styleId="xl26">
    <w:name w:val="xl26"/>
    <w:basedOn w:val="Normal"/>
    <w:rsid w:val="006363F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Mangal"/>
      <w:kern w:val="0"/>
      <w:sz w:val="18"/>
      <w:szCs w:val="18"/>
      <w14:ligatures w14:val="none"/>
    </w:rPr>
  </w:style>
  <w:style w:type="paragraph" w:customStyle="1" w:styleId="xl27">
    <w:name w:val="xl27"/>
    <w:basedOn w:val="Normal"/>
    <w:rsid w:val="0063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kern w:val="0"/>
      <w:sz w:val="18"/>
      <w:szCs w:val="18"/>
      <w14:ligatures w14:val="none"/>
    </w:rPr>
  </w:style>
  <w:style w:type="paragraph" w:customStyle="1" w:styleId="xl28">
    <w:name w:val="xl28"/>
    <w:basedOn w:val="Normal"/>
    <w:rsid w:val="006363F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kern w:val="0"/>
      <w:sz w:val="18"/>
      <w:szCs w:val="18"/>
      <w14:ligatures w14:val="none"/>
    </w:rPr>
  </w:style>
  <w:style w:type="paragraph" w:customStyle="1" w:styleId="xl29">
    <w:name w:val="xl29"/>
    <w:basedOn w:val="Normal"/>
    <w:rsid w:val="006363F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0">
    <w:name w:val="xl30"/>
    <w:basedOn w:val="Normal"/>
    <w:rsid w:val="0063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1">
    <w:name w:val="xl31"/>
    <w:basedOn w:val="Normal"/>
    <w:rsid w:val="006363F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2">
    <w:name w:val="xl32"/>
    <w:basedOn w:val="Normal"/>
    <w:rsid w:val="006363F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3">
    <w:name w:val="xl33"/>
    <w:basedOn w:val="Normal"/>
    <w:rsid w:val="006363F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4">
    <w:name w:val="xl34"/>
    <w:basedOn w:val="Normal"/>
    <w:rsid w:val="006363FA"/>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5">
    <w:name w:val="xl35"/>
    <w:basedOn w:val="Normal"/>
    <w:rsid w:val="006363FA"/>
    <w:pPr>
      <w:pBdr>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7">
    <w:name w:val="xl37"/>
    <w:basedOn w:val="Normal"/>
    <w:rsid w:val="006363FA"/>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kern w:val="0"/>
      <w:sz w:val="18"/>
      <w:szCs w:val="18"/>
      <w14:ligatures w14:val="none"/>
    </w:rPr>
  </w:style>
  <w:style w:type="paragraph" w:customStyle="1" w:styleId="xl39">
    <w:name w:val="xl39"/>
    <w:basedOn w:val="Normal"/>
    <w:rsid w:val="0063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Mangal"/>
      <w:color w:val="000000"/>
      <w:kern w:val="0"/>
      <w:sz w:val="18"/>
      <w:szCs w:val="18"/>
      <w14:ligatures w14:val="none"/>
    </w:rPr>
  </w:style>
  <w:style w:type="paragraph" w:customStyle="1" w:styleId="xl40">
    <w:name w:val="xl40"/>
    <w:basedOn w:val="Normal"/>
    <w:rsid w:val="006363F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Mangal"/>
      <w:color w:val="000000"/>
      <w:kern w:val="0"/>
      <w:sz w:val="18"/>
      <w:szCs w:val="18"/>
      <w14:ligatures w14:val="none"/>
    </w:rPr>
  </w:style>
  <w:style w:type="paragraph" w:customStyle="1" w:styleId="xl24">
    <w:name w:val="xl24"/>
    <w:basedOn w:val="Normal"/>
    <w:rsid w:val="006363F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42">
    <w:name w:val="xl42"/>
    <w:basedOn w:val="Normal"/>
    <w:rsid w:val="006363F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43">
    <w:name w:val="xl43"/>
    <w:basedOn w:val="Normal"/>
    <w:rsid w:val="006363FA"/>
    <w:pPr>
      <w:pBdr>
        <w:top w:val="single" w:sz="4" w:space="0" w:color="auto"/>
        <w:bottom w:val="single" w:sz="4" w:space="0" w:color="auto"/>
      </w:pBd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44">
    <w:name w:val="xl44"/>
    <w:basedOn w:val="Normal"/>
    <w:rsid w:val="006363FA"/>
    <w:pPr>
      <w:pBdr>
        <w:left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45">
    <w:name w:val="xl45"/>
    <w:basedOn w:val="Normal"/>
    <w:rsid w:val="006363FA"/>
    <w:pPr>
      <w:pBdr>
        <w:right w:val="single" w:sz="4" w:space="0" w:color="auto"/>
      </w:pBd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46">
    <w:name w:val="xl46"/>
    <w:basedOn w:val="Normal"/>
    <w:rsid w:val="006363FA"/>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Mangal"/>
      <w:kern w:val="0"/>
      <w:sz w:val="18"/>
      <w:szCs w:val="18"/>
      <w14:ligatures w14:val="none"/>
    </w:rPr>
  </w:style>
  <w:style w:type="paragraph" w:customStyle="1" w:styleId="xl47">
    <w:name w:val="xl47"/>
    <w:basedOn w:val="Normal"/>
    <w:rsid w:val="006363FA"/>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Mangal"/>
      <w:kern w:val="0"/>
      <w:sz w:val="18"/>
      <w:szCs w:val="18"/>
      <w14:ligatures w14:val="none"/>
    </w:rPr>
  </w:style>
  <w:style w:type="paragraph" w:customStyle="1" w:styleId="xl48">
    <w:name w:val="xl48"/>
    <w:basedOn w:val="Normal"/>
    <w:rsid w:val="006363FA"/>
    <w:pPr>
      <w:pBdr>
        <w:bottom w:val="single" w:sz="4" w:space="0" w:color="auto"/>
      </w:pBd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customStyle="1" w:styleId="xl49">
    <w:name w:val="xl49"/>
    <w:basedOn w:val="Normal"/>
    <w:rsid w:val="006363FA"/>
    <w:pPr>
      <w:pBdr>
        <w:top w:val="single" w:sz="4" w:space="0" w:color="auto"/>
        <w:bottom w:val="single" w:sz="4" w:space="0" w:color="auto"/>
      </w:pBdr>
      <w:spacing w:before="100" w:beforeAutospacing="1" w:after="100" w:afterAutospacing="1" w:line="240" w:lineRule="auto"/>
      <w:jc w:val="right"/>
      <w:textAlignment w:val="top"/>
    </w:pPr>
    <w:rPr>
      <w:rFonts w:ascii="Arial" w:eastAsia="Arial Unicode MS" w:hAnsi="Arial" w:cs="Arial"/>
      <w:b/>
      <w:bCs/>
      <w:i/>
      <w:iCs/>
      <w:kern w:val="0"/>
      <w:sz w:val="18"/>
      <w:szCs w:val="18"/>
      <w14:ligatures w14:val="none"/>
    </w:rPr>
  </w:style>
  <w:style w:type="paragraph" w:customStyle="1" w:styleId="xl50">
    <w:name w:val="xl50"/>
    <w:basedOn w:val="Normal"/>
    <w:rsid w:val="006363FA"/>
    <w:pPr>
      <w:pBdr>
        <w:top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i/>
      <w:iCs/>
      <w:kern w:val="0"/>
      <w:sz w:val="18"/>
      <w:szCs w:val="18"/>
      <w14:ligatures w14:val="none"/>
    </w:rPr>
  </w:style>
  <w:style w:type="paragraph" w:customStyle="1" w:styleId="xl51">
    <w:name w:val="xl51"/>
    <w:basedOn w:val="Normal"/>
    <w:rsid w:val="006363F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kern w:val="0"/>
      <w:sz w:val="18"/>
      <w:szCs w:val="18"/>
      <w14:ligatures w14:val="none"/>
    </w:rPr>
  </w:style>
  <w:style w:type="paragraph" w:customStyle="1" w:styleId="xl52">
    <w:name w:val="xl52"/>
    <w:basedOn w:val="Normal"/>
    <w:rsid w:val="006363FA"/>
    <w:pP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53">
    <w:name w:val="xl53"/>
    <w:basedOn w:val="Normal"/>
    <w:rsid w:val="006363FA"/>
    <w:pPr>
      <w:pBdr>
        <w:top w:val="single" w:sz="4" w:space="0" w:color="auto"/>
        <w:bottom w:val="single" w:sz="4" w:space="0" w:color="auto"/>
      </w:pBdr>
      <w:spacing w:before="100" w:beforeAutospacing="1" w:after="100" w:afterAutospacing="1" w:line="240" w:lineRule="auto"/>
      <w:jc w:val="right"/>
    </w:pPr>
    <w:rPr>
      <w:rFonts w:ascii="Times New Roman" w:eastAsia="Arial Unicode MS" w:hAnsi="Times New Roman" w:cs="Mangal"/>
      <w:kern w:val="0"/>
      <w:sz w:val="18"/>
      <w:szCs w:val="18"/>
      <w14:ligatures w14:val="none"/>
    </w:rPr>
  </w:style>
  <w:style w:type="paragraph" w:customStyle="1" w:styleId="xl54">
    <w:name w:val="xl54"/>
    <w:basedOn w:val="Normal"/>
    <w:rsid w:val="006363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kern w:val="0"/>
      <w:sz w:val="18"/>
      <w:szCs w:val="18"/>
      <w14:ligatures w14:val="none"/>
    </w:rPr>
  </w:style>
  <w:style w:type="paragraph" w:customStyle="1" w:styleId="xl55">
    <w:name w:val="xl55"/>
    <w:basedOn w:val="Normal"/>
    <w:rsid w:val="006363F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56">
    <w:name w:val="xl56"/>
    <w:basedOn w:val="Normal"/>
    <w:rsid w:val="0063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Mangal"/>
      <w:kern w:val="0"/>
      <w:sz w:val="18"/>
      <w:szCs w:val="18"/>
      <w14:ligatures w14:val="none"/>
    </w:rPr>
  </w:style>
  <w:style w:type="paragraph" w:customStyle="1" w:styleId="xl57">
    <w:name w:val="xl57"/>
    <w:basedOn w:val="Normal"/>
    <w:rsid w:val="006363FA"/>
    <w:pPr>
      <w:pBdr>
        <w:bottom w:val="single" w:sz="4" w:space="0" w:color="auto"/>
      </w:pBd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customStyle="1" w:styleId="xl58">
    <w:name w:val="xl58"/>
    <w:basedOn w:val="Normal"/>
    <w:rsid w:val="006363FA"/>
    <w:pPr>
      <w:pBdr>
        <w:bottom w:val="single" w:sz="4" w:space="0" w:color="auto"/>
      </w:pBd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customStyle="1" w:styleId="xl59">
    <w:name w:val="xl59"/>
    <w:basedOn w:val="Normal"/>
    <w:rsid w:val="006363FA"/>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14:ligatures w14:val="none"/>
    </w:rPr>
  </w:style>
  <w:style w:type="paragraph" w:customStyle="1" w:styleId="xl60">
    <w:name w:val="xl60"/>
    <w:basedOn w:val="Normal"/>
    <w:rsid w:val="006363FA"/>
    <w:pPr>
      <w:pBdr>
        <w:left w:val="single" w:sz="4" w:space="0" w:color="auto"/>
        <w:bottom w:val="single" w:sz="4" w:space="0" w:color="auto"/>
      </w:pBdr>
      <w:spacing w:before="100" w:beforeAutospacing="1" w:after="100" w:afterAutospacing="1" w:line="240" w:lineRule="auto"/>
      <w:jc w:val="right"/>
    </w:pPr>
    <w:rPr>
      <w:rFonts w:ascii="Arial" w:eastAsia="Arial Unicode MS" w:hAnsi="Arial" w:cs="Arial"/>
      <w:b/>
      <w:bCs/>
      <w:kern w:val="0"/>
      <w:sz w:val="24"/>
      <w:szCs w:val="24"/>
      <w14:ligatures w14:val="none"/>
    </w:rPr>
  </w:style>
  <w:style w:type="paragraph" w:customStyle="1" w:styleId="xl61">
    <w:name w:val="xl61"/>
    <w:basedOn w:val="Normal"/>
    <w:rsid w:val="0063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Mangal"/>
      <w:color w:val="000000"/>
      <w:kern w:val="0"/>
      <w:sz w:val="18"/>
      <w:szCs w:val="18"/>
      <w14:ligatures w14:val="none"/>
    </w:rPr>
  </w:style>
  <w:style w:type="paragraph" w:customStyle="1" w:styleId="xl62">
    <w:name w:val="xl62"/>
    <w:basedOn w:val="Normal"/>
    <w:rsid w:val="0063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Mangal"/>
      <w:b/>
      <w:bCs/>
      <w:kern w:val="0"/>
      <w:sz w:val="18"/>
      <w:szCs w:val="18"/>
      <w14:ligatures w14:val="none"/>
    </w:rPr>
  </w:style>
  <w:style w:type="paragraph" w:customStyle="1" w:styleId="xl63">
    <w:name w:val="xl63"/>
    <w:basedOn w:val="Normal"/>
    <w:rsid w:val="006363FA"/>
    <w:pPr>
      <w:spacing w:before="100" w:beforeAutospacing="1" w:after="100" w:afterAutospacing="1" w:line="240" w:lineRule="auto"/>
      <w:jc w:val="center"/>
    </w:pPr>
    <w:rPr>
      <w:rFonts w:ascii="Times New Roman" w:eastAsia="Arial Unicode MS" w:hAnsi="Times New Roman" w:cs="Mangal"/>
      <w:b/>
      <w:bCs/>
      <w:color w:val="000000"/>
      <w:kern w:val="0"/>
      <w:sz w:val="24"/>
      <w:szCs w:val="24"/>
      <w14:ligatures w14:val="none"/>
    </w:rPr>
  </w:style>
  <w:style w:type="paragraph" w:customStyle="1" w:styleId="xl64">
    <w:name w:val="xl64"/>
    <w:basedOn w:val="Normal"/>
    <w:rsid w:val="006363FA"/>
    <w:pPr>
      <w:spacing w:before="100" w:beforeAutospacing="1" w:after="100" w:afterAutospacing="1" w:line="240" w:lineRule="auto"/>
    </w:pPr>
    <w:rPr>
      <w:rFonts w:ascii="Times New Roman" w:eastAsia="Arial Unicode MS" w:hAnsi="Times New Roman" w:cs="Mangal"/>
      <w:b/>
      <w:bCs/>
      <w:color w:val="000000"/>
      <w:kern w:val="0"/>
      <w:sz w:val="24"/>
      <w:szCs w:val="24"/>
      <w14:ligatures w14:val="none"/>
    </w:rPr>
  </w:style>
  <w:style w:type="paragraph" w:customStyle="1" w:styleId="xl65">
    <w:name w:val="xl65"/>
    <w:basedOn w:val="Normal"/>
    <w:rsid w:val="006363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kern w:val="0"/>
      <w:sz w:val="18"/>
      <w:szCs w:val="18"/>
      <w14:ligatures w14:val="none"/>
    </w:rPr>
  </w:style>
  <w:style w:type="paragraph" w:customStyle="1" w:styleId="xl66">
    <w:name w:val="xl66"/>
    <w:basedOn w:val="Normal"/>
    <w:rsid w:val="006363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kern w:val="0"/>
      <w:sz w:val="18"/>
      <w:szCs w:val="18"/>
      <w14:ligatures w14:val="none"/>
    </w:rPr>
  </w:style>
  <w:style w:type="paragraph" w:customStyle="1" w:styleId="xl67">
    <w:name w:val="xl67"/>
    <w:basedOn w:val="Normal"/>
    <w:rsid w:val="006363FA"/>
    <w:pPr>
      <w:pBdr>
        <w:top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kern w:val="0"/>
      <w:sz w:val="18"/>
      <w:szCs w:val="18"/>
      <w14:ligatures w14:val="none"/>
    </w:rPr>
  </w:style>
  <w:style w:type="paragraph" w:customStyle="1" w:styleId="xl68">
    <w:name w:val="xl68"/>
    <w:basedOn w:val="Normal"/>
    <w:rsid w:val="006363FA"/>
    <w:pPr>
      <w:pBdr>
        <w:top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8"/>
      <w:szCs w:val="18"/>
      <w14:ligatures w14:val="none"/>
    </w:rPr>
  </w:style>
  <w:style w:type="paragraph" w:customStyle="1" w:styleId="TxBrc1">
    <w:name w:val="TxBr_c1"/>
    <w:basedOn w:val="Normal"/>
    <w:rsid w:val="006363FA"/>
    <w:pPr>
      <w:spacing w:after="0" w:line="240" w:lineRule="atLeast"/>
      <w:jc w:val="center"/>
    </w:pPr>
    <w:rPr>
      <w:rFonts w:ascii="Times New Roman" w:eastAsia="Times New Roman" w:hAnsi="Times New Roman" w:cs="Mangal"/>
      <w:snapToGrid w:val="0"/>
      <w:kern w:val="0"/>
      <w:sz w:val="24"/>
      <w:szCs w:val="20"/>
      <w14:ligatures w14:val="none"/>
    </w:rPr>
  </w:style>
  <w:style w:type="character" w:customStyle="1" w:styleId="Style1CharChar">
    <w:name w:val="Style1 Char Char"/>
    <w:rsid w:val="006363FA"/>
    <w:rPr>
      <w:rFonts w:ascii="Times New Roman Bold" w:eastAsia="SimSun" w:hAnsi="Times New Roman Bold" w:cs="Times New Roman Bold"/>
      <w:b/>
      <w:bCs/>
      <w:sz w:val="32"/>
      <w:szCs w:val="32"/>
      <w:lang w:val="en-US" w:eastAsia="en-US" w:bidi="ar-SA"/>
    </w:rPr>
  </w:style>
  <w:style w:type="character" w:customStyle="1" w:styleId="Header2-SubClausesChar">
    <w:name w:val="Header 2 - SubClauses Char"/>
    <w:rsid w:val="006363FA"/>
    <w:rPr>
      <w:rFonts w:eastAsia="SimSun" w:cs="Mangal"/>
      <w:sz w:val="24"/>
      <w:szCs w:val="24"/>
      <w:lang w:val="es-ES_tradnl"/>
    </w:rPr>
  </w:style>
  <w:style w:type="numbering" w:customStyle="1" w:styleId="NoList2">
    <w:name w:val="No List2"/>
    <w:next w:val="NoList"/>
    <w:semiHidden/>
    <w:rsid w:val="006363FA"/>
  </w:style>
  <w:style w:type="table" w:customStyle="1" w:styleId="TableGrid3">
    <w:name w:val="Table Grid3"/>
    <w:basedOn w:val="TableNormal"/>
    <w:next w:val="TableGrid"/>
    <w:rsid w:val="006363FA"/>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Normal"/>
    <w:rsid w:val="0063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0">
    <w:name w:val="xl70"/>
    <w:basedOn w:val="Normal"/>
    <w:rsid w:val="00636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1">
    <w:name w:val="xl71"/>
    <w:basedOn w:val="Normal"/>
    <w:rsid w:val="0063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2">
    <w:name w:val="xl72"/>
    <w:basedOn w:val="Normal"/>
    <w:rsid w:val="0063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14:ligatures w14:val="none"/>
    </w:rPr>
  </w:style>
  <w:style w:type="paragraph" w:customStyle="1" w:styleId="xl73">
    <w:name w:val="xl73"/>
    <w:basedOn w:val="Normal"/>
    <w:rsid w:val="0063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4">
    <w:name w:val="xl74"/>
    <w:basedOn w:val="Normal"/>
    <w:rsid w:val="0063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75">
    <w:name w:val="xl75"/>
    <w:basedOn w:val="Normal"/>
    <w:rsid w:val="00636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kern w:val="0"/>
      <w:sz w:val="24"/>
      <w:szCs w:val="24"/>
      <w14:ligatures w14:val="none"/>
    </w:rPr>
  </w:style>
  <w:style w:type="paragraph" w:customStyle="1" w:styleId="xl76">
    <w:name w:val="xl76"/>
    <w:basedOn w:val="Normal"/>
    <w:rsid w:val="0063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14:ligatures w14:val="none"/>
    </w:rPr>
  </w:style>
  <w:style w:type="paragraph" w:customStyle="1" w:styleId="xl77">
    <w:name w:val="xl77"/>
    <w:basedOn w:val="Normal"/>
    <w:rsid w:val="00636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8">
    <w:name w:val="xl78"/>
    <w:basedOn w:val="Normal"/>
    <w:rsid w:val="00636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kern w:val="0"/>
      <w:sz w:val="24"/>
      <w:szCs w:val="24"/>
      <w14:ligatures w14:val="none"/>
    </w:rPr>
  </w:style>
  <w:style w:type="paragraph" w:customStyle="1" w:styleId="xl79">
    <w:name w:val="xl79"/>
    <w:basedOn w:val="Normal"/>
    <w:rsid w:val="0063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80">
    <w:name w:val="xl80"/>
    <w:basedOn w:val="Normal"/>
    <w:rsid w:val="00636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kern w:val="0"/>
      <w:sz w:val="24"/>
      <w:szCs w:val="24"/>
      <w14:ligatures w14:val="none"/>
    </w:rPr>
  </w:style>
  <w:style w:type="paragraph" w:customStyle="1" w:styleId="xl81">
    <w:name w:val="xl81"/>
    <w:basedOn w:val="Normal"/>
    <w:rsid w:val="0063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kern w:val="0"/>
      <w:sz w:val="24"/>
      <w:szCs w:val="24"/>
      <w14:ligatures w14:val="none"/>
    </w:rPr>
  </w:style>
  <w:style w:type="paragraph" w:customStyle="1" w:styleId="xl82">
    <w:name w:val="xl82"/>
    <w:basedOn w:val="Normal"/>
    <w:rsid w:val="00636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14:ligatures w14:val="none"/>
    </w:rPr>
  </w:style>
  <w:style w:type="character" w:customStyle="1" w:styleId="BodytextBold">
    <w:name w:val="Body text + Bold"/>
    <w:basedOn w:val="DefaultParagraphFont"/>
    <w:rsid w:val="006363FA"/>
    <w:rPr>
      <w:rFonts w:ascii="Arial" w:eastAsia="Arial" w:hAnsi="Arial" w:cs="Arial"/>
      <w:b/>
      <w:bCs/>
      <w:color w:val="000000"/>
      <w:spacing w:val="0"/>
      <w:w w:val="100"/>
      <w:position w:val="0"/>
      <w:sz w:val="16"/>
      <w:szCs w:val="16"/>
      <w:shd w:val="clear" w:color="auto" w:fill="FFFFFF"/>
      <w:lang w:val="en-US"/>
    </w:rPr>
  </w:style>
  <w:style w:type="table" w:customStyle="1" w:styleId="TableGrid11">
    <w:name w:val="Table Grid11"/>
    <w:basedOn w:val="TableNormal"/>
    <w:next w:val="TableGrid"/>
    <w:uiPriority w:val="59"/>
    <w:rsid w:val="006363FA"/>
    <w:pPr>
      <w:spacing w:after="0" w:line="240" w:lineRule="auto"/>
    </w:pPr>
    <w:rPr>
      <w:rFonts w:eastAsiaTheme="minorEastAsia"/>
      <w:szCs w:val="28"/>
      <w:lang w:bidi="bn-B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3">
    <w:name w:val="No List3"/>
    <w:next w:val="NoList"/>
    <w:uiPriority w:val="99"/>
    <w:semiHidden/>
    <w:unhideWhenUsed/>
    <w:rsid w:val="006363FA"/>
  </w:style>
  <w:style w:type="character" w:customStyle="1" w:styleId="Heading1Char1">
    <w:name w:val="Heading 1 Char1"/>
    <w:aliases w:val="Document Header1 Char1,Document Header1 Char Char1,Document Header1 Char Char Char"/>
    <w:uiPriority w:val="9"/>
    <w:rsid w:val="006363FA"/>
    <w:rPr>
      <w:rFonts w:ascii="Arial" w:eastAsia="Times New Roman" w:hAnsi="Arial"/>
      <w:b/>
      <w:bCs/>
      <w:sz w:val="36"/>
      <w:szCs w:val="36"/>
      <w:lang w:eastAsia="zh-CN"/>
    </w:rPr>
  </w:style>
  <w:style w:type="character" w:customStyle="1" w:styleId="txt">
    <w:name w:val="txt"/>
    <w:basedOn w:val="DefaultParagraphFont"/>
    <w:rsid w:val="006363FA"/>
  </w:style>
  <w:style w:type="paragraph" w:customStyle="1" w:styleId="1">
    <w:name w:val="列出段落1"/>
    <w:basedOn w:val="Normal"/>
    <w:qFormat/>
    <w:rsid w:val="006363FA"/>
    <w:pPr>
      <w:spacing w:after="200" w:line="240" w:lineRule="atLeast"/>
      <w:ind w:left="720"/>
      <w:contextualSpacing/>
    </w:pPr>
    <w:rPr>
      <w:rFonts w:ascii="Times New Roman" w:eastAsia="Times New Roman" w:hAnsi="Times New Roman" w:cs="Times New Roman"/>
      <w:kern w:val="0"/>
      <w:sz w:val="24"/>
      <w:szCs w:val="20"/>
      <w:lang w:val="en-GB"/>
      <w14:ligatures w14:val="none"/>
    </w:rPr>
  </w:style>
  <w:style w:type="paragraph" w:customStyle="1" w:styleId="10">
    <w:name w:val="无间隔1"/>
    <w:qFormat/>
    <w:rsid w:val="006363FA"/>
    <w:rPr>
      <w:rFonts w:ascii="Calibri" w:eastAsia="Times New Roman" w:hAnsi="Calibri" w:cs="Times New Roman"/>
    </w:rPr>
  </w:style>
  <w:style w:type="character" w:customStyle="1" w:styleId="markedcontent">
    <w:name w:val="markedcontent"/>
    <w:basedOn w:val="DefaultParagraphFont"/>
    <w:rsid w:val="006363FA"/>
  </w:style>
  <w:style w:type="numbering" w:customStyle="1" w:styleId="FichtSpiegelstrich3">
    <w:name w:val="FichtSpiegelstrich3"/>
    <w:rsid w:val="006363FA"/>
    <w:pPr>
      <w:numPr>
        <w:numId w:val="100"/>
      </w:numPr>
    </w:pPr>
  </w:style>
  <w:style w:type="paragraph" w:customStyle="1" w:styleId="Anexos">
    <w:name w:val="Anexos"/>
    <w:basedOn w:val="Heading1"/>
    <w:next w:val="Normal"/>
    <w:qFormat/>
    <w:rsid w:val="006363FA"/>
    <w:pPr>
      <w:numPr>
        <w:numId w:val="106"/>
      </w:numPr>
      <w:tabs>
        <w:tab w:val="left" w:pos="1134"/>
      </w:tabs>
      <w:spacing w:before="240" w:after="240" w:line="312" w:lineRule="auto"/>
      <w:ind w:left="0" w:firstLine="0"/>
      <w:jc w:val="center"/>
    </w:pPr>
    <w:rPr>
      <w:rFonts w:ascii="Times New Roman" w:eastAsia="Times New Roman" w:hAnsi="Times New Roman" w:cs="Times New Roman"/>
      <w:b/>
      <w:color w:val="auto"/>
      <w:sz w:val="22"/>
      <w:szCs w:val="22"/>
      <w:lang w:val="ru-RU" w:eastAsia="ru-RU"/>
    </w:rPr>
  </w:style>
  <w:style w:type="paragraph" w:customStyle="1" w:styleId="Nivel4">
    <w:name w:val="Nivel4"/>
    <w:basedOn w:val="Normal"/>
    <w:link w:val="Nivel4Car"/>
    <w:qFormat/>
    <w:rsid w:val="006363FA"/>
    <w:pPr>
      <w:keepNext/>
      <w:tabs>
        <w:tab w:val="left" w:pos="709"/>
        <w:tab w:val="left" w:pos="1701"/>
        <w:tab w:val="left" w:pos="9468"/>
      </w:tabs>
      <w:suppressAutoHyphens/>
      <w:spacing w:before="240" w:after="0" w:line="360" w:lineRule="auto"/>
      <w:ind w:left="567"/>
      <w:jc w:val="both"/>
      <w:outlineLvl w:val="3"/>
    </w:pPr>
    <w:rPr>
      <w:rFonts w:ascii="Times New Roman" w:eastAsia="SimSun" w:hAnsi="Times New Roman" w:cs="Times New Roman"/>
      <w:b/>
      <w:kern w:val="0"/>
      <w:sz w:val="24"/>
      <w:szCs w:val="20"/>
      <w:lang w:eastAsia="zh-CN"/>
      <w14:ligatures w14:val="none"/>
    </w:rPr>
  </w:style>
  <w:style w:type="character" w:customStyle="1" w:styleId="Nivel4Car">
    <w:name w:val="Nivel4 Car"/>
    <w:link w:val="Nivel4"/>
    <w:rsid w:val="006363FA"/>
    <w:rPr>
      <w:rFonts w:ascii="Times New Roman" w:eastAsia="SimSun" w:hAnsi="Times New Roman" w:cs="Times New Roman"/>
      <w:b/>
      <w:sz w:val="24"/>
      <w:szCs w:val="20"/>
      <w:lang w:eastAsia="zh-CN"/>
    </w:rPr>
  </w:style>
  <w:style w:type="paragraph" w:customStyle="1" w:styleId="Ttulo1">
    <w:name w:val="Título1"/>
    <w:basedOn w:val="Normal"/>
    <w:next w:val="Normal"/>
    <w:link w:val="TtuloCar"/>
    <w:qFormat/>
    <w:rsid w:val="006363FA"/>
    <w:pPr>
      <w:keepNext/>
      <w:keepLines/>
      <w:tabs>
        <w:tab w:val="left" w:pos="709"/>
      </w:tabs>
      <w:spacing w:before="240" w:after="240" w:line="312" w:lineRule="auto"/>
      <w:ind w:left="142"/>
      <w:outlineLvl w:val="0"/>
    </w:pPr>
    <w:rPr>
      <w:rFonts w:ascii="Arial" w:eastAsia="Times New Roman" w:hAnsi="Arial" w:cs="Times New Roman"/>
      <w:b/>
      <w:caps/>
      <w:kern w:val="0"/>
      <w:sz w:val="28"/>
      <w:szCs w:val="24"/>
      <w:lang w:val="ru-RU" w:eastAsia="ru-RU"/>
      <w14:ligatures w14:val="none"/>
    </w:rPr>
  </w:style>
  <w:style w:type="character" w:customStyle="1" w:styleId="TtuloCar">
    <w:name w:val="Título Car"/>
    <w:link w:val="Ttulo1"/>
    <w:rsid w:val="006363FA"/>
    <w:rPr>
      <w:rFonts w:ascii="Arial" w:eastAsia="Times New Roman" w:hAnsi="Arial" w:cs="Times New Roman"/>
      <w:b/>
      <w:caps/>
      <w:sz w:val="28"/>
      <w:szCs w:val="24"/>
      <w:lang w:val="ru-RU" w:eastAsia="ru-RU"/>
    </w:rPr>
  </w:style>
  <w:style w:type="character" w:customStyle="1" w:styleId="UnresolvedMention1">
    <w:name w:val="Unresolved Mention1"/>
    <w:basedOn w:val="DefaultParagraphFont"/>
    <w:uiPriority w:val="99"/>
    <w:semiHidden/>
    <w:unhideWhenUsed/>
    <w:rsid w:val="006363FA"/>
    <w:rPr>
      <w:color w:val="605E5C"/>
      <w:shd w:val="clear" w:color="auto" w:fill="E1DFDD"/>
    </w:rPr>
  </w:style>
  <w:style w:type="numbering" w:customStyle="1" w:styleId="FichtSpiegelstrich1">
    <w:name w:val="FichtSpiegelstrich1"/>
    <w:basedOn w:val="NoList"/>
    <w:uiPriority w:val="99"/>
    <w:rsid w:val="006363FA"/>
  </w:style>
  <w:style w:type="paragraph" w:customStyle="1" w:styleId="Section3-Heading2">
    <w:name w:val="Section 3 - Heading 2"/>
    <w:basedOn w:val="Normal"/>
    <w:qFormat/>
    <w:rsid w:val="006363FA"/>
    <w:pPr>
      <w:spacing w:after="200"/>
    </w:pPr>
    <w:rPr>
      <w:b/>
      <w:kern w:val="0"/>
      <w:sz w:val="24"/>
      <w:szCs w:val="28"/>
      <w14:ligatures w14:val="none"/>
    </w:rPr>
  </w:style>
  <w:style w:type="numbering" w:customStyle="1" w:styleId="NoList4">
    <w:name w:val="No List4"/>
    <w:next w:val="NoList"/>
    <w:uiPriority w:val="99"/>
    <w:semiHidden/>
    <w:unhideWhenUsed/>
    <w:rsid w:val="006363FA"/>
  </w:style>
  <w:style w:type="table" w:customStyle="1" w:styleId="TableGrid4">
    <w:name w:val="Table Grid4"/>
    <w:basedOn w:val="TableNormal"/>
    <w:next w:val="TableGrid"/>
    <w:uiPriority w:val="39"/>
    <w:rsid w:val="00636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el">
    <w:name w:val="mrel"/>
    <w:basedOn w:val="DefaultParagraphFont"/>
    <w:rsid w:val="006363FA"/>
  </w:style>
  <w:style w:type="character" w:customStyle="1" w:styleId="mopen">
    <w:name w:val="mopen"/>
    <w:basedOn w:val="DefaultParagraphFont"/>
    <w:rsid w:val="006363FA"/>
  </w:style>
  <w:style w:type="character" w:customStyle="1" w:styleId="mclose">
    <w:name w:val="mclose"/>
    <w:basedOn w:val="DefaultParagraphFont"/>
    <w:rsid w:val="006363FA"/>
  </w:style>
  <w:style w:type="paragraph" w:customStyle="1" w:styleId="S1b-header1">
    <w:name w:val="S1b-header1"/>
    <w:basedOn w:val="Normal"/>
    <w:rsid w:val="006363FA"/>
    <w:pPr>
      <w:numPr>
        <w:numId w:val="107"/>
      </w:numPr>
      <w:tabs>
        <w:tab w:val="clear" w:pos="648"/>
      </w:tabs>
      <w:spacing w:before="120" w:after="240"/>
      <w:ind w:left="0" w:firstLine="0"/>
      <w:jc w:val="center"/>
    </w:pPr>
    <w:rPr>
      <w:b/>
      <w:kern w:val="0"/>
      <w:sz w:val="28"/>
      <w14:ligatures w14:val="none"/>
    </w:rPr>
  </w:style>
  <w:style w:type="numbering" w:customStyle="1" w:styleId="NoList5">
    <w:name w:val="No List5"/>
    <w:next w:val="NoList"/>
    <w:uiPriority w:val="99"/>
    <w:semiHidden/>
    <w:unhideWhenUsed/>
    <w:rsid w:val="006363FA"/>
  </w:style>
  <w:style w:type="character" w:customStyle="1" w:styleId="primera">
    <w:name w:val="primera"/>
    <w:rsid w:val="006363FA"/>
  </w:style>
  <w:style w:type="paragraph" w:customStyle="1" w:styleId="Section1-Clauses">
    <w:name w:val="Section 1-Clauses"/>
    <w:basedOn w:val="Normal"/>
    <w:qFormat/>
    <w:rsid w:val="006363FA"/>
    <w:pPr>
      <w:numPr>
        <w:numId w:val="108"/>
      </w:numPr>
      <w:spacing w:after="200" w:line="240" w:lineRule="auto"/>
      <w:ind w:left="0" w:firstLine="0"/>
    </w:pPr>
    <w:rPr>
      <w:rFonts w:ascii="Times New Roman" w:eastAsia="Times New Roman" w:hAnsi="Times New Roman" w:cs="Times New Roman"/>
      <w:b/>
      <w:bCs/>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mailto:secretary@bpdb.gov.bd" TargetMode="External"/><Relationship Id="rId26" Type="http://schemas.openxmlformats.org/officeDocument/2006/relationships/diagramData" Target="diagrams/data1.xml"/><Relationship Id="rId3" Type="http://schemas.openxmlformats.org/officeDocument/2006/relationships/settings" Target="settings.xml"/><Relationship Id="rId21" Type="http://schemas.openxmlformats.org/officeDocument/2006/relationships/hyperlink" Target="mailto:secretary@bpdb.gov.bd" TargetMode="Externa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hyperlink" Target="mailto:secretary@bpdb.gov.bd"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bpdb.gov.bd" TargetMode="External"/><Relationship Id="rId29"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secretary@bpdb.gov.bd"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mailto:secretary@bpdb.gov.bd" TargetMode="External"/><Relationship Id="rId28" Type="http://schemas.openxmlformats.org/officeDocument/2006/relationships/diagramQuickStyle" Target="diagrams/quickStyle1.xml"/><Relationship Id="rId10" Type="http://schemas.openxmlformats.org/officeDocument/2006/relationships/footer" Target="footer2.xml"/><Relationship Id="rId19" Type="http://schemas.openxmlformats.org/officeDocument/2006/relationships/hyperlink" Target="mailto:secretary@bpdb.gov.bd"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g"/><Relationship Id="rId22" Type="http://schemas.openxmlformats.org/officeDocument/2006/relationships/hyperlink" Target="mailto:secretary@bpdb.gov.bd" TargetMode="External"/><Relationship Id="rId27" Type="http://schemas.openxmlformats.org/officeDocument/2006/relationships/diagramLayout" Target="diagrams/layout1.xml"/><Relationship Id="rId30"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231A9F-EC7D-40AD-8775-CDEFACAC8BFE}" type="doc">
      <dgm:prSet loTypeId="urn:microsoft.com/office/officeart/2005/8/layout/orgChart1" loCatId="hierarchy" qsTypeId="urn:microsoft.com/office/officeart/2005/8/quickstyle/simple1" qsCatId="simple" csTypeId="urn:microsoft.com/office/officeart/2005/8/colors/accent1_2" csCatId="accent1"/>
      <dgm:spPr/>
    </dgm:pt>
    <dgm:pt modelId="{2020EFC1-7E4A-4202-B07F-5C6E1CB2103E}">
      <dgm:prSet/>
      <dgm:spPr/>
      <dgm:t>
        <a:bodyPr/>
        <a:lstStyle/>
        <a:p>
          <a:pPr algn="ctr"/>
          <a:endParaRPr lang="de-DE"/>
        </a:p>
      </dgm:t>
    </dgm:pt>
    <dgm:pt modelId="{60585D02-09A7-490C-98D4-D88E200816B6}" type="parTrans" cxnId="{1F814BF6-9FCE-4940-9CB3-4CDB916D7133}">
      <dgm:prSet/>
      <dgm:spPr/>
      <dgm:t>
        <a:bodyPr/>
        <a:lstStyle/>
        <a:p>
          <a:pPr algn="ctr"/>
          <a:endParaRPr lang="de-DE"/>
        </a:p>
      </dgm:t>
    </dgm:pt>
    <dgm:pt modelId="{4C6F1354-3104-4EF0-B889-5FF460FB17F4}" type="sibTrans" cxnId="{1F814BF6-9FCE-4940-9CB3-4CDB916D7133}">
      <dgm:prSet/>
      <dgm:spPr/>
      <dgm:t>
        <a:bodyPr/>
        <a:lstStyle/>
        <a:p>
          <a:pPr algn="ctr"/>
          <a:endParaRPr lang="de-DE"/>
        </a:p>
      </dgm:t>
    </dgm:pt>
    <dgm:pt modelId="{F91B3CAE-C64C-4092-8CFC-FE9F09A8CC70}" type="asst">
      <dgm:prSet/>
      <dgm:spPr/>
      <dgm:t>
        <a:bodyPr/>
        <a:lstStyle/>
        <a:p>
          <a:pPr algn="ctr"/>
          <a:endParaRPr lang="de-DE"/>
        </a:p>
      </dgm:t>
    </dgm:pt>
    <dgm:pt modelId="{2DEB8578-41EE-4CE2-B304-4BEF0DDB2730}" type="parTrans" cxnId="{67133AAD-FBBD-4EC4-A87D-56024280002D}">
      <dgm:prSet/>
      <dgm:spPr/>
      <dgm:t>
        <a:bodyPr/>
        <a:lstStyle/>
        <a:p>
          <a:pPr algn="ctr"/>
          <a:endParaRPr lang="de-DE"/>
        </a:p>
      </dgm:t>
    </dgm:pt>
    <dgm:pt modelId="{2A761B20-3176-4D93-938D-213E32C12AB8}" type="sibTrans" cxnId="{67133AAD-FBBD-4EC4-A87D-56024280002D}">
      <dgm:prSet/>
      <dgm:spPr/>
      <dgm:t>
        <a:bodyPr/>
        <a:lstStyle/>
        <a:p>
          <a:pPr algn="ctr"/>
          <a:endParaRPr lang="de-DE"/>
        </a:p>
      </dgm:t>
    </dgm:pt>
    <dgm:pt modelId="{680BC25F-2FD7-47BF-9D49-4CF82D34C37B}">
      <dgm:prSet/>
      <dgm:spPr/>
      <dgm:t>
        <a:bodyPr/>
        <a:lstStyle/>
        <a:p>
          <a:pPr algn="ctr"/>
          <a:endParaRPr lang="de-DE"/>
        </a:p>
      </dgm:t>
    </dgm:pt>
    <dgm:pt modelId="{939CFB93-D5F1-42FB-AE7A-95C7DAD60CD8}" type="parTrans" cxnId="{3EFBACCF-14BE-433C-B198-DD2540E58FD3}">
      <dgm:prSet/>
      <dgm:spPr/>
      <dgm:t>
        <a:bodyPr/>
        <a:lstStyle/>
        <a:p>
          <a:pPr algn="ctr"/>
          <a:endParaRPr lang="de-DE"/>
        </a:p>
      </dgm:t>
    </dgm:pt>
    <dgm:pt modelId="{2573B72A-2CD6-4D45-9779-F289C9BD662D}" type="sibTrans" cxnId="{3EFBACCF-14BE-433C-B198-DD2540E58FD3}">
      <dgm:prSet/>
      <dgm:spPr/>
      <dgm:t>
        <a:bodyPr/>
        <a:lstStyle/>
        <a:p>
          <a:pPr algn="ctr"/>
          <a:endParaRPr lang="de-DE"/>
        </a:p>
      </dgm:t>
    </dgm:pt>
    <dgm:pt modelId="{EA605AD5-9B25-41F3-8C8E-B007AE17864B}">
      <dgm:prSet/>
      <dgm:spPr/>
      <dgm:t>
        <a:bodyPr/>
        <a:lstStyle/>
        <a:p>
          <a:pPr algn="ctr"/>
          <a:endParaRPr lang="de-DE"/>
        </a:p>
      </dgm:t>
    </dgm:pt>
    <dgm:pt modelId="{3C1F5885-1EB3-4161-ACF3-B4A2CA2E0E6C}" type="parTrans" cxnId="{741844A8-0222-42E6-81C7-056BAE042500}">
      <dgm:prSet/>
      <dgm:spPr/>
      <dgm:t>
        <a:bodyPr/>
        <a:lstStyle/>
        <a:p>
          <a:pPr algn="ctr"/>
          <a:endParaRPr lang="de-DE"/>
        </a:p>
      </dgm:t>
    </dgm:pt>
    <dgm:pt modelId="{695EE5FA-5546-4DE6-8D5F-5BC85013F8E0}" type="sibTrans" cxnId="{741844A8-0222-42E6-81C7-056BAE042500}">
      <dgm:prSet/>
      <dgm:spPr/>
      <dgm:t>
        <a:bodyPr/>
        <a:lstStyle/>
        <a:p>
          <a:pPr algn="ctr"/>
          <a:endParaRPr lang="de-DE"/>
        </a:p>
      </dgm:t>
    </dgm:pt>
    <dgm:pt modelId="{5503D84B-91FE-4418-8C3E-9E440A4A79FB}">
      <dgm:prSet/>
      <dgm:spPr/>
      <dgm:t>
        <a:bodyPr/>
        <a:lstStyle/>
        <a:p>
          <a:pPr algn="ctr"/>
          <a:endParaRPr lang="de-DE"/>
        </a:p>
      </dgm:t>
    </dgm:pt>
    <dgm:pt modelId="{AA1B9A16-CCBA-4D74-B120-91A9334010FB}" type="parTrans" cxnId="{E013AADE-407F-46C7-9A93-B604DCF91311}">
      <dgm:prSet/>
      <dgm:spPr/>
      <dgm:t>
        <a:bodyPr/>
        <a:lstStyle/>
        <a:p>
          <a:pPr algn="ctr"/>
          <a:endParaRPr lang="de-DE"/>
        </a:p>
      </dgm:t>
    </dgm:pt>
    <dgm:pt modelId="{3E7FA603-3091-4184-A489-FE051CBFEA9C}" type="sibTrans" cxnId="{E013AADE-407F-46C7-9A93-B604DCF91311}">
      <dgm:prSet/>
      <dgm:spPr/>
      <dgm:t>
        <a:bodyPr/>
        <a:lstStyle/>
        <a:p>
          <a:pPr algn="ctr"/>
          <a:endParaRPr lang="de-DE"/>
        </a:p>
      </dgm:t>
    </dgm:pt>
    <dgm:pt modelId="{7997709B-10E7-41BD-898F-1D8D3FBDF598}">
      <dgm:prSet/>
      <dgm:spPr/>
      <dgm:t>
        <a:bodyPr/>
        <a:lstStyle/>
        <a:p>
          <a:pPr algn="ctr"/>
          <a:endParaRPr lang="de-DE"/>
        </a:p>
      </dgm:t>
    </dgm:pt>
    <dgm:pt modelId="{F656A85B-2B16-4A40-8BA0-F7CD631DE7EA}" type="parTrans" cxnId="{586E0AD0-32D5-4FE7-A68B-420ABA6491B5}">
      <dgm:prSet/>
      <dgm:spPr/>
      <dgm:t>
        <a:bodyPr/>
        <a:lstStyle/>
        <a:p>
          <a:pPr algn="ctr"/>
          <a:endParaRPr lang="de-DE"/>
        </a:p>
      </dgm:t>
    </dgm:pt>
    <dgm:pt modelId="{1AF6DA85-5AA1-4FC2-8A56-D1C57A407F5C}" type="sibTrans" cxnId="{586E0AD0-32D5-4FE7-A68B-420ABA6491B5}">
      <dgm:prSet/>
      <dgm:spPr/>
      <dgm:t>
        <a:bodyPr/>
        <a:lstStyle/>
        <a:p>
          <a:pPr algn="ctr"/>
          <a:endParaRPr lang="de-DE"/>
        </a:p>
      </dgm:t>
    </dgm:pt>
    <dgm:pt modelId="{F38EE392-7BD4-4701-B81F-27321914801B}">
      <dgm:prSet/>
      <dgm:spPr/>
      <dgm:t>
        <a:bodyPr/>
        <a:lstStyle/>
        <a:p>
          <a:pPr algn="ctr"/>
          <a:endParaRPr lang="de-DE"/>
        </a:p>
      </dgm:t>
    </dgm:pt>
    <dgm:pt modelId="{70E4C761-CA39-4C36-9387-15749CACDE8D}" type="parTrans" cxnId="{720A6879-56F2-4D5F-977E-56C9F457904A}">
      <dgm:prSet/>
      <dgm:spPr/>
      <dgm:t>
        <a:bodyPr/>
        <a:lstStyle/>
        <a:p>
          <a:pPr algn="ctr"/>
          <a:endParaRPr lang="de-DE"/>
        </a:p>
      </dgm:t>
    </dgm:pt>
    <dgm:pt modelId="{547CFF32-3892-4FAC-B710-C446BE27B12C}" type="sibTrans" cxnId="{720A6879-56F2-4D5F-977E-56C9F457904A}">
      <dgm:prSet/>
      <dgm:spPr/>
      <dgm:t>
        <a:bodyPr/>
        <a:lstStyle/>
        <a:p>
          <a:pPr algn="ctr"/>
          <a:endParaRPr lang="de-DE"/>
        </a:p>
      </dgm:t>
    </dgm:pt>
    <dgm:pt modelId="{8B2018A2-F921-493D-811A-CD47F60B4051}">
      <dgm:prSet/>
      <dgm:spPr/>
      <dgm:t>
        <a:bodyPr/>
        <a:lstStyle/>
        <a:p>
          <a:pPr algn="ctr"/>
          <a:endParaRPr lang="de-DE"/>
        </a:p>
      </dgm:t>
    </dgm:pt>
    <dgm:pt modelId="{B1E63CDF-3839-46A3-81D1-B86BB5A765ED}" type="parTrans" cxnId="{B99DE33D-D3AF-438C-8B2F-6FF0A228EA84}">
      <dgm:prSet/>
      <dgm:spPr/>
      <dgm:t>
        <a:bodyPr/>
        <a:lstStyle/>
        <a:p>
          <a:pPr algn="ctr"/>
          <a:endParaRPr lang="de-DE"/>
        </a:p>
      </dgm:t>
    </dgm:pt>
    <dgm:pt modelId="{214E2B93-D609-4907-840E-D120F7031A0E}" type="sibTrans" cxnId="{B99DE33D-D3AF-438C-8B2F-6FF0A228EA84}">
      <dgm:prSet/>
      <dgm:spPr/>
      <dgm:t>
        <a:bodyPr/>
        <a:lstStyle/>
        <a:p>
          <a:pPr algn="ctr"/>
          <a:endParaRPr lang="de-DE"/>
        </a:p>
      </dgm:t>
    </dgm:pt>
    <dgm:pt modelId="{EB792ED9-1904-4D9D-9258-91B6754F6C52}">
      <dgm:prSet/>
      <dgm:spPr/>
      <dgm:t>
        <a:bodyPr/>
        <a:lstStyle/>
        <a:p>
          <a:pPr algn="ctr"/>
          <a:endParaRPr lang="de-DE"/>
        </a:p>
      </dgm:t>
    </dgm:pt>
    <dgm:pt modelId="{93033EBC-7FA8-4220-9735-F06A7BCBB67B}" type="parTrans" cxnId="{D75D9BA5-6430-482C-B26B-EA90B2125655}">
      <dgm:prSet/>
      <dgm:spPr/>
      <dgm:t>
        <a:bodyPr/>
        <a:lstStyle/>
        <a:p>
          <a:pPr algn="ctr"/>
          <a:endParaRPr lang="de-DE"/>
        </a:p>
      </dgm:t>
    </dgm:pt>
    <dgm:pt modelId="{4C478D28-714B-4D4D-96D2-698CB12100B2}" type="sibTrans" cxnId="{D75D9BA5-6430-482C-B26B-EA90B2125655}">
      <dgm:prSet/>
      <dgm:spPr/>
      <dgm:t>
        <a:bodyPr/>
        <a:lstStyle/>
        <a:p>
          <a:pPr algn="ctr"/>
          <a:endParaRPr lang="de-DE"/>
        </a:p>
      </dgm:t>
    </dgm:pt>
    <dgm:pt modelId="{606D693D-0B5E-423E-A1D5-B26EA9D975D4}">
      <dgm:prSet/>
      <dgm:spPr/>
      <dgm:t>
        <a:bodyPr/>
        <a:lstStyle/>
        <a:p>
          <a:pPr algn="ctr"/>
          <a:endParaRPr lang="de-DE"/>
        </a:p>
      </dgm:t>
    </dgm:pt>
    <dgm:pt modelId="{77D94F5D-9175-435A-8804-AC9BDA7876C9}" type="parTrans" cxnId="{644AE85C-8DD8-4E5E-B137-7C54B1865117}">
      <dgm:prSet/>
      <dgm:spPr/>
      <dgm:t>
        <a:bodyPr/>
        <a:lstStyle/>
        <a:p>
          <a:pPr algn="ctr"/>
          <a:endParaRPr lang="de-DE"/>
        </a:p>
      </dgm:t>
    </dgm:pt>
    <dgm:pt modelId="{AE2ECBEF-0375-4C37-995F-498ABABFC57F}" type="sibTrans" cxnId="{644AE85C-8DD8-4E5E-B137-7C54B1865117}">
      <dgm:prSet/>
      <dgm:spPr/>
      <dgm:t>
        <a:bodyPr/>
        <a:lstStyle/>
        <a:p>
          <a:pPr algn="ctr"/>
          <a:endParaRPr lang="de-DE"/>
        </a:p>
      </dgm:t>
    </dgm:pt>
    <dgm:pt modelId="{8D099AC1-323E-4163-922C-4848043D0364}" type="pres">
      <dgm:prSet presAssocID="{A3231A9F-EC7D-40AD-8775-CDEFACAC8BFE}" presName="hierChild1" presStyleCnt="0">
        <dgm:presLayoutVars>
          <dgm:orgChart val="1"/>
          <dgm:chPref val="1"/>
          <dgm:dir/>
          <dgm:animOne val="branch"/>
          <dgm:animLvl val="lvl"/>
          <dgm:resizeHandles/>
        </dgm:presLayoutVars>
      </dgm:prSet>
      <dgm:spPr/>
    </dgm:pt>
    <dgm:pt modelId="{D8ECCA2E-1AF5-47A1-8D36-3196E227F2B6}" type="pres">
      <dgm:prSet presAssocID="{2020EFC1-7E4A-4202-B07F-5C6E1CB2103E}" presName="hierRoot1" presStyleCnt="0">
        <dgm:presLayoutVars>
          <dgm:hierBranch/>
        </dgm:presLayoutVars>
      </dgm:prSet>
      <dgm:spPr/>
    </dgm:pt>
    <dgm:pt modelId="{B67C1477-57E4-4A2E-97AD-2AA3D978A8EB}" type="pres">
      <dgm:prSet presAssocID="{2020EFC1-7E4A-4202-B07F-5C6E1CB2103E}" presName="rootComposite1" presStyleCnt="0"/>
      <dgm:spPr/>
    </dgm:pt>
    <dgm:pt modelId="{67E18165-0443-4FEA-A2FE-7DC02DE4ED43}" type="pres">
      <dgm:prSet presAssocID="{2020EFC1-7E4A-4202-B07F-5C6E1CB2103E}" presName="rootText1" presStyleLbl="node0" presStyleIdx="0" presStyleCnt="1">
        <dgm:presLayoutVars>
          <dgm:chPref val="3"/>
        </dgm:presLayoutVars>
      </dgm:prSet>
      <dgm:spPr/>
    </dgm:pt>
    <dgm:pt modelId="{C4816D7A-4B59-4DDF-A0AD-16910C8C858E}" type="pres">
      <dgm:prSet presAssocID="{2020EFC1-7E4A-4202-B07F-5C6E1CB2103E}" presName="rootConnector1" presStyleLbl="node1" presStyleIdx="0" presStyleCnt="0"/>
      <dgm:spPr/>
    </dgm:pt>
    <dgm:pt modelId="{EE2ED7C1-88BE-4118-9D3A-4CC956E5984A}" type="pres">
      <dgm:prSet presAssocID="{2020EFC1-7E4A-4202-B07F-5C6E1CB2103E}" presName="hierChild2" presStyleCnt="0"/>
      <dgm:spPr/>
    </dgm:pt>
    <dgm:pt modelId="{658E302B-6763-491C-B2E7-244BFE43DF6D}" type="pres">
      <dgm:prSet presAssocID="{939CFB93-D5F1-42FB-AE7A-95C7DAD60CD8}" presName="Name35" presStyleLbl="parChTrans1D2" presStyleIdx="0" presStyleCnt="6"/>
      <dgm:spPr/>
    </dgm:pt>
    <dgm:pt modelId="{A8B4C81E-D542-4A8D-B382-A526973F8C3E}" type="pres">
      <dgm:prSet presAssocID="{680BC25F-2FD7-47BF-9D49-4CF82D34C37B}" presName="hierRoot2" presStyleCnt="0">
        <dgm:presLayoutVars>
          <dgm:hierBranch/>
        </dgm:presLayoutVars>
      </dgm:prSet>
      <dgm:spPr/>
    </dgm:pt>
    <dgm:pt modelId="{78C9A1E8-092B-46BE-9350-B7EF84F42907}" type="pres">
      <dgm:prSet presAssocID="{680BC25F-2FD7-47BF-9D49-4CF82D34C37B}" presName="rootComposite" presStyleCnt="0"/>
      <dgm:spPr/>
    </dgm:pt>
    <dgm:pt modelId="{7FB5F169-0F8D-4D96-9A5B-98BDF467DC68}" type="pres">
      <dgm:prSet presAssocID="{680BC25F-2FD7-47BF-9D49-4CF82D34C37B}" presName="rootText" presStyleLbl="node2" presStyleIdx="0" presStyleCnt="5">
        <dgm:presLayoutVars>
          <dgm:chPref val="3"/>
        </dgm:presLayoutVars>
      </dgm:prSet>
      <dgm:spPr/>
    </dgm:pt>
    <dgm:pt modelId="{FF2569AD-ED81-4FF5-B8F4-12816A1A3CE4}" type="pres">
      <dgm:prSet presAssocID="{680BC25F-2FD7-47BF-9D49-4CF82D34C37B}" presName="rootConnector" presStyleLbl="node2" presStyleIdx="0" presStyleCnt="5"/>
      <dgm:spPr/>
    </dgm:pt>
    <dgm:pt modelId="{ED7D5BC9-E891-4A62-BC4E-7ECF6A4E3D70}" type="pres">
      <dgm:prSet presAssocID="{680BC25F-2FD7-47BF-9D49-4CF82D34C37B}" presName="hierChild4" presStyleCnt="0"/>
      <dgm:spPr/>
    </dgm:pt>
    <dgm:pt modelId="{3DCE753D-FF22-4ABD-96E3-595A1DB42F21}" type="pres">
      <dgm:prSet presAssocID="{3C1F5885-1EB3-4161-ACF3-B4A2CA2E0E6C}" presName="Name35" presStyleLbl="parChTrans1D3" presStyleIdx="0" presStyleCnt="3"/>
      <dgm:spPr/>
    </dgm:pt>
    <dgm:pt modelId="{FED990C5-6DC7-4170-BC96-7244945FEED1}" type="pres">
      <dgm:prSet presAssocID="{EA605AD5-9B25-41F3-8C8E-B007AE17864B}" presName="hierRoot2" presStyleCnt="0">
        <dgm:presLayoutVars>
          <dgm:hierBranch val="r"/>
        </dgm:presLayoutVars>
      </dgm:prSet>
      <dgm:spPr/>
    </dgm:pt>
    <dgm:pt modelId="{9734EFA1-8B9D-4FF4-B876-8308E10328C1}" type="pres">
      <dgm:prSet presAssocID="{EA605AD5-9B25-41F3-8C8E-B007AE17864B}" presName="rootComposite" presStyleCnt="0"/>
      <dgm:spPr/>
    </dgm:pt>
    <dgm:pt modelId="{369BA8A9-E129-40D9-B27F-DDBA11402E4D}" type="pres">
      <dgm:prSet presAssocID="{EA605AD5-9B25-41F3-8C8E-B007AE17864B}" presName="rootText" presStyleLbl="node3" presStyleIdx="0" presStyleCnt="3">
        <dgm:presLayoutVars>
          <dgm:chPref val="3"/>
        </dgm:presLayoutVars>
      </dgm:prSet>
      <dgm:spPr/>
    </dgm:pt>
    <dgm:pt modelId="{ED36226B-162B-48B6-B308-CA2CAE0CF1C4}" type="pres">
      <dgm:prSet presAssocID="{EA605AD5-9B25-41F3-8C8E-B007AE17864B}" presName="rootConnector" presStyleLbl="node3" presStyleIdx="0" presStyleCnt="3"/>
      <dgm:spPr/>
    </dgm:pt>
    <dgm:pt modelId="{D775B276-7BBC-4507-A889-E91732385AD1}" type="pres">
      <dgm:prSet presAssocID="{EA605AD5-9B25-41F3-8C8E-B007AE17864B}" presName="hierChild4" presStyleCnt="0"/>
      <dgm:spPr/>
    </dgm:pt>
    <dgm:pt modelId="{99CC009E-19F5-4B58-A6B8-6D696ABA118A}" type="pres">
      <dgm:prSet presAssocID="{EA605AD5-9B25-41F3-8C8E-B007AE17864B}" presName="hierChild5" presStyleCnt="0"/>
      <dgm:spPr/>
    </dgm:pt>
    <dgm:pt modelId="{E1E3258F-A2C5-4777-BCA6-B037EFEA3E9D}" type="pres">
      <dgm:prSet presAssocID="{AA1B9A16-CCBA-4D74-B120-91A9334010FB}" presName="Name35" presStyleLbl="parChTrans1D3" presStyleIdx="1" presStyleCnt="3"/>
      <dgm:spPr/>
    </dgm:pt>
    <dgm:pt modelId="{7562C893-CB06-4FDD-BFF3-FBDC5E5F3434}" type="pres">
      <dgm:prSet presAssocID="{5503D84B-91FE-4418-8C3E-9E440A4A79FB}" presName="hierRoot2" presStyleCnt="0">
        <dgm:presLayoutVars>
          <dgm:hierBranch val="r"/>
        </dgm:presLayoutVars>
      </dgm:prSet>
      <dgm:spPr/>
    </dgm:pt>
    <dgm:pt modelId="{DFF24B37-E7B9-4B17-A458-2371F264244F}" type="pres">
      <dgm:prSet presAssocID="{5503D84B-91FE-4418-8C3E-9E440A4A79FB}" presName="rootComposite" presStyleCnt="0"/>
      <dgm:spPr/>
    </dgm:pt>
    <dgm:pt modelId="{F2121EFE-01C5-40C2-8646-630213E82379}" type="pres">
      <dgm:prSet presAssocID="{5503D84B-91FE-4418-8C3E-9E440A4A79FB}" presName="rootText" presStyleLbl="node3" presStyleIdx="1" presStyleCnt="3">
        <dgm:presLayoutVars>
          <dgm:chPref val="3"/>
        </dgm:presLayoutVars>
      </dgm:prSet>
      <dgm:spPr/>
    </dgm:pt>
    <dgm:pt modelId="{699DD8B9-B4FD-4F2E-A543-0B62882F04A4}" type="pres">
      <dgm:prSet presAssocID="{5503D84B-91FE-4418-8C3E-9E440A4A79FB}" presName="rootConnector" presStyleLbl="node3" presStyleIdx="1" presStyleCnt="3"/>
      <dgm:spPr/>
    </dgm:pt>
    <dgm:pt modelId="{BDFA7168-F654-4C02-93D4-FFC7224E25EB}" type="pres">
      <dgm:prSet presAssocID="{5503D84B-91FE-4418-8C3E-9E440A4A79FB}" presName="hierChild4" presStyleCnt="0"/>
      <dgm:spPr/>
    </dgm:pt>
    <dgm:pt modelId="{F170E028-941E-48B8-A351-B214EF94BA8D}" type="pres">
      <dgm:prSet presAssocID="{5503D84B-91FE-4418-8C3E-9E440A4A79FB}" presName="hierChild5" presStyleCnt="0"/>
      <dgm:spPr/>
    </dgm:pt>
    <dgm:pt modelId="{287BB04D-0681-43B3-AFB7-0C7F4187FFB1}" type="pres">
      <dgm:prSet presAssocID="{680BC25F-2FD7-47BF-9D49-4CF82D34C37B}" presName="hierChild5" presStyleCnt="0"/>
      <dgm:spPr/>
    </dgm:pt>
    <dgm:pt modelId="{4D09E04F-9A48-4931-93E1-864BB40B7926}" type="pres">
      <dgm:prSet presAssocID="{F656A85B-2B16-4A40-8BA0-F7CD631DE7EA}" presName="Name35" presStyleLbl="parChTrans1D2" presStyleIdx="1" presStyleCnt="6"/>
      <dgm:spPr/>
    </dgm:pt>
    <dgm:pt modelId="{98F50EF8-5667-4CB1-8D59-9B9A012C2F11}" type="pres">
      <dgm:prSet presAssocID="{7997709B-10E7-41BD-898F-1D8D3FBDF598}" presName="hierRoot2" presStyleCnt="0">
        <dgm:presLayoutVars>
          <dgm:hierBranch/>
        </dgm:presLayoutVars>
      </dgm:prSet>
      <dgm:spPr/>
    </dgm:pt>
    <dgm:pt modelId="{9A4CA847-5486-438B-A928-BC59E1B54569}" type="pres">
      <dgm:prSet presAssocID="{7997709B-10E7-41BD-898F-1D8D3FBDF598}" presName="rootComposite" presStyleCnt="0"/>
      <dgm:spPr/>
    </dgm:pt>
    <dgm:pt modelId="{70C3E2B5-B3F7-4EBE-BECF-2952BC83CDC1}" type="pres">
      <dgm:prSet presAssocID="{7997709B-10E7-41BD-898F-1D8D3FBDF598}" presName="rootText" presStyleLbl="node2" presStyleIdx="1" presStyleCnt="5">
        <dgm:presLayoutVars>
          <dgm:chPref val="3"/>
        </dgm:presLayoutVars>
      </dgm:prSet>
      <dgm:spPr/>
    </dgm:pt>
    <dgm:pt modelId="{06AD45E6-F5DD-431D-88D1-7128CD16FEE6}" type="pres">
      <dgm:prSet presAssocID="{7997709B-10E7-41BD-898F-1D8D3FBDF598}" presName="rootConnector" presStyleLbl="node2" presStyleIdx="1" presStyleCnt="5"/>
      <dgm:spPr/>
    </dgm:pt>
    <dgm:pt modelId="{3E1111B9-B824-4DFC-8C2F-04E747B7C422}" type="pres">
      <dgm:prSet presAssocID="{7997709B-10E7-41BD-898F-1D8D3FBDF598}" presName="hierChild4" presStyleCnt="0"/>
      <dgm:spPr/>
    </dgm:pt>
    <dgm:pt modelId="{E01E1FFE-653D-4416-B1B1-0372D29EEF2C}" type="pres">
      <dgm:prSet presAssocID="{7997709B-10E7-41BD-898F-1D8D3FBDF598}" presName="hierChild5" presStyleCnt="0"/>
      <dgm:spPr/>
    </dgm:pt>
    <dgm:pt modelId="{F21C611F-AE39-41A2-B665-9E50C13F2A67}" type="pres">
      <dgm:prSet presAssocID="{70E4C761-CA39-4C36-9387-15749CACDE8D}" presName="Name35" presStyleLbl="parChTrans1D2" presStyleIdx="2" presStyleCnt="6"/>
      <dgm:spPr/>
    </dgm:pt>
    <dgm:pt modelId="{EBED9B30-90AB-4B4D-9FB4-5EC1DFD89E4F}" type="pres">
      <dgm:prSet presAssocID="{F38EE392-7BD4-4701-B81F-27321914801B}" presName="hierRoot2" presStyleCnt="0">
        <dgm:presLayoutVars>
          <dgm:hierBranch/>
        </dgm:presLayoutVars>
      </dgm:prSet>
      <dgm:spPr/>
    </dgm:pt>
    <dgm:pt modelId="{6C70FD40-6310-4F78-A504-BE8BC7E2527E}" type="pres">
      <dgm:prSet presAssocID="{F38EE392-7BD4-4701-B81F-27321914801B}" presName="rootComposite" presStyleCnt="0"/>
      <dgm:spPr/>
    </dgm:pt>
    <dgm:pt modelId="{132457BA-AA5B-40D9-B67A-FFF4F89DCFD8}" type="pres">
      <dgm:prSet presAssocID="{F38EE392-7BD4-4701-B81F-27321914801B}" presName="rootText" presStyleLbl="node2" presStyleIdx="2" presStyleCnt="5">
        <dgm:presLayoutVars>
          <dgm:chPref val="3"/>
        </dgm:presLayoutVars>
      </dgm:prSet>
      <dgm:spPr/>
    </dgm:pt>
    <dgm:pt modelId="{590C8BD9-DF9D-447E-92BC-DA11E5B314E7}" type="pres">
      <dgm:prSet presAssocID="{F38EE392-7BD4-4701-B81F-27321914801B}" presName="rootConnector" presStyleLbl="node2" presStyleIdx="2" presStyleCnt="5"/>
      <dgm:spPr/>
    </dgm:pt>
    <dgm:pt modelId="{B74CEDF5-8F52-4AAC-B344-195F9227B0B2}" type="pres">
      <dgm:prSet presAssocID="{F38EE392-7BD4-4701-B81F-27321914801B}" presName="hierChild4" presStyleCnt="0"/>
      <dgm:spPr/>
    </dgm:pt>
    <dgm:pt modelId="{A555BDBB-8DEE-42D1-9C6A-060248FF57CC}" type="pres">
      <dgm:prSet presAssocID="{B1E63CDF-3839-46A3-81D1-B86BB5A765ED}" presName="Name35" presStyleLbl="parChTrans1D3" presStyleIdx="2" presStyleCnt="3"/>
      <dgm:spPr/>
    </dgm:pt>
    <dgm:pt modelId="{32A9035E-57DD-4E45-B891-5ED4307327C8}" type="pres">
      <dgm:prSet presAssocID="{8B2018A2-F921-493D-811A-CD47F60B4051}" presName="hierRoot2" presStyleCnt="0">
        <dgm:presLayoutVars>
          <dgm:hierBranch val="r"/>
        </dgm:presLayoutVars>
      </dgm:prSet>
      <dgm:spPr/>
    </dgm:pt>
    <dgm:pt modelId="{E2E150D2-1623-473F-81B7-2B2336FC8863}" type="pres">
      <dgm:prSet presAssocID="{8B2018A2-F921-493D-811A-CD47F60B4051}" presName="rootComposite" presStyleCnt="0"/>
      <dgm:spPr/>
    </dgm:pt>
    <dgm:pt modelId="{E98AF53E-B694-48D5-BF63-F3C4A3F181F6}" type="pres">
      <dgm:prSet presAssocID="{8B2018A2-F921-493D-811A-CD47F60B4051}" presName="rootText" presStyleLbl="node3" presStyleIdx="2" presStyleCnt="3">
        <dgm:presLayoutVars>
          <dgm:chPref val="3"/>
        </dgm:presLayoutVars>
      </dgm:prSet>
      <dgm:spPr/>
    </dgm:pt>
    <dgm:pt modelId="{D5172D73-8C69-490B-97B3-E86B586AFE9A}" type="pres">
      <dgm:prSet presAssocID="{8B2018A2-F921-493D-811A-CD47F60B4051}" presName="rootConnector" presStyleLbl="node3" presStyleIdx="2" presStyleCnt="3"/>
      <dgm:spPr/>
    </dgm:pt>
    <dgm:pt modelId="{2F746C7E-DE3E-4CDB-869B-C3012D164487}" type="pres">
      <dgm:prSet presAssocID="{8B2018A2-F921-493D-811A-CD47F60B4051}" presName="hierChild4" presStyleCnt="0"/>
      <dgm:spPr/>
    </dgm:pt>
    <dgm:pt modelId="{3626F99A-79F9-41F7-9C1D-4EF3861859F0}" type="pres">
      <dgm:prSet presAssocID="{8B2018A2-F921-493D-811A-CD47F60B4051}" presName="hierChild5" presStyleCnt="0"/>
      <dgm:spPr/>
    </dgm:pt>
    <dgm:pt modelId="{B3F09A76-7FAE-46E2-94D9-EDFC775FD3A6}" type="pres">
      <dgm:prSet presAssocID="{F38EE392-7BD4-4701-B81F-27321914801B}" presName="hierChild5" presStyleCnt="0"/>
      <dgm:spPr/>
    </dgm:pt>
    <dgm:pt modelId="{CEAC1754-F661-420D-8579-82A63DE1DF21}" type="pres">
      <dgm:prSet presAssocID="{93033EBC-7FA8-4220-9735-F06A7BCBB67B}" presName="Name35" presStyleLbl="parChTrans1D2" presStyleIdx="3" presStyleCnt="6"/>
      <dgm:spPr/>
    </dgm:pt>
    <dgm:pt modelId="{1DCF410F-CEDD-4212-A365-116532396581}" type="pres">
      <dgm:prSet presAssocID="{EB792ED9-1904-4D9D-9258-91B6754F6C52}" presName="hierRoot2" presStyleCnt="0">
        <dgm:presLayoutVars>
          <dgm:hierBranch/>
        </dgm:presLayoutVars>
      </dgm:prSet>
      <dgm:spPr/>
    </dgm:pt>
    <dgm:pt modelId="{152FCA45-0B58-468D-9F4D-387A7AE22186}" type="pres">
      <dgm:prSet presAssocID="{EB792ED9-1904-4D9D-9258-91B6754F6C52}" presName="rootComposite" presStyleCnt="0"/>
      <dgm:spPr/>
    </dgm:pt>
    <dgm:pt modelId="{FBBF84B0-4886-4E60-A1BF-4052503940BD}" type="pres">
      <dgm:prSet presAssocID="{EB792ED9-1904-4D9D-9258-91B6754F6C52}" presName="rootText" presStyleLbl="node2" presStyleIdx="3" presStyleCnt="5">
        <dgm:presLayoutVars>
          <dgm:chPref val="3"/>
        </dgm:presLayoutVars>
      </dgm:prSet>
      <dgm:spPr/>
    </dgm:pt>
    <dgm:pt modelId="{33468585-7342-4BEB-9A16-EFF51FA32C20}" type="pres">
      <dgm:prSet presAssocID="{EB792ED9-1904-4D9D-9258-91B6754F6C52}" presName="rootConnector" presStyleLbl="node2" presStyleIdx="3" presStyleCnt="5"/>
      <dgm:spPr/>
    </dgm:pt>
    <dgm:pt modelId="{83E86069-1269-453B-980D-6C6FE8A69AAC}" type="pres">
      <dgm:prSet presAssocID="{EB792ED9-1904-4D9D-9258-91B6754F6C52}" presName="hierChild4" presStyleCnt="0"/>
      <dgm:spPr/>
    </dgm:pt>
    <dgm:pt modelId="{BA28110F-1788-423E-8E44-A8D2007A979C}" type="pres">
      <dgm:prSet presAssocID="{EB792ED9-1904-4D9D-9258-91B6754F6C52}" presName="hierChild5" presStyleCnt="0"/>
      <dgm:spPr/>
    </dgm:pt>
    <dgm:pt modelId="{65EA2FAD-F6B1-4989-895A-A57466BE8105}" type="pres">
      <dgm:prSet presAssocID="{77D94F5D-9175-435A-8804-AC9BDA7876C9}" presName="Name35" presStyleLbl="parChTrans1D2" presStyleIdx="4" presStyleCnt="6"/>
      <dgm:spPr/>
    </dgm:pt>
    <dgm:pt modelId="{626E4702-FFAF-48C5-8D85-DB88288529EF}" type="pres">
      <dgm:prSet presAssocID="{606D693D-0B5E-423E-A1D5-B26EA9D975D4}" presName="hierRoot2" presStyleCnt="0">
        <dgm:presLayoutVars>
          <dgm:hierBranch/>
        </dgm:presLayoutVars>
      </dgm:prSet>
      <dgm:spPr/>
    </dgm:pt>
    <dgm:pt modelId="{92BEEB9F-D977-45F7-827E-5735706864D3}" type="pres">
      <dgm:prSet presAssocID="{606D693D-0B5E-423E-A1D5-B26EA9D975D4}" presName="rootComposite" presStyleCnt="0"/>
      <dgm:spPr/>
    </dgm:pt>
    <dgm:pt modelId="{0AF9F05D-0F90-43C3-949F-C1007F978F83}" type="pres">
      <dgm:prSet presAssocID="{606D693D-0B5E-423E-A1D5-B26EA9D975D4}" presName="rootText" presStyleLbl="node2" presStyleIdx="4" presStyleCnt="5">
        <dgm:presLayoutVars>
          <dgm:chPref val="3"/>
        </dgm:presLayoutVars>
      </dgm:prSet>
      <dgm:spPr/>
    </dgm:pt>
    <dgm:pt modelId="{1CFE8081-E4D5-4173-ABAA-727DF6412175}" type="pres">
      <dgm:prSet presAssocID="{606D693D-0B5E-423E-A1D5-B26EA9D975D4}" presName="rootConnector" presStyleLbl="node2" presStyleIdx="4" presStyleCnt="5"/>
      <dgm:spPr/>
    </dgm:pt>
    <dgm:pt modelId="{134BA2F5-5E9B-4B21-A1AB-5499902A707D}" type="pres">
      <dgm:prSet presAssocID="{606D693D-0B5E-423E-A1D5-B26EA9D975D4}" presName="hierChild4" presStyleCnt="0"/>
      <dgm:spPr/>
    </dgm:pt>
    <dgm:pt modelId="{54CDBF53-651D-4B8B-852C-9AA155D0759C}" type="pres">
      <dgm:prSet presAssocID="{606D693D-0B5E-423E-A1D5-B26EA9D975D4}" presName="hierChild5" presStyleCnt="0"/>
      <dgm:spPr/>
    </dgm:pt>
    <dgm:pt modelId="{CFED7345-9990-435A-961F-7F38DFFA0BE4}" type="pres">
      <dgm:prSet presAssocID="{2020EFC1-7E4A-4202-B07F-5C6E1CB2103E}" presName="hierChild3" presStyleCnt="0"/>
      <dgm:spPr/>
    </dgm:pt>
    <dgm:pt modelId="{C57A709A-086F-42F8-9411-927741642024}" type="pres">
      <dgm:prSet presAssocID="{2DEB8578-41EE-4CE2-B304-4BEF0DDB2730}" presName="Name111" presStyleLbl="parChTrans1D2" presStyleIdx="5" presStyleCnt="6"/>
      <dgm:spPr/>
    </dgm:pt>
    <dgm:pt modelId="{FE752E66-7350-4F89-8208-282C25A114CC}" type="pres">
      <dgm:prSet presAssocID="{F91B3CAE-C64C-4092-8CFC-FE9F09A8CC70}" presName="hierRoot3" presStyleCnt="0">
        <dgm:presLayoutVars>
          <dgm:hierBranch/>
        </dgm:presLayoutVars>
      </dgm:prSet>
      <dgm:spPr/>
    </dgm:pt>
    <dgm:pt modelId="{2D6ACE50-DCBC-49F5-9BF1-6F8C928D552C}" type="pres">
      <dgm:prSet presAssocID="{F91B3CAE-C64C-4092-8CFC-FE9F09A8CC70}" presName="rootComposite3" presStyleCnt="0"/>
      <dgm:spPr/>
    </dgm:pt>
    <dgm:pt modelId="{17E772F5-D125-4404-B0FE-2EA35A7A17F7}" type="pres">
      <dgm:prSet presAssocID="{F91B3CAE-C64C-4092-8CFC-FE9F09A8CC70}" presName="rootText3" presStyleLbl="asst1" presStyleIdx="0" presStyleCnt="1">
        <dgm:presLayoutVars>
          <dgm:chPref val="3"/>
        </dgm:presLayoutVars>
      </dgm:prSet>
      <dgm:spPr/>
    </dgm:pt>
    <dgm:pt modelId="{FA2F4428-4AD8-4845-9DC2-9593E121B42F}" type="pres">
      <dgm:prSet presAssocID="{F91B3CAE-C64C-4092-8CFC-FE9F09A8CC70}" presName="rootConnector3" presStyleLbl="asst1" presStyleIdx="0" presStyleCnt="1"/>
      <dgm:spPr/>
    </dgm:pt>
    <dgm:pt modelId="{D4FA5499-C6FA-4932-B867-066BC914B95F}" type="pres">
      <dgm:prSet presAssocID="{F91B3CAE-C64C-4092-8CFC-FE9F09A8CC70}" presName="hierChild6" presStyleCnt="0"/>
      <dgm:spPr/>
    </dgm:pt>
    <dgm:pt modelId="{DA17749A-C3E1-4959-B3B7-CEFE9E0C15CA}" type="pres">
      <dgm:prSet presAssocID="{F91B3CAE-C64C-4092-8CFC-FE9F09A8CC70}" presName="hierChild7" presStyleCnt="0"/>
      <dgm:spPr/>
    </dgm:pt>
  </dgm:ptLst>
  <dgm:cxnLst>
    <dgm:cxn modelId="{3C1CCD01-365D-43FA-A431-BC3B953248F4}" type="presOf" srcId="{F91B3CAE-C64C-4092-8CFC-FE9F09A8CC70}" destId="{17E772F5-D125-4404-B0FE-2EA35A7A17F7}" srcOrd="0" destOrd="0" presId="urn:microsoft.com/office/officeart/2005/8/layout/orgChart1"/>
    <dgm:cxn modelId="{67FD1616-9D0F-4B6C-A16B-092C0A5274D1}" type="presOf" srcId="{3C1F5885-1EB3-4161-ACF3-B4A2CA2E0E6C}" destId="{3DCE753D-FF22-4ABD-96E3-595A1DB42F21}" srcOrd="0" destOrd="0" presId="urn:microsoft.com/office/officeart/2005/8/layout/orgChart1"/>
    <dgm:cxn modelId="{A5F3DF16-73E4-471C-BBAA-5A08CD1B9D7F}" type="presOf" srcId="{5503D84B-91FE-4418-8C3E-9E440A4A79FB}" destId="{F2121EFE-01C5-40C2-8646-630213E82379}" srcOrd="0" destOrd="0" presId="urn:microsoft.com/office/officeart/2005/8/layout/orgChart1"/>
    <dgm:cxn modelId="{26253218-F216-4648-BB39-C62F0C45678A}" type="presOf" srcId="{B1E63CDF-3839-46A3-81D1-B86BB5A765ED}" destId="{A555BDBB-8DEE-42D1-9C6A-060248FF57CC}" srcOrd="0" destOrd="0" presId="urn:microsoft.com/office/officeart/2005/8/layout/orgChart1"/>
    <dgm:cxn modelId="{2307E319-2C5F-4FB2-8C63-8ADC2831489F}" type="presOf" srcId="{8B2018A2-F921-493D-811A-CD47F60B4051}" destId="{D5172D73-8C69-490B-97B3-E86B586AFE9A}" srcOrd="1" destOrd="0" presId="urn:microsoft.com/office/officeart/2005/8/layout/orgChart1"/>
    <dgm:cxn modelId="{A7A20121-7AFD-4C9C-B446-AE0DC3AD6AFF}" type="presOf" srcId="{8B2018A2-F921-493D-811A-CD47F60B4051}" destId="{E98AF53E-B694-48D5-BF63-F3C4A3F181F6}" srcOrd="0" destOrd="0" presId="urn:microsoft.com/office/officeart/2005/8/layout/orgChart1"/>
    <dgm:cxn modelId="{97621525-AB29-43D9-9F4A-454716C5AEEF}" type="presOf" srcId="{77D94F5D-9175-435A-8804-AC9BDA7876C9}" destId="{65EA2FAD-F6B1-4989-895A-A57466BE8105}" srcOrd="0" destOrd="0" presId="urn:microsoft.com/office/officeart/2005/8/layout/orgChart1"/>
    <dgm:cxn modelId="{B99DE33D-D3AF-438C-8B2F-6FF0A228EA84}" srcId="{F38EE392-7BD4-4701-B81F-27321914801B}" destId="{8B2018A2-F921-493D-811A-CD47F60B4051}" srcOrd="0" destOrd="0" parTransId="{B1E63CDF-3839-46A3-81D1-B86BB5A765ED}" sibTransId="{214E2B93-D609-4907-840E-D120F7031A0E}"/>
    <dgm:cxn modelId="{5DC9DF5C-90FE-4FDE-9DD1-C1C70F314E55}" type="presOf" srcId="{7997709B-10E7-41BD-898F-1D8D3FBDF598}" destId="{70C3E2B5-B3F7-4EBE-BECF-2952BC83CDC1}" srcOrd="0" destOrd="0" presId="urn:microsoft.com/office/officeart/2005/8/layout/orgChart1"/>
    <dgm:cxn modelId="{644AE85C-8DD8-4E5E-B137-7C54B1865117}" srcId="{2020EFC1-7E4A-4202-B07F-5C6E1CB2103E}" destId="{606D693D-0B5E-423E-A1D5-B26EA9D975D4}" srcOrd="5" destOrd="0" parTransId="{77D94F5D-9175-435A-8804-AC9BDA7876C9}" sibTransId="{AE2ECBEF-0375-4C37-995F-498ABABFC57F}"/>
    <dgm:cxn modelId="{54ED0144-4BEA-42D3-8820-1EA06080E2D1}" type="presOf" srcId="{939CFB93-D5F1-42FB-AE7A-95C7DAD60CD8}" destId="{658E302B-6763-491C-B2E7-244BFE43DF6D}" srcOrd="0" destOrd="0" presId="urn:microsoft.com/office/officeart/2005/8/layout/orgChart1"/>
    <dgm:cxn modelId="{735DC365-855C-4D62-8CFC-59CCCE16B877}" type="presOf" srcId="{F38EE392-7BD4-4701-B81F-27321914801B}" destId="{132457BA-AA5B-40D9-B67A-FFF4F89DCFD8}" srcOrd="0" destOrd="0" presId="urn:microsoft.com/office/officeart/2005/8/layout/orgChart1"/>
    <dgm:cxn modelId="{58427267-7748-4870-99ED-C1D9B3C9ED9B}" type="presOf" srcId="{F38EE392-7BD4-4701-B81F-27321914801B}" destId="{590C8BD9-DF9D-447E-92BC-DA11E5B314E7}" srcOrd="1" destOrd="0" presId="urn:microsoft.com/office/officeart/2005/8/layout/orgChart1"/>
    <dgm:cxn modelId="{21F7DA6B-2009-407F-8C27-0C0FA74636D4}" type="presOf" srcId="{F656A85B-2B16-4A40-8BA0-F7CD631DE7EA}" destId="{4D09E04F-9A48-4931-93E1-864BB40B7926}" srcOrd="0" destOrd="0" presId="urn:microsoft.com/office/officeart/2005/8/layout/orgChart1"/>
    <dgm:cxn modelId="{D6D91150-25A3-4A86-8186-D6C7BB596681}" type="presOf" srcId="{2DEB8578-41EE-4CE2-B304-4BEF0DDB2730}" destId="{C57A709A-086F-42F8-9411-927741642024}" srcOrd="0" destOrd="0" presId="urn:microsoft.com/office/officeart/2005/8/layout/orgChart1"/>
    <dgm:cxn modelId="{DDA22371-E26D-442E-B3EF-372DF42EA9B8}" type="presOf" srcId="{AA1B9A16-CCBA-4D74-B120-91A9334010FB}" destId="{E1E3258F-A2C5-4777-BCA6-B037EFEA3E9D}" srcOrd="0" destOrd="0" presId="urn:microsoft.com/office/officeart/2005/8/layout/orgChart1"/>
    <dgm:cxn modelId="{06EB4558-2488-4F8F-9843-19171B1B8B83}" type="presOf" srcId="{93033EBC-7FA8-4220-9735-F06A7BCBB67B}" destId="{CEAC1754-F661-420D-8579-82A63DE1DF21}" srcOrd="0" destOrd="0" presId="urn:microsoft.com/office/officeart/2005/8/layout/orgChart1"/>
    <dgm:cxn modelId="{720A6879-56F2-4D5F-977E-56C9F457904A}" srcId="{2020EFC1-7E4A-4202-B07F-5C6E1CB2103E}" destId="{F38EE392-7BD4-4701-B81F-27321914801B}" srcOrd="3" destOrd="0" parTransId="{70E4C761-CA39-4C36-9387-15749CACDE8D}" sibTransId="{547CFF32-3892-4FAC-B710-C446BE27B12C}"/>
    <dgm:cxn modelId="{15A0B979-0BC1-4365-A175-F2D958F6F4ED}" type="presOf" srcId="{680BC25F-2FD7-47BF-9D49-4CF82D34C37B}" destId="{7FB5F169-0F8D-4D96-9A5B-98BDF467DC68}" srcOrd="0" destOrd="0" presId="urn:microsoft.com/office/officeart/2005/8/layout/orgChart1"/>
    <dgm:cxn modelId="{E8C52E7A-FCAD-42A7-A807-D385746CD8C4}" type="presOf" srcId="{EB792ED9-1904-4D9D-9258-91B6754F6C52}" destId="{FBBF84B0-4886-4E60-A1BF-4052503940BD}" srcOrd="0" destOrd="0" presId="urn:microsoft.com/office/officeart/2005/8/layout/orgChart1"/>
    <dgm:cxn modelId="{AE47117F-8033-4D0F-BDF4-67ED230D36BD}" type="presOf" srcId="{606D693D-0B5E-423E-A1D5-B26EA9D975D4}" destId="{1CFE8081-E4D5-4173-ABAA-727DF6412175}" srcOrd="1" destOrd="0" presId="urn:microsoft.com/office/officeart/2005/8/layout/orgChart1"/>
    <dgm:cxn modelId="{EEA36781-25CD-4D3F-BC0D-C460B36F9ACF}" type="presOf" srcId="{680BC25F-2FD7-47BF-9D49-4CF82D34C37B}" destId="{FF2569AD-ED81-4FF5-B8F4-12816A1A3CE4}" srcOrd="1" destOrd="0" presId="urn:microsoft.com/office/officeart/2005/8/layout/orgChart1"/>
    <dgm:cxn modelId="{F213838F-BA12-4D2B-8E3E-88778A95CB99}" type="presOf" srcId="{7997709B-10E7-41BD-898F-1D8D3FBDF598}" destId="{06AD45E6-F5DD-431D-88D1-7128CD16FEE6}" srcOrd="1" destOrd="0" presId="urn:microsoft.com/office/officeart/2005/8/layout/orgChart1"/>
    <dgm:cxn modelId="{DB11E58F-282E-49FD-B5A4-F68E9CE92527}" type="presOf" srcId="{EA605AD5-9B25-41F3-8C8E-B007AE17864B}" destId="{369BA8A9-E129-40D9-B27F-DDBA11402E4D}" srcOrd="0" destOrd="0" presId="urn:microsoft.com/office/officeart/2005/8/layout/orgChart1"/>
    <dgm:cxn modelId="{69925596-8D85-4354-82B7-DA39F9FB1CB4}" type="presOf" srcId="{A3231A9F-EC7D-40AD-8775-CDEFACAC8BFE}" destId="{8D099AC1-323E-4163-922C-4848043D0364}" srcOrd="0" destOrd="0" presId="urn:microsoft.com/office/officeart/2005/8/layout/orgChart1"/>
    <dgm:cxn modelId="{84759998-99BC-453F-A9FA-8B23F34E3C5F}" type="presOf" srcId="{2020EFC1-7E4A-4202-B07F-5C6E1CB2103E}" destId="{C4816D7A-4B59-4DDF-A0AD-16910C8C858E}" srcOrd="1" destOrd="0" presId="urn:microsoft.com/office/officeart/2005/8/layout/orgChart1"/>
    <dgm:cxn modelId="{D75D9BA5-6430-482C-B26B-EA90B2125655}" srcId="{2020EFC1-7E4A-4202-B07F-5C6E1CB2103E}" destId="{EB792ED9-1904-4D9D-9258-91B6754F6C52}" srcOrd="4" destOrd="0" parTransId="{93033EBC-7FA8-4220-9735-F06A7BCBB67B}" sibTransId="{4C478D28-714B-4D4D-96D2-698CB12100B2}"/>
    <dgm:cxn modelId="{741844A8-0222-42E6-81C7-056BAE042500}" srcId="{680BC25F-2FD7-47BF-9D49-4CF82D34C37B}" destId="{EA605AD5-9B25-41F3-8C8E-B007AE17864B}" srcOrd="0" destOrd="0" parTransId="{3C1F5885-1EB3-4161-ACF3-B4A2CA2E0E6C}" sibTransId="{695EE5FA-5546-4DE6-8D5F-5BC85013F8E0}"/>
    <dgm:cxn modelId="{67133AAD-FBBD-4EC4-A87D-56024280002D}" srcId="{2020EFC1-7E4A-4202-B07F-5C6E1CB2103E}" destId="{F91B3CAE-C64C-4092-8CFC-FE9F09A8CC70}" srcOrd="0" destOrd="0" parTransId="{2DEB8578-41EE-4CE2-B304-4BEF0DDB2730}" sibTransId="{2A761B20-3176-4D93-938D-213E32C12AB8}"/>
    <dgm:cxn modelId="{F0979DB2-E8A8-4F8C-830F-AD07B673E4DD}" type="presOf" srcId="{606D693D-0B5E-423E-A1D5-B26EA9D975D4}" destId="{0AF9F05D-0F90-43C3-949F-C1007F978F83}" srcOrd="0" destOrd="0" presId="urn:microsoft.com/office/officeart/2005/8/layout/orgChart1"/>
    <dgm:cxn modelId="{D59B9EC3-C3F7-4C27-B92C-04B6F589BCEF}" type="presOf" srcId="{70E4C761-CA39-4C36-9387-15749CACDE8D}" destId="{F21C611F-AE39-41A2-B665-9E50C13F2A67}" srcOrd="0" destOrd="0" presId="urn:microsoft.com/office/officeart/2005/8/layout/orgChart1"/>
    <dgm:cxn modelId="{89A7A5CA-0594-4224-85F6-5DA4F1F3F109}" type="presOf" srcId="{F91B3CAE-C64C-4092-8CFC-FE9F09A8CC70}" destId="{FA2F4428-4AD8-4845-9DC2-9593E121B42F}" srcOrd="1" destOrd="0" presId="urn:microsoft.com/office/officeart/2005/8/layout/orgChart1"/>
    <dgm:cxn modelId="{3EFBACCF-14BE-433C-B198-DD2540E58FD3}" srcId="{2020EFC1-7E4A-4202-B07F-5C6E1CB2103E}" destId="{680BC25F-2FD7-47BF-9D49-4CF82D34C37B}" srcOrd="1" destOrd="0" parTransId="{939CFB93-D5F1-42FB-AE7A-95C7DAD60CD8}" sibTransId="{2573B72A-2CD6-4D45-9779-F289C9BD662D}"/>
    <dgm:cxn modelId="{586E0AD0-32D5-4FE7-A68B-420ABA6491B5}" srcId="{2020EFC1-7E4A-4202-B07F-5C6E1CB2103E}" destId="{7997709B-10E7-41BD-898F-1D8D3FBDF598}" srcOrd="2" destOrd="0" parTransId="{F656A85B-2B16-4A40-8BA0-F7CD631DE7EA}" sibTransId="{1AF6DA85-5AA1-4FC2-8A56-D1C57A407F5C}"/>
    <dgm:cxn modelId="{6DF341D5-68AC-4296-84C7-2B3B84C58BA5}" type="presOf" srcId="{5503D84B-91FE-4418-8C3E-9E440A4A79FB}" destId="{699DD8B9-B4FD-4F2E-A543-0B62882F04A4}" srcOrd="1" destOrd="0" presId="urn:microsoft.com/office/officeart/2005/8/layout/orgChart1"/>
    <dgm:cxn modelId="{E013AADE-407F-46C7-9A93-B604DCF91311}" srcId="{680BC25F-2FD7-47BF-9D49-4CF82D34C37B}" destId="{5503D84B-91FE-4418-8C3E-9E440A4A79FB}" srcOrd="1" destOrd="0" parTransId="{AA1B9A16-CCBA-4D74-B120-91A9334010FB}" sibTransId="{3E7FA603-3091-4184-A489-FE051CBFEA9C}"/>
    <dgm:cxn modelId="{1F814BF6-9FCE-4940-9CB3-4CDB916D7133}" srcId="{A3231A9F-EC7D-40AD-8775-CDEFACAC8BFE}" destId="{2020EFC1-7E4A-4202-B07F-5C6E1CB2103E}" srcOrd="0" destOrd="0" parTransId="{60585D02-09A7-490C-98D4-D88E200816B6}" sibTransId="{4C6F1354-3104-4EF0-B889-5FF460FB17F4}"/>
    <dgm:cxn modelId="{AB1CD6FB-03FA-4231-AAAC-D7D865BA6D08}" type="presOf" srcId="{EA605AD5-9B25-41F3-8C8E-B007AE17864B}" destId="{ED36226B-162B-48B6-B308-CA2CAE0CF1C4}" srcOrd="1" destOrd="0" presId="urn:microsoft.com/office/officeart/2005/8/layout/orgChart1"/>
    <dgm:cxn modelId="{37EC6DFC-BFD9-4478-B33D-EADFC80F08AD}" type="presOf" srcId="{2020EFC1-7E4A-4202-B07F-5C6E1CB2103E}" destId="{67E18165-0443-4FEA-A2FE-7DC02DE4ED43}" srcOrd="0" destOrd="0" presId="urn:microsoft.com/office/officeart/2005/8/layout/orgChart1"/>
    <dgm:cxn modelId="{9763B6FE-8B1D-47E6-A12B-B306DCC43F2F}" type="presOf" srcId="{EB792ED9-1904-4D9D-9258-91B6754F6C52}" destId="{33468585-7342-4BEB-9A16-EFF51FA32C20}" srcOrd="1" destOrd="0" presId="urn:microsoft.com/office/officeart/2005/8/layout/orgChart1"/>
    <dgm:cxn modelId="{79CB0AD0-24B6-468C-A946-C3FE0160FBE1}" type="presParOf" srcId="{8D099AC1-323E-4163-922C-4848043D0364}" destId="{D8ECCA2E-1AF5-47A1-8D36-3196E227F2B6}" srcOrd="0" destOrd="0" presId="urn:microsoft.com/office/officeart/2005/8/layout/orgChart1"/>
    <dgm:cxn modelId="{3BAF2674-DCFD-4262-A3A4-ABCB9D79DB42}" type="presParOf" srcId="{D8ECCA2E-1AF5-47A1-8D36-3196E227F2B6}" destId="{B67C1477-57E4-4A2E-97AD-2AA3D978A8EB}" srcOrd="0" destOrd="0" presId="urn:microsoft.com/office/officeart/2005/8/layout/orgChart1"/>
    <dgm:cxn modelId="{8EDC0D1F-CE3B-4A55-B0A3-A1C3ECF9B351}" type="presParOf" srcId="{B67C1477-57E4-4A2E-97AD-2AA3D978A8EB}" destId="{67E18165-0443-4FEA-A2FE-7DC02DE4ED43}" srcOrd="0" destOrd="0" presId="urn:microsoft.com/office/officeart/2005/8/layout/orgChart1"/>
    <dgm:cxn modelId="{B3A5D008-E842-49B6-B30B-16994CD53971}" type="presParOf" srcId="{B67C1477-57E4-4A2E-97AD-2AA3D978A8EB}" destId="{C4816D7A-4B59-4DDF-A0AD-16910C8C858E}" srcOrd="1" destOrd="0" presId="urn:microsoft.com/office/officeart/2005/8/layout/orgChart1"/>
    <dgm:cxn modelId="{0579BDAC-0CBA-472A-B30F-FBB657371119}" type="presParOf" srcId="{D8ECCA2E-1AF5-47A1-8D36-3196E227F2B6}" destId="{EE2ED7C1-88BE-4118-9D3A-4CC956E5984A}" srcOrd="1" destOrd="0" presId="urn:microsoft.com/office/officeart/2005/8/layout/orgChart1"/>
    <dgm:cxn modelId="{4195A4DA-53D3-47A2-B9DA-5C87FE8C616C}" type="presParOf" srcId="{EE2ED7C1-88BE-4118-9D3A-4CC956E5984A}" destId="{658E302B-6763-491C-B2E7-244BFE43DF6D}" srcOrd="0" destOrd="0" presId="urn:microsoft.com/office/officeart/2005/8/layout/orgChart1"/>
    <dgm:cxn modelId="{ED60039B-AE23-4535-B64C-26433ED1383C}" type="presParOf" srcId="{EE2ED7C1-88BE-4118-9D3A-4CC956E5984A}" destId="{A8B4C81E-D542-4A8D-B382-A526973F8C3E}" srcOrd="1" destOrd="0" presId="urn:microsoft.com/office/officeart/2005/8/layout/orgChart1"/>
    <dgm:cxn modelId="{48942277-E6A2-4A3C-B8A5-99F17D157F95}" type="presParOf" srcId="{A8B4C81E-D542-4A8D-B382-A526973F8C3E}" destId="{78C9A1E8-092B-46BE-9350-B7EF84F42907}" srcOrd="0" destOrd="0" presId="urn:microsoft.com/office/officeart/2005/8/layout/orgChart1"/>
    <dgm:cxn modelId="{6165700E-5702-4D42-8A55-999F3464BBCA}" type="presParOf" srcId="{78C9A1E8-092B-46BE-9350-B7EF84F42907}" destId="{7FB5F169-0F8D-4D96-9A5B-98BDF467DC68}" srcOrd="0" destOrd="0" presId="urn:microsoft.com/office/officeart/2005/8/layout/orgChart1"/>
    <dgm:cxn modelId="{8CD0F35D-FDC1-4143-B4D2-17B1957D30FF}" type="presParOf" srcId="{78C9A1E8-092B-46BE-9350-B7EF84F42907}" destId="{FF2569AD-ED81-4FF5-B8F4-12816A1A3CE4}" srcOrd="1" destOrd="0" presId="urn:microsoft.com/office/officeart/2005/8/layout/orgChart1"/>
    <dgm:cxn modelId="{7AA0FCD7-D57C-4954-9A3C-7F16585728B1}" type="presParOf" srcId="{A8B4C81E-D542-4A8D-B382-A526973F8C3E}" destId="{ED7D5BC9-E891-4A62-BC4E-7ECF6A4E3D70}" srcOrd="1" destOrd="0" presId="urn:microsoft.com/office/officeart/2005/8/layout/orgChart1"/>
    <dgm:cxn modelId="{53137833-2409-46AC-8F2C-8C0FFEDA0EBD}" type="presParOf" srcId="{ED7D5BC9-E891-4A62-BC4E-7ECF6A4E3D70}" destId="{3DCE753D-FF22-4ABD-96E3-595A1DB42F21}" srcOrd="0" destOrd="0" presId="urn:microsoft.com/office/officeart/2005/8/layout/orgChart1"/>
    <dgm:cxn modelId="{290C21E1-1394-4212-972B-FEA8A015AE00}" type="presParOf" srcId="{ED7D5BC9-E891-4A62-BC4E-7ECF6A4E3D70}" destId="{FED990C5-6DC7-4170-BC96-7244945FEED1}" srcOrd="1" destOrd="0" presId="urn:microsoft.com/office/officeart/2005/8/layout/orgChart1"/>
    <dgm:cxn modelId="{36E31D1B-87DB-4BBB-9B8F-F4DE751BED81}" type="presParOf" srcId="{FED990C5-6DC7-4170-BC96-7244945FEED1}" destId="{9734EFA1-8B9D-4FF4-B876-8308E10328C1}" srcOrd="0" destOrd="0" presId="urn:microsoft.com/office/officeart/2005/8/layout/orgChart1"/>
    <dgm:cxn modelId="{847EECC3-D7AF-47C1-BBFD-0B73C1F8627B}" type="presParOf" srcId="{9734EFA1-8B9D-4FF4-B876-8308E10328C1}" destId="{369BA8A9-E129-40D9-B27F-DDBA11402E4D}" srcOrd="0" destOrd="0" presId="urn:microsoft.com/office/officeart/2005/8/layout/orgChart1"/>
    <dgm:cxn modelId="{FAE64201-268D-4D7B-BFB3-80482B155C25}" type="presParOf" srcId="{9734EFA1-8B9D-4FF4-B876-8308E10328C1}" destId="{ED36226B-162B-48B6-B308-CA2CAE0CF1C4}" srcOrd="1" destOrd="0" presId="urn:microsoft.com/office/officeart/2005/8/layout/orgChart1"/>
    <dgm:cxn modelId="{0F5A218D-F02D-4434-A6C9-119A9C4B802E}" type="presParOf" srcId="{FED990C5-6DC7-4170-BC96-7244945FEED1}" destId="{D775B276-7BBC-4507-A889-E91732385AD1}" srcOrd="1" destOrd="0" presId="urn:microsoft.com/office/officeart/2005/8/layout/orgChart1"/>
    <dgm:cxn modelId="{FF69008D-5A66-4612-9BE4-BDFB26445D82}" type="presParOf" srcId="{FED990C5-6DC7-4170-BC96-7244945FEED1}" destId="{99CC009E-19F5-4B58-A6B8-6D696ABA118A}" srcOrd="2" destOrd="0" presId="urn:microsoft.com/office/officeart/2005/8/layout/orgChart1"/>
    <dgm:cxn modelId="{A0B25649-679A-4DDA-8986-AE9448723C96}" type="presParOf" srcId="{ED7D5BC9-E891-4A62-BC4E-7ECF6A4E3D70}" destId="{E1E3258F-A2C5-4777-BCA6-B037EFEA3E9D}" srcOrd="2" destOrd="0" presId="urn:microsoft.com/office/officeart/2005/8/layout/orgChart1"/>
    <dgm:cxn modelId="{0215569D-E987-4ED4-994C-AF5CC9AE7D32}" type="presParOf" srcId="{ED7D5BC9-E891-4A62-BC4E-7ECF6A4E3D70}" destId="{7562C893-CB06-4FDD-BFF3-FBDC5E5F3434}" srcOrd="3" destOrd="0" presId="urn:microsoft.com/office/officeart/2005/8/layout/orgChart1"/>
    <dgm:cxn modelId="{0486E246-D9CC-4007-B4DB-3B9B4A9AF5D1}" type="presParOf" srcId="{7562C893-CB06-4FDD-BFF3-FBDC5E5F3434}" destId="{DFF24B37-E7B9-4B17-A458-2371F264244F}" srcOrd="0" destOrd="0" presId="urn:microsoft.com/office/officeart/2005/8/layout/orgChart1"/>
    <dgm:cxn modelId="{543B5625-E681-40C1-9B46-6FABC1F182C1}" type="presParOf" srcId="{DFF24B37-E7B9-4B17-A458-2371F264244F}" destId="{F2121EFE-01C5-40C2-8646-630213E82379}" srcOrd="0" destOrd="0" presId="urn:microsoft.com/office/officeart/2005/8/layout/orgChart1"/>
    <dgm:cxn modelId="{5BEFA608-0C2A-48A0-9AF2-216A55CE54C4}" type="presParOf" srcId="{DFF24B37-E7B9-4B17-A458-2371F264244F}" destId="{699DD8B9-B4FD-4F2E-A543-0B62882F04A4}" srcOrd="1" destOrd="0" presId="urn:microsoft.com/office/officeart/2005/8/layout/orgChart1"/>
    <dgm:cxn modelId="{7B6C037B-FBBE-431E-842A-08C4057AD4CE}" type="presParOf" srcId="{7562C893-CB06-4FDD-BFF3-FBDC5E5F3434}" destId="{BDFA7168-F654-4C02-93D4-FFC7224E25EB}" srcOrd="1" destOrd="0" presId="urn:microsoft.com/office/officeart/2005/8/layout/orgChart1"/>
    <dgm:cxn modelId="{040BA2D6-6975-444D-B2FD-17D935464275}" type="presParOf" srcId="{7562C893-CB06-4FDD-BFF3-FBDC5E5F3434}" destId="{F170E028-941E-48B8-A351-B214EF94BA8D}" srcOrd="2" destOrd="0" presId="urn:microsoft.com/office/officeart/2005/8/layout/orgChart1"/>
    <dgm:cxn modelId="{73E9CBC1-5FC1-4525-863A-6E68B8EFDDFF}" type="presParOf" srcId="{A8B4C81E-D542-4A8D-B382-A526973F8C3E}" destId="{287BB04D-0681-43B3-AFB7-0C7F4187FFB1}" srcOrd="2" destOrd="0" presId="urn:microsoft.com/office/officeart/2005/8/layout/orgChart1"/>
    <dgm:cxn modelId="{47F2B418-8BDE-4EE2-8B73-0837572BE988}" type="presParOf" srcId="{EE2ED7C1-88BE-4118-9D3A-4CC956E5984A}" destId="{4D09E04F-9A48-4931-93E1-864BB40B7926}" srcOrd="2" destOrd="0" presId="urn:microsoft.com/office/officeart/2005/8/layout/orgChart1"/>
    <dgm:cxn modelId="{3868F84D-C510-4950-B990-1211604D68FB}" type="presParOf" srcId="{EE2ED7C1-88BE-4118-9D3A-4CC956E5984A}" destId="{98F50EF8-5667-4CB1-8D59-9B9A012C2F11}" srcOrd="3" destOrd="0" presId="urn:microsoft.com/office/officeart/2005/8/layout/orgChart1"/>
    <dgm:cxn modelId="{D5ACBC4B-DC4E-4E47-9098-383431F1210F}" type="presParOf" srcId="{98F50EF8-5667-4CB1-8D59-9B9A012C2F11}" destId="{9A4CA847-5486-438B-A928-BC59E1B54569}" srcOrd="0" destOrd="0" presId="urn:microsoft.com/office/officeart/2005/8/layout/orgChart1"/>
    <dgm:cxn modelId="{C088F969-8863-4FF7-B0F1-B1342FCADD38}" type="presParOf" srcId="{9A4CA847-5486-438B-A928-BC59E1B54569}" destId="{70C3E2B5-B3F7-4EBE-BECF-2952BC83CDC1}" srcOrd="0" destOrd="0" presId="urn:microsoft.com/office/officeart/2005/8/layout/orgChart1"/>
    <dgm:cxn modelId="{0888FBFD-D382-4CBA-B01C-5869E9EADD69}" type="presParOf" srcId="{9A4CA847-5486-438B-A928-BC59E1B54569}" destId="{06AD45E6-F5DD-431D-88D1-7128CD16FEE6}" srcOrd="1" destOrd="0" presId="urn:microsoft.com/office/officeart/2005/8/layout/orgChart1"/>
    <dgm:cxn modelId="{3DAC366C-9DF1-45EF-8B5D-7E3B687F6E80}" type="presParOf" srcId="{98F50EF8-5667-4CB1-8D59-9B9A012C2F11}" destId="{3E1111B9-B824-4DFC-8C2F-04E747B7C422}" srcOrd="1" destOrd="0" presId="urn:microsoft.com/office/officeart/2005/8/layout/orgChart1"/>
    <dgm:cxn modelId="{F3408274-83FD-4EA5-A0EC-3E215FD4B82E}" type="presParOf" srcId="{98F50EF8-5667-4CB1-8D59-9B9A012C2F11}" destId="{E01E1FFE-653D-4416-B1B1-0372D29EEF2C}" srcOrd="2" destOrd="0" presId="urn:microsoft.com/office/officeart/2005/8/layout/orgChart1"/>
    <dgm:cxn modelId="{0FEE21AC-9B7B-4C98-B428-8E009FD26BFE}" type="presParOf" srcId="{EE2ED7C1-88BE-4118-9D3A-4CC956E5984A}" destId="{F21C611F-AE39-41A2-B665-9E50C13F2A67}" srcOrd="4" destOrd="0" presId="urn:microsoft.com/office/officeart/2005/8/layout/orgChart1"/>
    <dgm:cxn modelId="{21A35C77-9786-4ACF-A6EE-3C59942144AC}" type="presParOf" srcId="{EE2ED7C1-88BE-4118-9D3A-4CC956E5984A}" destId="{EBED9B30-90AB-4B4D-9FB4-5EC1DFD89E4F}" srcOrd="5" destOrd="0" presId="urn:microsoft.com/office/officeart/2005/8/layout/orgChart1"/>
    <dgm:cxn modelId="{7909B8D3-CFC6-41E0-98F8-1DBEA1101554}" type="presParOf" srcId="{EBED9B30-90AB-4B4D-9FB4-5EC1DFD89E4F}" destId="{6C70FD40-6310-4F78-A504-BE8BC7E2527E}" srcOrd="0" destOrd="0" presId="urn:microsoft.com/office/officeart/2005/8/layout/orgChart1"/>
    <dgm:cxn modelId="{092674BB-DA40-4530-8384-6C886B6B874A}" type="presParOf" srcId="{6C70FD40-6310-4F78-A504-BE8BC7E2527E}" destId="{132457BA-AA5B-40D9-B67A-FFF4F89DCFD8}" srcOrd="0" destOrd="0" presId="urn:microsoft.com/office/officeart/2005/8/layout/orgChart1"/>
    <dgm:cxn modelId="{2F4129B2-FBFF-43E5-9F73-3BD75AD28D64}" type="presParOf" srcId="{6C70FD40-6310-4F78-A504-BE8BC7E2527E}" destId="{590C8BD9-DF9D-447E-92BC-DA11E5B314E7}" srcOrd="1" destOrd="0" presId="urn:microsoft.com/office/officeart/2005/8/layout/orgChart1"/>
    <dgm:cxn modelId="{8002BE09-708D-40D4-9017-C144CF9962FA}" type="presParOf" srcId="{EBED9B30-90AB-4B4D-9FB4-5EC1DFD89E4F}" destId="{B74CEDF5-8F52-4AAC-B344-195F9227B0B2}" srcOrd="1" destOrd="0" presId="urn:microsoft.com/office/officeart/2005/8/layout/orgChart1"/>
    <dgm:cxn modelId="{C68CBBB2-A0D4-41E6-875F-4BA6F4C0A44F}" type="presParOf" srcId="{B74CEDF5-8F52-4AAC-B344-195F9227B0B2}" destId="{A555BDBB-8DEE-42D1-9C6A-060248FF57CC}" srcOrd="0" destOrd="0" presId="urn:microsoft.com/office/officeart/2005/8/layout/orgChart1"/>
    <dgm:cxn modelId="{9DCE8BA7-FA77-4363-92A8-D994CEBF0F15}" type="presParOf" srcId="{B74CEDF5-8F52-4AAC-B344-195F9227B0B2}" destId="{32A9035E-57DD-4E45-B891-5ED4307327C8}" srcOrd="1" destOrd="0" presId="urn:microsoft.com/office/officeart/2005/8/layout/orgChart1"/>
    <dgm:cxn modelId="{0FCDD6C1-27E2-44D6-88EA-2B39E1CFB33F}" type="presParOf" srcId="{32A9035E-57DD-4E45-B891-5ED4307327C8}" destId="{E2E150D2-1623-473F-81B7-2B2336FC8863}" srcOrd="0" destOrd="0" presId="urn:microsoft.com/office/officeart/2005/8/layout/orgChart1"/>
    <dgm:cxn modelId="{910D84D5-A7B2-4F5A-8F37-E9D2B0FA5B13}" type="presParOf" srcId="{E2E150D2-1623-473F-81B7-2B2336FC8863}" destId="{E98AF53E-B694-48D5-BF63-F3C4A3F181F6}" srcOrd="0" destOrd="0" presId="urn:microsoft.com/office/officeart/2005/8/layout/orgChart1"/>
    <dgm:cxn modelId="{188531A2-619D-4C1D-8E8F-EAC559D5295E}" type="presParOf" srcId="{E2E150D2-1623-473F-81B7-2B2336FC8863}" destId="{D5172D73-8C69-490B-97B3-E86B586AFE9A}" srcOrd="1" destOrd="0" presId="urn:microsoft.com/office/officeart/2005/8/layout/orgChart1"/>
    <dgm:cxn modelId="{9A6022A0-BEA1-4158-9650-1994DCF48500}" type="presParOf" srcId="{32A9035E-57DD-4E45-B891-5ED4307327C8}" destId="{2F746C7E-DE3E-4CDB-869B-C3012D164487}" srcOrd="1" destOrd="0" presId="urn:microsoft.com/office/officeart/2005/8/layout/orgChart1"/>
    <dgm:cxn modelId="{D92D25CF-B127-4105-8413-08B50AFF4EBE}" type="presParOf" srcId="{32A9035E-57DD-4E45-B891-5ED4307327C8}" destId="{3626F99A-79F9-41F7-9C1D-4EF3861859F0}" srcOrd="2" destOrd="0" presId="urn:microsoft.com/office/officeart/2005/8/layout/orgChart1"/>
    <dgm:cxn modelId="{A37D6E36-B576-485A-A29A-6303882623BD}" type="presParOf" srcId="{EBED9B30-90AB-4B4D-9FB4-5EC1DFD89E4F}" destId="{B3F09A76-7FAE-46E2-94D9-EDFC775FD3A6}" srcOrd="2" destOrd="0" presId="urn:microsoft.com/office/officeart/2005/8/layout/orgChart1"/>
    <dgm:cxn modelId="{F8972491-B63E-417C-AADC-9A13006AFC38}" type="presParOf" srcId="{EE2ED7C1-88BE-4118-9D3A-4CC956E5984A}" destId="{CEAC1754-F661-420D-8579-82A63DE1DF21}" srcOrd="6" destOrd="0" presId="urn:microsoft.com/office/officeart/2005/8/layout/orgChart1"/>
    <dgm:cxn modelId="{A71767B3-D33C-4C34-AB94-ECF7F7984BCC}" type="presParOf" srcId="{EE2ED7C1-88BE-4118-9D3A-4CC956E5984A}" destId="{1DCF410F-CEDD-4212-A365-116532396581}" srcOrd="7" destOrd="0" presId="urn:microsoft.com/office/officeart/2005/8/layout/orgChart1"/>
    <dgm:cxn modelId="{64C4E64A-AEF2-4976-BD75-64ED0D4D254B}" type="presParOf" srcId="{1DCF410F-CEDD-4212-A365-116532396581}" destId="{152FCA45-0B58-468D-9F4D-387A7AE22186}" srcOrd="0" destOrd="0" presId="urn:microsoft.com/office/officeart/2005/8/layout/orgChart1"/>
    <dgm:cxn modelId="{B3C32E68-7DB4-444A-BB17-C4D923CB3556}" type="presParOf" srcId="{152FCA45-0B58-468D-9F4D-387A7AE22186}" destId="{FBBF84B0-4886-4E60-A1BF-4052503940BD}" srcOrd="0" destOrd="0" presId="urn:microsoft.com/office/officeart/2005/8/layout/orgChart1"/>
    <dgm:cxn modelId="{30ED8A84-D656-41A8-B034-B4BAAB6C0C06}" type="presParOf" srcId="{152FCA45-0B58-468D-9F4D-387A7AE22186}" destId="{33468585-7342-4BEB-9A16-EFF51FA32C20}" srcOrd="1" destOrd="0" presId="urn:microsoft.com/office/officeart/2005/8/layout/orgChart1"/>
    <dgm:cxn modelId="{BC1625E7-A39F-4728-A014-831751A37634}" type="presParOf" srcId="{1DCF410F-CEDD-4212-A365-116532396581}" destId="{83E86069-1269-453B-980D-6C6FE8A69AAC}" srcOrd="1" destOrd="0" presId="urn:microsoft.com/office/officeart/2005/8/layout/orgChart1"/>
    <dgm:cxn modelId="{80752844-5AEC-4D90-8820-8838083EA1C2}" type="presParOf" srcId="{1DCF410F-CEDD-4212-A365-116532396581}" destId="{BA28110F-1788-423E-8E44-A8D2007A979C}" srcOrd="2" destOrd="0" presId="urn:microsoft.com/office/officeart/2005/8/layout/orgChart1"/>
    <dgm:cxn modelId="{EC91E850-554C-4F33-86FF-B6132AB2CB7F}" type="presParOf" srcId="{EE2ED7C1-88BE-4118-9D3A-4CC956E5984A}" destId="{65EA2FAD-F6B1-4989-895A-A57466BE8105}" srcOrd="8" destOrd="0" presId="urn:microsoft.com/office/officeart/2005/8/layout/orgChart1"/>
    <dgm:cxn modelId="{D6EAA9A5-D04E-47AB-BFF3-11A14018FCAC}" type="presParOf" srcId="{EE2ED7C1-88BE-4118-9D3A-4CC956E5984A}" destId="{626E4702-FFAF-48C5-8D85-DB88288529EF}" srcOrd="9" destOrd="0" presId="urn:microsoft.com/office/officeart/2005/8/layout/orgChart1"/>
    <dgm:cxn modelId="{F13AA88D-7C9A-4810-B34F-C7571BB8B80E}" type="presParOf" srcId="{626E4702-FFAF-48C5-8D85-DB88288529EF}" destId="{92BEEB9F-D977-45F7-827E-5735706864D3}" srcOrd="0" destOrd="0" presId="urn:microsoft.com/office/officeart/2005/8/layout/orgChart1"/>
    <dgm:cxn modelId="{46BBDE0C-7E37-44C6-8C1F-BE1DBE78074A}" type="presParOf" srcId="{92BEEB9F-D977-45F7-827E-5735706864D3}" destId="{0AF9F05D-0F90-43C3-949F-C1007F978F83}" srcOrd="0" destOrd="0" presId="urn:microsoft.com/office/officeart/2005/8/layout/orgChart1"/>
    <dgm:cxn modelId="{2DE20D90-192C-4C69-9837-2D59BB8093D9}" type="presParOf" srcId="{92BEEB9F-D977-45F7-827E-5735706864D3}" destId="{1CFE8081-E4D5-4173-ABAA-727DF6412175}" srcOrd="1" destOrd="0" presId="urn:microsoft.com/office/officeart/2005/8/layout/orgChart1"/>
    <dgm:cxn modelId="{1A949C37-258F-4EA2-B6AD-5A37C7A6B16C}" type="presParOf" srcId="{626E4702-FFAF-48C5-8D85-DB88288529EF}" destId="{134BA2F5-5E9B-4B21-A1AB-5499902A707D}" srcOrd="1" destOrd="0" presId="urn:microsoft.com/office/officeart/2005/8/layout/orgChart1"/>
    <dgm:cxn modelId="{2C988671-A3AF-4326-9612-E3D45E74E625}" type="presParOf" srcId="{626E4702-FFAF-48C5-8D85-DB88288529EF}" destId="{54CDBF53-651D-4B8B-852C-9AA155D0759C}" srcOrd="2" destOrd="0" presId="urn:microsoft.com/office/officeart/2005/8/layout/orgChart1"/>
    <dgm:cxn modelId="{37700DFB-7859-40E7-BB36-621A60211C05}" type="presParOf" srcId="{D8ECCA2E-1AF5-47A1-8D36-3196E227F2B6}" destId="{CFED7345-9990-435A-961F-7F38DFFA0BE4}" srcOrd="2" destOrd="0" presId="urn:microsoft.com/office/officeart/2005/8/layout/orgChart1"/>
    <dgm:cxn modelId="{317323E6-59E3-446B-902E-CEB9C51FAA19}" type="presParOf" srcId="{CFED7345-9990-435A-961F-7F38DFFA0BE4}" destId="{C57A709A-086F-42F8-9411-927741642024}" srcOrd="0" destOrd="0" presId="urn:microsoft.com/office/officeart/2005/8/layout/orgChart1"/>
    <dgm:cxn modelId="{D452F0DF-6E27-447F-806E-376653766173}" type="presParOf" srcId="{CFED7345-9990-435A-961F-7F38DFFA0BE4}" destId="{FE752E66-7350-4F89-8208-282C25A114CC}" srcOrd="1" destOrd="0" presId="urn:microsoft.com/office/officeart/2005/8/layout/orgChart1"/>
    <dgm:cxn modelId="{8089D6AC-CFDF-4E01-B6E6-4C2D51706BB0}" type="presParOf" srcId="{FE752E66-7350-4F89-8208-282C25A114CC}" destId="{2D6ACE50-DCBC-49F5-9BF1-6F8C928D552C}" srcOrd="0" destOrd="0" presId="urn:microsoft.com/office/officeart/2005/8/layout/orgChart1"/>
    <dgm:cxn modelId="{1EA79419-1C1C-4BD6-98D8-38C091E527AD}" type="presParOf" srcId="{2D6ACE50-DCBC-49F5-9BF1-6F8C928D552C}" destId="{17E772F5-D125-4404-B0FE-2EA35A7A17F7}" srcOrd="0" destOrd="0" presId="urn:microsoft.com/office/officeart/2005/8/layout/orgChart1"/>
    <dgm:cxn modelId="{7DB1DC59-21C8-4ED2-99B1-DFC0C9A0F812}" type="presParOf" srcId="{2D6ACE50-DCBC-49F5-9BF1-6F8C928D552C}" destId="{FA2F4428-4AD8-4845-9DC2-9593E121B42F}" srcOrd="1" destOrd="0" presId="urn:microsoft.com/office/officeart/2005/8/layout/orgChart1"/>
    <dgm:cxn modelId="{E0BD4237-0847-45A7-9D33-A60A5659D829}" type="presParOf" srcId="{FE752E66-7350-4F89-8208-282C25A114CC}" destId="{D4FA5499-C6FA-4932-B867-066BC914B95F}" srcOrd="1" destOrd="0" presId="urn:microsoft.com/office/officeart/2005/8/layout/orgChart1"/>
    <dgm:cxn modelId="{FF0AA633-601F-40E9-AE43-62B3FD6C4AFA}" type="presParOf" srcId="{FE752E66-7350-4F89-8208-282C25A114CC}" destId="{DA17749A-C3E1-4959-B3B7-CEFE9E0C15CA}"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7A709A-086F-42F8-9411-927741642024}">
      <dsp:nvSpPr>
        <dsp:cNvPr id="0" name=""/>
        <dsp:cNvSpPr/>
      </dsp:nvSpPr>
      <dsp:spPr>
        <a:xfrm>
          <a:off x="3174883" y="449062"/>
          <a:ext cx="94229" cy="412816"/>
        </a:xfrm>
        <a:custGeom>
          <a:avLst/>
          <a:gdLst/>
          <a:ahLst/>
          <a:cxnLst/>
          <a:rect l="0" t="0" r="0" b="0"/>
          <a:pathLst>
            <a:path>
              <a:moveTo>
                <a:pt x="94229" y="0"/>
              </a:moveTo>
              <a:lnTo>
                <a:pt x="94229" y="412816"/>
              </a:lnTo>
              <a:lnTo>
                <a:pt x="0" y="4128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EA2FAD-F6B1-4989-895A-A57466BE8105}">
      <dsp:nvSpPr>
        <dsp:cNvPr id="0" name=""/>
        <dsp:cNvSpPr/>
      </dsp:nvSpPr>
      <dsp:spPr>
        <a:xfrm>
          <a:off x="3269112" y="449062"/>
          <a:ext cx="2171771" cy="825632"/>
        </a:xfrm>
        <a:custGeom>
          <a:avLst/>
          <a:gdLst/>
          <a:ahLst/>
          <a:cxnLst/>
          <a:rect l="0" t="0" r="0" b="0"/>
          <a:pathLst>
            <a:path>
              <a:moveTo>
                <a:pt x="0" y="0"/>
              </a:moveTo>
              <a:lnTo>
                <a:pt x="0" y="731402"/>
              </a:lnTo>
              <a:lnTo>
                <a:pt x="2171771" y="731402"/>
              </a:lnTo>
              <a:lnTo>
                <a:pt x="2171771" y="825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AC1754-F661-420D-8579-82A63DE1DF21}">
      <dsp:nvSpPr>
        <dsp:cNvPr id="0" name=""/>
        <dsp:cNvSpPr/>
      </dsp:nvSpPr>
      <dsp:spPr>
        <a:xfrm>
          <a:off x="3269112" y="449062"/>
          <a:ext cx="1085885" cy="825632"/>
        </a:xfrm>
        <a:custGeom>
          <a:avLst/>
          <a:gdLst/>
          <a:ahLst/>
          <a:cxnLst/>
          <a:rect l="0" t="0" r="0" b="0"/>
          <a:pathLst>
            <a:path>
              <a:moveTo>
                <a:pt x="0" y="0"/>
              </a:moveTo>
              <a:lnTo>
                <a:pt x="0" y="731402"/>
              </a:lnTo>
              <a:lnTo>
                <a:pt x="1085885" y="731402"/>
              </a:lnTo>
              <a:lnTo>
                <a:pt x="1085885" y="825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55BDBB-8DEE-42D1-9C6A-060248FF57CC}">
      <dsp:nvSpPr>
        <dsp:cNvPr id="0" name=""/>
        <dsp:cNvSpPr/>
      </dsp:nvSpPr>
      <dsp:spPr>
        <a:xfrm>
          <a:off x="3223392" y="1723407"/>
          <a:ext cx="91440" cy="188459"/>
        </a:xfrm>
        <a:custGeom>
          <a:avLst/>
          <a:gdLst/>
          <a:ahLst/>
          <a:cxnLst/>
          <a:rect l="0" t="0" r="0" b="0"/>
          <a:pathLst>
            <a:path>
              <a:moveTo>
                <a:pt x="45720" y="0"/>
              </a:moveTo>
              <a:lnTo>
                <a:pt x="45720" y="1884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1C611F-AE39-41A2-B665-9E50C13F2A67}">
      <dsp:nvSpPr>
        <dsp:cNvPr id="0" name=""/>
        <dsp:cNvSpPr/>
      </dsp:nvSpPr>
      <dsp:spPr>
        <a:xfrm>
          <a:off x="3223392" y="449062"/>
          <a:ext cx="91440" cy="825632"/>
        </a:xfrm>
        <a:custGeom>
          <a:avLst/>
          <a:gdLst/>
          <a:ahLst/>
          <a:cxnLst/>
          <a:rect l="0" t="0" r="0" b="0"/>
          <a:pathLst>
            <a:path>
              <a:moveTo>
                <a:pt x="45720" y="0"/>
              </a:moveTo>
              <a:lnTo>
                <a:pt x="45720" y="825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9E04F-9A48-4931-93E1-864BB40B7926}">
      <dsp:nvSpPr>
        <dsp:cNvPr id="0" name=""/>
        <dsp:cNvSpPr/>
      </dsp:nvSpPr>
      <dsp:spPr>
        <a:xfrm>
          <a:off x="2183227" y="449062"/>
          <a:ext cx="1085885" cy="825632"/>
        </a:xfrm>
        <a:custGeom>
          <a:avLst/>
          <a:gdLst/>
          <a:ahLst/>
          <a:cxnLst/>
          <a:rect l="0" t="0" r="0" b="0"/>
          <a:pathLst>
            <a:path>
              <a:moveTo>
                <a:pt x="1085885" y="0"/>
              </a:moveTo>
              <a:lnTo>
                <a:pt x="1085885" y="731402"/>
              </a:lnTo>
              <a:lnTo>
                <a:pt x="0" y="731402"/>
              </a:lnTo>
              <a:lnTo>
                <a:pt x="0" y="825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3258F-A2C5-4777-BCA6-B037EFEA3E9D}">
      <dsp:nvSpPr>
        <dsp:cNvPr id="0" name=""/>
        <dsp:cNvSpPr/>
      </dsp:nvSpPr>
      <dsp:spPr>
        <a:xfrm>
          <a:off x="1097341" y="1723407"/>
          <a:ext cx="542942" cy="188459"/>
        </a:xfrm>
        <a:custGeom>
          <a:avLst/>
          <a:gdLst/>
          <a:ahLst/>
          <a:cxnLst/>
          <a:rect l="0" t="0" r="0" b="0"/>
          <a:pathLst>
            <a:path>
              <a:moveTo>
                <a:pt x="0" y="0"/>
              </a:moveTo>
              <a:lnTo>
                <a:pt x="0" y="94229"/>
              </a:lnTo>
              <a:lnTo>
                <a:pt x="542942" y="94229"/>
              </a:lnTo>
              <a:lnTo>
                <a:pt x="542942" y="1884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CE753D-FF22-4ABD-96E3-595A1DB42F21}">
      <dsp:nvSpPr>
        <dsp:cNvPr id="0" name=""/>
        <dsp:cNvSpPr/>
      </dsp:nvSpPr>
      <dsp:spPr>
        <a:xfrm>
          <a:off x="554398" y="1723407"/>
          <a:ext cx="542942" cy="188459"/>
        </a:xfrm>
        <a:custGeom>
          <a:avLst/>
          <a:gdLst/>
          <a:ahLst/>
          <a:cxnLst/>
          <a:rect l="0" t="0" r="0" b="0"/>
          <a:pathLst>
            <a:path>
              <a:moveTo>
                <a:pt x="542942" y="0"/>
              </a:moveTo>
              <a:lnTo>
                <a:pt x="542942" y="94229"/>
              </a:lnTo>
              <a:lnTo>
                <a:pt x="0" y="94229"/>
              </a:lnTo>
              <a:lnTo>
                <a:pt x="0" y="1884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8E302B-6763-491C-B2E7-244BFE43DF6D}">
      <dsp:nvSpPr>
        <dsp:cNvPr id="0" name=""/>
        <dsp:cNvSpPr/>
      </dsp:nvSpPr>
      <dsp:spPr>
        <a:xfrm>
          <a:off x="1097341" y="449062"/>
          <a:ext cx="2171771" cy="825632"/>
        </a:xfrm>
        <a:custGeom>
          <a:avLst/>
          <a:gdLst/>
          <a:ahLst/>
          <a:cxnLst/>
          <a:rect l="0" t="0" r="0" b="0"/>
          <a:pathLst>
            <a:path>
              <a:moveTo>
                <a:pt x="2171771" y="0"/>
              </a:moveTo>
              <a:lnTo>
                <a:pt x="2171771" y="731402"/>
              </a:lnTo>
              <a:lnTo>
                <a:pt x="0" y="731402"/>
              </a:lnTo>
              <a:lnTo>
                <a:pt x="0" y="825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E18165-0443-4FEA-A2FE-7DC02DE4ED43}">
      <dsp:nvSpPr>
        <dsp:cNvPr id="0" name=""/>
        <dsp:cNvSpPr/>
      </dsp:nvSpPr>
      <dsp:spPr>
        <a:xfrm>
          <a:off x="2820399" y="349"/>
          <a:ext cx="897426" cy="4487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2820399" y="349"/>
        <a:ext cx="897426" cy="448713"/>
      </dsp:txXfrm>
    </dsp:sp>
    <dsp:sp modelId="{7FB5F169-0F8D-4D96-9A5B-98BDF467DC68}">
      <dsp:nvSpPr>
        <dsp:cNvPr id="0" name=""/>
        <dsp:cNvSpPr/>
      </dsp:nvSpPr>
      <dsp:spPr>
        <a:xfrm>
          <a:off x="648628" y="1274694"/>
          <a:ext cx="897426" cy="4487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648628" y="1274694"/>
        <a:ext cx="897426" cy="448713"/>
      </dsp:txXfrm>
    </dsp:sp>
    <dsp:sp modelId="{369BA8A9-E129-40D9-B27F-DDBA11402E4D}">
      <dsp:nvSpPr>
        <dsp:cNvPr id="0" name=""/>
        <dsp:cNvSpPr/>
      </dsp:nvSpPr>
      <dsp:spPr>
        <a:xfrm>
          <a:off x="105685" y="1911867"/>
          <a:ext cx="897426" cy="4487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105685" y="1911867"/>
        <a:ext cx="897426" cy="448713"/>
      </dsp:txXfrm>
    </dsp:sp>
    <dsp:sp modelId="{F2121EFE-01C5-40C2-8646-630213E82379}">
      <dsp:nvSpPr>
        <dsp:cNvPr id="0" name=""/>
        <dsp:cNvSpPr/>
      </dsp:nvSpPr>
      <dsp:spPr>
        <a:xfrm>
          <a:off x="1191571" y="1911867"/>
          <a:ext cx="897426" cy="4487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1191571" y="1911867"/>
        <a:ext cx="897426" cy="448713"/>
      </dsp:txXfrm>
    </dsp:sp>
    <dsp:sp modelId="{70C3E2B5-B3F7-4EBE-BECF-2952BC83CDC1}">
      <dsp:nvSpPr>
        <dsp:cNvPr id="0" name=""/>
        <dsp:cNvSpPr/>
      </dsp:nvSpPr>
      <dsp:spPr>
        <a:xfrm>
          <a:off x="1734514" y="1274694"/>
          <a:ext cx="897426" cy="4487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1734514" y="1274694"/>
        <a:ext cx="897426" cy="448713"/>
      </dsp:txXfrm>
    </dsp:sp>
    <dsp:sp modelId="{132457BA-AA5B-40D9-B67A-FFF4F89DCFD8}">
      <dsp:nvSpPr>
        <dsp:cNvPr id="0" name=""/>
        <dsp:cNvSpPr/>
      </dsp:nvSpPr>
      <dsp:spPr>
        <a:xfrm>
          <a:off x="2820399" y="1274694"/>
          <a:ext cx="897426" cy="4487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2820399" y="1274694"/>
        <a:ext cx="897426" cy="448713"/>
      </dsp:txXfrm>
    </dsp:sp>
    <dsp:sp modelId="{E98AF53E-B694-48D5-BF63-F3C4A3F181F6}">
      <dsp:nvSpPr>
        <dsp:cNvPr id="0" name=""/>
        <dsp:cNvSpPr/>
      </dsp:nvSpPr>
      <dsp:spPr>
        <a:xfrm>
          <a:off x="2820399" y="1911867"/>
          <a:ext cx="897426" cy="4487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2820399" y="1911867"/>
        <a:ext cx="897426" cy="448713"/>
      </dsp:txXfrm>
    </dsp:sp>
    <dsp:sp modelId="{FBBF84B0-4886-4E60-A1BF-4052503940BD}">
      <dsp:nvSpPr>
        <dsp:cNvPr id="0" name=""/>
        <dsp:cNvSpPr/>
      </dsp:nvSpPr>
      <dsp:spPr>
        <a:xfrm>
          <a:off x="3906285" y="1274694"/>
          <a:ext cx="897426" cy="4487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3906285" y="1274694"/>
        <a:ext cx="897426" cy="448713"/>
      </dsp:txXfrm>
    </dsp:sp>
    <dsp:sp modelId="{0AF9F05D-0F90-43C3-949F-C1007F978F83}">
      <dsp:nvSpPr>
        <dsp:cNvPr id="0" name=""/>
        <dsp:cNvSpPr/>
      </dsp:nvSpPr>
      <dsp:spPr>
        <a:xfrm>
          <a:off x="4992171" y="1274694"/>
          <a:ext cx="897426" cy="4487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4992171" y="1274694"/>
        <a:ext cx="897426" cy="448713"/>
      </dsp:txXfrm>
    </dsp:sp>
    <dsp:sp modelId="{17E772F5-D125-4404-B0FE-2EA35A7A17F7}">
      <dsp:nvSpPr>
        <dsp:cNvPr id="0" name=""/>
        <dsp:cNvSpPr/>
      </dsp:nvSpPr>
      <dsp:spPr>
        <a:xfrm>
          <a:off x="2277456" y="637522"/>
          <a:ext cx="897426" cy="4487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2277456" y="637522"/>
        <a:ext cx="897426" cy="4487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227</Pages>
  <Words>75879</Words>
  <Characters>432513</Characters>
  <Application>Microsoft Office Word</Application>
  <DocSecurity>0</DocSecurity>
  <Lines>3604</Lines>
  <Paragraphs>1014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Mahbub Shahriar Prayas</dc:creator>
  <cp:keywords/>
  <dc:description/>
  <cp:lastModifiedBy>BPDB</cp:lastModifiedBy>
  <cp:revision>35</cp:revision>
  <cp:lastPrinted>2026-04-26T05:13:00Z</cp:lastPrinted>
  <dcterms:created xsi:type="dcterms:W3CDTF">2026-04-14T17:25:00Z</dcterms:created>
  <dcterms:modified xsi:type="dcterms:W3CDTF">2026-04-26T05:13:00Z</dcterms:modified>
</cp:coreProperties>
</file>