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FFA0D" w14:textId="77777777" w:rsidR="00A8111C" w:rsidRPr="00BD11BE" w:rsidRDefault="00A8111C" w:rsidP="00A8111C">
      <w:pPr>
        <w:pStyle w:val="NoSpacing"/>
        <w:jc w:val="center"/>
        <w:rPr>
          <w:rFonts w:ascii="Nikosh" w:hAnsi="Nikosh" w:cs="Nikosh"/>
          <w:sz w:val="40"/>
          <w:szCs w:val="18"/>
        </w:rPr>
      </w:pPr>
      <w:r w:rsidRPr="00BD11BE">
        <w:rPr>
          <w:rFonts w:ascii="Nikosh" w:hAnsi="Nikosh" w:cs="Nikosh"/>
          <w:noProof/>
          <w:sz w:val="40"/>
          <w:szCs w:val="18"/>
          <w:lang w:bidi="bn-IN"/>
        </w:rPr>
        <w:drawing>
          <wp:anchor distT="0" distB="0" distL="114300" distR="114300" simplePos="0" relativeHeight="251659264" behindDoc="0" locked="0" layoutInCell="1" allowOverlap="1" wp14:anchorId="7294BEED" wp14:editId="4F6D6BE1">
            <wp:simplePos x="0" y="0"/>
            <wp:positionH relativeFrom="margin">
              <wp:align>left</wp:align>
            </wp:positionH>
            <wp:positionV relativeFrom="margin">
              <wp:posOffset>10160</wp:posOffset>
            </wp:positionV>
            <wp:extent cx="892810" cy="892810"/>
            <wp:effectExtent l="0" t="0" r="2540" b="2540"/>
            <wp:wrapSquare wrapText="bothSides"/>
            <wp:docPr id="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2810" cy="892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11BE">
        <w:rPr>
          <w:rFonts w:ascii="Nikosh" w:hAnsi="Nikosh" w:cs="Nikosh"/>
          <w:noProof/>
          <w:sz w:val="40"/>
          <w:szCs w:val="18"/>
          <w:lang w:bidi="bn-IN"/>
        </w:rPr>
        <w:drawing>
          <wp:anchor distT="0" distB="0" distL="114300" distR="114300" simplePos="0" relativeHeight="251660288" behindDoc="0" locked="0" layoutInCell="1" allowOverlap="1" wp14:anchorId="33D0723A" wp14:editId="5EBAEC97">
            <wp:simplePos x="0" y="0"/>
            <wp:positionH relativeFrom="margin">
              <wp:posOffset>4929505</wp:posOffset>
            </wp:positionH>
            <wp:positionV relativeFrom="margin">
              <wp:align>top</wp:align>
            </wp:positionV>
            <wp:extent cx="882015" cy="871220"/>
            <wp:effectExtent l="0" t="0" r="0" b="5080"/>
            <wp:wrapSquare wrapText="bothSides"/>
            <wp:docPr id="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015" cy="871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D11BE">
        <w:rPr>
          <w:rFonts w:ascii="Nikosh" w:hAnsi="Nikosh" w:cs="Nikosh"/>
          <w:sz w:val="40"/>
          <w:szCs w:val="40"/>
          <w:cs/>
          <w:lang w:bidi="bn-IN"/>
        </w:rPr>
        <w:t>বাংলাদেশ</w:t>
      </w:r>
      <w:r w:rsidRPr="00BD11BE">
        <w:rPr>
          <w:rFonts w:ascii="Nikosh" w:hAnsi="Nikosh" w:cs="Nikosh"/>
          <w:sz w:val="40"/>
          <w:szCs w:val="18"/>
        </w:rPr>
        <w:t xml:space="preserve"> </w:t>
      </w:r>
      <w:r w:rsidRPr="00BD11BE">
        <w:rPr>
          <w:rFonts w:ascii="Nikosh" w:hAnsi="Nikosh" w:cs="Nikosh"/>
          <w:sz w:val="40"/>
          <w:szCs w:val="40"/>
          <w:cs/>
          <w:lang w:bidi="bn-IN"/>
        </w:rPr>
        <w:t>শিল্প</w:t>
      </w:r>
      <w:r w:rsidRPr="00BD11BE">
        <w:rPr>
          <w:rFonts w:ascii="Nikosh" w:hAnsi="Nikosh" w:cs="Nikosh"/>
          <w:sz w:val="40"/>
          <w:szCs w:val="18"/>
        </w:rPr>
        <w:t xml:space="preserve"> </w:t>
      </w:r>
      <w:r w:rsidRPr="00BD11BE">
        <w:rPr>
          <w:rFonts w:ascii="Nikosh" w:hAnsi="Nikosh" w:cs="Nikosh"/>
          <w:sz w:val="40"/>
          <w:szCs w:val="40"/>
          <w:cs/>
          <w:lang w:bidi="bn-IN"/>
        </w:rPr>
        <w:t>কারিগরি</w:t>
      </w:r>
      <w:r w:rsidRPr="00BD11BE">
        <w:rPr>
          <w:rFonts w:ascii="Nikosh" w:hAnsi="Nikosh" w:cs="Nikosh"/>
          <w:sz w:val="40"/>
          <w:szCs w:val="18"/>
        </w:rPr>
        <w:t xml:space="preserve"> </w:t>
      </w:r>
      <w:r w:rsidRPr="00BD11BE">
        <w:rPr>
          <w:rFonts w:ascii="Nikosh" w:hAnsi="Nikosh" w:cs="Nikosh"/>
          <w:sz w:val="40"/>
          <w:szCs w:val="40"/>
          <w:cs/>
          <w:lang w:bidi="bn-IN"/>
        </w:rPr>
        <w:t>সহায়তা</w:t>
      </w:r>
      <w:r w:rsidRPr="00BD11BE">
        <w:rPr>
          <w:rFonts w:ascii="Nikosh" w:hAnsi="Nikosh" w:cs="Nikosh"/>
          <w:sz w:val="40"/>
          <w:szCs w:val="18"/>
        </w:rPr>
        <w:t xml:space="preserve"> </w:t>
      </w:r>
      <w:r w:rsidRPr="00BD11BE">
        <w:rPr>
          <w:rFonts w:ascii="Nikosh" w:hAnsi="Nikosh" w:cs="Nikosh"/>
          <w:sz w:val="40"/>
          <w:szCs w:val="40"/>
          <w:cs/>
          <w:lang w:bidi="bn-IN"/>
        </w:rPr>
        <w:t>কেন্দ্র</w:t>
      </w:r>
      <w:r w:rsidRPr="00BD11BE">
        <w:rPr>
          <w:rFonts w:ascii="Nikosh" w:hAnsi="Nikosh" w:cs="Nikosh"/>
          <w:sz w:val="40"/>
          <w:szCs w:val="18"/>
        </w:rPr>
        <w:t>(</w:t>
      </w:r>
      <w:r w:rsidRPr="00BD11BE">
        <w:rPr>
          <w:rFonts w:ascii="Nikosh" w:hAnsi="Nikosh" w:cs="Nikosh"/>
          <w:sz w:val="40"/>
          <w:szCs w:val="40"/>
          <w:cs/>
          <w:lang w:bidi="bn-IN"/>
        </w:rPr>
        <w:t>বিটাক</w:t>
      </w:r>
      <w:r w:rsidRPr="00BD11BE">
        <w:rPr>
          <w:rFonts w:ascii="Nikosh" w:hAnsi="Nikosh" w:cs="Nikosh"/>
          <w:sz w:val="40"/>
          <w:szCs w:val="18"/>
        </w:rPr>
        <w:t>)</w:t>
      </w:r>
    </w:p>
    <w:p w14:paraId="051873A2" w14:textId="77777777" w:rsidR="00A8111C" w:rsidRPr="00BD11BE" w:rsidRDefault="00A8111C" w:rsidP="00A8111C">
      <w:pPr>
        <w:pStyle w:val="NoSpacing"/>
        <w:jc w:val="center"/>
        <w:rPr>
          <w:rFonts w:ascii="Nikosh" w:hAnsi="Nikosh" w:cs="Nikosh"/>
          <w:sz w:val="40"/>
          <w:szCs w:val="18"/>
        </w:rPr>
      </w:pPr>
      <w:r w:rsidRPr="00BD11BE">
        <w:rPr>
          <w:rFonts w:ascii="Nikosh" w:hAnsi="Nikosh" w:cs="Nikosh"/>
          <w:sz w:val="40"/>
          <w:szCs w:val="40"/>
          <w:cs/>
          <w:lang w:bidi="bn-IN"/>
        </w:rPr>
        <w:t>শিল্প</w:t>
      </w:r>
      <w:r w:rsidRPr="00BD11BE">
        <w:rPr>
          <w:rFonts w:ascii="Nikosh" w:hAnsi="Nikosh" w:cs="Nikosh"/>
          <w:sz w:val="40"/>
          <w:szCs w:val="18"/>
        </w:rPr>
        <w:t xml:space="preserve"> </w:t>
      </w:r>
      <w:r w:rsidRPr="00BD11BE">
        <w:rPr>
          <w:rFonts w:ascii="Nikosh" w:hAnsi="Nikosh" w:cs="Nikosh"/>
          <w:sz w:val="40"/>
          <w:szCs w:val="40"/>
          <w:cs/>
          <w:lang w:bidi="bn-IN"/>
        </w:rPr>
        <w:t>মন্ত্রণালয়</w:t>
      </w:r>
      <w:r w:rsidRPr="00BD11BE">
        <w:rPr>
          <w:rFonts w:ascii="Nikosh" w:hAnsi="Nikosh" w:cs="Nikosh"/>
          <w:noProof/>
          <w:sz w:val="18"/>
          <w:szCs w:val="18"/>
        </w:rPr>
        <w:t xml:space="preserve"> </w:t>
      </w:r>
    </w:p>
    <w:p w14:paraId="1618B617" w14:textId="77777777" w:rsidR="00A8111C" w:rsidRPr="00BD11BE" w:rsidRDefault="00A8111C" w:rsidP="00A8111C">
      <w:pPr>
        <w:pStyle w:val="NoSpacing"/>
        <w:jc w:val="center"/>
        <w:rPr>
          <w:rFonts w:ascii="Nikosh" w:hAnsi="Nikosh" w:cs="Nikosh"/>
          <w:sz w:val="24"/>
          <w:szCs w:val="18"/>
        </w:rPr>
      </w:pPr>
      <w:r w:rsidRPr="00BD11BE">
        <w:rPr>
          <w:rFonts w:ascii="Nikosh" w:hAnsi="Nikosh" w:cs="Nikosh"/>
          <w:sz w:val="24"/>
          <w:szCs w:val="24"/>
          <w:cs/>
          <w:lang w:bidi="bn-IN"/>
        </w:rPr>
        <w:t>১১৬</w:t>
      </w:r>
      <w:r w:rsidRPr="00BD11BE">
        <w:rPr>
          <w:rFonts w:ascii="Nikosh" w:hAnsi="Nikosh" w:cs="Nikosh"/>
          <w:sz w:val="24"/>
          <w:szCs w:val="18"/>
        </w:rPr>
        <w:t>(</w:t>
      </w:r>
      <w:r w:rsidRPr="00BD11BE">
        <w:rPr>
          <w:rFonts w:ascii="Nikosh" w:hAnsi="Nikosh" w:cs="Nikosh"/>
          <w:sz w:val="24"/>
          <w:szCs w:val="24"/>
          <w:cs/>
          <w:lang w:bidi="bn-IN"/>
        </w:rPr>
        <w:t>খ</w:t>
      </w:r>
      <w:r w:rsidRPr="00BD11BE">
        <w:rPr>
          <w:rFonts w:ascii="Nikosh" w:hAnsi="Nikosh" w:cs="Nikosh"/>
          <w:sz w:val="24"/>
          <w:szCs w:val="18"/>
        </w:rPr>
        <w:t xml:space="preserve">), </w:t>
      </w:r>
      <w:r w:rsidRPr="00BD11BE">
        <w:rPr>
          <w:rFonts w:ascii="Nikosh" w:hAnsi="Nikosh" w:cs="Nikosh"/>
          <w:sz w:val="24"/>
          <w:szCs w:val="24"/>
          <w:cs/>
          <w:lang w:bidi="bn-IN"/>
        </w:rPr>
        <w:t>তেজগাঁও</w:t>
      </w:r>
      <w:r w:rsidRPr="00BD11BE">
        <w:rPr>
          <w:rFonts w:ascii="Nikosh" w:hAnsi="Nikosh" w:cs="Nikosh"/>
          <w:sz w:val="24"/>
          <w:szCs w:val="18"/>
        </w:rPr>
        <w:t xml:space="preserve"> </w:t>
      </w:r>
      <w:r w:rsidRPr="00BD11BE">
        <w:rPr>
          <w:rFonts w:ascii="Nikosh" w:hAnsi="Nikosh" w:cs="Nikosh"/>
          <w:sz w:val="24"/>
          <w:szCs w:val="24"/>
          <w:cs/>
          <w:lang w:bidi="bn-IN"/>
        </w:rPr>
        <w:t>শিল্প</w:t>
      </w:r>
      <w:r w:rsidRPr="00BD11BE">
        <w:rPr>
          <w:rFonts w:ascii="Nikosh" w:hAnsi="Nikosh" w:cs="Nikosh"/>
          <w:sz w:val="24"/>
          <w:szCs w:val="18"/>
        </w:rPr>
        <w:t xml:space="preserve"> </w:t>
      </w:r>
      <w:r w:rsidRPr="00BD11BE">
        <w:rPr>
          <w:rFonts w:ascii="Nikosh" w:hAnsi="Nikosh" w:cs="Nikosh"/>
          <w:sz w:val="24"/>
          <w:szCs w:val="24"/>
          <w:cs/>
          <w:lang w:bidi="bn-IN"/>
        </w:rPr>
        <w:t>এলাকা</w:t>
      </w:r>
      <w:r w:rsidRPr="00BD11BE">
        <w:rPr>
          <w:rFonts w:ascii="Nikosh" w:hAnsi="Nikosh" w:cs="Nikosh"/>
          <w:sz w:val="24"/>
          <w:szCs w:val="18"/>
        </w:rPr>
        <w:t>,</w:t>
      </w:r>
      <w:r w:rsidRPr="00BD11BE">
        <w:rPr>
          <w:rFonts w:ascii="Nikosh" w:hAnsi="Nikosh" w:cs="Nikosh"/>
          <w:sz w:val="24"/>
          <w:szCs w:val="24"/>
          <w:cs/>
          <w:lang w:bidi="bn-IN"/>
        </w:rPr>
        <w:t>ঢাকা</w:t>
      </w:r>
      <w:r w:rsidRPr="00BD11BE">
        <w:rPr>
          <w:rFonts w:ascii="Nikosh" w:hAnsi="Nikosh" w:cs="Nikosh"/>
          <w:sz w:val="24"/>
          <w:szCs w:val="18"/>
        </w:rPr>
        <w:t xml:space="preserve"> </w:t>
      </w:r>
      <w:r w:rsidRPr="00BD11BE">
        <w:rPr>
          <w:rFonts w:ascii="Nikosh" w:hAnsi="Nikosh" w:cs="Nikosh"/>
          <w:sz w:val="24"/>
          <w:szCs w:val="24"/>
          <w:cs/>
          <w:lang w:bidi="bn-IN"/>
        </w:rPr>
        <w:t>১২০৮</w:t>
      </w:r>
      <w:r w:rsidRPr="00BD11BE">
        <w:rPr>
          <w:rFonts w:ascii="Nikosh" w:hAnsi="Nikosh" w:cs="Nikosh"/>
          <w:sz w:val="24"/>
          <w:szCs w:val="24"/>
          <w:cs/>
          <w:lang w:bidi="hi-IN"/>
        </w:rPr>
        <w:t>।</w:t>
      </w:r>
    </w:p>
    <w:p w14:paraId="4D0E5896" w14:textId="77777777" w:rsidR="00A8111C" w:rsidRDefault="00A8111C" w:rsidP="00A8111C">
      <w:pPr>
        <w:pStyle w:val="NoSpacing"/>
        <w:jc w:val="center"/>
        <w:rPr>
          <w:rFonts w:ascii="Nikosh" w:hAnsi="Nikosh" w:cs="Nikosh"/>
          <w:b/>
          <w:bCs/>
          <w:sz w:val="36"/>
          <w:szCs w:val="36"/>
          <w:cs/>
          <w:lang w:bidi="bn-IN"/>
        </w:rPr>
      </w:pPr>
      <w:r w:rsidRPr="00BD11BE">
        <w:rPr>
          <w:rFonts w:ascii="Nikosh" w:hAnsi="Nikosh" w:cs="Nikosh"/>
          <w:b/>
          <w:bCs/>
          <w:sz w:val="36"/>
          <w:szCs w:val="36"/>
          <w:cs/>
          <w:lang w:bidi="bn-IN"/>
        </w:rPr>
        <w:t>গবেষণা</w:t>
      </w:r>
      <w:r w:rsidRPr="00BD11BE">
        <w:rPr>
          <w:rFonts w:ascii="Nikosh" w:hAnsi="Nikosh" w:cs="Nikosh"/>
          <w:b/>
          <w:sz w:val="36"/>
          <w:szCs w:val="24"/>
        </w:rPr>
        <w:t xml:space="preserve"> </w:t>
      </w:r>
      <w:r w:rsidRPr="00BD11BE">
        <w:rPr>
          <w:rFonts w:ascii="Nikosh" w:hAnsi="Nikosh" w:cs="Nikosh"/>
          <w:b/>
          <w:bCs/>
          <w:sz w:val="36"/>
          <w:szCs w:val="36"/>
          <w:cs/>
          <w:lang w:bidi="bn-IN"/>
        </w:rPr>
        <w:t>প্রস্তাব</w:t>
      </w:r>
    </w:p>
    <w:p w14:paraId="42D2E91D" w14:textId="77777777" w:rsidR="009E7A1C" w:rsidRDefault="00F2163A" w:rsidP="00A8111C">
      <w:pPr>
        <w:pStyle w:val="NoSpacing"/>
        <w:jc w:val="center"/>
        <w:rPr>
          <w:rFonts w:ascii="Nikosh" w:hAnsi="Nikosh" w:cs="Nikosh"/>
          <w:sz w:val="24"/>
          <w:szCs w:val="24"/>
          <w:cs/>
          <w:lang w:bidi="bn-IN"/>
        </w:rPr>
      </w:pPr>
      <w:r w:rsidRPr="00F2163A">
        <w:rPr>
          <w:rFonts w:ascii="Nikosh" w:hAnsi="Nikosh" w:cs="Nikosh"/>
          <w:sz w:val="24"/>
          <w:szCs w:val="24"/>
          <w:cs/>
          <w:lang w:bidi="bn-IN"/>
        </w:rPr>
        <w:t xml:space="preserve">Submitted By: </w:t>
      </w:r>
    </w:p>
    <w:p w14:paraId="173696DB" w14:textId="7F2D5140" w:rsidR="009E7A1C" w:rsidRDefault="009E7A1C" w:rsidP="00A8111C">
      <w:pPr>
        <w:pStyle w:val="NoSpacing"/>
        <w:jc w:val="center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sz w:val="24"/>
          <w:szCs w:val="24"/>
          <w:lang w:bidi="bn-IN"/>
        </w:rPr>
        <w:t>Md. Salahuddin, Additional Director, BITAC</w:t>
      </w:r>
    </w:p>
    <w:p w14:paraId="73C91EEE" w14:textId="44C0101A" w:rsidR="00F2163A" w:rsidRPr="00F2163A" w:rsidRDefault="00F2163A" w:rsidP="00A8111C">
      <w:pPr>
        <w:pStyle w:val="NoSpacing"/>
        <w:jc w:val="center"/>
        <w:rPr>
          <w:rFonts w:ascii="Nikosh" w:hAnsi="Nikosh" w:cs="Nikosh"/>
          <w:sz w:val="24"/>
          <w:szCs w:val="18"/>
        </w:rPr>
      </w:pPr>
      <w:r w:rsidRPr="00F2163A">
        <w:rPr>
          <w:rFonts w:ascii="Nikosh" w:hAnsi="Nikosh" w:cs="Nikosh"/>
          <w:sz w:val="24"/>
          <w:szCs w:val="24"/>
          <w:cs/>
          <w:lang w:bidi="bn-IN"/>
        </w:rPr>
        <w:t>Arif Ahmed, Assistant Engineer, BITAC</w:t>
      </w:r>
    </w:p>
    <w:p w14:paraId="3A69503A" w14:textId="77777777" w:rsidR="00A8111C" w:rsidRPr="00BD11BE" w:rsidRDefault="00A8111C" w:rsidP="00A8111C">
      <w:pPr>
        <w:pStyle w:val="NoSpacing"/>
        <w:jc w:val="center"/>
        <w:rPr>
          <w:rFonts w:ascii="Times New Roman" w:hAnsi="Times New Roman" w:cs="Times New Roman"/>
          <w:b/>
          <w:sz w:val="28"/>
        </w:rPr>
      </w:pPr>
      <w:r w:rsidRPr="00BD11BE">
        <w:rPr>
          <w:rFonts w:ascii="Times New Roman" w:hAnsi="Times New Roman" w:cs="Times New Roman"/>
          <w:noProof/>
          <w:sz w:val="36"/>
          <w:lang w:bidi="bn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134EAC" wp14:editId="33BDF2F4">
                <wp:simplePos x="0" y="0"/>
                <wp:positionH relativeFrom="margin">
                  <wp:posOffset>-20955</wp:posOffset>
                </wp:positionH>
                <wp:positionV relativeFrom="paragraph">
                  <wp:posOffset>95250</wp:posOffset>
                </wp:positionV>
                <wp:extent cx="6012612" cy="21265"/>
                <wp:effectExtent l="0" t="0" r="26670" b="3619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2612" cy="2126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5"/>
                        </a:lnRef>
                        <a:fillRef idx="0">
                          <a:schemeClr val="accent5"/>
                        </a:fillRef>
                        <a:effectRef idx="2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B4867E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65pt,7.5pt" to="471.8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" strokecolor="#4bacc6 [3208]" strokeweight="3pt">
                <v:shadow on="t" color="black" opacity="22937f" origin=",.5" offset="0,.63889mm"/>
                <w10:wrap anchorx="margin"/>
              </v:line>
            </w:pict>
          </mc:Fallback>
        </mc:AlternateContent>
      </w:r>
    </w:p>
    <w:p w14:paraId="7537A3D3" w14:textId="1522AEDB" w:rsidR="00A8111C" w:rsidRPr="00BD11BE" w:rsidRDefault="00A8111C" w:rsidP="00A8111C">
      <w:pPr>
        <w:rPr>
          <w:rFonts w:ascii="Times New Roman" w:hAnsi="Times New Roman" w:cs="Times New Roman"/>
          <w:bCs/>
        </w:rPr>
      </w:pPr>
      <w:r w:rsidRPr="00BD11BE">
        <w:rPr>
          <w:rFonts w:ascii="Times New Roman" w:hAnsi="Times New Roman" w:cs="Times New Roman"/>
          <w:b/>
        </w:rPr>
        <w:t>Title of the Research:</w:t>
      </w:r>
      <w:r w:rsidRPr="00BD11BE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Development of </w:t>
      </w:r>
      <w:r w:rsidRPr="00434DD0">
        <w:rPr>
          <w:rFonts w:ascii="Times New Roman"/>
          <w:sz w:val="24"/>
          <w:szCs w:val="36"/>
        </w:rPr>
        <w:t>IoT-based</w:t>
      </w:r>
      <w:r>
        <w:rPr>
          <w:rFonts w:ascii="Times New Roman"/>
          <w:sz w:val="24"/>
          <w:szCs w:val="36"/>
        </w:rPr>
        <w:t xml:space="preserve"> Smart</w:t>
      </w:r>
      <w:r w:rsidRPr="00434DD0">
        <w:rPr>
          <w:rFonts w:ascii="Times New Roman"/>
          <w:sz w:val="24"/>
          <w:szCs w:val="36"/>
        </w:rPr>
        <w:t xml:space="preserve"> Electrical Energy Monitoring System</w:t>
      </w:r>
    </w:p>
    <w:p w14:paraId="4C6E3775" w14:textId="77777777" w:rsidR="00434DD0" w:rsidRPr="00434DD0" w:rsidRDefault="00434DD0" w:rsidP="00434DD0">
      <w:pPr>
        <w:rPr>
          <w:rFonts w:ascii="Times New Roman"/>
          <w:b/>
          <w:bCs/>
          <w:sz w:val="24"/>
          <w:szCs w:val="36"/>
        </w:rPr>
      </w:pPr>
    </w:p>
    <w:p w14:paraId="3B52552D" w14:textId="3B6E82D2" w:rsidR="00434DD0" w:rsidRPr="00434DD0" w:rsidRDefault="00434DD0" w:rsidP="00434DD0">
      <w:pPr>
        <w:rPr>
          <w:rFonts w:ascii="Times New Roman"/>
          <w:b/>
          <w:bCs/>
          <w:sz w:val="24"/>
          <w:szCs w:val="36"/>
        </w:rPr>
      </w:pPr>
      <w:r w:rsidRPr="00434DD0">
        <w:rPr>
          <w:rFonts w:ascii="Times New Roman"/>
          <w:b/>
          <w:bCs/>
          <w:sz w:val="24"/>
          <w:szCs w:val="36"/>
        </w:rPr>
        <w:t>Research Findings:</w:t>
      </w:r>
      <w:r>
        <w:rPr>
          <w:rFonts w:ascii="Times New Roman"/>
          <w:b/>
          <w:bCs/>
          <w:sz w:val="24"/>
          <w:szCs w:val="36"/>
        </w:rPr>
        <w:br/>
      </w:r>
    </w:p>
    <w:p w14:paraId="1F9C61EE" w14:textId="77777777" w:rsidR="00F2163A" w:rsidRPr="00F2163A" w:rsidRDefault="00A8111C" w:rsidP="00F2163A">
      <w:pPr>
        <w:pStyle w:val="ListParagraph"/>
        <w:numPr>
          <w:ilvl w:val="0"/>
          <w:numId w:val="1"/>
        </w:numPr>
        <w:rPr>
          <w:rFonts w:ascii="Times New Roman"/>
          <w:sz w:val="24"/>
          <w:szCs w:val="36"/>
        </w:rPr>
      </w:pPr>
      <w:r w:rsidRPr="00F2163A">
        <w:rPr>
          <w:rFonts w:ascii="Times New Roman"/>
          <w:sz w:val="24"/>
          <w:szCs w:val="36"/>
        </w:rPr>
        <w:t xml:space="preserve">In this research an IoT based Electrical Energy Monitoring System was developed. The system was able to account for energy consumption of heavy machine section of BITAC. </w:t>
      </w:r>
    </w:p>
    <w:p w14:paraId="51DBD2D4" w14:textId="77777777" w:rsidR="00F2163A" w:rsidRPr="00F2163A" w:rsidRDefault="00434DD0" w:rsidP="00F2163A">
      <w:pPr>
        <w:pStyle w:val="ListParagraph"/>
        <w:numPr>
          <w:ilvl w:val="0"/>
          <w:numId w:val="1"/>
        </w:numPr>
        <w:rPr>
          <w:rFonts w:ascii="Times New Roman"/>
          <w:sz w:val="24"/>
          <w:szCs w:val="36"/>
        </w:rPr>
      </w:pPr>
      <w:r w:rsidRPr="00F2163A">
        <w:rPr>
          <w:rFonts w:ascii="Times New Roman"/>
          <w:sz w:val="24"/>
          <w:szCs w:val="36"/>
        </w:rPr>
        <w:t>By leveraging IoT technology, the system</w:t>
      </w:r>
      <w:r w:rsidR="00F2163A" w:rsidRPr="00F2163A">
        <w:rPr>
          <w:rFonts w:ascii="Times New Roman"/>
          <w:sz w:val="24"/>
          <w:szCs w:val="36"/>
        </w:rPr>
        <w:t xml:space="preserve"> successfully</w:t>
      </w:r>
      <w:r w:rsidRPr="00F2163A">
        <w:rPr>
          <w:rFonts w:ascii="Times New Roman"/>
          <w:sz w:val="24"/>
          <w:szCs w:val="36"/>
        </w:rPr>
        <w:t xml:space="preserve"> enable</w:t>
      </w:r>
      <w:r w:rsidR="00F2163A" w:rsidRPr="00F2163A">
        <w:rPr>
          <w:rFonts w:ascii="Times New Roman"/>
          <w:sz w:val="24"/>
          <w:szCs w:val="36"/>
        </w:rPr>
        <w:t>d</w:t>
      </w:r>
      <w:r w:rsidRPr="00F2163A">
        <w:rPr>
          <w:rFonts w:ascii="Times New Roman"/>
          <w:sz w:val="24"/>
          <w:szCs w:val="36"/>
        </w:rPr>
        <w:t xml:space="preserve"> real-time tracking and monitoring of electrical energy consumption in industrial settings. </w:t>
      </w:r>
    </w:p>
    <w:p w14:paraId="74F4D434" w14:textId="77777777" w:rsidR="00F2163A" w:rsidRPr="00F2163A" w:rsidRDefault="00434DD0" w:rsidP="00F2163A">
      <w:pPr>
        <w:pStyle w:val="ListParagraph"/>
        <w:numPr>
          <w:ilvl w:val="0"/>
          <w:numId w:val="1"/>
        </w:numPr>
        <w:rPr>
          <w:rFonts w:ascii="Times New Roman"/>
          <w:sz w:val="24"/>
          <w:szCs w:val="36"/>
        </w:rPr>
      </w:pPr>
      <w:r w:rsidRPr="00F2163A">
        <w:rPr>
          <w:rFonts w:ascii="Times New Roman"/>
          <w:sz w:val="24"/>
          <w:szCs w:val="36"/>
        </w:rPr>
        <w:t xml:space="preserve">Through the collection and analysis of energy consumption data, organizations can gain valuable insights into their energy usage patterns and identify opportunities for optimization. </w:t>
      </w:r>
    </w:p>
    <w:p w14:paraId="49E02DA2" w14:textId="77777777" w:rsidR="00F2163A" w:rsidRPr="00F2163A" w:rsidRDefault="00434DD0" w:rsidP="00F2163A">
      <w:pPr>
        <w:pStyle w:val="ListParagraph"/>
        <w:numPr>
          <w:ilvl w:val="0"/>
          <w:numId w:val="1"/>
        </w:numPr>
        <w:rPr>
          <w:rFonts w:ascii="Times New Roman"/>
          <w:sz w:val="24"/>
          <w:szCs w:val="36"/>
        </w:rPr>
      </w:pPr>
      <w:r w:rsidRPr="00F2163A">
        <w:rPr>
          <w:rFonts w:ascii="Times New Roman"/>
          <w:sz w:val="24"/>
          <w:szCs w:val="36"/>
        </w:rPr>
        <w:t xml:space="preserve">By analyzing energy consumption patterns and identifying areas of inefficiency, organizations </w:t>
      </w:r>
      <w:r w:rsidR="00F2163A" w:rsidRPr="00F2163A">
        <w:rPr>
          <w:rFonts w:ascii="Times New Roman"/>
          <w:sz w:val="24"/>
          <w:szCs w:val="36"/>
        </w:rPr>
        <w:t>can be</w:t>
      </w:r>
      <w:r w:rsidRPr="00F2163A">
        <w:rPr>
          <w:rFonts w:ascii="Times New Roman"/>
          <w:sz w:val="24"/>
          <w:szCs w:val="36"/>
        </w:rPr>
        <w:t xml:space="preserve"> able to implement</w:t>
      </w:r>
      <w:r w:rsidR="00F2163A" w:rsidRPr="00F2163A">
        <w:rPr>
          <w:rFonts w:ascii="Times New Roman"/>
          <w:sz w:val="24"/>
          <w:szCs w:val="36"/>
        </w:rPr>
        <w:t xml:space="preserve"> data driven</w:t>
      </w:r>
      <w:r w:rsidRPr="00F2163A">
        <w:rPr>
          <w:rFonts w:ascii="Times New Roman"/>
          <w:sz w:val="24"/>
          <w:szCs w:val="36"/>
        </w:rPr>
        <w:t xml:space="preserve"> targeted interventions aimed at reducing energy waste and optimizing energy usage.</w:t>
      </w:r>
      <w:r w:rsidR="00F2163A" w:rsidRPr="00F2163A">
        <w:rPr>
          <w:rFonts w:ascii="Times New Roman"/>
          <w:sz w:val="24"/>
          <w:szCs w:val="36"/>
        </w:rPr>
        <w:t xml:space="preserve"> </w:t>
      </w:r>
    </w:p>
    <w:p w14:paraId="609A78BC" w14:textId="266A9C1B" w:rsidR="00434DD0" w:rsidRPr="00F2163A" w:rsidRDefault="00F2163A" w:rsidP="00F2163A">
      <w:pPr>
        <w:pStyle w:val="ListParagraph"/>
        <w:numPr>
          <w:ilvl w:val="0"/>
          <w:numId w:val="1"/>
        </w:numPr>
        <w:rPr>
          <w:rFonts w:ascii="Times New Roman"/>
          <w:sz w:val="24"/>
          <w:szCs w:val="36"/>
        </w:rPr>
      </w:pPr>
      <w:r w:rsidRPr="00F2163A">
        <w:rPr>
          <w:rFonts w:ascii="Times New Roman"/>
          <w:sz w:val="24"/>
          <w:szCs w:val="36"/>
        </w:rPr>
        <w:t xml:space="preserve">Also, organization can track the effectiveness of management decision real time </w:t>
      </w:r>
      <w:r>
        <w:rPr>
          <w:rFonts w:ascii="Times New Roman"/>
          <w:sz w:val="24"/>
          <w:szCs w:val="36"/>
        </w:rPr>
        <w:t xml:space="preserve">with the help of this developed system </w:t>
      </w:r>
      <w:r w:rsidRPr="00F2163A">
        <w:rPr>
          <w:rFonts w:ascii="Times New Roman"/>
          <w:sz w:val="24"/>
          <w:szCs w:val="36"/>
        </w:rPr>
        <w:t>and modify energy management strategy accordingly.</w:t>
      </w:r>
    </w:p>
    <w:p w14:paraId="2116B8E3" w14:textId="77777777" w:rsidR="00434DD0" w:rsidRPr="00434DD0" w:rsidRDefault="00434DD0" w:rsidP="00434DD0">
      <w:pPr>
        <w:rPr>
          <w:rFonts w:ascii="Times New Roman"/>
          <w:b/>
          <w:bCs/>
          <w:sz w:val="24"/>
          <w:szCs w:val="36"/>
        </w:rPr>
      </w:pPr>
    </w:p>
    <w:p w14:paraId="7FBFA837" w14:textId="199D94D3" w:rsidR="00434DD0" w:rsidRPr="00434DD0" w:rsidRDefault="00434DD0" w:rsidP="00434DD0">
      <w:pPr>
        <w:rPr>
          <w:rFonts w:ascii="Times New Roman"/>
          <w:b/>
          <w:bCs/>
          <w:sz w:val="24"/>
          <w:szCs w:val="36"/>
        </w:rPr>
      </w:pPr>
      <w:r w:rsidRPr="00434DD0">
        <w:rPr>
          <w:rFonts w:ascii="Times New Roman"/>
          <w:b/>
          <w:bCs/>
          <w:sz w:val="24"/>
          <w:szCs w:val="36"/>
        </w:rPr>
        <w:t>Recommendations:</w:t>
      </w:r>
      <w:r>
        <w:rPr>
          <w:rFonts w:ascii="Times New Roman"/>
          <w:b/>
          <w:bCs/>
          <w:sz w:val="24"/>
          <w:szCs w:val="36"/>
        </w:rPr>
        <w:br/>
      </w:r>
    </w:p>
    <w:p w14:paraId="30D1D0E6" w14:textId="41DD21C9" w:rsidR="00F2163A" w:rsidRDefault="00434DD0" w:rsidP="00434DD0">
      <w:pPr>
        <w:rPr>
          <w:rFonts w:ascii="Times New Roman"/>
          <w:sz w:val="24"/>
          <w:szCs w:val="36"/>
        </w:rPr>
      </w:pPr>
      <w:r w:rsidRPr="00434DD0">
        <w:rPr>
          <w:rFonts w:ascii="Times New Roman"/>
          <w:sz w:val="24"/>
          <w:szCs w:val="36"/>
        </w:rPr>
        <w:t>Building upon the success of the IoT-based Electrical Energy Monitoring System, several recommendations can be proposed to further enhance its effectiveness and maximize energy savings.</w:t>
      </w:r>
    </w:p>
    <w:p w14:paraId="70C3F408" w14:textId="77777777" w:rsidR="00F2163A" w:rsidRDefault="00F2163A" w:rsidP="00434DD0">
      <w:pPr>
        <w:rPr>
          <w:rFonts w:ascii="Times New Roman"/>
          <w:sz w:val="24"/>
          <w:szCs w:val="36"/>
        </w:rPr>
      </w:pPr>
    </w:p>
    <w:p w14:paraId="6979D593" w14:textId="77777777" w:rsidR="00F2163A" w:rsidRDefault="00434DD0" w:rsidP="00434DD0">
      <w:pPr>
        <w:rPr>
          <w:rFonts w:ascii="Times New Roman"/>
          <w:sz w:val="24"/>
          <w:szCs w:val="36"/>
        </w:rPr>
      </w:pPr>
      <w:r w:rsidRPr="00434DD0">
        <w:rPr>
          <w:rFonts w:ascii="Times New Roman"/>
          <w:sz w:val="24"/>
          <w:szCs w:val="36"/>
        </w:rPr>
        <w:t xml:space="preserve">Firstly, continuous monitoring and analysis of energy consumption data should be prioritized to identify ongoing opportunities for improvement and ensure that energy management efforts remain aligned with organizational goals. </w:t>
      </w:r>
    </w:p>
    <w:p w14:paraId="4AD00A18" w14:textId="77777777" w:rsidR="00F2163A" w:rsidRDefault="00F2163A" w:rsidP="00434DD0">
      <w:pPr>
        <w:rPr>
          <w:rFonts w:ascii="Times New Roman"/>
          <w:sz w:val="24"/>
          <w:szCs w:val="36"/>
        </w:rPr>
      </w:pPr>
    </w:p>
    <w:p w14:paraId="62EBFF74" w14:textId="77777777" w:rsidR="00F2163A" w:rsidRDefault="00434DD0" w:rsidP="00434DD0">
      <w:pPr>
        <w:rPr>
          <w:rFonts w:ascii="Times New Roman"/>
          <w:sz w:val="24"/>
          <w:szCs w:val="36"/>
        </w:rPr>
      </w:pPr>
      <w:r w:rsidRPr="00434DD0">
        <w:rPr>
          <w:rFonts w:ascii="Times New Roman"/>
          <w:sz w:val="24"/>
          <w:szCs w:val="36"/>
        </w:rPr>
        <w:t>Additionally, the integration of advanced analytics and machine learning techniques can enable predictive modeling of energy usage patterns, allowing organizations to anticipate future energy demands and proactively implement energy-saving measures.</w:t>
      </w:r>
    </w:p>
    <w:p w14:paraId="1B9A7C8B" w14:textId="77777777" w:rsidR="00F2163A" w:rsidRDefault="00F2163A" w:rsidP="00434DD0">
      <w:pPr>
        <w:rPr>
          <w:rFonts w:ascii="Times New Roman"/>
          <w:sz w:val="24"/>
          <w:szCs w:val="36"/>
        </w:rPr>
      </w:pPr>
    </w:p>
    <w:p w14:paraId="5278918A" w14:textId="10A8B265" w:rsidR="00F2163A" w:rsidRDefault="00434DD0" w:rsidP="00434DD0">
      <w:pPr>
        <w:rPr>
          <w:rFonts w:ascii="Times New Roman"/>
          <w:sz w:val="24"/>
          <w:szCs w:val="36"/>
        </w:rPr>
      </w:pPr>
      <w:r w:rsidRPr="00434DD0">
        <w:rPr>
          <w:rFonts w:ascii="Times New Roman"/>
          <w:sz w:val="24"/>
          <w:szCs w:val="36"/>
        </w:rPr>
        <w:t>Furthermore, fostering collaboration between energy management professionals, data analysts, and operational staff can facilitate the development of targeted strategies tailored to the specific needs and requirements of the organization.</w:t>
      </w:r>
    </w:p>
    <w:p w14:paraId="06E27FFE" w14:textId="77777777" w:rsidR="00F2163A" w:rsidRDefault="00F2163A" w:rsidP="00434DD0">
      <w:pPr>
        <w:rPr>
          <w:rFonts w:ascii="Times New Roman"/>
          <w:sz w:val="24"/>
          <w:szCs w:val="36"/>
        </w:rPr>
      </w:pPr>
    </w:p>
    <w:p w14:paraId="63D3551D" w14:textId="3A54D9CA" w:rsidR="00F2163A" w:rsidRDefault="00434DD0" w:rsidP="00434DD0">
      <w:pPr>
        <w:rPr>
          <w:rFonts w:ascii="Times New Roman"/>
          <w:sz w:val="24"/>
          <w:szCs w:val="36"/>
        </w:rPr>
      </w:pPr>
      <w:r w:rsidRPr="00434DD0">
        <w:rPr>
          <w:rFonts w:ascii="Times New Roman"/>
          <w:sz w:val="24"/>
          <w:szCs w:val="36"/>
        </w:rPr>
        <w:t>Moreover, investing in employee training and awareness programs can help cultivate a culture of energy efficiency and sustainability within the organization, empowering staff at all levels to contribute to energy-saving initiatives.</w:t>
      </w:r>
    </w:p>
    <w:p w14:paraId="3483EA8A" w14:textId="77777777" w:rsidR="00F2163A" w:rsidRDefault="00F2163A" w:rsidP="00434DD0">
      <w:pPr>
        <w:rPr>
          <w:rFonts w:ascii="Times New Roman"/>
          <w:sz w:val="24"/>
          <w:szCs w:val="36"/>
        </w:rPr>
      </w:pPr>
    </w:p>
    <w:p w14:paraId="4FFF1557" w14:textId="77777777" w:rsidR="00F2163A" w:rsidRDefault="00434DD0" w:rsidP="00434DD0">
      <w:pPr>
        <w:rPr>
          <w:rFonts w:ascii="Times New Roman"/>
          <w:sz w:val="24"/>
          <w:szCs w:val="36"/>
        </w:rPr>
      </w:pPr>
      <w:r w:rsidRPr="00434DD0">
        <w:rPr>
          <w:rFonts w:ascii="Times New Roman"/>
          <w:sz w:val="24"/>
          <w:szCs w:val="36"/>
        </w:rPr>
        <w:lastRenderedPageBreak/>
        <w:t xml:space="preserve">Finally, ongoing research and development efforts should be directed towards the exploration of emerging technologies and innovative solutions that have the potential to further enhance the capabilities of IoT-based energy monitoring systems and drive continuous improvement in energy management practices. </w:t>
      </w:r>
    </w:p>
    <w:p w14:paraId="1708A636" w14:textId="77777777" w:rsidR="00F2163A" w:rsidRDefault="00F2163A" w:rsidP="00434DD0">
      <w:pPr>
        <w:rPr>
          <w:rFonts w:ascii="Times New Roman"/>
          <w:sz w:val="24"/>
          <w:szCs w:val="36"/>
        </w:rPr>
      </w:pPr>
    </w:p>
    <w:p w14:paraId="11B58CD3" w14:textId="07E27E01" w:rsidR="000C0B79" w:rsidRPr="00434DD0" w:rsidRDefault="00434DD0" w:rsidP="00434DD0">
      <w:r w:rsidRPr="00434DD0">
        <w:rPr>
          <w:rFonts w:ascii="Times New Roman"/>
          <w:sz w:val="24"/>
          <w:szCs w:val="36"/>
        </w:rPr>
        <w:t>By embracing these recommendations, organizations can leverage the IoT-based Electrical Energy Monitoring System as a powerful tool for achieving significant energy savings and promoting sustainable operations.</w:t>
      </w:r>
    </w:p>
    <w:sectPr w:rsidR="000C0B79" w:rsidRPr="00434DD0">
      <w:pgSz w:w="11910" w:h="16840"/>
      <w:pgMar w:top="192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Nikosh">
    <w:altName w:val="Mangal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C0542"/>
    <w:multiLevelType w:val="hybridMultilevel"/>
    <w:tmpl w:val="C0282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47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A6F"/>
    <w:rsid w:val="000C0B79"/>
    <w:rsid w:val="000C3CBC"/>
    <w:rsid w:val="001A114B"/>
    <w:rsid w:val="00434DD0"/>
    <w:rsid w:val="009E7A1C"/>
    <w:rsid w:val="00A8111C"/>
    <w:rsid w:val="00BC1A6F"/>
    <w:rsid w:val="00F21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7037FC"/>
  <w15:docId w15:val="{D352AC5A-EC2E-427F-B1FF-2E93CE196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link w:val="NoSpacingChar"/>
    <w:uiPriority w:val="1"/>
    <w:qFormat/>
    <w:rsid w:val="00A8111C"/>
    <w:pPr>
      <w:widowControl/>
      <w:autoSpaceDE/>
      <w:autoSpaceDN/>
    </w:pPr>
  </w:style>
  <w:style w:type="character" w:customStyle="1" w:styleId="NoSpacingChar">
    <w:name w:val="No Spacing Char"/>
    <w:basedOn w:val="DefaultParagraphFont"/>
    <w:link w:val="NoSpacing"/>
    <w:uiPriority w:val="1"/>
    <w:rsid w:val="00A811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97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BITAC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CNCPC-02</dc:creator>
  <cp:lastModifiedBy>Arif Ahmed</cp:lastModifiedBy>
  <cp:revision>7</cp:revision>
  <dcterms:created xsi:type="dcterms:W3CDTF">2024-03-13T04:01:00Z</dcterms:created>
  <dcterms:modified xsi:type="dcterms:W3CDTF">2024-03-19T16:59:00Z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2022-06-21T00:00:00Z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2024-03-13T00:00:00Z</vt:filetime>
  </property>
  <property fmtid="{D5CDD505-2E9C-101B-9397-08002B2CF9AE}" pid="5" name="Producer">
    <vt:lpwstr>3-Heights(TM) PDF Security Shell 4.8.25.2 (http://www.pdf-tools.com)</vt:lpwstr>
  </property>
</Properties>
</file>