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6FE30" w14:textId="77777777" w:rsidR="00D77CAA" w:rsidRDefault="00D77CAA" w:rsidP="00D77CAA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AE6485">
        <w:rPr>
          <w:rFonts w:ascii="Book Antiqua" w:hAnsi="Book Antiqua"/>
          <w:b/>
          <w:bCs/>
          <w:sz w:val="28"/>
          <w:szCs w:val="28"/>
        </w:rPr>
        <w:t>Design &amp; development of a</w:t>
      </w:r>
      <w:r>
        <w:rPr>
          <w:rFonts w:ascii="Book Antiqua" w:hAnsi="Book Antiqua"/>
          <w:b/>
          <w:bCs/>
          <w:sz w:val="28"/>
          <w:szCs w:val="28"/>
        </w:rPr>
        <w:t>n</w:t>
      </w:r>
      <w:r w:rsidRPr="00AE6485">
        <w:rPr>
          <w:rFonts w:ascii="Book Antiqua" w:hAnsi="Book Antiqua"/>
          <w:b/>
          <w:bCs/>
          <w:sz w:val="28"/>
          <w:szCs w:val="28"/>
        </w:rPr>
        <w:t xml:space="preserve"> automatic </w:t>
      </w:r>
      <w:r>
        <w:rPr>
          <w:rFonts w:ascii="Book Antiqua" w:hAnsi="Book Antiqua"/>
          <w:b/>
          <w:bCs/>
          <w:sz w:val="28"/>
          <w:szCs w:val="28"/>
        </w:rPr>
        <w:t>bottle-filling</w:t>
      </w:r>
      <w:r w:rsidRPr="00AE6485">
        <w:rPr>
          <w:rFonts w:ascii="Book Antiqua" w:hAnsi="Book Antiqua"/>
          <w:b/>
          <w:bCs/>
          <w:sz w:val="28"/>
          <w:szCs w:val="28"/>
        </w:rPr>
        <w:t xml:space="preserve"> machine.</w:t>
      </w:r>
    </w:p>
    <w:p w14:paraId="51726309" w14:textId="77777777" w:rsidR="00D77CAA" w:rsidRPr="00BB68E8" w:rsidRDefault="00D77CAA" w:rsidP="00D77CAA">
      <w:pPr>
        <w:pStyle w:val="BodyText"/>
        <w:spacing w:before="4" w:line="244" w:lineRule="auto"/>
        <w:ind w:left="2163" w:right="1821" w:firstLine="2"/>
        <w:jc w:val="center"/>
        <w:rPr>
          <w:rFonts w:ascii="Book Antiqua" w:hAnsi="Book Antiqua"/>
          <w:b/>
          <w:bCs/>
          <w:sz w:val="20"/>
          <w:szCs w:val="20"/>
        </w:rPr>
      </w:pPr>
      <w:r w:rsidRPr="00BB68E8">
        <w:rPr>
          <w:rFonts w:ascii="Book Antiqua" w:hAnsi="Book Antiqua"/>
          <w:b/>
          <w:bCs/>
          <w:sz w:val="20"/>
          <w:szCs w:val="20"/>
        </w:rPr>
        <w:t xml:space="preserve">Md Masud Rana </w:t>
      </w:r>
    </w:p>
    <w:p w14:paraId="2C4E23D1" w14:textId="77777777" w:rsidR="00D77CAA" w:rsidRPr="00BB68E8" w:rsidRDefault="00D77CAA" w:rsidP="00D77CAA">
      <w:pPr>
        <w:pStyle w:val="BodyText"/>
        <w:spacing w:before="4" w:line="244" w:lineRule="auto"/>
        <w:ind w:left="2163" w:right="1821" w:firstLine="2"/>
        <w:jc w:val="center"/>
        <w:rPr>
          <w:rFonts w:ascii="Book Antiqua" w:hAnsi="Book Antiqua"/>
          <w:b/>
          <w:bCs/>
          <w:sz w:val="16"/>
          <w:szCs w:val="16"/>
        </w:rPr>
      </w:pPr>
      <w:r w:rsidRPr="00BB68E8">
        <w:rPr>
          <w:rFonts w:ascii="Book Antiqua" w:hAnsi="Book Antiqua"/>
          <w:b/>
          <w:bCs/>
          <w:sz w:val="16"/>
          <w:szCs w:val="16"/>
        </w:rPr>
        <w:t>Executive Engineer</w:t>
      </w:r>
    </w:p>
    <w:p w14:paraId="4CC0D0B5" w14:textId="77777777" w:rsidR="00D77CAA" w:rsidRPr="00BB68E8" w:rsidRDefault="00D77CAA" w:rsidP="00D77CAA">
      <w:pPr>
        <w:pStyle w:val="BodyText"/>
        <w:spacing w:before="4" w:line="244" w:lineRule="auto"/>
        <w:ind w:left="2163" w:right="1821" w:firstLine="2"/>
        <w:jc w:val="center"/>
        <w:rPr>
          <w:rFonts w:ascii="Book Antiqua" w:hAnsi="Book Antiqua"/>
          <w:b/>
          <w:bCs/>
          <w:sz w:val="16"/>
          <w:szCs w:val="16"/>
        </w:rPr>
      </w:pPr>
      <w:r w:rsidRPr="00BB68E8">
        <w:rPr>
          <w:rFonts w:ascii="Book Antiqua" w:hAnsi="Book Antiqua"/>
          <w:b/>
          <w:bCs/>
          <w:sz w:val="16"/>
          <w:szCs w:val="16"/>
        </w:rPr>
        <w:t>Bangladesh</w:t>
      </w:r>
      <w:r w:rsidRPr="00BB68E8">
        <w:rPr>
          <w:rFonts w:ascii="Book Antiqua" w:hAnsi="Book Antiqua"/>
          <w:b/>
          <w:bCs/>
          <w:spacing w:val="-2"/>
          <w:sz w:val="16"/>
          <w:szCs w:val="16"/>
        </w:rPr>
        <w:t xml:space="preserve"> </w:t>
      </w:r>
      <w:r w:rsidRPr="00BB68E8">
        <w:rPr>
          <w:rFonts w:ascii="Book Antiqua" w:hAnsi="Book Antiqua"/>
          <w:b/>
          <w:bCs/>
          <w:sz w:val="16"/>
          <w:szCs w:val="16"/>
        </w:rPr>
        <w:t>Industrial</w:t>
      </w:r>
      <w:r w:rsidRPr="00BB68E8">
        <w:rPr>
          <w:rFonts w:ascii="Book Antiqua" w:hAnsi="Book Antiqua"/>
          <w:b/>
          <w:bCs/>
          <w:spacing w:val="-3"/>
          <w:sz w:val="16"/>
          <w:szCs w:val="16"/>
        </w:rPr>
        <w:t xml:space="preserve"> </w:t>
      </w:r>
      <w:r w:rsidRPr="00BB68E8">
        <w:rPr>
          <w:rFonts w:ascii="Book Antiqua" w:hAnsi="Book Antiqua"/>
          <w:b/>
          <w:bCs/>
          <w:sz w:val="16"/>
          <w:szCs w:val="16"/>
        </w:rPr>
        <w:t>Technical</w:t>
      </w:r>
      <w:r w:rsidRPr="00BB68E8">
        <w:rPr>
          <w:rFonts w:ascii="Book Antiqua" w:hAnsi="Book Antiqua"/>
          <w:b/>
          <w:bCs/>
          <w:spacing w:val="-3"/>
          <w:sz w:val="16"/>
          <w:szCs w:val="16"/>
        </w:rPr>
        <w:t xml:space="preserve"> </w:t>
      </w:r>
      <w:r w:rsidRPr="00BB68E8">
        <w:rPr>
          <w:rFonts w:ascii="Book Antiqua" w:hAnsi="Book Antiqua"/>
          <w:b/>
          <w:bCs/>
          <w:sz w:val="16"/>
          <w:szCs w:val="16"/>
        </w:rPr>
        <w:t>Assistance</w:t>
      </w:r>
      <w:r w:rsidRPr="00BB68E8">
        <w:rPr>
          <w:rFonts w:ascii="Book Antiqua" w:hAnsi="Book Antiqua"/>
          <w:b/>
          <w:bCs/>
          <w:spacing w:val="-4"/>
          <w:sz w:val="16"/>
          <w:szCs w:val="16"/>
        </w:rPr>
        <w:t xml:space="preserve"> </w:t>
      </w:r>
      <w:r w:rsidRPr="00BB68E8">
        <w:rPr>
          <w:rFonts w:ascii="Book Antiqua" w:hAnsi="Book Antiqua"/>
          <w:b/>
          <w:bCs/>
          <w:sz w:val="16"/>
          <w:szCs w:val="16"/>
        </w:rPr>
        <w:t>Centre,</w:t>
      </w:r>
      <w:r w:rsidRPr="00BB68E8">
        <w:rPr>
          <w:rFonts w:ascii="Book Antiqua" w:hAnsi="Book Antiqua"/>
          <w:b/>
          <w:bCs/>
          <w:spacing w:val="-3"/>
          <w:sz w:val="16"/>
          <w:szCs w:val="16"/>
        </w:rPr>
        <w:t xml:space="preserve"> </w:t>
      </w:r>
      <w:r w:rsidRPr="00BB68E8">
        <w:rPr>
          <w:rFonts w:ascii="Book Antiqua" w:hAnsi="Book Antiqua"/>
          <w:b/>
          <w:bCs/>
          <w:sz w:val="16"/>
          <w:szCs w:val="16"/>
        </w:rPr>
        <w:t>Dhaka.</w:t>
      </w:r>
    </w:p>
    <w:p w14:paraId="713EAE5E" w14:textId="0CEAE774" w:rsidR="00D77CAA" w:rsidRDefault="00D77CAA" w:rsidP="00D77CAA">
      <w:pPr>
        <w:pStyle w:val="BodyText"/>
        <w:spacing w:before="230" w:line="360" w:lineRule="auto"/>
        <w:ind w:right="115"/>
        <w:rPr>
          <w:rFonts w:ascii="Book Antiqua" w:hAnsi="Book Antiqua"/>
          <w:b/>
          <w:bCs/>
          <w:sz w:val="22"/>
          <w:szCs w:val="22"/>
          <w:lang w:val="en-US" w:eastAsia="en-US"/>
        </w:rPr>
      </w:pPr>
      <w:r>
        <w:rPr>
          <w:rFonts w:ascii="Book Antiqua" w:hAnsi="Book Antiqua"/>
          <w:b/>
          <w:bCs/>
          <w:sz w:val="22"/>
          <w:szCs w:val="22"/>
          <w:lang w:val="en-US" w:eastAsia="en-US"/>
        </w:rPr>
        <w:t xml:space="preserve">Findings: </w:t>
      </w:r>
      <w:r w:rsidRPr="00DF1882">
        <w:rPr>
          <w:rFonts w:ascii="Book Antiqua" w:hAnsi="Book Antiqua"/>
          <w:b/>
          <w:bCs/>
          <w:sz w:val="22"/>
          <w:szCs w:val="22"/>
          <w:lang w:val="en-US" w:eastAsia="en-US"/>
        </w:rPr>
        <w:t xml:space="preserve">  </w:t>
      </w:r>
    </w:p>
    <w:p w14:paraId="2A60ED23" w14:textId="10D71691" w:rsidR="00D77CAA" w:rsidRPr="00D77CAA" w:rsidRDefault="00D77CAA" w:rsidP="00D77CAA">
      <w:pPr>
        <w:pStyle w:val="BodyText"/>
        <w:numPr>
          <w:ilvl w:val="0"/>
          <w:numId w:val="2"/>
        </w:numPr>
        <w:spacing w:before="230" w:line="360" w:lineRule="auto"/>
        <w:ind w:right="115"/>
        <w:jc w:val="both"/>
        <w:rPr>
          <w:rFonts w:ascii="Book Antiqua" w:hAnsi="Book Antiqua"/>
          <w:sz w:val="22"/>
          <w:szCs w:val="22"/>
          <w:lang w:val="en-US" w:eastAsia="en-US"/>
        </w:rPr>
      </w:pPr>
      <w:r w:rsidRPr="00D77CAA">
        <w:rPr>
          <w:rFonts w:ascii="Book Antiqua" w:hAnsi="Book Antiqua"/>
          <w:sz w:val="22"/>
          <w:szCs w:val="22"/>
          <w:lang w:val="en-US" w:eastAsia="en-US"/>
        </w:rPr>
        <w:t>Precision and Accuracy: Improved precision and accuracy are crucial for ensuring consistent fill levels across bottles, reducing product wastage, and maintaining quality standards.</w:t>
      </w:r>
    </w:p>
    <w:p w14:paraId="47E20B8F" w14:textId="3535F577" w:rsidR="00D77CAA" w:rsidRPr="00D77CAA" w:rsidRDefault="00D77CAA" w:rsidP="00D77CAA">
      <w:pPr>
        <w:pStyle w:val="BodyText"/>
        <w:numPr>
          <w:ilvl w:val="0"/>
          <w:numId w:val="2"/>
        </w:numPr>
        <w:spacing w:before="230" w:line="360" w:lineRule="auto"/>
        <w:ind w:right="115"/>
        <w:jc w:val="both"/>
        <w:rPr>
          <w:rFonts w:ascii="Book Antiqua" w:hAnsi="Book Antiqua"/>
          <w:sz w:val="22"/>
          <w:szCs w:val="22"/>
          <w:lang w:val="en-US" w:eastAsia="en-US"/>
        </w:rPr>
      </w:pPr>
      <w:r w:rsidRPr="00D77CAA">
        <w:rPr>
          <w:rFonts w:ascii="Book Antiqua" w:hAnsi="Book Antiqua"/>
          <w:sz w:val="22"/>
          <w:szCs w:val="22"/>
          <w:lang w:val="en-US" w:eastAsia="en-US"/>
        </w:rPr>
        <w:t>Speed Optimization: Enhancing the filling speed while maintaining accuracy is essential for increasing production throughput and efficiency, thereby reducing cycle times and operating costs.</w:t>
      </w:r>
    </w:p>
    <w:p w14:paraId="17044B10" w14:textId="02014EFD" w:rsidR="00D77CAA" w:rsidRPr="00D77CAA" w:rsidRDefault="00D77CAA" w:rsidP="00D77CAA">
      <w:pPr>
        <w:pStyle w:val="BodyText"/>
        <w:numPr>
          <w:ilvl w:val="0"/>
          <w:numId w:val="2"/>
        </w:numPr>
        <w:spacing w:before="230" w:line="360" w:lineRule="auto"/>
        <w:ind w:right="115"/>
        <w:jc w:val="both"/>
        <w:rPr>
          <w:rFonts w:ascii="Book Antiqua" w:hAnsi="Book Antiqua"/>
          <w:sz w:val="22"/>
          <w:szCs w:val="22"/>
          <w:lang w:val="en-US" w:eastAsia="en-US"/>
        </w:rPr>
      </w:pPr>
      <w:r w:rsidRPr="00D77CAA">
        <w:rPr>
          <w:rFonts w:ascii="Book Antiqua" w:hAnsi="Book Antiqua"/>
          <w:sz w:val="22"/>
          <w:szCs w:val="22"/>
          <w:lang w:val="en-US" w:eastAsia="en-US"/>
        </w:rPr>
        <w:t xml:space="preserve">Versatility in Container Types: </w:t>
      </w:r>
      <w:r>
        <w:rPr>
          <w:rFonts w:ascii="Book Antiqua" w:hAnsi="Book Antiqua"/>
          <w:sz w:val="22"/>
          <w:szCs w:val="22"/>
          <w:lang w:val="en-US" w:eastAsia="en-US"/>
        </w:rPr>
        <w:t>Bottle-filling</w:t>
      </w:r>
      <w:r w:rsidRPr="00D77CAA">
        <w:rPr>
          <w:rFonts w:ascii="Book Antiqua" w:hAnsi="Book Antiqua"/>
          <w:sz w:val="22"/>
          <w:szCs w:val="22"/>
          <w:lang w:val="en-US" w:eastAsia="en-US"/>
        </w:rPr>
        <w:t xml:space="preserve"> machines should be capable of handling various types of containers, including different shapes, sizes, and materials, to cater to diverse customer requirements and market demands.</w:t>
      </w:r>
    </w:p>
    <w:p w14:paraId="624F664D" w14:textId="49959A6A" w:rsidR="00D77CAA" w:rsidRPr="00D77CAA" w:rsidRDefault="00D77CAA" w:rsidP="00D77CAA">
      <w:pPr>
        <w:pStyle w:val="BodyText"/>
        <w:numPr>
          <w:ilvl w:val="0"/>
          <w:numId w:val="2"/>
        </w:numPr>
        <w:spacing w:before="230" w:line="360" w:lineRule="auto"/>
        <w:ind w:right="115"/>
        <w:jc w:val="both"/>
        <w:rPr>
          <w:rFonts w:ascii="Book Antiqua" w:hAnsi="Book Antiqua"/>
          <w:sz w:val="22"/>
          <w:szCs w:val="22"/>
          <w:lang w:val="en-US" w:eastAsia="en-US"/>
        </w:rPr>
      </w:pPr>
      <w:r w:rsidRPr="00D77CAA">
        <w:rPr>
          <w:rFonts w:ascii="Book Antiqua" w:hAnsi="Book Antiqua"/>
          <w:sz w:val="22"/>
          <w:szCs w:val="22"/>
          <w:lang w:val="en-US" w:eastAsia="en-US"/>
        </w:rPr>
        <w:t>Adaptability to Different Liquids: The machine should be able to handle a wide range of liquids with varying viscosities, densities, and foaming characteristics, ensuring flexibility in production for different products.</w:t>
      </w:r>
    </w:p>
    <w:p w14:paraId="7B6A5E34" w14:textId="348746A2" w:rsidR="00D77CAA" w:rsidRPr="00D77CAA" w:rsidRDefault="00D77CAA" w:rsidP="00D77CAA">
      <w:pPr>
        <w:pStyle w:val="BodyText"/>
        <w:numPr>
          <w:ilvl w:val="0"/>
          <w:numId w:val="2"/>
        </w:numPr>
        <w:spacing w:before="230" w:line="360" w:lineRule="auto"/>
        <w:ind w:right="115"/>
        <w:rPr>
          <w:rFonts w:ascii="Book Antiqua" w:hAnsi="Book Antiqua"/>
          <w:sz w:val="22"/>
          <w:szCs w:val="22"/>
          <w:lang w:val="en-US" w:eastAsia="en-US"/>
        </w:rPr>
      </w:pPr>
      <w:r w:rsidRPr="00D77CAA">
        <w:rPr>
          <w:rFonts w:ascii="Book Antiqua" w:hAnsi="Book Antiqua"/>
          <w:sz w:val="22"/>
          <w:szCs w:val="22"/>
          <w:lang w:val="en-US" w:eastAsia="en-US"/>
        </w:rPr>
        <w:t>Ease of Changeover: Quick and efficient changeover between different bottle sizes or product types is necessary to minimize downtime and maximize production uptime.</w:t>
      </w:r>
    </w:p>
    <w:p w14:paraId="17A717AC" w14:textId="089D3FD0" w:rsidR="00D77CAA" w:rsidRPr="00D77CAA" w:rsidRDefault="00D77CAA" w:rsidP="00D77CAA">
      <w:pPr>
        <w:pStyle w:val="BodyText"/>
        <w:numPr>
          <w:ilvl w:val="0"/>
          <w:numId w:val="2"/>
        </w:numPr>
        <w:spacing w:before="230" w:line="360" w:lineRule="auto"/>
        <w:ind w:right="115"/>
        <w:jc w:val="both"/>
        <w:rPr>
          <w:rFonts w:ascii="Book Antiqua" w:hAnsi="Book Antiqua"/>
          <w:sz w:val="22"/>
          <w:szCs w:val="22"/>
          <w:lang w:val="en-US" w:eastAsia="en-US"/>
        </w:rPr>
      </w:pPr>
      <w:r w:rsidRPr="00D77CAA">
        <w:rPr>
          <w:rFonts w:ascii="Book Antiqua" w:hAnsi="Book Antiqua"/>
          <w:sz w:val="22"/>
          <w:szCs w:val="22"/>
          <w:lang w:val="en-US" w:eastAsia="en-US"/>
        </w:rPr>
        <w:t>Hygiene and Cleanability: Designing the machine for easy cleaning and sanitation is essential, especially for applications involving food, pharmaceuticals, or other sensitive products to meet stringent regulatory requirements and ensure product safety.</w:t>
      </w:r>
    </w:p>
    <w:p w14:paraId="0043E693" w14:textId="77777777" w:rsidR="00D77CAA" w:rsidRPr="00D77CAA" w:rsidRDefault="00D77CAA" w:rsidP="00D77CAA">
      <w:pPr>
        <w:pStyle w:val="BodyText"/>
        <w:numPr>
          <w:ilvl w:val="0"/>
          <w:numId w:val="2"/>
        </w:numPr>
        <w:spacing w:before="230" w:line="360" w:lineRule="auto"/>
        <w:ind w:right="115"/>
        <w:rPr>
          <w:rFonts w:ascii="Book Antiqua" w:hAnsi="Book Antiqua"/>
          <w:sz w:val="22"/>
          <w:szCs w:val="22"/>
          <w:lang w:val="en-US" w:eastAsia="en-US"/>
        </w:rPr>
      </w:pPr>
      <w:r w:rsidRPr="00D77CAA">
        <w:rPr>
          <w:rFonts w:ascii="Book Antiqua" w:hAnsi="Book Antiqua"/>
          <w:sz w:val="22"/>
          <w:szCs w:val="22"/>
          <w:lang w:val="en-US" w:eastAsia="en-US"/>
        </w:rPr>
        <w:t>Energy Efficiency: Incorporating energy-efficient components and optimizing machine operation to minimize energy consumption can contribute to cost savings and environmental sustainability.</w:t>
      </w:r>
    </w:p>
    <w:p w14:paraId="7096FF3C" w14:textId="77777777" w:rsidR="00D77CAA" w:rsidRPr="00D77CAA" w:rsidRDefault="00D77CAA" w:rsidP="00D77CAA">
      <w:pPr>
        <w:pStyle w:val="BodyText"/>
        <w:numPr>
          <w:ilvl w:val="0"/>
          <w:numId w:val="2"/>
        </w:numPr>
        <w:spacing w:before="230" w:line="360" w:lineRule="auto"/>
        <w:ind w:right="115"/>
        <w:jc w:val="both"/>
        <w:rPr>
          <w:rFonts w:ascii="Book Antiqua" w:hAnsi="Book Antiqua"/>
          <w:sz w:val="22"/>
          <w:szCs w:val="22"/>
          <w:lang w:val="en-US" w:eastAsia="en-US"/>
        </w:rPr>
      </w:pPr>
      <w:r w:rsidRPr="00D77CAA">
        <w:rPr>
          <w:rFonts w:ascii="Book Antiqua" w:hAnsi="Book Antiqua"/>
          <w:sz w:val="22"/>
          <w:szCs w:val="22"/>
          <w:lang w:val="en-US" w:eastAsia="en-US"/>
        </w:rPr>
        <w:t>User-Friendly Interface: Intuitive HMI (Human-Machine Interface) design and user-friendly controls facilitate ease of operation, reduce training requirements for operators, and minimize the risk of errors during machine setup and operation.</w:t>
      </w:r>
    </w:p>
    <w:p w14:paraId="79B44387" w14:textId="0313DA34" w:rsidR="00D77CAA" w:rsidRPr="00DF1882" w:rsidRDefault="00D77CAA" w:rsidP="00D77CAA">
      <w:pPr>
        <w:pStyle w:val="BodyText"/>
        <w:spacing w:before="230" w:line="276" w:lineRule="auto"/>
        <w:ind w:right="115"/>
        <w:jc w:val="both"/>
        <w:rPr>
          <w:rFonts w:ascii="Book Antiqua" w:hAnsi="Book Antiqua"/>
          <w:b/>
          <w:bCs/>
          <w:sz w:val="22"/>
          <w:szCs w:val="22"/>
          <w:lang w:val="en-US" w:eastAsia="en-US"/>
        </w:rPr>
      </w:pPr>
      <w:r>
        <w:rPr>
          <w:rFonts w:ascii="Book Antiqua" w:hAnsi="Book Antiqua"/>
          <w:b/>
          <w:bCs/>
          <w:sz w:val="22"/>
          <w:szCs w:val="22"/>
          <w:lang w:val="en-US" w:eastAsia="en-US"/>
        </w:rPr>
        <w:lastRenderedPageBreak/>
        <w:t>Recommendation</w:t>
      </w:r>
    </w:p>
    <w:p w14:paraId="138F929F" w14:textId="23F2507F" w:rsidR="00D77CAA" w:rsidRPr="00DF1882" w:rsidRDefault="00D77CAA" w:rsidP="00D77CAA">
      <w:pPr>
        <w:pStyle w:val="BodyText"/>
        <w:spacing w:before="230" w:line="276" w:lineRule="auto"/>
        <w:ind w:right="115"/>
        <w:jc w:val="both"/>
        <w:rPr>
          <w:rFonts w:ascii="Book Antiqua" w:hAnsi="Book Antiqua"/>
          <w:sz w:val="22"/>
          <w:szCs w:val="22"/>
          <w:lang w:val="en-US" w:eastAsia="en-US"/>
        </w:rPr>
      </w:pPr>
      <w:r w:rsidRPr="00DF1882">
        <w:rPr>
          <w:rFonts w:ascii="Book Antiqua" w:hAnsi="Book Antiqua"/>
          <w:sz w:val="22"/>
          <w:szCs w:val="22"/>
          <w:lang w:val="en-US" w:eastAsia="en-US"/>
        </w:rPr>
        <w:t>However, within these challenges lie opportunities for local manufacturers to promote local manufacturing, innovate, collaborate, explore export potential, leverage government support, invest in skill development</w:t>
      </w:r>
      <w:r>
        <w:rPr>
          <w:rFonts w:ascii="Book Antiqua" w:hAnsi="Book Antiqua"/>
          <w:sz w:val="22"/>
          <w:szCs w:val="22"/>
          <w:lang w:val="en-US" w:eastAsia="en-US"/>
        </w:rPr>
        <w:t xml:space="preserve"> </w:t>
      </w:r>
      <w:r w:rsidRPr="00DF1882">
        <w:rPr>
          <w:rFonts w:ascii="Book Antiqua" w:hAnsi="Book Antiqua"/>
          <w:sz w:val="22"/>
          <w:szCs w:val="22"/>
          <w:lang w:val="en-US" w:eastAsia="en-US"/>
        </w:rPr>
        <w:t xml:space="preserve">and embrace continuous improvement. By navigating these challenges strategically and seizing the available opportunities, the bottle-filling machine industry in Bangladesh can overcome obstacles, drive growth, and establish itself as a competitive player in the domestic </w:t>
      </w:r>
      <w:r w:rsidRPr="00DF1882">
        <w:rPr>
          <w:rFonts w:ascii="Book Antiqua" w:hAnsi="Book Antiqua"/>
          <w:sz w:val="22"/>
          <w:szCs w:val="22"/>
          <w:lang w:val="en-US" w:eastAsia="en-US"/>
        </w:rPr>
        <w:t>market.</w:t>
      </w:r>
    </w:p>
    <w:p w14:paraId="08B50423" w14:textId="77777777" w:rsidR="00304021" w:rsidRDefault="00304021"/>
    <w:sectPr w:rsidR="00304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D44F9"/>
    <w:multiLevelType w:val="hybridMultilevel"/>
    <w:tmpl w:val="B90474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B3089"/>
    <w:multiLevelType w:val="hybridMultilevel"/>
    <w:tmpl w:val="060E85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548337">
    <w:abstractNumId w:val="0"/>
  </w:num>
  <w:num w:numId="2" w16cid:durableId="216165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AA"/>
    <w:rsid w:val="00304021"/>
    <w:rsid w:val="00D7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12CFF"/>
  <w15:chartTrackingRefBased/>
  <w15:docId w15:val="{CCC68E69-CF28-473B-968B-661DA2AB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C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C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CA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C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C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CA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CA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CA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C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CA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CAA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D77C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77CAA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4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303</Words>
  <Characters>2059</Characters>
  <Application>Microsoft Office Word</Application>
  <DocSecurity>0</DocSecurity>
  <Lines>35</Lines>
  <Paragraphs>15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Masud Rana</dc:creator>
  <cp:keywords/>
  <dc:description/>
  <cp:lastModifiedBy>Md Masud Rana</cp:lastModifiedBy>
  <cp:revision>1</cp:revision>
  <dcterms:created xsi:type="dcterms:W3CDTF">2024-03-18T05:11:00Z</dcterms:created>
  <dcterms:modified xsi:type="dcterms:W3CDTF">2024-03-18T05:21:00Z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fc8c7cc9-abc0-4886-b657-3f8f57db746a</vt:lpwstr>
  </property>
</Properties>
</file>