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727" w:rsidRPr="002C65BD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sz w:val="28"/>
          <w:szCs w:val="28"/>
          <w:cs/>
          <w:lang w:bidi="hi-IN"/>
        </w:rPr>
      </w:pPr>
      <w:r w:rsidRPr="002C65BD">
        <w:rPr>
          <w:rFonts w:ascii="Nikosh" w:hAnsi="Nikosh" w:cs="Nikosh"/>
          <w:sz w:val="28"/>
          <w:szCs w:val="28"/>
        </w:rPr>
        <w:t>১</w:t>
      </w:r>
      <w:r>
        <w:rPr>
          <w:rFonts w:ascii="Nikosh" w:hAnsi="Nikosh" w:cs="Nikosh"/>
          <w:sz w:val="28"/>
          <w:szCs w:val="28"/>
        </w:rPr>
        <w:t>৫</w:t>
      </w:r>
      <w:r w:rsidRPr="002C65BD">
        <w:rPr>
          <w:rFonts w:ascii="Nikosh" w:hAnsi="Nikosh" w:cs="Nikosh"/>
          <w:sz w:val="28"/>
          <w:szCs w:val="28"/>
        </w:rPr>
        <w:t>/০</w:t>
      </w:r>
      <w:r>
        <w:rPr>
          <w:rFonts w:ascii="Nikosh" w:hAnsi="Nikosh" w:cs="Nikosh"/>
          <w:sz w:val="28"/>
          <w:szCs w:val="28"/>
        </w:rPr>
        <w:t>৪</w:t>
      </w:r>
      <w:r w:rsidRPr="002C65BD">
        <w:rPr>
          <w:rFonts w:ascii="Nikosh" w:hAnsi="Nikosh" w:cs="Nikosh"/>
          <w:sz w:val="28"/>
          <w:szCs w:val="28"/>
        </w:rPr>
        <w:t xml:space="preserve">/২০২৫ </w:t>
      </w:r>
      <w:r w:rsidRPr="002C65BD">
        <w:rPr>
          <w:rFonts w:ascii="Nikosh" w:hAnsi="Nikosh" w:cs="Nikosh"/>
          <w:sz w:val="28"/>
          <w:szCs w:val="28"/>
          <w:cs/>
        </w:rPr>
        <w:t>তারিখে বাংলাদেশ নিরাপদ খাদ্য কর্তৃপক্ষের উপপরিচালক বি. এম রুহুল আমিন রিমন-এর নেতৃত্বে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ধানমন্ডি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EE60AD">
        <w:rPr>
          <w:rFonts w:ascii="Nikosh" w:hAnsi="Nikosh" w:cs="Nikosh"/>
          <w:sz w:val="28"/>
          <w:szCs w:val="28"/>
        </w:rPr>
        <w:t>সোনারগাঁ</w:t>
      </w:r>
      <w:proofErr w:type="spellEnd"/>
      <w:r w:rsidRPr="00EE60A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E60AD">
        <w:rPr>
          <w:rFonts w:ascii="Nikosh" w:hAnsi="Nikosh" w:cs="Nikosh"/>
          <w:sz w:val="28"/>
          <w:szCs w:val="28"/>
        </w:rPr>
        <w:t>রোড</w:t>
      </w:r>
      <w:proofErr w:type="spellEnd"/>
      <w:r w:rsidRPr="00EE60A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E60AD">
        <w:rPr>
          <w:rFonts w:ascii="Nikosh" w:hAnsi="Nikosh" w:cs="Nikosh"/>
          <w:sz w:val="28"/>
          <w:szCs w:val="28"/>
        </w:rPr>
        <w:t>এলাকায়</w:t>
      </w:r>
      <w:proofErr w:type="spellEnd"/>
      <w:r w:rsidRPr="00EE60AD">
        <w:rPr>
          <w:rFonts w:ascii="Nikosh" w:hAnsi="Nikosh" w:cs="Nikosh"/>
          <w:sz w:val="28"/>
          <w:szCs w:val="28"/>
        </w:rPr>
        <w:t xml:space="preserve"> ‘</w:t>
      </w:r>
      <w:proofErr w:type="spellStart"/>
      <w:r w:rsidRPr="00EE60AD">
        <w:rPr>
          <w:rFonts w:ascii="Nikosh" w:hAnsi="Nikosh" w:cs="Nikosh"/>
          <w:sz w:val="28"/>
          <w:szCs w:val="28"/>
        </w:rPr>
        <w:t>আলম</w:t>
      </w:r>
      <w:proofErr w:type="spellEnd"/>
      <w:r w:rsidRPr="00EE60A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E60AD">
        <w:rPr>
          <w:rFonts w:ascii="Nikosh" w:hAnsi="Nikosh" w:cs="Nikosh"/>
          <w:sz w:val="28"/>
          <w:szCs w:val="28"/>
        </w:rPr>
        <w:t>রেস্তোরা</w:t>
      </w:r>
      <w:proofErr w:type="spellEnd"/>
      <w:r w:rsidRPr="00EE60A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E60AD">
        <w:rPr>
          <w:rFonts w:ascii="Nikosh" w:hAnsi="Nikosh" w:cs="Nikosh"/>
          <w:sz w:val="28"/>
          <w:szCs w:val="28"/>
        </w:rPr>
        <w:t>এন্ড</w:t>
      </w:r>
      <w:proofErr w:type="spellEnd"/>
      <w:r w:rsidRPr="00EE60A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E60AD">
        <w:rPr>
          <w:rFonts w:ascii="Nikosh" w:hAnsi="Nikosh" w:cs="Nikosh"/>
          <w:sz w:val="28"/>
          <w:szCs w:val="28"/>
        </w:rPr>
        <w:t>মিনি</w:t>
      </w:r>
      <w:proofErr w:type="spellEnd"/>
      <w:r w:rsidRPr="00EE60A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E60AD">
        <w:rPr>
          <w:rFonts w:ascii="Nikosh" w:hAnsi="Nikosh" w:cs="Nikosh"/>
          <w:sz w:val="28"/>
          <w:szCs w:val="28"/>
        </w:rPr>
        <w:t>চাইনিজ</w:t>
      </w:r>
      <w:proofErr w:type="spellEnd"/>
      <w:r w:rsidRPr="002C65BD">
        <w:rPr>
          <w:rFonts w:ascii="Nikosh" w:hAnsi="Nikosh" w:cs="Nikosh"/>
          <w:sz w:val="28"/>
          <w:szCs w:val="28"/>
          <w:cs/>
        </w:rPr>
        <w:t xml:space="preserve"> পরিদর্শন করা হয়</w:t>
      </w:r>
      <w:r w:rsidRPr="002C65BD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</w:p>
    <w:p w:rsidR="002A6727" w:rsidRPr="002C65BD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পরিদর্শনের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নিয়ম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মোতাবেক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রান্নাঘরের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পরিবেশ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,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গুদামঘর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(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হিমাগারসহ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),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ফ্রিজে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খাবার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সংরক্ষণ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,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ওয়াশরুম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,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পরিবেশন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এলাকা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ও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খাদ্য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কর্মীদের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ব্যক্তিগত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স্বাস্থ্যবিধি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এবং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আনুষঙ্গিক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কাগজপত্র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পর্যবেক্ষণ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করা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হয়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।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খাদ্যস্থাপনায়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স্বাস্থ্যবিধি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মেনে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নিরাপদ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খাবার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প্রস্তুতকরণের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জন্য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খাদ্য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কর্মীদের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পরামর্শ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,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লিফলেট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ও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পোস্টার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প্রদান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করা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হয়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। </w:t>
      </w:r>
    </w:p>
    <w:p w:rsidR="002A6727" w:rsidRPr="002C65BD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</w:p>
    <w:p w:rsidR="002A6727" w:rsidRPr="007C368A" w:rsidRDefault="002A6727" w:rsidP="002A6727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অভিযান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পরিচালনাকালে</w:t>
      </w:r>
      <w:proofErr w:type="spellEnd"/>
      <w:r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444444"/>
          <w:sz w:val="28"/>
          <w:szCs w:val="28"/>
        </w:rPr>
        <w:t>খাদ্যস্থাপনাটির</w:t>
      </w:r>
      <w:proofErr w:type="spellEnd"/>
      <w:r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444444"/>
          <w:sz w:val="28"/>
          <w:szCs w:val="28"/>
        </w:rPr>
        <w:t>মালিকপক্ষ</w:t>
      </w:r>
      <w:proofErr w:type="spellEnd"/>
      <w:r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খাদ্যকর্মীদের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স্বাস্থ্যসনদ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প্রমানক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দেখাতে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পারে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2A6727" w:rsidRPr="007C368A" w:rsidRDefault="002A6727" w:rsidP="002A6727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মেয়াদ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লেভেলবিহীন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খাবার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ফ্রিজে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পাওয়া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যায়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রান্নাঘরের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মেঝের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টাইলস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ভাঙ্গা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অপরিষ্কার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দেখা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যায়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2A6727" w:rsidRPr="007C368A" w:rsidRDefault="002A6727" w:rsidP="002A6727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ডাস্টবিনবিহীন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ময়লার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স্তূপ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পাওয়া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যায়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ননফুড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গ্রেড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পাত্রে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বিভিন্ন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মসলা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সংরক্ষণ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দেখা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যায়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2A6727" w:rsidRPr="002C65BD" w:rsidRDefault="002A6727" w:rsidP="002A6727">
      <w:pPr>
        <w:spacing w:after="0"/>
        <w:jc w:val="both"/>
        <w:rPr>
          <w:rFonts w:ascii="Nikosh" w:hAnsi="Nikosh" w:cs="Nikosh"/>
          <w:sz w:val="28"/>
          <w:szCs w:val="28"/>
        </w:rPr>
      </w:pP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উলেখ্য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প্রতিষ্ঠানকে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সংশোধনের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জন্য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> 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মোট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০৭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দিন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সময়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দেয়া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হয়েছে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>। </w:t>
      </w:r>
    </w:p>
    <w:p w:rsidR="002A6727" w:rsidRPr="002C65BD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  <w:r w:rsidRPr="002C65BD">
        <w:rPr>
          <w:rFonts w:ascii="Nikosh" w:hAnsi="Nikosh" w:cs="Nikosh"/>
          <w:color w:val="444444"/>
          <w:sz w:val="28"/>
          <w:szCs w:val="28"/>
        </w:rPr>
        <w:t> </w:t>
      </w: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  <w:r w:rsidRPr="002C65BD">
        <w:rPr>
          <w:rFonts w:ascii="Nikosh" w:hAnsi="Nikosh" w:cs="Nikosh"/>
          <w:color w:val="444444"/>
          <w:sz w:val="28"/>
          <w:szCs w:val="28"/>
        </w:rPr>
        <w:t xml:space="preserve">এ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কার্যক্রমে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সার্বিকভাবে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সহযোগিতা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ও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দিকনির্দেশনা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প্রদান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করেন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মনিটরিং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অফিসার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জনাব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মোঃ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আসলাম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উদ্দিন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>,</w:t>
      </w:r>
      <w:r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নমুনা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সংগ্রহ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সহকারী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ফারজানা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আফরোজ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ও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সহায়ক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 xml:space="preserve"> </w:t>
      </w:r>
      <w:proofErr w:type="spellStart"/>
      <w:r w:rsidRPr="002C65BD">
        <w:rPr>
          <w:rFonts w:ascii="Nikosh" w:hAnsi="Nikosh" w:cs="Nikosh"/>
          <w:color w:val="444444"/>
          <w:sz w:val="28"/>
          <w:szCs w:val="28"/>
        </w:rPr>
        <w:t>স্টাফ</w:t>
      </w:r>
      <w:proofErr w:type="spellEnd"/>
      <w:r w:rsidRPr="002C65BD">
        <w:rPr>
          <w:rFonts w:ascii="Nikosh" w:hAnsi="Nikosh" w:cs="Nikosh"/>
          <w:color w:val="444444"/>
          <w:sz w:val="28"/>
          <w:szCs w:val="28"/>
        </w:rPr>
        <w:t>। </w:t>
      </w: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C132F5" wp14:editId="26CCD3B9">
            <wp:simplePos x="0" y="0"/>
            <wp:positionH relativeFrom="column">
              <wp:posOffset>3315695</wp:posOffset>
            </wp:positionH>
            <wp:positionV relativeFrom="paragraph">
              <wp:posOffset>73577</wp:posOffset>
            </wp:positionV>
            <wp:extent cx="2745850" cy="205938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5-04-16 at 10.31.51 A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566" cy="206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color w:val="444444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E31748" wp14:editId="1500EC0B">
            <wp:simplePos x="0" y="0"/>
            <wp:positionH relativeFrom="column">
              <wp:posOffset>206734</wp:posOffset>
            </wp:positionH>
            <wp:positionV relativeFrom="paragraph">
              <wp:posOffset>65156</wp:posOffset>
            </wp:positionV>
            <wp:extent cx="2777656" cy="2083242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04-16 at 10.31.45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656" cy="2083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</w:p>
    <w:p w:rsidR="002A6727" w:rsidRPr="002C65BD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</w:p>
    <w:p w:rsidR="002A6727" w:rsidRPr="002C65BD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444444"/>
          <w:sz w:val="28"/>
          <w:szCs w:val="28"/>
        </w:rPr>
      </w:pPr>
    </w:p>
    <w:p w:rsidR="002A6727" w:rsidRPr="002C65BD" w:rsidRDefault="002A6727" w:rsidP="002A6727">
      <w:pPr>
        <w:rPr>
          <w:rFonts w:ascii="Nikosh" w:hAnsi="Nikosh" w:cs="Nikosh"/>
          <w:sz w:val="28"/>
          <w:szCs w:val="28"/>
        </w:rPr>
      </w:pPr>
    </w:p>
    <w:p w:rsidR="002A6727" w:rsidRDefault="002A6727" w:rsidP="002A6727"/>
    <w:p w:rsidR="002A6727" w:rsidRDefault="002A6727" w:rsidP="002A6727"/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  <w:r>
        <w:rPr>
          <w:rFonts w:ascii="Nirmala UI" w:hAnsi="Nirmala UI" w:cs="Nirmala UI"/>
          <w:noProof/>
          <w:color w:val="444444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5F6C0F07" wp14:editId="4F895FC0">
            <wp:simplePos x="0" y="0"/>
            <wp:positionH relativeFrom="column">
              <wp:posOffset>1852212</wp:posOffset>
            </wp:positionH>
            <wp:positionV relativeFrom="paragraph">
              <wp:posOffset>85587</wp:posOffset>
            </wp:positionV>
            <wp:extent cx="2751151" cy="206336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5-04-16 at 10.31.54 A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151" cy="2063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2A6727" w:rsidRDefault="002A6727" w:rsidP="002A672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444444"/>
          <w:sz w:val="21"/>
          <w:szCs w:val="21"/>
        </w:rPr>
      </w:pPr>
    </w:p>
    <w:p w:rsidR="00A75A0C" w:rsidRDefault="00A75A0C">
      <w:bookmarkStart w:id="0" w:name="_GoBack"/>
      <w:bookmarkEnd w:id="0"/>
    </w:p>
    <w:sectPr w:rsidR="00A75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27"/>
    <w:rsid w:val="002A6727"/>
    <w:rsid w:val="00A7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87782-2E80-4981-BABD-C6D3E46A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2025-04-16T08:56:00Z</dcterms:created>
  <dcterms:modified xsi:type="dcterms:W3CDTF">2025-04-16T08:57:00Z</dcterms:modified>
</cp:coreProperties>
</file>