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D0" w:rsidRPr="00191ED0" w:rsidRDefault="00191ED0" w:rsidP="00191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91ED0">
        <w:rPr>
          <w:rFonts w:ascii="Nirmala UI" w:eastAsia="Times New Roman" w:hAnsi="Nirmala UI" w:cs="Nirmala UI"/>
          <w:b/>
          <w:bCs/>
          <w:sz w:val="27"/>
          <w:szCs w:val="27"/>
        </w:rPr>
        <w:t>সিটিজেন</w:t>
      </w:r>
      <w:proofErr w:type="spellEnd"/>
      <w:r w:rsidRPr="00191E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91ED0">
        <w:rPr>
          <w:rFonts w:ascii="Nirmala UI" w:eastAsia="Times New Roman" w:hAnsi="Nirmala UI" w:cs="Nirmala UI"/>
          <w:b/>
          <w:bCs/>
          <w:sz w:val="27"/>
          <w:szCs w:val="27"/>
        </w:rPr>
        <w:t>চার্টার</w:t>
      </w:r>
      <w:proofErr w:type="spellEnd"/>
    </w:p>
    <w:p w:rsidR="00191ED0" w:rsidRPr="00191ED0" w:rsidRDefault="00191ED0" w:rsidP="0019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E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1ED0" w:rsidRPr="00191ED0" w:rsidRDefault="00E02F8E" w:rsidP="00191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নান্দাইল</w:t>
      </w:r>
      <w:r w:rsidR="00191ED0" w:rsidRPr="00191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191ED0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উপজেলা</w:t>
      </w:r>
      <w:proofErr w:type="spellEnd"/>
      <w:r w:rsidR="00191ED0" w:rsidRPr="00191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191ED0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পরিসংখ্যান</w:t>
      </w:r>
      <w:proofErr w:type="spellEnd"/>
      <w:r w:rsidR="00191ED0" w:rsidRPr="00191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191ED0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কার্যালয়ের</w:t>
      </w:r>
      <w:proofErr w:type="spellEnd"/>
      <w:r w:rsidR="00191ED0" w:rsidRPr="00191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191ED0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নাগরিক</w:t>
      </w:r>
      <w:proofErr w:type="spellEnd"/>
      <w:r w:rsidR="00191ED0" w:rsidRPr="00191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191ED0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সেবার</w:t>
      </w:r>
      <w:proofErr w:type="spellEnd"/>
      <w:r w:rsidR="00191ED0" w:rsidRPr="00191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191ED0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তথ্য</w:t>
      </w:r>
      <w:proofErr w:type="spellEnd"/>
      <w:r w:rsidR="00191ED0" w:rsidRPr="00191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191ED0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সারণি</w:t>
      </w:r>
      <w:proofErr w:type="spellEnd"/>
    </w:p>
    <w:p w:rsidR="00191ED0" w:rsidRPr="00191ED0" w:rsidRDefault="00191ED0" w:rsidP="0019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ED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5"/>
        <w:gridCol w:w="1203"/>
        <w:gridCol w:w="1080"/>
        <w:gridCol w:w="1234"/>
        <w:gridCol w:w="3047"/>
        <w:gridCol w:w="1158"/>
        <w:gridCol w:w="1400"/>
        <w:gridCol w:w="2612"/>
        <w:gridCol w:w="1420"/>
      </w:tblGrid>
      <w:tr w:rsidR="00191ED0" w:rsidRPr="00191ED0" w:rsidTr="00191ED0">
        <w:trPr>
          <w:tblCellSpacing w:w="0" w:type="dxa"/>
        </w:trPr>
        <w:tc>
          <w:tcPr>
            <w:tcW w:w="825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ক্রমিক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123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সেবা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প্রদানকারী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অফিসের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11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সেবার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দায়িত্বপ্রাপ্ত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কর্মকর্তা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সেবা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প্রদানের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পদ্ধতি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(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সংক্ষেপে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117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সেবা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প্রাপ্তির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প্রয়োজনীয়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সময়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প্রয়োজনীয়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ফি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/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ট্যাক্স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/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আনুষঙ্গিক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খরচ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সংশ্লিষ্ট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আইন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/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বিধি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/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নীতিমালা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নির্দিষ্ট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সেবা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পেতে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ব্যর্থ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হলে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পরবর্তী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প্রতিকারকারী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কর্মকর্তা</w:t>
            </w:r>
            <w:proofErr w:type="spellEnd"/>
          </w:p>
        </w:tc>
      </w:tr>
      <w:tr w:rsidR="00191ED0" w:rsidRPr="00191ED0" w:rsidTr="00191ED0">
        <w:trPr>
          <w:tblCellSpacing w:w="0" w:type="dxa"/>
        </w:trPr>
        <w:tc>
          <w:tcPr>
            <w:tcW w:w="825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১</w:t>
            </w:r>
          </w:p>
        </w:tc>
        <w:tc>
          <w:tcPr>
            <w:tcW w:w="123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উপজেলা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অফিস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0"/>
                <w:szCs w:val="24"/>
              </w:rPr>
              <w:t>নান্দাইল</w:t>
            </w:r>
            <w:proofErr w:type="spellEnd"/>
          </w:p>
        </w:tc>
        <w:tc>
          <w:tcPr>
            <w:tcW w:w="111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জরিপ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এবং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শুমারির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কর্মকর্তা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আবেদনপত্র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প্রাপ্তির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রেকর্ডভুক্ত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আবেদনকারীকে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রেকর্ডভুক্তের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ইস্যু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নম্বর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প্রদান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অতঃপর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আবেদনপত্র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কর্মকর্তার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নিকট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পেশ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নির্দেশিত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জুনিয়র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সহকারী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নির্দিষ্ট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ফরম্যাটে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উপস্থাপন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করেন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কর্মকর্তার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অনুমোদন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ও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স্বাক্ষরের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আবেদনকারীকে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প্রদান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</w:t>
            </w:r>
            <w:proofErr w:type="spellEnd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</w:p>
        </w:tc>
        <w:tc>
          <w:tcPr>
            <w:tcW w:w="117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১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৩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দিন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বিনামূল্যে</w:t>
            </w:r>
            <w:proofErr w:type="spellEnd"/>
          </w:p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তবে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সিডিতে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সরবরাহের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ক্ষেত্রে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সিডি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সিডির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মূল্য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দিতে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হবে</w:t>
            </w:r>
            <w:proofErr w:type="spellEnd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79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১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অধিকার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আইন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২০০৯</w:t>
            </w:r>
          </w:p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অধিকার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তথ্যপ্রাপ্তি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সংক্রান্ত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বিধিমালা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২০০৯</w:t>
            </w:r>
          </w:p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৩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আইন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২০১৩</w:t>
            </w:r>
          </w:p>
        </w:tc>
        <w:tc>
          <w:tcPr>
            <w:tcW w:w="14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উপপরিচালক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,</w:t>
            </w:r>
          </w:p>
          <w:p w:rsid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জেলা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কার্যালয়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</w:p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0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0"/>
                <w:szCs w:val="24"/>
              </w:rPr>
              <w:t>ময়মনসিংহ</w:t>
            </w:r>
            <w:proofErr w:type="spellEnd"/>
          </w:p>
        </w:tc>
      </w:tr>
      <w:tr w:rsidR="00191ED0" w:rsidRPr="00191ED0" w:rsidTr="00191ED0">
        <w:trPr>
          <w:tblCellSpacing w:w="0" w:type="dxa"/>
        </w:trPr>
        <w:tc>
          <w:tcPr>
            <w:tcW w:w="825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</w:t>
            </w:r>
          </w:p>
        </w:tc>
        <w:tc>
          <w:tcPr>
            <w:tcW w:w="123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উপজেলা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অফিস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0"/>
                <w:szCs w:val="24"/>
              </w:rPr>
              <w:t>নান্দাইল</w:t>
            </w:r>
            <w:proofErr w:type="spellEnd"/>
          </w:p>
        </w:tc>
        <w:tc>
          <w:tcPr>
            <w:tcW w:w="111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জনসংখ্যা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প্রত্যয়ন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কর্মকর্তা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আবেদনপত্র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প্রাপ্তির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রেকর্ডভুক্ত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আবেদনকারীকে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রেকর্ডভুক্তের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ইস্যু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নম্বর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প্রদান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অতঃপর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আবেদনপত্র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কর্মকর্তার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নিকট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পেশ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নির্দেশিত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জুনিয়র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সহকারী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নির্দিষ্ট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ফরম্যাটে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উপস্থাপন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করেন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কর্মকর্তার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অনুমোদন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ও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স্বাক্ষরের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আবেদনকারীকে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প্রদান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করা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হয়</w:t>
            </w:r>
            <w:proofErr w:type="spellEnd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</w:p>
        </w:tc>
        <w:tc>
          <w:tcPr>
            <w:tcW w:w="117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১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৩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দিন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বিনামূল্যে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তবে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সিডিতে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সরবরাহের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ক্ষেত্রে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সিডি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সিডির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মূল্য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দিতে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হবে</w:t>
            </w:r>
            <w:proofErr w:type="spellEnd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।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79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১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অধিকার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আইন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২০০৯</w:t>
            </w:r>
          </w:p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অধিকার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তথ্যপ্রাপ্তি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সংক্রান্ত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বিধিমালা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২০০৯</w:t>
            </w:r>
          </w:p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৩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আইন</w:t>
            </w:r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২০১৩</w:t>
            </w:r>
          </w:p>
        </w:tc>
        <w:tc>
          <w:tcPr>
            <w:tcW w:w="1440" w:type="dxa"/>
            <w:vAlign w:val="center"/>
            <w:hideMark/>
          </w:tcPr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উপপরিচালক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>,</w:t>
            </w:r>
          </w:p>
          <w:p w:rsid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জেলা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পরিসংখ্যান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91ED0">
              <w:rPr>
                <w:rFonts w:ascii="Nirmala UI" w:eastAsia="Times New Roman" w:hAnsi="Nirmala UI" w:cs="Nirmala UI"/>
                <w:sz w:val="20"/>
                <w:szCs w:val="24"/>
              </w:rPr>
              <w:t>কার্যালয়</w:t>
            </w:r>
            <w:proofErr w:type="spellEnd"/>
            <w:r w:rsidRPr="00191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</w:p>
          <w:p w:rsidR="00191ED0" w:rsidRPr="00191ED0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0"/>
                <w:szCs w:val="24"/>
              </w:rPr>
            </w:pPr>
            <w:r>
              <w:rPr>
                <w:rFonts w:ascii="Nirmala UI" w:eastAsia="Times New Roman" w:hAnsi="Nirmala UI" w:cs="Nirmala UI"/>
                <w:sz w:val="20"/>
                <w:szCs w:val="24"/>
              </w:rPr>
              <w:t>ময়মনসিংহ</w:t>
            </w:r>
          </w:p>
        </w:tc>
      </w:tr>
    </w:tbl>
    <w:p w:rsidR="00191ED0" w:rsidRPr="00191ED0" w:rsidRDefault="00191ED0" w:rsidP="0019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609600" cy="609600"/>
            <wp:effectExtent l="19050" t="0" r="0" b="0"/>
            <wp:docPr id="1" name="Picture 1" descr="facebook">
              <a:hlinkClick xmlns:a="http://schemas.openxmlformats.org/drawingml/2006/main" r:id="rId4" tgtFrame="&quot;_blank&quot;" tooltip="&quot;&#10;        &#10;  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">
                      <a:hlinkClick r:id="rId4" tgtFrame="&quot;_blank&quot;" tooltip="&quot;&#10;        &#10;  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32" w:rsidRDefault="00415032"/>
    <w:sectPr w:rsidR="00415032" w:rsidSect="00191ED0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1ED0"/>
    <w:rsid w:val="00191ED0"/>
    <w:rsid w:val="00415032"/>
    <w:rsid w:val="00DD2883"/>
    <w:rsid w:val="00E0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32"/>
  </w:style>
  <w:style w:type="paragraph" w:styleId="Heading3">
    <w:name w:val="heading 3"/>
    <w:basedOn w:val="Normal"/>
    <w:link w:val="Heading3Char"/>
    <w:uiPriority w:val="9"/>
    <w:qFormat/>
    <w:rsid w:val="00191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1E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9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facebook.com/sharer.php?u=http://bbs.kishoreganjsadar.kishoreganj.gov.bd/site/page/36a6582f-2033-11e7-8f57-286ed488c766/%E0%A6%B8%E0%A6%BF%E0%A6%9F%E0%A6%BF%E0%A6%9C%E0%A7%87%E0%A6%A8%20%E0%A6%9A%E0%A6%BE%E0%A6%B0%E0%A7%8D%E0%A6%9F%E0%A6%BE%E0%A6%B0&amp;quote=&#2488;&#2495;&#2463;&#2495;&#2460;&#2503;&#2472;%20&#2458;&#2494;&#2480;&#2509;&#2463;&#2494;&#2480;%20-%20&#2441;&#2474;&#2460;&#2503;&#2482;&#2494;%20&#2474;&#2480;&#2495;&#2488;&#2434;&#2454;&#2509;&#2479;&#2494;&#2472;%20&#2437;&#2475;&#2495;&#2488;-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2020-09-07T09:30:00Z</dcterms:created>
  <dcterms:modified xsi:type="dcterms:W3CDTF">2020-09-07T09:43:00Z</dcterms:modified>
</cp:coreProperties>
</file>