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234" w:rsidRPr="00531234" w:rsidRDefault="00531234" w:rsidP="00531234">
      <w:pPr>
        <w:tabs>
          <w:tab w:val="left" w:pos="280"/>
        </w:tabs>
        <w:spacing w:after="0" w:line="276" w:lineRule="auto"/>
        <w:jc w:val="center"/>
        <w:rPr>
          <w:rFonts w:ascii="Times New Roman" w:eastAsia="Arial" w:hAnsi="Times New Roman" w:cs="Times New Roman"/>
          <w:b/>
          <w:szCs w:val="24"/>
          <w:lang w:val="en-CA"/>
        </w:rPr>
      </w:pPr>
      <w:r w:rsidRPr="00531234">
        <w:rPr>
          <w:rFonts w:ascii="Times New Roman" w:eastAsia="Arial" w:hAnsi="Times New Roman" w:cs="Times New Roman"/>
          <w:b/>
          <w:szCs w:val="24"/>
          <w:lang w:val="en-CA"/>
        </w:rPr>
        <w:t>Government of the People's Republic of Bangladesh</w:t>
      </w:r>
    </w:p>
    <w:p w:rsidR="00531234" w:rsidRPr="00531234" w:rsidRDefault="00531234" w:rsidP="00531234">
      <w:pPr>
        <w:spacing w:after="0" w:line="276" w:lineRule="auto"/>
        <w:jc w:val="center"/>
        <w:rPr>
          <w:rFonts w:ascii="Times New Roman" w:eastAsia="Arial" w:hAnsi="Times New Roman" w:cs="Times New Roman"/>
          <w:b/>
          <w:sz w:val="13"/>
          <w:szCs w:val="15"/>
          <w:highlight w:val="yellow"/>
          <w:lang w:val="en-CA"/>
        </w:rPr>
      </w:pPr>
    </w:p>
    <w:p w:rsidR="00531234" w:rsidRPr="00531234" w:rsidRDefault="00531234" w:rsidP="00531234">
      <w:pPr>
        <w:spacing w:after="0" w:line="276" w:lineRule="auto"/>
        <w:jc w:val="center"/>
        <w:rPr>
          <w:rFonts w:ascii="Times New Roman" w:eastAsia="Times New Roman" w:hAnsi="Times New Roman" w:cs="Times New Roman"/>
          <w:szCs w:val="24"/>
          <w:lang w:val="en-CA"/>
        </w:rPr>
      </w:pPr>
      <w:r w:rsidRPr="00531234">
        <w:rPr>
          <w:rFonts w:ascii="Times New Roman" w:eastAsia="Times New Roman" w:hAnsi="Times New Roman" w:cs="Times New Roman"/>
          <w:b/>
          <w:bCs/>
          <w:szCs w:val="24"/>
          <w:lang w:val="en-CA"/>
        </w:rPr>
        <w:t>Project Title:</w:t>
      </w:r>
      <w:r w:rsidRPr="00531234">
        <w:rPr>
          <w:rFonts w:ascii="Times New Roman" w:eastAsia="Times New Roman" w:hAnsi="Times New Roman" w:cs="Times New Roman"/>
          <w:szCs w:val="24"/>
          <w:lang w:val="en-CA"/>
        </w:rPr>
        <w:t xml:space="preserve"> Establishment of </w:t>
      </w:r>
      <w:proofErr w:type="spellStart"/>
      <w:r w:rsidRPr="00531234">
        <w:rPr>
          <w:rFonts w:ascii="Times New Roman" w:eastAsia="Times New Roman" w:hAnsi="Times New Roman" w:cs="Times New Roman"/>
          <w:szCs w:val="24"/>
          <w:lang w:val="en-CA"/>
        </w:rPr>
        <w:t>Bangabandhu</w:t>
      </w:r>
      <w:proofErr w:type="spellEnd"/>
      <w:r w:rsidRPr="00531234">
        <w:rPr>
          <w:rFonts w:ascii="Times New Roman" w:eastAsia="Times New Roman" w:hAnsi="Times New Roman" w:cs="Times New Roman"/>
          <w:szCs w:val="24"/>
          <w:lang w:val="en-CA"/>
        </w:rPr>
        <w:t>-Pierre Elliot Trudeau Agricultural Technology Center (BP-ATC) and enhancement of agricultural research capability in Bangladesh</w:t>
      </w:r>
    </w:p>
    <w:p w:rsidR="00531234" w:rsidRPr="00531234" w:rsidRDefault="00531234" w:rsidP="00531234">
      <w:pPr>
        <w:spacing w:after="0" w:line="276" w:lineRule="auto"/>
        <w:jc w:val="center"/>
        <w:rPr>
          <w:rFonts w:ascii="Times New Roman" w:eastAsia="Arial" w:hAnsi="Times New Roman" w:cs="Times New Roman"/>
          <w:b/>
          <w:sz w:val="13"/>
          <w:szCs w:val="15"/>
          <w:highlight w:val="yellow"/>
          <w:lang w:val="en-CA"/>
        </w:rPr>
      </w:pPr>
    </w:p>
    <w:p w:rsidR="00531234" w:rsidRPr="00531234" w:rsidRDefault="00531234" w:rsidP="00531234">
      <w:pPr>
        <w:tabs>
          <w:tab w:val="left" w:pos="8280"/>
        </w:tabs>
        <w:spacing w:after="0" w:line="276" w:lineRule="auto"/>
        <w:ind w:left="20"/>
        <w:jc w:val="center"/>
        <w:rPr>
          <w:rFonts w:ascii="Times New Roman" w:eastAsia="Arial" w:hAnsi="Times New Roman" w:cs="Times New Roman"/>
          <w:b/>
          <w:sz w:val="26"/>
          <w:szCs w:val="28"/>
          <w:lang w:val="en-CA"/>
        </w:rPr>
      </w:pPr>
      <w:r w:rsidRPr="00531234">
        <w:rPr>
          <w:rFonts w:ascii="Times New Roman" w:eastAsia="Arial" w:hAnsi="Times New Roman" w:cs="Times New Roman"/>
          <w:b/>
          <w:sz w:val="26"/>
          <w:szCs w:val="28"/>
          <w:lang w:val="en-CA"/>
        </w:rPr>
        <w:t>Terms of Reference (</w:t>
      </w:r>
      <w:proofErr w:type="spellStart"/>
      <w:r w:rsidRPr="00531234">
        <w:rPr>
          <w:rFonts w:ascii="Times New Roman" w:eastAsia="Arial" w:hAnsi="Times New Roman" w:cs="Times New Roman"/>
          <w:b/>
          <w:sz w:val="26"/>
          <w:szCs w:val="28"/>
          <w:lang w:val="en-CA"/>
        </w:rPr>
        <w:t>ToR</w:t>
      </w:r>
      <w:proofErr w:type="spellEnd"/>
      <w:r w:rsidRPr="00531234">
        <w:rPr>
          <w:rFonts w:ascii="Times New Roman" w:eastAsia="Arial" w:hAnsi="Times New Roman" w:cs="Times New Roman"/>
          <w:b/>
          <w:sz w:val="26"/>
          <w:szCs w:val="28"/>
          <w:lang w:val="en-CA"/>
        </w:rPr>
        <w:t>)</w:t>
      </w:r>
    </w:p>
    <w:p w:rsidR="00531234" w:rsidRPr="00531234" w:rsidRDefault="00531234" w:rsidP="00531234">
      <w:pPr>
        <w:tabs>
          <w:tab w:val="left" w:pos="8280"/>
        </w:tabs>
        <w:spacing w:after="0" w:line="276" w:lineRule="auto"/>
        <w:ind w:left="20"/>
        <w:jc w:val="center"/>
        <w:rPr>
          <w:rFonts w:ascii="Times New Roman" w:eastAsia="Arial" w:hAnsi="Times New Roman" w:cs="Times New Roman"/>
          <w:b/>
          <w:sz w:val="11"/>
          <w:szCs w:val="13"/>
          <w:lang w:val="en-CA"/>
        </w:rPr>
      </w:pPr>
    </w:p>
    <w:p w:rsidR="00531234" w:rsidRPr="00531234" w:rsidRDefault="00531234" w:rsidP="00531234">
      <w:pPr>
        <w:spacing w:after="0" w:line="276" w:lineRule="auto"/>
        <w:jc w:val="center"/>
        <w:rPr>
          <w:rFonts w:ascii="Times New Roman" w:eastAsia="Times New Roman" w:hAnsi="Times New Roman" w:cs="Times New Roman"/>
          <w:b/>
          <w:bCs/>
          <w:color w:val="000000"/>
          <w:szCs w:val="24"/>
        </w:rPr>
      </w:pPr>
      <w:r w:rsidRPr="00531234">
        <w:rPr>
          <w:rFonts w:ascii="Times New Roman" w:eastAsia="Arial" w:hAnsi="Times New Roman" w:cs="Times New Roman"/>
          <w:b/>
          <w:szCs w:val="24"/>
          <w:lang w:val="en-CA"/>
        </w:rPr>
        <w:t>Selection of Individual Consultant:</w:t>
      </w:r>
      <w:r w:rsidRPr="00531234">
        <w:rPr>
          <w:rFonts w:ascii="Times New Roman" w:eastAsia="Times New Roman" w:hAnsi="Times New Roman" w:cs="Times New Roman"/>
          <w:b/>
          <w:bCs/>
          <w:color w:val="000000"/>
          <w:szCs w:val="24"/>
          <w:lang w:val="en-CA"/>
        </w:rPr>
        <w:t xml:space="preserve"> </w:t>
      </w:r>
      <w:proofErr w:type="spellStart"/>
      <w:r w:rsidRPr="00531234">
        <w:rPr>
          <w:rFonts w:ascii="Times New Roman" w:eastAsia="Times New Roman" w:hAnsi="Times New Roman" w:cs="Times New Roman"/>
          <w:b/>
          <w:bCs/>
          <w:color w:val="000000"/>
          <w:szCs w:val="24"/>
          <w:lang w:val="en-CA"/>
        </w:rPr>
        <w:t>Bangabandhu</w:t>
      </w:r>
      <w:proofErr w:type="spellEnd"/>
      <w:r w:rsidRPr="00531234">
        <w:rPr>
          <w:rFonts w:ascii="Times New Roman" w:eastAsia="Times New Roman" w:hAnsi="Times New Roman" w:cs="Times New Roman"/>
          <w:b/>
          <w:bCs/>
          <w:color w:val="000000"/>
          <w:szCs w:val="24"/>
          <w:lang w:val="en-CA"/>
        </w:rPr>
        <w:t xml:space="preserve"> Research Chair</w:t>
      </w:r>
    </w:p>
    <w:p w:rsidR="00531234" w:rsidRPr="00531234" w:rsidRDefault="00531234" w:rsidP="00531234">
      <w:pPr>
        <w:spacing w:after="0" w:line="276" w:lineRule="auto"/>
        <w:jc w:val="center"/>
        <w:rPr>
          <w:rFonts w:ascii="Times New Roman" w:eastAsia="Times New Roman" w:hAnsi="Times New Roman" w:cs="Times New Roman"/>
          <w:b/>
          <w:bCs/>
          <w:color w:val="000000"/>
          <w:sz w:val="16"/>
          <w:szCs w:val="18"/>
          <w:lang w:val="en-CA"/>
        </w:rPr>
      </w:pPr>
    </w:p>
    <w:p w:rsidR="00531234" w:rsidRPr="00531234" w:rsidRDefault="00531234" w:rsidP="00531234">
      <w:pPr>
        <w:spacing w:after="120" w:line="240" w:lineRule="auto"/>
        <w:jc w:val="both"/>
        <w:rPr>
          <w:rFonts w:ascii="Times New Roman" w:eastAsia="Times New Roman" w:hAnsi="Times New Roman" w:cs="Times New Roman"/>
          <w:szCs w:val="24"/>
          <w:lang w:val="en-CA"/>
        </w:rPr>
      </w:pPr>
      <w:r w:rsidRPr="00531234">
        <w:rPr>
          <w:rFonts w:ascii="Times New Roman" w:eastAsia="Times New Roman" w:hAnsi="Times New Roman" w:cs="Times New Roman"/>
          <w:b/>
          <w:szCs w:val="24"/>
          <w:lang w:val="en-CA"/>
        </w:rPr>
        <w:t xml:space="preserve">Background: </w:t>
      </w:r>
      <w:r w:rsidRPr="00531234">
        <w:rPr>
          <w:rFonts w:ascii="Times New Roman" w:eastAsia="Times New Roman" w:hAnsi="Times New Roman" w:cs="Times New Roman"/>
          <w:szCs w:val="24"/>
          <w:lang w:val="en-CA"/>
        </w:rPr>
        <w:t>Bangladesh Agricultural Research Council (BARC) is the Apex body of National Agricultural Research System (NARS). BARC established in 1973 and working as autonomous institute under Ministry of Agriculture, Government of the People’s Republic of Bangladesh.</w:t>
      </w:r>
    </w:p>
    <w:p w:rsidR="00531234" w:rsidRPr="00531234" w:rsidRDefault="00531234" w:rsidP="00531234">
      <w:pPr>
        <w:spacing w:after="120" w:line="240" w:lineRule="auto"/>
        <w:jc w:val="both"/>
        <w:rPr>
          <w:rFonts w:ascii="Times New Roman" w:eastAsia="Times New Roman" w:hAnsi="Times New Roman" w:cs="Times New Roman"/>
          <w:szCs w:val="24"/>
          <w:lang w:val="en-CA"/>
        </w:rPr>
      </w:pPr>
      <w:r w:rsidRPr="00531234">
        <w:rPr>
          <w:rFonts w:ascii="Times New Roman" w:eastAsia="Times New Roman" w:hAnsi="Times New Roman" w:cs="Times New Roman"/>
          <w:szCs w:val="24"/>
          <w:lang w:val="en-CA"/>
        </w:rPr>
        <w:t xml:space="preserve">The Global Institute for Food Security (GIFS) is a public-private partnership established by </w:t>
      </w:r>
      <w:proofErr w:type="spellStart"/>
      <w:r w:rsidRPr="00531234">
        <w:rPr>
          <w:rFonts w:ascii="Times New Roman" w:eastAsia="Times New Roman" w:hAnsi="Times New Roman" w:cs="Times New Roman"/>
          <w:szCs w:val="24"/>
          <w:lang w:val="en-CA"/>
        </w:rPr>
        <w:t>Nutrien</w:t>
      </w:r>
      <w:proofErr w:type="spellEnd"/>
      <w:r w:rsidRPr="00531234">
        <w:rPr>
          <w:rFonts w:ascii="Times New Roman" w:eastAsia="Times New Roman" w:hAnsi="Times New Roman" w:cs="Times New Roman"/>
          <w:szCs w:val="24"/>
          <w:lang w:val="en-CA"/>
        </w:rPr>
        <w:t>, the Government of Saskatchewan, and the University of Saskatchewan (</w:t>
      </w:r>
      <w:proofErr w:type="spellStart"/>
      <w:r w:rsidRPr="00531234">
        <w:rPr>
          <w:rFonts w:ascii="Times New Roman" w:eastAsia="Times New Roman" w:hAnsi="Times New Roman" w:cs="Times New Roman"/>
          <w:szCs w:val="24"/>
          <w:lang w:val="en-CA"/>
        </w:rPr>
        <w:t>USask</w:t>
      </w:r>
      <w:proofErr w:type="spellEnd"/>
      <w:r w:rsidRPr="00531234">
        <w:rPr>
          <w:rFonts w:ascii="Times New Roman" w:eastAsia="Times New Roman" w:hAnsi="Times New Roman" w:cs="Times New Roman"/>
          <w:szCs w:val="24"/>
          <w:lang w:val="en-CA"/>
        </w:rPr>
        <w:t xml:space="preserve">) on the </w:t>
      </w:r>
      <w:proofErr w:type="spellStart"/>
      <w:r w:rsidRPr="00531234">
        <w:rPr>
          <w:rFonts w:ascii="Times New Roman" w:eastAsia="Times New Roman" w:hAnsi="Times New Roman" w:cs="Times New Roman"/>
          <w:szCs w:val="24"/>
          <w:lang w:val="en-CA"/>
        </w:rPr>
        <w:t>USask</w:t>
      </w:r>
      <w:proofErr w:type="spellEnd"/>
      <w:r w:rsidRPr="00531234">
        <w:rPr>
          <w:rFonts w:ascii="Times New Roman" w:eastAsia="Times New Roman" w:hAnsi="Times New Roman" w:cs="Times New Roman"/>
          <w:szCs w:val="24"/>
          <w:lang w:val="en-CA"/>
        </w:rPr>
        <w:t xml:space="preserve"> campus. Its vision is a world where everyone has access to safe and nutritious food, and its mission is to work with partners to discover, develop, and deliver innovative solutions to produce globally sustainable food.</w:t>
      </w:r>
    </w:p>
    <w:p w:rsidR="00531234" w:rsidRPr="00531234" w:rsidRDefault="00531234" w:rsidP="00531234">
      <w:pPr>
        <w:spacing w:after="120" w:line="276" w:lineRule="auto"/>
        <w:jc w:val="both"/>
        <w:rPr>
          <w:rFonts w:ascii="Times New Roman" w:eastAsia="Times New Roman" w:hAnsi="Times New Roman" w:cs="Times New Roman"/>
          <w:szCs w:val="24"/>
          <w:lang w:val="en-CA"/>
        </w:rPr>
      </w:pPr>
      <w:r w:rsidRPr="00531234">
        <w:rPr>
          <w:rFonts w:ascii="Times New Roman" w:eastAsia="Times New Roman" w:hAnsi="Times New Roman" w:cs="Times New Roman"/>
          <w:szCs w:val="24"/>
          <w:lang w:val="en-CA"/>
        </w:rPr>
        <w:t xml:space="preserve">In October 2019, a high-level delegation from the Bangladesh Ministry of Agriculture attended a 2-day meeting at GIFS, Saskatoon, Canada, and initiated the formation of a joint program between GIFS and the Bangladesh Agricultural Research Council (BARC). Recognizing the potential synergies between these two countries with large agricultural sectors, GIFS, BARC, and the apex body of the Bangladesh National Agricultural Research System (NARS), initiated the “Advanced Knowledge and Technologies in Agricultural Research in Bangladesh” program by signing a memorandum of understanding (MoU) on 10 February 2020. This MoU created opportunities to work with collaborators and partners in Bangladesh including NARS institutes, </w:t>
      </w:r>
      <w:proofErr w:type="spellStart"/>
      <w:r w:rsidRPr="00531234">
        <w:rPr>
          <w:rFonts w:ascii="Times New Roman" w:eastAsia="Times New Roman" w:hAnsi="Times New Roman" w:cs="Times New Roman"/>
          <w:szCs w:val="24"/>
          <w:lang w:val="en-CA"/>
        </w:rPr>
        <w:t>Bangabandhu</w:t>
      </w:r>
      <w:proofErr w:type="spellEnd"/>
      <w:r w:rsidRPr="00531234">
        <w:rPr>
          <w:rFonts w:ascii="Times New Roman" w:eastAsia="Times New Roman" w:hAnsi="Times New Roman" w:cs="Times New Roman"/>
          <w:szCs w:val="24"/>
          <w:lang w:val="en-CA"/>
        </w:rPr>
        <w:t xml:space="preserve"> Sheikh </w:t>
      </w:r>
      <w:proofErr w:type="spellStart"/>
      <w:r w:rsidRPr="00531234">
        <w:rPr>
          <w:rFonts w:ascii="Times New Roman" w:eastAsia="Times New Roman" w:hAnsi="Times New Roman" w:cs="Times New Roman"/>
          <w:szCs w:val="24"/>
          <w:lang w:val="en-CA"/>
        </w:rPr>
        <w:t>Mujibur</w:t>
      </w:r>
      <w:proofErr w:type="spellEnd"/>
      <w:r w:rsidRPr="00531234">
        <w:rPr>
          <w:rFonts w:ascii="Times New Roman" w:eastAsia="Times New Roman" w:hAnsi="Times New Roman" w:cs="Times New Roman"/>
          <w:szCs w:val="24"/>
          <w:lang w:val="en-CA"/>
        </w:rPr>
        <w:t xml:space="preserve"> Rahman Agricultural University (BSMRAU) and the Ministry of Agriculture of Bangladesh. The purpose of these initiatives is to address policy priorities by establishing long-term (≥ 10 year) research and development (R&amp;D) projects with major agricultural research universities and national research institutes working on agricultural research and food security. This focus will enable Bangladesh to take advantage of recent advances in agricultural technologies, especially in the areas of plant </w:t>
      </w:r>
      <w:proofErr w:type="spellStart"/>
      <w:r w:rsidRPr="00531234">
        <w:rPr>
          <w:rFonts w:ascii="Times New Roman" w:eastAsia="Times New Roman" w:hAnsi="Times New Roman" w:cs="Times New Roman"/>
          <w:szCs w:val="24"/>
          <w:lang w:val="en-CA"/>
        </w:rPr>
        <w:t>phenomics</w:t>
      </w:r>
      <w:proofErr w:type="spellEnd"/>
      <w:r w:rsidRPr="00531234">
        <w:rPr>
          <w:rFonts w:ascii="Times New Roman" w:eastAsia="Times New Roman" w:hAnsi="Times New Roman" w:cs="Times New Roman"/>
          <w:szCs w:val="24"/>
          <w:lang w:val="en-CA"/>
        </w:rPr>
        <w:t>, genomics, trait identification, and crop improvement, and in related fields such as climate change, nutrition, environmental toxicology, and water security, by establishing an international agricultural technology centre in Bangladesh in the name of the father of the Bangladeshi nation, “</w:t>
      </w:r>
      <w:proofErr w:type="spellStart"/>
      <w:r w:rsidRPr="00531234">
        <w:rPr>
          <w:rFonts w:ascii="Times New Roman" w:eastAsia="Times New Roman" w:hAnsi="Times New Roman" w:cs="Times New Roman"/>
          <w:szCs w:val="24"/>
          <w:lang w:val="en-CA"/>
        </w:rPr>
        <w:t>Bangabandhu</w:t>
      </w:r>
      <w:proofErr w:type="spellEnd"/>
      <w:r w:rsidRPr="00531234">
        <w:rPr>
          <w:rFonts w:ascii="Times New Roman" w:eastAsia="Times New Roman" w:hAnsi="Times New Roman" w:cs="Times New Roman"/>
          <w:szCs w:val="24"/>
          <w:lang w:val="en-CA"/>
        </w:rPr>
        <w:t xml:space="preserve">” and former Canadian prime minister “Pierre Elliot Trudeau”. </w:t>
      </w:r>
    </w:p>
    <w:p w:rsidR="00531234" w:rsidRPr="00531234" w:rsidRDefault="00531234" w:rsidP="00531234">
      <w:pPr>
        <w:spacing w:after="0" w:line="276" w:lineRule="auto"/>
        <w:jc w:val="both"/>
        <w:rPr>
          <w:rFonts w:ascii="Times New Roman" w:eastAsia="Times New Roman" w:hAnsi="Times New Roman" w:cs="Times New Roman"/>
          <w:szCs w:val="24"/>
          <w:lang w:val="en-CA"/>
        </w:rPr>
      </w:pPr>
      <w:r w:rsidRPr="00531234">
        <w:rPr>
          <w:rFonts w:ascii="Times New Roman" w:eastAsia="Times New Roman" w:hAnsi="Times New Roman" w:cs="Times New Roman"/>
          <w:szCs w:val="24"/>
          <w:lang w:val="en-CA"/>
        </w:rPr>
        <w:t>In February 2020, the GIFS-BARC agricultural technology workshop was hosted by BARC in Dhaka. The outcome was that the partners agreed to develop an Agricultural Technology Centre and co-develop programs under four thematic areas that complement national needs, addressing the country’s food security challenges. The program will support activities within the thematic areas in the regions facing particularly challenging situations, specifically those in the coastal belts, drought-prone northern areas, arsenic-affected areas, char-lands (newly developed soils), and Chittagong hill tracts (hilly areas). The workshop also concluded that the initiative should contribute to a national agricultural research data infrastructure system by establishing an additional cross-cutting theme that will focus on the acquisition, validation, storage, protection and processing of data to support R&amp;D and program management. Data management and analytics will facilitate communication across disciplines and connect farmers with scientists. The system will also ensure the findability, accessibility, interoperability, and reusability of the research data (FAIR principles).</w:t>
      </w:r>
    </w:p>
    <w:p w:rsidR="00531234" w:rsidRPr="00531234" w:rsidRDefault="00531234" w:rsidP="00531234">
      <w:pPr>
        <w:spacing w:after="0" w:line="276" w:lineRule="auto"/>
        <w:jc w:val="both"/>
        <w:rPr>
          <w:rFonts w:ascii="Times New Roman" w:eastAsia="Times New Roman" w:hAnsi="Times New Roman" w:cs="Times New Roman"/>
          <w:b/>
          <w:sz w:val="8"/>
          <w:szCs w:val="10"/>
          <w:lang w:val="en-CA"/>
        </w:rPr>
      </w:pPr>
    </w:p>
    <w:p w:rsidR="00531234" w:rsidRPr="00531234" w:rsidRDefault="00531234" w:rsidP="00531234">
      <w:pPr>
        <w:spacing w:after="0" w:line="276" w:lineRule="auto"/>
        <w:jc w:val="both"/>
        <w:rPr>
          <w:rFonts w:ascii="Times New Roman" w:eastAsia="Times New Roman" w:hAnsi="Times New Roman" w:cs="Times New Roman"/>
          <w:b/>
          <w:szCs w:val="24"/>
          <w:lang w:val="en-CA"/>
        </w:rPr>
      </w:pPr>
      <w:r w:rsidRPr="00531234">
        <w:rPr>
          <w:rFonts w:ascii="Times New Roman" w:eastAsia="Times New Roman" w:hAnsi="Times New Roman" w:cs="Times New Roman"/>
          <w:b/>
          <w:szCs w:val="24"/>
          <w:lang w:val="en-CA"/>
        </w:rPr>
        <w:t>Objective of this consultancy service:</w:t>
      </w:r>
    </w:p>
    <w:p w:rsidR="00531234" w:rsidRPr="00531234" w:rsidRDefault="00531234" w:rsidP="00531234">
      <w:pPr>
        <w:spacing w:after="0" w:line="276" w:lineRule="auto"/>
        <w:jc w:val="both"/>
        <w:rPr>
          <w:rFonts w:ascii="Times New Roman" w:eastAsia="Times New Roman" w:hAnsi="Times New Roman" w:cs="Times New Roman"/>
          <w:szCs w:val="24"/>
          <w:lang w:val="en-CA"/>
        </w:rPr>
      </w:pPr>
      <w:r w:rsidRPr="00531234">
        <w:rPr>
          <w:rFonts w:ascii="Times New Roman" w:eastAsia="Times New Roman" w:hAnsi="Times New Roman" w:cs="Times New Roman"/>
          <w:szCs w:val="24"/>
          <w:lang w:val="en-CA"/>
        </w:rPr>
        <w:lastRenderedPageBreak/>
        <w:t xml:space="preserve">The main objective of this consultancy is to build up a bridge between BARC/NARS and GIFS-Canada research partnership and commitment addressed to the ‘Establishment of </w:t>
      </w:r>
      <w:proofErr w:type="spellStart"/>
      <w:r w:rsidRPr="00531234">
        <w:rPr>
          <w:rFonts w:ascii="Times New Roman" w:eastAsia="Times New Roman" w:hAnsi="Times New Roman" w:cs="Times New Roman"/>
          <w:szCs w:val="24"/>
          <w:lang w:val="en-CA"/>
        </w:rPr>
        <w:t>Bangabandhu</w:t>
      </w:r>
      <w:proofErr w:type="spellEnd"/>
      <w:r w:rsidRPr="00531234">
        <w:rPr>
          <w:rFonts w:ascii="Times New Roman" w:eastAsia="Times New Roman" w:hAnsi="Times New Roman" w:cs="Times New Roman"/>
          <w:szCs w:val="24"/>
          <w:lang w:val="en-CA"/>
        </w:rPr>
        <w:t xml:space="preserve">-Pierre Elliot Trudeau Agricultural Technology Center (BP-ATC) and enhancement of agricultural research capability in Bangladesh’ project for execution of high quality research and for </w:t>
      </w:r>
      <w:r w:rsidRPr="00531234">
        <w:rPr>
          <w:rFonts w:ascii="Times New Roman" w:eastAsia="Times New Roman" w:hAnsi="Times New Roman" w:cs="Times New Roman"/>
          <w:w w:val="95"/>
          <w:szCs w:val="24"/>
          <w:lang w:val="en-CA"/>
        </w:rPr>
        <w:t>scaling</w:t>
      </w:r>
      <w:r w:rsidRPr="00531234">
        <w:rPr>
          <w:rFonts w:ascii="Times New Roman" w:eastAsia="Times New Roman" w:hAnsi="Times New Roman" w:cs="Times New Roman"/>
          <w:spacing w:val="12"/>
          <w:w w:val="95"/>
          <w:szCs w:val="24"/>
          <w:lang w:val="en-CA"/>
        </w:rPr>
        <w:t xml:space="preserve"> </w:t>
      </w:r>
      <w:r w:rsidRPr="00531234">
        <w:rPr>
          <w:rFonts w:ascii="Times New Roman" w:eastAsia="Times New Roman" w:hAnsi="Times New Roman" w:cs="Times New Roman"/>
          <w:w w:val="95"/>
          <w:szCs w:val="24"/>
          <w:lang w:val="en-CA"/>
        </w:rPr>
        <w:t>up</w:t>
      </w:r>
      <w:r w:rsidRPr="00531234">
        <w:rPr>
          <w:rFonts w:ascii="Times New Roman" w:eastAsia="Times New Roman" w:hAnsi="Times New Roman" w:cs="Times New Roman"/>
          <w:spacing w:val="1"/>
          <w:w w:val="95"/>
          <w:szCs w:val="24"/>
          <w:lang w:val="en-CA"/>
        </w:rPr>
        <w:t xml:space="preserve"> </w:t>
      </w:r>
      <w:r w:rsidRPr="00531234">
        <w:rPr>
          <w:rFonts w:ascii="Times New Roman" w:eastAsia="Times New Roman" w:hAnsi="Times New Roman" w:cs="Times New Roman"/>
          <w:w w:val="95"/>
          <w:szCs w:val="24"/>
          <w:lang w:val="en-CA"/>
        </w:rPr>
        <w:t>of</w:t>
      </w:r>
      <w:r w:rsidRPr="00531234">
        <w:rPr>
          <w:rFonts w:ascii="Times New Roman" w:eastAsia="Times New Roman" w:hAnsi="Times New Roman" w:cs="Times New Roman"/>
          <w:spacing w:val="4"/>
          <w:w w:val="95"/>
          <w:szCs w:val="24"/>
          <w:lang w:val="en-CA"/>
        </w:rPr>
        <w:t xml:space="preserve"> </w:t>
      </w:r>
      <w:r w:rsidRPr="00531234">
        <w:rPr>
          <w:rFonts w:ascii="Times New Roman" w:eastAsia="Times New Roman" w:hAnsi="Times New Roman" w:cs="Times New Roman"/>
          <w:w w:val="95"/>
          <w:szCs w:val="24"/>
          <w:lang w:val="en-CA"/>
        </w:rPr>
        <w:t>NARS's</w:t>
      </w:r>
      <w:r w:rsidRPr="00531234">
        <w:rPr>
          <w:rFonts w:ascii="Times New Roman" w:eastAsia="Times New Roman" w:hAnsi="Times New Roman" w:cs="Times New Roman"/>
          <w:spacing w:val="8"/>
          <w:w w:val="95"/>
          <w:szCs w:val="24"/>
          <w:lang w:val="en-CA"/>
        </w:rPr>
        <w:t xml:space="preserve"> </w:t>
      </w:r>
      <w:r w:rsidRPr="00531234">
        <w:rPr>
          <w:rFonts w:ascii="Times New Roman" w:eastAsia="Times New Roman" w:hAnsi="Times New Roman" w:cs="Times New Roman"/>
          <w:w w:val="95"/>
          <w:szCs w:val="24"/>
          <w:lang w:val="en-CA"/>
        </w:rPr>
        <w:t>research</w:t>
      </w:r>
      <w:r w:rsidRPr="00531234">
        <w:rPr>
          <w:rFonts w:ascii="Times New Roman" w:eastAsia="Times New Roman" w:hAnsi="Times New Roman" w:cs="Times New Roman"/>
          <w:spacing w:val="1"/>
          <w:w w:val="95"/>
          <w:szCs w:val="24"/>
          <w:lang w:val="en-CA"/>
        </w:rPr>
        <w:t xml:space="preserve"> </w:t>
      </w:r>
      <w:r w:rsidRPr="00531234">
        <w:rPr>
          <w:rFonts w:ascii="Times New Roman" w:eastAsia="Times New Roman" w:hAnsi="Times New Roman" w:cs="Times New Roman"/>
          <w:w w:val="95"/>
          <w:szCs w:val="24"/>
          <w:lang w:val="en-CA"/>
        </w:rPr>
        <w:t xml:space="preserve">outcomes through establishment of research relationships with Bangladeshi and Canadian agricultural research facilities </w:t>
      </w:r>
      <w:r w:rsidRPr="00531234">
        <w:rPr>
          <w:rFonts w:ascii="Times New Roman" w:eastAsia="Times New Roman" w:hAnsi="Times New Roman" w:cs="Times New Roman"/>
          <w:szCs w:val="24"/>
          <w:lang w:val="en-CA"/>
        </w:rPr>
        <w:t xml:space="preserve">under the project.  </w:t>
      </w:r>
    </w:p>
    <w:p w:rsidR="00531234" w:rsidRPr="00531234" w:rsidRDefault="00531234" w:rsidP="00531234">
      <w:pPr>
        <w:spacing w:after="0" w:line="276" w:lineRule="auto"/>
        <w:jc w:val="both"/>
        <w:rPr>
          <w:rFonts w:ascii="Times New Roman" w:eastAsia="DengXian" w:hAnsi="Times New Roman" w:cs="Times New Roman"/>
          <w:b/>
          <w:sz w:val="13"/>
          <w:szCs w:val="15"/>
        </w:rPr>
      </w:pPr>
    </w:p>
    <w:p w:rsidR="00531234" w:rsidRPr="00531234" w:rsidRDefault="00531234" w:rsidP="00531234">
      <w:pPr>
        <w:spacing w:after="0" w:line="276" w:lineRule="auto"/>
        <w:jc w:val="both"/>
        <w:rPr>
          <w:rFonts w:ascii="Times New Roman" w:eastAsia="DengXian" w:hAnsi="Times New Roman" w:cs="Times New Roman"/>
          <w:b/>
          <w:szCs w:val="24"/>
        </w:rPr>
      </w:pPr>
      <w:r w:rsidRPr="00531234">
        <w:rPr>
          <w:rFonts w:ascii="Times New Roman" w:eastAsia="DengXian" w:hAnsi="Times New Roman" w:cs="Times New Roman"/>
          <w:b/>
          <w:szCs w:val="24"/>
        </w:rPr>
        <w:t>Qualification:</w:t>
      </w:r>
    </w:p>
    <w:p w:rsidR="00531234" w:rsidRPr="00531234" w:rsidRDefault="00531234" w:rsidP="00531234">
      <w:pPr>
        <w:spacing w:after="0" w:line="276" w:lineRule="auto"/>
        <w:jc w:val="both"/>
        <w:rPr>
          <w:rFonts w:ascii="Times New Roman" w:eastAsia="Times New Roman" w:hAnsi="Times New Roman" w:cs="Times New Roman"/>
          <w:b/>
          <w:szCs w:val="24"/>
          <w:lang w:val="en-CA"/>
        </w:rPr>
      </w:pPr>
      <w:proofErr w:type="gramStart"/>
      <w:r w:rsidRPr="00531234">
        <w:rPr>
          <w:rFonts w:ascii="Times New Roman" w:eastAsia="Times New Roman" w:hAnsi="Times New Roman" w:cs="Times New Roman"/>
          <w:b/>
          <w:szCs w:val="24"/>
          <w:lang w:val="en-CA"/>
        </w:rPr>
        <w:t>a.  Academic</w:t>
      </w:r>
      <w:proofErr w:type="gramEnd"/>
      <w:r w:rsidRPr="00531234">
        <w:rPr>
          <w:rFonts w:ascii="Times New Roman" w:eastAsia="Times New Roman" w:hAnsi="Times New Roman" w:cs="Times New Roman"/>
          <w:b/>
          <w:szCs w:val="24"/>
          <w:lang w:val="en-CA"/>
        </w:rPr>
        <w:t>:</w:t>
      </w:r>
    </w:p>
    <w:p w:rsidR="00531234" w:rsidRPr="00531234" w:rsidRDefault="00531234" w:rsidP="00531234">
      <w:pPr>
        <w:tabs>
          <w:tab w:val="left" w:pos="252"/>
        </w:tabs>
        <w:spacing w:after="0" w:line="276" w:lineRule="auto"/>
        <w:ind w:left="-18"/>
        <w:contextualSpacing/>
        <w:jc w:val="both"/>
        <w:rPr>
          <w:rFonts w:ascii="Times New Roman" w:eastAsia="DengXian" w:hAnsi="Times New Roman" w:cs="Times New Roman"/>
          <w:szCs w:val="24"/>
        </w:rPr>
      </w:pPr>
      <w:r w:rsidRPr="00531234">
        <w:rPr>
          <w:rFonts w:ascii="Times New Roman" w:eastAsia="DengXian" w:hAnsi="Times New Roman" w:cs="Times New Roman"/>
          <w:szCs w:val="24"/>
        </w:rPr>
        <w:t>The consultant should be the citizen of Bangladesh with PhD in Agriculture and scientist of recognized national and international research institutes or qualified retired professor or scientist. Possess research experience in South Asia/ or in any</w:t>
      </w:r>
      <w:r w:rsidRPr="00531234">
        <w:rPr>
          <w:rFonts w:ascii="Times New Roman" w:eastAsia="DengXian" w:hAnsi="Times New Roman" w:cs="Times New Roman"/>
          <w:b/>
          <w:szCs w:val="24"/>
        </w:rPr>
        <w:t xml:space="preserve"> </w:t>
      </w:r>
      <w:r w:rsidRPr="00531234">
        <w:rPr>
          <w:rFonts w:ascii="Times New Roman" w:eastAsia="DengXian" w:hAnsi="Times New Roman" w:cs="Times New Roman"/>
          <w:szCs w:val="24"/>
        </w:rPr>
        <w:t>other region particularly working with International agricultural research organizations</w:t>
      </w:r>
    </w:p>
    <w:p w:rsidR="00531234" w:rsidRPr="00531234" w:rsidRDefault="00531234" w:rsidP="00531234">
      <w:pPr>
        <w:tabs>
          <w:tab w:val="left" w:pos="252"/>
        </w:tabs>
        <w:spacing w:after="0" w:line="276" w:lineRule="auto"/>
        <w:ind w:left="-18"/>
        <w:contextualSpacing/>
        <w:jc w:val="both"/>
        <w:rPr>
          <w:rFonts w:ascii="Times New Roman" w:eastAsia="Times New Roman" w:hAnsi="Times New Roman" w:cs="Times New Roman"/>
          <w:b/>
          <w:szCs w:val="24"/>
          <w:lang w:val="en-CA"/>
        </w:rPr>
      </w:pPr>
      <w:r w:rsidRPr="00531234">
        <w:rPr>
          <w:rFonts w:ascii="Times New Roman" w:eastAsia="Times New Roman" w:hAnsi="Times New Roman" w:cs="Times New Roman"/>
          <w:b/>
          <w:szCs w:val="24"/>
          <w:lang w:val="en-CA"/>
        </w:rPr>
        <w:t>b. Experience:</w:t>
      </w:r>
    </w:p>
    <w:p w:rsidR="00531234" w:rsidRPr="00531234" w:rsidRDefault="00531234" w:rsidP="00531234">
      <w:pPr>
        <w:numPr>
          <w:ilvl w:val="0"/>
          <w:numId w:val="2"/>
        </w:numPr>
        <w:spacing w:after="0" w:line="276" w:lineRule="auto"/>
        <w:ind w:right="-88"/>
        <w:contextualSpacing/>
        <w:jc w:val="both"/>
        <w:rPr>
          <w:rFonts w:ascii="Times New Roman" w:eastAsia="Times New Roman" w:hAnsi="Times New Roman" w:cs="Times New Roman"/>
          <w:szCs w:val="24"/>
          <w:lang w:val="en-CA"/>
        </w:rPr>
      </w:pPr>
      <w:r w:rsidRPr="00531234">
        <w:rPr>
          <w:rFonts w:ascii="Times New Roman" w:eastAsia="Times New Roman" w:hAnsi="Times New Roman" w:cs="Times New Roman"/>
          <w:szCs w:val="24"/>
          <w:lang w:val="en-CA"/>
        </w:rPr>
        <w:t>Minimum 10 years of work experience in Agricultural Research and Research Management;</w:t>
      </w:r>
    </w:p>
    <w:p w:rsidR="00531234" w:rsidRPr="00531234" w:rsidRDefault="00531234" w:rsidP="00531234">
      <w:pPr>
        <w:numPr>
          <w:ilvl w:val="0"/>
          <w:numId w:val="2"/>
        </w:numPr>
        <w:spacing w:after="0" w:line="276" w:lineRule="auto"/>
        <w:contextualSpacing/>
        <w:jc w:val="both"/>
        <w:rPr>
          <w:rFonts w:ascii="Times New Roman" w:eastAsia="Times New Roman" w:hAnsi="Times New Roman" w:cs="Times New Roman"/>
          <w:szCs w:val="24"/>
          <w:lang w:val="en-CA"/>
        </w:rPr>
      </w:pPr>
      <w:r w:rsidRPr="00531234">
        <w:rPr>
          <w:rFonts w:ascii="Times New Roman" w:eastAsia="Times New Roman" w:hAnsi="Times New Roman" w:cs="Times New Roman"/>
          <w:szCs w:val="24"/>
          <w:lang w:val="en-CA"/>
        </w:rPr>
        <w:t>Minimum 5 years of work experience in development projects;</w:t>
      </w:r>
    </w:p>
    <w:p w:rsidR="00531234" w:rsidRPr="00531234" w:rsidRDefault="00531234" w:rsidP="00531234">
      <w:pPr>
        <w:numPr>
          <w:ilvl w:val="0"/>
          <w:numId w:val="2"/>
        </w:numPr>
        <w:spacing w:after="0" w:line="276" w:lineRule="auto"/>
        <w:contextualSpacing/>
        <w:jc w:val="both"/>
        <w:rPr>
          <w:rFonts w:ascii="Times New Roman" w:eastAsia="Times New Roman" w:hAnsi="Times New Roman" w:cs="Times New Roman"/>
          <w:szCs w:val="24"/>
          <w:lang w:val="en-CA"/>
        </w:rPr>
      </w:pPr>
      <w:r w:rsidRPr="00531234">
        <w:rPr>
          <w:rFonts w:ascii="Times New Roman" w:eastAsia="Times New Roman" w:hAnsi="Times New Roman" w:cs="Times New Roman"/>
          <w:szCs w:val="24"/>
          <w:lang w:val="en-CA"/>
        </w:rPr>
        <w:t>Experience in academic capacity development at the university level;</w:t>
      </w:r>
    </w:p>
    <w:p w:rsidR="00531234" w:rsidRPr="00531234" w:rsidRDefault="00531234" w:rsidP="00531234">
      <w:pPr>
        <w:numPr>
          <w:ilvl w:val="0"/>
          <w:numId w:val="2"/>
        </w:numPr>
        <w:spacing w:after="0" w:line="276" w:lineRule="auto"/>
        <w:contextualSpacing/>
        <w:jc w:val="both"/>
        <w:rPr>
          <w:rFonts w:ascii="Times New Roman" w:eastAsia="Times New Roman" w:hAnsi="Times New Roman" w:cs="Times New Roman"/>
          <w:szCs w:val="24"/>
          <w:lang w:val="en-CA"/>
        </w:rPr>
      </w:pPr>
      <w:r w:rsidRPr="00531234">
        <w:rPr>
          <w:rFonts w:ascii="Times New Roman" w:eastAsia="Times New Roman" w:hAnsi="Times New Roman" w:cs="Times New Roman"/>
          <w:szCs w:val="24"/>
          <w:lang w:val="en-CA"/>
        </w:rPr>
        <w:t>Sound knowledge of agriculture sector transformation and development in Bangladesh;</w:t>
      </w:r>
    </w:p>
    <w:p w:rsidR="00531234" w:rsidRPr="00531234" w:rsidRDefault="00531234" w:rsidP="00531234">
      <w:pPr>
        <w:numPr>
          <w:ilvl w:val="0"/>
          <w:numId w:val="2"/>
        </w:numPr>
        <w:spacing w:after="0" w:line="276" w:lineRule="auto"/>
        <w:contextualSpacing/>
        <w:jc w:val="both"/>
        <w:rPr>
          <w:rFonts w:ascii="Times New Roman" w:eastAsia="Times New Roman" w:hAnsi="Times New Roman" w:cs="Times New Roman"/>
          <w:szCs w:val="24"/>
          <w:lang w:val="en-CA"/>
        </w:rPr>
      </w:pPr>
      <w:r w:rsidRPr="00531234">
        <w:rPr>
          <w:rFonts w:ascii="Times New Roman" w:eastAsia="Times New Roman" w:hAnsi="Times New Roman" w:cs="Times New Roman"/>
          <w:szCs w:val="24"/>
          <w:lang w:val="en-CA"/>
        </w:rPr>
        <w:t>Practical experience in HRD activities;</w:t>
      </w:r>
    </w:p>
    <w:p w:rsidR="00531234" w:rsidRPr="00531234" w:rsidRDefault="00531234" w:rsidP="00531234">
      <w:pPr>
        <w:numPr>
          <w:ilvl w:val="0"/>
          <w:numId w:val="2"/>
        </w:numPr>
        <w:spacing w:after="0" w:line="276" w:lineRule="auto"/>
        <w:contextualSpacing/>
        <w:jc w:val="both"/>
        <w:rPr>
          <w:rFonts w:ascii="Times New Roman" w:eastAsia="Times New Roman" w:hAnsi="Times New Roman" w:cs="Times New Roman"/>
          <w:szCs w:val="24"/>
          <w:lang w:val="en-CA"/>
        </w:rPr>
      </w:pPr>
      <w:r w:rsidRPr="00531234">
        <w:rPr>
          <w:rFonts w:ascii="Times New Roman" w:eastAsia="Times New Roman" w:hAnsi="Times New Roman" w:cs="Times New Roman"/>
          <w:szCs w:val="24"/>
          <w:lang w:val="en-CA"/>
        </w:rPr>
        <w:t>At least five scientific papers/articles publications in peer reviewed journals;</w:t>
      </w:r>
    </w:p>
    <w:p w:rsidR="00531234" w:rsidRPr="00531234" w:rsidRDefault="00531234" w:rsidP="00531234">
      <w:pPr>
        <w:numPr>
          <w:ilvl w:val="0"/>
          <w:numId w:val="2"/>
        </w:numPr>
        <w:spacing w:after="0" w:line="276" w:lineRule="auto"/>
        <w:contextualSpacing/>
        <w:jc w:val="both"/>
        <w:rPr>
          <w:rFonts w:ascii="Times New Roman" w:eastAsia="Times New Roman" w:hAnsi="Times New Roman" w:cs="Times New Roman"/>
          <w:szCs w:val="24"/>
          <w:lang w:val="en-CA"/>
        </w:rPr>
      </w:pPr>
      <w:r w:rsidRPr="00531234">
        <w:rPr>
          <w:rFonts w:ascii="Times New Roman" w:eastAsia="Times New Roman" w:hAnsi="Times New Roman" w:cs="Times New Roman"/>
          <w:szCs w:val="24"/>
          <w:lang w:val="en-CA"/>
        </w:rPr>
        <w:t>High level of proficiency in written and spoken English and report writing;</w:t>
      </w:r>
    </w:p>
    <w:p w:rsidR="00531234" w:rsidRPr="00531234" w:rsidRDefault="00531234" w:rsidP="00531234">
      <w:pPr>
        <w:numPr>
          <w:ilvl w:val="0"/>
          <w:numId w:val="2"/>
        </w:numPr>
        <w:spacing w:after="0" w:line="276" w:lineRule="auto"/>
        <w:contextualSpacing/>
        <w:jc w:val="both"/>
        <w:rPr>
          <w:rFonts w:ascii="Times New Roman" w:eastAsia="Times New Roman" w:hAnsi="Times New Roman" w:cs="Times New Roman"/>
          <w:szCs w:val="24"/>
          <w:lang w:val="en-CA"/>
        </w:rPr>
      </w:pPr>
      <w:r w:rsidRPr="00531234">
        <w:rPr>
          <w:rFonts w:ascii="Times New Roman" w:eastAsia="Times New Roman" w:hAnsi="Times New Roman" w:cs="Times New Roman"/>
          <w:szCs w:val="24"/>
          <w:lang w:val="en-CA"/>
        </w:rPr>
        <w:t>Practical experience in leading international research project and work with international organizations;</w:t>
      </w:r>
    </w:p>
    <w:p w:rsidR="00531234" w:rsidRPr="00531234" w:rsidRDefault="00531234" w:rsidP="00531234">
      <w:pPr>
        <w:numPr>
          <w:ilvl w:val="0"/>
          <w:numId w:val="2"/>
        </w:numPr>
        <w:tabs>
          <w:tab w:val="left" w:pos="252"/>
        </w:tabs>
        <w:spacing w:after="0" w:line="276" w:lineRule="auto"/>
        <w:contextualSpacing/>
        <w:jc w:val="both"/>
        <w:rPr>
          <w:rFonts w:ascii="Times New Roman" w:eastAsia="Times New Roman" w:hAnsi="Times New Roman" w:cs="Times New Roman"/>
          <w:szCs w:val="24"/>
          <w:lang w:val="en-CA"/>
        </w:rPr>
      </w:pPr>
      <w:r w:rsidRPr="00531234">
        <w:rPr>
          <w:rFonts w:ascii="Times New Roman" w:eastAsia="Times New Roman" w:hAnsi="Times New Roman" w:cs="Times New Roman"/>
          <w:szCs w:val="24"/>
          <w:lang w:val="en-CA"/>
        </w:rPr>
        <w:t xml:space="preserve">Computer literacy and skills (MS Word, Excel, </w:t>
      </w:r>
      <w:proofErr w:type="gramStart"/>
      <w:r w:rsidRPr="00531234">
        <w:rPr>
          <w:rFonts w:ascii="Times New Roman" w:eastAsia="Times New Roman" w:hAnsi="Times New Roman" w:cs="Times New Roman"/>
          <w:szCs w:val="24"/>
          <w:lang w:val="en-CA"/>
        </w:rPr>
        <w:t>PowerPoint</w:t>
      </w:r>
      <w:proofErr w:type="gramEnd"/>
      <w:r w:rsidRPr="00531234">
        <w:rPr>
          <w:rFonts w:ascii="Times New Roman" w:eastAsia="Times New Roman" w:hAnsi="Times New Roman" w:cs="Times New Roman"/>
          <w:szCs w:val="24"/>
          <w:lang w:val="en-CA"/>
        </w:rPr>
        <w:t xml:space="preserve"> etc.) is essential.</w:t>
      </w:r>
    </w:p>
    <w:p w:rsidR="00531234" w:rsidRPr="00531234" w:rsidRDefault="00531234" w:rsidP="00531234">
      <w:pPr>
        <w:spacing w:after="0" w:line="276" w:lineRule="auto"/>
        <w:ind w:left="360"/>
        <w:contextualSpacing/>
        <w:jc w:val="both"/>
        <w:rPr>
          <w:rFonts w:ascii="Times New Roman" w:eastAsia="Times New Roman" w:hAnsi="Times New Roman" w:cs="Times New Roman"/>
          <w:sz w:val="9"/>
          <w:szCs w:val="11"/>
          <w:lang w:val="en-CA"/>
        </w:rPr>
      </w:pPr>
    </w:p>
    <w:p w:rsidR="00531234" w:rsidRPr="00531234" w:rsidRDefault="00531234" w:rsidP="00531234">
      <w:pPr>
        <w:tabs>
          <w:tab w:val="left" w:pos="252"/>
        </w:tabs>
        <w:spacing w:after="0" w:line="276" w:lineRule="auto"/>
        <w:ind w:left="-18"/>
        <w:contextualSpacing/>
        <w:jc w:val="both"/>
        <w:rPr>
          <w:rFonts w:ascii="Times New Roman" w:eastAsia="Times New Roman" w:hAnsi="Times New Roman" w:cs="Times New Roman"/>
          <w:b/>
          <w:szCs w:val="24"/>
          <w:lang w:val="en-CA"/>
        </w:rPr>
      </w:pPr>
      <w:r w:rsidRPr="00531234">
        <w:rPr>
          <w:rFonts w:ascii="Times New Roman" w:eastAsia="Times New Roman" w:hAnsi="Times New Roman" w:cs="Times New Roman"/>
          <w:b/>
          <w:szCs w:val="24"/>
          <w:lang w:val="en-CA"/>
        </w:rPr>
        <w:t>Responsibility:</w:t>
      </w:r>
    </w:p>
    <w:p w:rsidR="00531234" w:rsidRPr="00531234" w:rsidRDefault="00531234" w:rsidP="00531234">
      <w:pPr>
        <w:numPr>
          <w:ilvl w:val="0"/>
          <w:numId w:val="1"/>
        </w:numPr>
        <w:spacing w:after="0" w:line="276" w:lineRule="auto"/>
        <w:contextualSpacing/>
        <w:jc w:val="both"/>
        <w:rPr>
          <w:rFonts w:ascii="Times New Roman" w:eastAsia="Times New Roman" w:hAnsi="Times New Roman" w:cs="Times New Roman"/>
          <w:szCs w:val="24"/>
          <w:lang w:val="en-CA"/>
        </w:rPr>
      </w:pPr>
      <w:r w:rsidRPr="00531234">
        <w:rPr>
          <w:rFonts w:ascii="Times New Roman" w:eastAsia="Times New Roman" w:hAnsi="Times New Roman" w:cs="Times New Roman"/>
          <w:szCs w:val="24"/>
          <w:lang w:val="en-CA"/>
        </w:rPr>
        <w:t xml:space="preserve">The Chair shall be responsible for accomplishing activities complying with the policy and taking responsibilities for the research and development activities, maintaining liaison with national and international organizations, and submitting reports required for review, renewal, and approval; </w:t>
      </w:r>
    </w:p>
    <w:p w:rsidR="00531234" w:rsidRPr="00531234" w:rsidRDefault="00531234" w:rsidP="00531234">
      <w:pPr>
        <w:numPr>
          <w:ilvl w:val="0"/>
          <w:numId w:val="1"/>
        </w:numPr>
        <w:spacing w:after="0" w:line="276" w:lineRule="auto"/>
        <w:contextualSpacing/>
        <w:jc w:val="both"/>
        <w:rPr>
          <w:rFonts w:ascii="Times New Roman" w:eastAsia="Times New Roman" w:hAnsi="Times New Roman" w:cs="Times New Roman"/>
          <w:szCs w:val="24"/>
          <w:lang w:val="en-CA"/>
        </w:rPr>
      </w:pPr>
      <w:r w:rsidRPr="00531234">
        <w:rPr>
          <w:rFonts w:ascii="Times New Roman" w:eastAsia="Times New Roman" w:hAnsi="Times New Roman" w:cs="Times New Roman"/>
          <w:szCs w:val="24"/>
          <w:lang w:val="en-CA"/>
        </w:rPr>
        <w:t xml:space="preserve">The Chair shall liaise with Executive Chairman of BARC, Project Director of ‘Establishment of </w:t>
      </w:r>
      <w:proofErr w:type="spellStart"/>
      <w:r w:rsidRPr="00531234">
        <w:rPr>
          <w:rFonts w:ascii="Times New Roman" w:eastAsia="Times New Roman" w:hAnsi="Times New Roman" w:cs="Times New Roman"/>
          <w:szCs w:val="24"/>
          <w:lang w:val="en-CA"/>
        </w:rPr>
        <w:t>Bangabandhu</w:t>
      </w:r>
      <w:proofErr w:type="spellEnd"/>
      <w:r w:rsidRPr="00531234">
        <w:rPr>
          <w:rFonts w:ascii="Times New Roman" w:eastAsia="Times New Roman" w:hAnsi="Times New Roman" w:cs="Times New Roman"/>
          <w:szCs w:val="24"/>
          <w:lang w:val="en-CA"/>
        </w:rPr>
        <w:t xml:space="preserve">-Pierre Elliot Trudeau Agricultural Technology Center (BP-ATC) and enhancement of agricultural research capability in Bangladesh’ and Vice-Chancellor of BSMRAU on any issue as and when required. Develop research projects or joint programs in collaboration with GIFS and partner institutions and raise funds from potential local and foreign sources; </w:t>
      </w:r>
    </w:p>
    <w:p w:rsidR="00531234" w:rsidRPr="00531234" w:rsidRDefault="00531234" w:rsidP="00531234">
      <w:pPr>
        <w:numPr>
          <w:ilvl w:val="0"/>
          <w:numId w:val="1"/>
        </w:numPr>
        <w:spacing w:after="0" w:line="276" w:lineRule="auto"/>
        <w:contextualSpacing/>
        <w:jc w:val="both"/>
        <w:rPr>
          <w:rFonts w:ascii="Times New Roman" w:eastAsia="Times New Roman" w:hAnsi="Times New Roman" w:cs="Times New Roman"/>
          <w:szCs w:val="24"/>
          <w:lang w:val="en-CA"/>
        </w:rPr>
      </w:pPr>
      <w:r w:rsidRPr="00531234">
        <w:rPr>
          <w:rFonts w:ascii="Times New Roman" w:eastAsia="Times New Roman" w:hAnsi="Times New Roman" w:cs="Times New Roman"/>
          <w:szCs w:val="24"/>
          <w:lang w:val="en-CA"/>
        </w:rPr>
        <w:t>Conduct research and outreach activities, contribute to academic, research and outreach programs related to food and nutritional security. Chair shall jointly work with BSMRAU, GIFS, BARC and NARS. Supervise doctoral and post-doctoral researchers of BSMRAU enrolled under the grant of the Chair.</w:t>
      </w:r>
    </w:p>
    <w:p w:rsidR="00531234" w:rsidRPr="00531234" w:rsidRDefault="00531234" w:rsidP="00531234">
      <w:pPr>
        <w:spacing w:after="0" w:line="276" w:lineRule="auto"/>
        <w:jc w:val="both"/>
        <w:rPr>
          <w:rFonts w:ascii="Times New Roman" w:eastAsia="Times New Roman" w:hAnsi="Times New Roman" w:cs="Times New Roman"/>
          <w:szCs w:val="24"/>
          <w:lang w:val="en-CA"/>
        </w:rPr>
      </w:pPr>
      <w:r w:rsidRPr="00531234">
        <w:rPr>
          <w:rFonts w:ascii="Times New Roman" w:eastAsia="Times New Roman" w:hAnsi="Times New Roman" w:cs="Times New Roman"/>
          <w:b/>
          <w:szCs w:val="24"/>
          <w:lang w:val="en-CA"/>
        </w:rPr>
        <w:t>Duration:</w:t>
      </w:r>
      <w:bookmarkStart w:id="0" w:name="_Hlk528580795"/>
      <w:r w:rsidRPr="00531234">
        <w:rPr>
          <w:rFonts w:ascii="Times New Roman" w:eastAsia="Times New Roman" w:hAnsi="Times New Roman" w:cs="Times New Roman"/>
          <w:b/>
          <w:szCs w:val="24"/>
          <w:lang w:val="en-CA"/>
        </w:rPr>
        <w:t xml:space="preserve"> </w:t>
      </w:r>
      <w:r w:rsidRPr="00531234">
        <w:rPr>
          <w:rFonts w:ascii="Times New Roman" w:eastAsia="Times New Roman" w:hAnsi="Times New Roman" w:cs="Times New Roman"/>
          <w:szCs w:val="24"/>
          <w:lang w:val="en-CA"/>
        </w:rPr>
        <w:t xml:space="preserve">The duration of the contract will be sixty (60) months or until the termination of the project from joining. However, the duration of the assignment may be increased or decreased based on the performance of the consultant and the project needs. </w:t>
      </w:r>
    </w:p>
    <w:bookmarkEnd w:id="0"/>
    <w:p w:rsidR="00531234" w:rsidRPr="00531234" w:rsidRDefault="00531234" w:rsidP="00531234">
      <w:pPr>
        <w:spacing w:after="0" w:line="276" w:lineRule="auto"/>
        <w:jc w:val="both"/>
        <w:rPr>
          <w:rFonts w:ascii="Times New Roman" w:eastAsia="Times New Roman" w:hAnsi="Times New Roman" w:cs="Times New Roman"/>
          <w:b/>
          <w:sz w:val="9"/>
          <w:szCs w:val="11"/>
          <w:u w:val="single"/>
          <w:lang w:val="en-CA"/>
        </w:rPr>
      </w:pPr>
    </w:p>
    <w:p w:rsidR="00531234" w:rsidRPr="00531234" w:rsidRDefault="00531234" w:rsidP="00531234">
      <w:pPr>
        <w:spacing w:after="0" w:line="276" w:lineRule="auto"/>
        <w:jc w:val="both"/>
        <w:rPr>
          <w:rFonts w:ascii="Times New Roman" w:eastAsia="Times New Roman" w:hAnsi="Times New Roman" w:cs="Times New Roman"/>
          <w:szCs w:val="24"/>
          <w:lang w:val="en-CA"/>
        </w:rPr>
      </w:pPr>
      <w:r w:rsidRPr="00531234">
        <w:rPr>
          <w:rFonts w:ascii="Times New Roman" w:eastAsia="Times New Roman" w:hAnsi="Times New Roman" w:cs="Times New Roman"/>
          <w:b/>
          <w:szCs w:val="24"/>
          <w:lang w:val="en-CA"/>
        </w:rPr>
        <w:t xml:space="preserve">Reporting: </w:t>
      </w:r>
      <w:r w:rsidRPr="00531234">
        <w:rPr>
          <w:rFonts w:ascii="Times New Roman" w:eastAsia="Times New Roman" w:hAnsi="Times New Roman" w:cs="Times New Roman"/>
          <w:szCs w:val="24"/>
          <w:lang w:val="en-CA"/>
        </w:rPr>
        <w:t>The consultant will report directly to the PD and head of procuring entity (EC-BARC) and work with the Project implementation team as required and assigned.</w:t>
      </w:r>
    </w:p>
    <w:p w:rsidR="00531234" w:rsidRPr="00531234" w:rsidRDefault="00531234" w:rsidP="00531234">
      <w:pPr>
        <w:spacing w:after="0" w:line="276" w:lineRule="auto"/>
        <w:jc w:val="both"/>
        <w:rPr>
          <w:rFonts w:ascii="Times New Roman" w:eastAsia="Times New Roman" w:hAnsi="Times New Roman" w:cs="Times New Roman"/>
          <w:b/>
          <w:sz w:val="13"/>
          <w:szCs w:val="15"/>
        </w:rPr>
      </w:pPr>
      <w:bookmarkStart w:id="1" w:name="_Hlk528580711"/>
    </w:p>
    <w:p w:rsidR="00531234" w:rsidRPr="00531234" w:rsidRDefault="00531234" w:rsidP="00531234">
      <w:pPr>
        <w:spacing w:after="0" w:line="276" w:lineRule="auto"/>
        <w:jc w:val="both"/>
        <w:rPr>
          <w:rFonts w:ascii="Times New Roman" w:eastAsia="Times New Roman" w:hAnsi="Times New Roman" w:cs="Times New Roman"/>
          <w:bCs/>
          <w:szCs w:val="24"/>
        </w:rPr>
      </w:pPr>
      <w:r w:rsidRPr="00531234">
        <w:rPr>
          <w:rFonts w:ascii="Times New Roman" w:eastAsia="Times New Roman" w:hAnsi="Times New Roman" w:cs="Times New Roman"/>
          <w:b/>
          <w:szCs w:val="24"/>
        </w:rPr>
        <w:t xml:space="preserve">Selection Method: </w:t>
      </w:r>
      <w:r w:rsidRPr="00531234">
        <w:rPr>
          <w:rFonts w:ascii="Times New Roman" w:eastAsia="Times New Roman" w:hAnsi="Times New Roman" w:cs="Times New Roman"/>
          <w:bCs/>
          <w:szCs w:val="24"/>
        </w:rPr>
        <w:t>The selection of the consultant will follow the Public Procurement Rules-2008.</w:t>
      </w:r>
      <w:bookmarkEnd w:id="1"/>
    </w:p>
    <w:p w:rsidR="00531234" w:rsidRPr="00531234" w:rsidRDefault="00531234" w:rsidP="00531234">
      <w:pPr>
        <w:tabs>
          <w:tab w:val="left" w:pos="280"/>
        </w:tabs>
        <w:spacing w:after="0" w:line="276" w:lineRule="auto"/>
        <w:jc w:val="center"/>
        <w:rPr>
          <w:rFonts w:ascii="Times New Roman" w:eastAsia="Arial" w:hAnsi="Times New Roman" w:cs="Times New Roman"/>
          <w:b/>
          <w:sz w:val="20"/>
          <w:szCs w:val="20"/>
          <w:lang w:val="en-CA"/>
        </w:rPr>
      </w:pPr>
      <w:r w:rsidRPr="00531234">
        <w:rPr>
          <w:rFonts w:ascii="Times New Roman" w:eastAsia="Arial" w:hAnsi="Times New Roman" w:cs="Times New Roman"/>
          <w:b/>
          <w:sz w:val="20"/>
          <w:szCs w:val="20"/>
          <w:lang w:val="en-CA"/>
        </w:rPr>
        <w:lastRenderedPageBreak/>
        <w:t>Government of the People's Republic of Bangladesh</w:t>
      </w:r>
    </w:p>
    <w:p w:rsidR="00531234" w:rsidRPr="00531234" w:rsidRDefault="00531234" w:rsidP="00531234">
      <w:pPr>
        <w:spacing w:after="0" w:line="276" w:lineRule="auto"/>
        <w:jc w:val="center"/>
        <w:rPr>
          <w:rFonts w:ascii="Times New Roman" w:eastAsia="Arial" w:hAnsi="Times New Roman" w:cs="Times New Roman"/>
          <w:b/>
          <w:sz w:val="20"/>
          <w:szCs w:val="20"/>
          <w:highlight w:val="yellow"/>
          <w:lang w:val="en-CA"/>
        </w:rPr>
      </w:pPr>
    </w:p>
    <w:p w:rsidR="00531234" w:rsidRPr="00531234" w:rsidRDefault="00531234" w:rsidP="00531234">
      <w:pPr>
        <w:spacing w:after="0" w:line="276" w:lineRule="auto"/>
        <w:jc w:val="center"/>
        <w:rPr>
          <w:rFonts w:ascii="Times New Roman" w:eastAsia="Times New Roman" w:hAnsi="Times New Roman" w:cs="Times New Roman"/>
          <w:sz w:val="20"/>
          <w:szCs w:val="20"/>
          <w:lang w:val="en-CA"/>
        </w:rPr>
      </w:pPr>
      <w:r w:rsidRPr="00531234">
        <w:rPr>
          <w:rFonts w:ascii="Times New Roman" w:eastAsia="Times New Roman" w:hAnsi="Times New Roman" w:cs="Times New Roman"/>
          <w:b/>
          <w:bCs/>
          <w:sz w:val="20"/>
          <w:szCs w:val="20"/>
          <w:lang w:val="en-CA"/>
        </w:rPr>
        <w:t>Project Title:</w:t>
      </w:r>
      <w:r w:rsidRPr="00531234">
        <w:rPr>
          <w:rFonts w:ascii="Times New Roman" w:eastAsia="Times New Roman" w:hAnsi="Times New Roman" w:cs="Times New Roman"/>
          <w:sz w:val="20"/>
          <w:szCs w:val="20"/>
          <w:lang w:val="en-CA"/>
        </w:rPr>
        <w:t xml:space="preserve"> Establishment of </w:t>
      </w:r>
      <w:proofErr w:type="spellStart"/>
      <w:r w:rsidRPr="00531234">
        <w:rPr>
          <w:rFonts w:ascii="Times New Roman" w:eastAsia="Times New Roman" w:hAnsi="Times New Roman" w:cs="Times New Roman"/>
          <w:sz w:val="20"/>
          <w:szCs w:val="20"/>
          <w:lang w:val="en-CA"/>
        </w:rPr>
        <w:t>Bangabandhu</w:t>
      </w:r>
      <w:proofErr w:type="spellEnd"/>
      <w:r w:rsidRPr="00531234">
        <w:rPr>
          <w:rFonts w:ascii="Times New Roman" w:eastAsia="Times New Roman" w:hAnsi="Times New Roman" w:cs="Times New Roman"/>
          <w:sz w:val="20"/>
          <w:szCs w:val="20"/>
          <w:lang w:val="en-CA"/>
        </w:rPr>
        <w:t>-Pierre Elliot Trudeau Agricultural Technology Center (BP-ATC) and enhancement of agricultural research capability in Bangladesh</w:t>
      </w:r>
    </w:p>
    <w:p w:rsidR="00531234" w:rsidRPr="00531234" w:rsidRDefault="00531234" w:rsidP="00531234">
      <w:pPr>
        <w:spacing w:after="0" w:line="276" w:lineRule="auto"/>
        <w:jc w:val="center"/>
        <w:rPr>
          <w:rFonts w:ascii="Times New Roman" w:eastAsia="Arial" w:hAnsi="Times New Roman" w:cs="Times New Roman"/>
          <w:b/>
          <w:sz w:val="20"/>
          <w:szCs w:val="20"/>
          <w:highlight w:val="yellow"/>
          <w:lang w:val="en-CA"/>
        </w:rPr>
      </w:pPr>
    </w:p>
    <w:p w:rsidR="00531234" w:rsidRPr="00531234" w:rsidRDefault="00531234" w:rsidP="00531234">
      <w:pPr>
        <w:tabs>
          <w:tab w:val="left" w:pos="8280"/>
        </w:tabs>
        <w:spacing w:after="0" w:line="276" w:lineRule="auto"/>
        <w:ind w:left="20"/>
        <w:jc w:val="center"/>
        <w:rPr>
          <w:rFonts w:ascii="Times New Roman" w:eastAsia="Arial" w:hAnsi="Times New Roman" w:cs="Times New Roman"/>
          <w:b/>
          <w:sz w:val="20"/>
          <w:szCs w:val="20"/>
          <w:lang w:val="en-CA"/>
        </w:rPr>
      </w:pPr>
      <w:r w:rsidRPr="00531234">
        <w:rPr>
          <w:rFonts w:ascii="Times New Roman" w:eastAsia="Arial" w:hAnsi="Times New Roman" w:cs="Times New Roman"/>
          <w:b/>
          <w:sz w:val="20"/>
          <w:szCs w:val="20"/>
          <w:lang w:val="en-CA"/>
        </w:rPr>
        <w:t>Terms of Reference (</w:t>
      </w:r>
      <w:proofErr w:type="spellStart"/>
      <w:r w:rsidRPr="00531234">
        <w:rPr>
          <w:rFonts w:ascii="Times New Roman" w:eastAsia="Arial" w:hAnsi="Times New Roman" w:cs="Times New Roman"/>
          <w:b/>
          <w:sz w:val="20"/>
          <w:szCs w:val="20"/>
          <w:lang w:val="en-CA"/>
        </w:rPr>
        <w:t>ToR</w:t>
      </w:r>
      <w:proofErr w:type="spellEnd"/>
      <w:r w:rsidRPr="00531234">
        <w:rPr>
          <w:rFonts w:ascii="Times New Roman" w:eastAsia="Arial" w:hAnsi="Times New Roman" w:cs="Times New Roman"/>
          <w:b/>
          <w:sz w:val="20"/>
          <w:szCs w:val="20"/>
          <w:lang w:val="en-CA"/>
        </w:rPr>
        <w:t>)</w:t>
      </w:r>
    </w:p>
    <w:p w:rsidR="00531234" w:rsidRPr="00531234" w:rsidRDefault="00531234" w:rsidP="00531234">
      <w:pPr>
        <w:tabs>
          <w:tab w:val="left" w:pos="8280"/>
        </w:tabs>
        <w:spacing w:after="0" w:line="276" w:lineRule="auto"/>
        <w:ind w:left="20"/>
        <w:jc w:val="center"/>
        <w:rPr>
          <w:rFonts w:ascii="Times New Roman" w:eastAsia="Arial" w:hAnsi="Times New Roman" w:cs="Times New Roman"/>
          <w:b/>
          <w:sz w:val="20"/>
          <w:szCs w:val="20"/>
          <w:lang w:val="en-CA"/>
        </w:rPr>
      </w:pPr>
    </w:p>
    <w:p w:rsidR="00531234" w:rsidRPr="00531234" w:rsidRDefault="00531234" w:rsidP="00531234">
      <w:pPr>
        <w:spacing w:after="0" w:line="276" w:lineRule="auto"/>
        <w:jc w:val="center"/>
        <w:rPr>
          <w:rFonts w:ascii="Times New Roman" w:eastAsia="Times New Roman" w:hAnsi="Times New Roman" w:cs="Times New Roman"/>
          <w:b/>
          <w:bCs/>
          <w:sz w:val="20"/>
          <w:szCs w:val="20"/>
          <w:lang w:val="en-CA"/>
        </w:rPr>
      </w:pPr>
      <w:r w:rsidRPr="00531234">
        <w:rPr>
          <w:rFonts w:ascii="Times New Roman" w:eastAsia="Arial" w:hAnsi="Times New Roman" w:cs="Times New Roman"/>
          <w:b/>
          <w:sz w:val="20"/>
          <w:szCs w:val="20"/>
          <w:lang w:val="en-CA"/>
        </w:rPr>
        <w:t>Selection of Individual Consultant:</w:t>
      </w:r>
      <w:r w:rsidRPr="00531234">
        <w:rPr>
          <w:rFonts w:ascii="Times New Roman" w:eastAsia="Times New Roman" w:hAnsi="Times New Roman" w:cs="Times New Roman"/>
          <w:b/>
          <w:bCs/>
          <w:sz w:val="20"/>
          <w:szCs w:val="20"/>
          <w:lang w:val="en-CA"/>
        </w:rPr>
        <w:t xml:space="preserve"> Monitoring and Evaluation</w:t>
      </w:r>
    </w:p>
    <w:p w:rsidR="00531234" w:rsidRPr="00531234" w:rsidRDefault="00531234" w:rsidP="00531234">
      <w:pPr>
        <w:spacing w:after="0" w:line="276" w:lineRule="auto"/>
        <w:rPr>
          <w:rFonts w:ascii="Times New Roman" w:eastAsia="Times New Roman" w:hAnsi="Times New Roman" w:cs="Times New Roman"/>
          <w:b/>
          <w:bCs/>
          <w:color w:val="000000"/>
          <w:sz w:val="20"/>
          <w:szCs w:val="20"/>
          <w:lang w:val="en-CA"/>
        </w:rPr>
      </w:pPr>
    </w:p>
    <w:p w:rsidR="00531234" w:rsidRPr="00531234" w:rsidRDefault="00531234" w:rsidP="00531234">
      <w:pPr>
        <w:spacing w:after="120" w:line="276" w:lineRule="auto"/>
        <w:jc w:val="both"/>
        <w:rPr>
          <w:rFonts w:ascii="Times New Roman" w:eastAsia="Times New Roman" w:hAnsi="Times New Roman" w:cs="Times New Roman"/>
          <w:sz w:val="20"/>
          <w:szCs w:val="20"/>
          <w:lang w:val="en-CA"/>
        </w:rPr>
      </w:pPr>
      <w:r w:rsidRPr="00531234">
        <w:rPr>
          <w:rFonts w:ascii="Times New Roman" w:eastAsia="Times New Roman" w:hAnsi="Times New Roman" w:cs="Times New Roman"/>
          <w:b/>
          <w:sz w:val="20"/>
          <w:szCs w:val="20"/>
          <w:lang w:val="en-CA"/>
        </w:rPr>
        <w:t xml:space="preserve">Background: </w:t>
      </w:r>
      <w:r w:rsidRPr="00531234">
        <w:rPr>
          <w:rFonts w:ascii="Times New Roman" w:eastAsia="Times New Roman" w:hAnsi="Times New Roman" w:cs="Times New Roman"/>
          <w:sz w:val="20"/>
          <w:szCs w:val="20"/>
          <w:lang w:val="en-CA"/>
        </w:rPr>
        <w:t>Bangladesh Agricultural Research Council (BARC) is the Apex body of National Agricultural Research System (NARS). BARC established in 1973 and working as autonomous institute under Ministry of Agriculture, Government of the People’s Republic of Bangladesh.</w:t>
      </w:r>
    </w:p>
    <w:p w:rsidR="00531234" w:rsidRPr="00531234" w:rsidRDefault="00531234" w:rsidP="00531234">
      <w:pPr>
        <w:spacing w:after="120" w:line="276" w:lineRule="auto"/>
        <w:jc w:val="both"/>
        <w:rPr>
          <w:rFonts w:ascii="Times New Roman" w:eastAsia="Times New Roman" w:hAnsi="Times New Roman" w:cs="Times New Roman"/>
          <w:sz w:val="20"/>
          <w:szCs w:val="20"/>
          <w:lang w:val="en-CA"/>
        </w:rPr>
      </w:pPr>
      <w:r w:rsidRPr="00531234">
        <w:rPr>
          <w:rFonts w:ascii="Times New Roman" w:eastAsia="Times New Roman" w:hAnsi="Times New Roman" w:cs="Times New Roman"/>
          <w:sz w:val="20"/>
          <w:szCs w:val="20"/>
          <w:lang w:val="en-CA"/>
        </w:rPr>
        <w:t xml:space="preserve">The Global Institute for Food Security (GIFS) is a public-private partnership established by </w:t>
      </w:r>
      <w:proofErr w:type="spellStart"/>
      <w:r w:rsidRPr="00531234">
        <w:rPr>
          <w:rFonts w:ascii="Times New Roman" w:eastAsia="Times New Roman" w:hAnsi="Times New Roman" w:cs="Times New Roman"/>
          <w:sz w:val="20"/>
          <w:szCs w:val="20"/>
          <w:lang w:val="en-CA"/>
        </w:rPr>
        <w:t>Nutrien</w:t>
      </w:r>
      <w:proofErr w:type="spellEnd"/>
      <w:r w:rsidRPr="00531234">
        <w:rPr>
          <w:rFonts w:ascii="Times New Roman" w:eastAsia="Times New Roman" w:hAnsi="Times New Roman" w:cs="Times New Roman"/>
          <w:sz w:val="20"/>
          <w:szCs w:val="20"/>
          <w:lang w:val="en-CA"/>
        </w:rPr>
        <w:t>, the Government of Saskatchewan, and the University of Saskatchewan (</w:t>
      </w:r>
      <w:proofErr w:type="spellStart"/>
      <w:r w:rsidRPr="00531234">
        <w:rPr>
          <w:rFonts w:ascii="Times New Roman" w:eastAsia="Times New Roman" w:hAnsi="Times New Roman" w:cs="Times New Roman"/>
          <w:sz w:val="20"/>
          <w:szCs w:val="20"/>
          <w:lang w:val="en-CA"/>
        </w:rPr>
        <w:t>USask</w:t>
      </w:r>
      <w:proofErr w:type="spellEnd"/>
      <w:r w:rsidRPr="00531234">
        <w:rPr>
          <w:rFonts w:ascii="Times New Roman" w:eastAsia="Times New Roman" w:hAnsi="Times New Roman" w:cs="Times New Roman"/>
          <w:sz w:val="20"/>
          <w:szCs w:val="20"/>
          <w:lang w:val="en-CA"/>
        </w:rPr>
        <w:t xml:space="preserve">) on the </w:t>
      </w:r>
      <w:proofErr w:type="spellStart"/>
      <w:r w:rsidRPr="00531234">
        <w:rPr>
          <w:rFonts w:ascii="Times New Roman" w:eastAsia="Times New Roman" w:hAnsi="Times New Roman" w:cs="Times New Roman"/>
          <w:sz w:val="20"/>
          <w:szCs w:val="20"/>
          <w:lang w:val="en-CA"/>
        </w:rPr>
        <w:t>USask</w:t>
      </w:r>
      <w:proofErr w:type="spellEnd"/>
      <w:r w:rsidRPr="00531234">
        <w:rPr>
          <w:rFonts w:ascii="Times New Roman" w:eastAsia="Times New Roman" w:hAnsi="Times New Roman" w:cs="Times New Roman"/>
          <w:sz w:val="20"/>
          <w:szCs w:val="20"/>
          <w:lang w:val="en-CA"/>
        </w:rPr>
        <w:t xml:space="preserve"> campus. Its vision is a world where everyone has access to safe and nutritious food, and its mission is to work with partners to discover, develop, and deliver innovative solutions to produce globally sustainable food.</w:t>
      </w:r>
    </w:p>
    <w:p w:rsidR="00531234" w:rsidRPr="00531234" w:rsidRDefault="00531234" w:rsidP="00531234">
      <w:pPr>
        <w:spacing w:after="120" w:line="276" w:lineRule="auto"/>
        <w:jc w:val="both"/>
        <w:rPr>
          <w:rFonts w:ascii="Times New Roman" w:eastAsia="Times New Roman" w:hAnsi="Times New Roman" w:cs="Times New Roman"/>
          <w:sz w:val="20"/>
          <w:szCs w:val="20"/>
          <w:lang w:val="en-CA"/>
        </w:rPr>
      </w:pPr>
      <w:r w:rsidRPr="00531234">
        <w:rPr>
          <w:rFonts w:ascii="Times New Roman" w:eastAsia="Times New Roman" w:hAnsi="Times New Roman" w:cs="Times New Roman"/>
          <w:sz w:val="20"/>
          <w:szCs w:val="20"/>
          <w:lang w:val="en-CA"/>
        </w:rPr>
        <w:t xml:space="preserve">In October 2019, a high-level delegation from the Bangladesh Ministry of Agriculture attended a 2-day meeting at GIFS, Saskatoon, Canada, and initiated the formation of a joint program between GIFS and the Bangladesh Agricultural Research Council (BARC). Recognizing the potential synergies between these two countries with large agricultural sectors, GIFS, BARC, and the apex body of the Bangladesh National Agricultural Research System (NARS), initiated the “Advanced Knowledge and Technologies in Agricultural Research in Bangladesh” program by signing a memorandum of understanding (MoU) on 10 February 2020. This MoU created opportunities to work with collaborators and partners in Bangladesh including NARS institutes, </w:t>
      </w:r>
      <w:proofErr w:type="spellStart"/>
      <w:r w:rsidRPr="00531234">
        <w:rPr>
          <w:rFonts w:ascii="Times New Roman" w:eastAsia="Times New Roman" w:hAnsi="Times New Roman" w:cs="Times New Roman"/>
          <w:sz w:val="20"/>
          <w:szCs w:val="20"/>
          <w:lang w:val="en-CA"/>
        </w:rPr>
        <w:t>Bangabandhu</w:t>
      </w:r>
      <w:proofErr w:type="spellEnd"/>
      <w:r w:rsidRPr="00531234">
        <w:rPr>
          <w:rFonts w:ascii="Times New Roman" w:eastAsia="Times New Roman" w:hAnsi="Times New Roman" w:cs="Times New Roman"/>
          <w:sz w:val="20"/>
          <w:szCs w:val="20"/>
          <w:lang w:val="en-CA"/>
        </w:rPr>
        <w:t xml:space="preserve"> Sheikh </w:t>
      </w:r>
      <w:proofErr w:type="spellStart"/>
      <w:r w:rsidRPr="00531234">
        <w:rPr>
          <w:rFonts w:ascii="Times New Roman" w:eastAsia="Times New Roman" w:hAnsi="Times New Roman" w:cs="Times New Roman"/>
          <w:sz w:val="20"/>
          <w:szCs w:val="20"/>
          <w:lang w:val="en-CA"/>
        </w:rPr>
        <w:t>Mujibur</w:t>
      </w:r>
      <w:proofErr w:type="spellEnd"/>
      <w:r w:rsidRPr="00531234">
        <w:rPr>
          <w:rFonts w:ascii="Times New Roman" w:eastAsia="Times New Roman" w:hAnsi="Times New Roman" w:cs="Times New Roman"/>
          <w:sz w:val="20"/>
          <w:szCs w:val="20"/>
          <w:lang w:val="en-CA"/>
        </w:rPr>
        <w:t xml:space="preserve"> Rahman Agricultural University (BSMRAU) and the Ministry of Agriculture of Bangladesh. The purpose of these initiatives is to address policy priorities by establishing long-term (≥ 10 year) research and development (R&amp;D) projects with major agricultural research universities and national research institutes working on agricultural research and food security. This focus will enable Bangladesh to take advantage of recent advances in agricultural technologies, especially in the areas of plant </w:t>
      </w:r>
      <w:proofErr w:type="spellStart"/>
      <w:r w:rsidRPr="00531234">
        <w:rPr>
          <w:rFonts w:ascii="Times New Roman" w:eastAsia="Times New Roman" w:hAnsi="Times New Roman" w:cs="Times New Roman"/>
          <w:sz w:val="20"/>
          <w:szCs w:val="20"/>
          <w:lang w:val="en-CA"/>
        </w:rPr>
        <w:t>phenomics</w:t>
      </w:r>
      <w:proofErr w:type="spellEnd"/>
      <w:r w:rsidRPr="00531234">
        <w:rPr>
          <w:rFonts w:ascii="Times New Roman" w:eastAsia="Times New Roman" w:hAnsi="Times New Roman" w:cs="Times New Roman"/>
          <w:sz w:val="20"/>
          <w:szCs w:val="20"/>
          <w:lang w:val="en-CA"/>
        </w:rPr>
        <w:t>, genomics, trait identification, and crop improvement, and in related fields such as climate change, nutrition, environmental toxicology, and water security, by establishing an international agricultural technology centre in Bangladesh in the name of the father of the Bangladeshi nation, “</w:t>
      </w:r>
      <w:proofErr w:type="spellStart"/>
      <w:r w:rsidRPr="00531234">
        <w:rPr>
          <w:rFonts w:ascii="Times New Roman" w:eastAsia="Times New Roman" w:hAnsi="Times New Roman" w:cs="Times New Roman"/>
          <w:sz w:val="20"/>
          <w:szCs w:val="20"/>
          <w:lang w:val="en-CA"/>
        </w:rPr>
        <w:t>Bangabandhu</w:t>
      </w:r>
      <w:proofErr w:type="spellEnd"/>
      <w:r w:rsidRPr="00531234">
        <w:rPr>
          <w:rFonts w:ascii="Times New Roman" w:eastAsia="Times New Roman" w:hAnsi="Times New Roman" w:cs="Times New Roman"/>
          <w:sz w:val="20"/>
          <w:szCs w:val="20"/>
          <w:lang w:val="en-CA"/>
        </w:rPr>
        <w:t xml:space="preserve">” and former Canadian prime minister “Pierre Elliot Trudeau”. </w:t>
      </w:r>
    </w:p>
    <w:p w:rsidR="00531234" w:rsidRPr="00531234" w:rsidRDefault="00531234" w:rsidP="00531234">
      <w:pPr>
        <w:spacing w:after="0" w:line="276" w:lineRule="auto"/>
        <w:jc w:val="both"/>
        <w:rPr>
          <w:rFonts w:ascii="Times New Roman" w:eastAsia="Times New Roman" w:hAnsi="Times New Roman" w:cs="Times New Roman"/>
          <w:sz w:val="20"/>
          <w:szCs w:val="20"/>
          <w:lang w:val="en-CA"/>
        </w:rPr>
      </w:pPr>
      <w:r w:rsidRPr="00531234">
        <w:rPr>
          <w:rFonts w:ascii="Times New Roman" w:eastAsia="Times New Roman" w:hAnsi="Times New Roman" w:cs="Times New Roman"/>
          <w:sz w:val="20"/>
          <w:szCs w:val="20"/>
          <w:lang w:val="en-CA"/>
        </w:rPr>
        <w:t>In February 2020, the GIFS-BARC agricultural technology workshop was hosted by BARC in Dhaka. The outcome was that the partners agreed to develop an Agricultural Technology Centre and co-develop programs under four thematic areas that complement national needs, addressing the country’s food security challenges. The program will support activities within the thematic areas in the regions facing particularly challenging situations, specifically those in the coastal belts, drought-prone northern areas, arsenic-affected areas, char-lands (newly developed soils), and Chittagong hill tracts (hilly areas). The workshop also concluded that the initiative should contribute to a national agricultural research data infrastructure system by establishing an additional cross-cutting theme that will focus on the acquisition, validation, storage, protection and processing of data to support R&amp;D and program management. Data management and analytics will facilitate communication across disciplines and connect farmers with scientists. The system will also ensure the findability, accessibility, interoperability, and reusability of the research data (FAIR principles).</w:t>
      </w:r>
    </w:p>
    <w:p w:rsidR="00531234" w:rsidRPr="00531234" w:rsidRDefault="00531234" w:rsidP="00531234">
      <w:pPr>
        <w:spacing w:after="0" w:line="276" w:lineRule="auto"/>
        <w:jc w:val="both"/>
        <w:rPr>
          <w:rFonts w:ascii="Times New Roman" w:eastAsia="Times New Roman" w:hAnsi="Times New Roman" w:cs="Times New Roman"/>
          <w:b/>
          <w:sz w:val="20"/>
          <w:szCs w:val="20"/>
          <w:lang w:val="en-CA"/>
        </w:rPr>
      </w:pPr>
    </w:p>
    <w:p w:rsidR="00531234" w:rsidRPr="00531234" w:rsidRDefault="00531234" w:rsidP="00531234">
      <w:pPr>
        <w:spacing w:after="0" w:line="276" w:lineRule="auto"/>
        <w:jc w:val="both"/>
        <w:rPr>
          <w:rFonts w:ascii="Times New Roman" w:eastAsia="Times New Roman" w:hAnsi="Times New Roman" w:cs="Times New Roman"/>
          <w:b/>
          <w:sz w:val="20"/>
          <w:szCs w:val="20"/>
          <w:lang w:val="en-CA"/>
        </w:rPr>
      </w:pPr>
      <w:r w:rsidRPr="00531234">
        <w:rPr>
          <w:rFonts w:ascii="Times New Roman" w:eastAsia="Times New Roman" w:hAnsi="Times New Roman" w:cs="Times New Roman"/>
          <w:b/>
          <w:sz w:val="20"/>
          <w:szCs w:val="20"/>
          <w:lang w:val="en-CA"/>
        </w:rPr>
        <w:t>Objective of this consultancy service:</w:t>
      </w:r>
    </w:p>
    <w:p w:rsidR="00531234" w:rsidRPr="00531234" w:rsidRDefault="00531234" w:rsidP="00531234">
      <w:pPr>
        <w:spacing w:after="0" w:line="276" w:lineRule="auto"/>
        <w:jc w:val="both"/>
        <w:rPr>
          <w:rFonts w:ascii="Times New Roman" w:eastAsia="Times New Roman" w:hAnsi="Times New Roman" w:cs="Times New Roman"/>
          <w:sz w:val="20"/>
          <w:szCs w:val="20"/>
          <w:lang w:val="en-CA"/>
        </w:rPr>
      </w:pPr>
      <w:r w:rsidRPr="00531234">
        <w:rPr>
          <w:rFonts w:ascii="Times New Roman" w:eastAsia="Times New Roman" w:hAnsi="Times New Roman" w:cs="Times New Roman"/>
          <w:sz w:val="20"/>
          <w:szCs w:val="20"/>
          <w:lang w:val="en-CA"/>
        </w:rPr>
        <w:t xml:space="preserve">The main objective of this consultancy is to provide quality support for monitoring and evaluation (M&amp;E) under the ‘Establishment of </w:t>
      </w:r>
      <w:proofErr w:type="spellStart"/>
      <w:r w:rsidRPr="00531234">
        <w:rPr>
          <w:rFonts w:ascii="Times New Roman" w:eastAsia="Times New Roman" w:hAnsi="Times New Roman" w:cs="Times New Roman"/>
          <w:sz w:val="20"/>
          <w:szCs w:val="20"/>
          <w:lang w:val="en-CA"/>
        </w:rPr>
        <w:t>Bangabandhu</w:t>
      </w:r>
      <w:proofErr w:type="spellEnd"/>
      <w:r w:rsidRPr="00531234">
        <w:rPr>
          <w:rFonts w:ascii="Times New Roman" w:eastAsia="Times New Roman" w:hAnsi="Times New Roman" w:cs="Times New Roman"/>
          <w:sz w:val="20"/>
          <w:szCs w:val="20"/>
          <w:lang w:val="en-CA"/>
        </w:rPr>
        <w:t xml:space="preserve">-Pierre Elliot Trudeau Agricultural Technology Center (BP-ATC) and enhancement of agricultural research capability in Bangladesh’ project for execution of high quality research and efficient execution.  </w:t>
      </w:r>
    </w:p>
    <w:p w:rsidR="00531234" w:rsidRPr="00531234" w:rsidRDefault="00531234" w:rsidP="00531234">
      <w:pPr>
        <w:spacing w:after="0" w:line="276" w:lineRule="auto"/>
        <w:jc w:val="both"/>
        <w:rPr>
          <w:rFonts w:ascii="Times New Roman" w:eastAsia="DengXian" w:hAnsi="Times New Roman" w:cs="Times New Roman"/>
          <w:b/>
          <w:sz w:val="20"/>
          <w:szCs w:val="20"/>
        </w:rPr>
      </w:pPr>
    </w:p>
    <w:p w:rsidR="00531234" w:rsidRPr="00531234" w:rsidRDefault="00531234" w:rsidP="00531234">
      <w:pPr>
        <w:spacing w:after="0" w:line="276" w:lineRule="auto"/>
        <w:jc w:val="both"/>
        <w:rPr>
          <w:rFonts w:ascii="Times New Roman" w:eastAsia="DengXian" w:hAnsi="Times New Roman" w:cs="Times New Roman"/>
          <w:b/>
          <w:sz w:val="20"/>
          <w:szCs w:val="20"/>
        </w:rPr>
      </w:pPr>
      <w:r w:rsidRPr="00531234">
        <w:rPr>
          <w:rFonts w:ascii="Times New Roman" w:eastAsia="DengXian" w:hAnsi="Times New Roman" w:cs="Times New Roman"/>
          <w:b/>
          <w:sz w:val="20"/>
          <w:szCs w:val="20"/>
        </w:rPr>
        <w:t>Qualification:</w:t>
      </w:r>
    </w:p>
    <w:p w:rsidR="00531234" w:rsidRPr="00531234" w:rsidRDefault="00531234" w:rsidP="00531234">
      <w:pPr>
        <w:spacing w:after="0" w:line="276" w:lineRule="auto"/>
        <w:jc w:val="both"/>
        <w:rPr>
          <w:rFonts w:ascii="Times New Roman" w:eastAsia="Times New Roman" w:hAnsi="Times New Roman" w:cs="Times New Roman"/>
          <w:b/>
          <w:sz w:val="20"/>
          <w:szCs w:val="20"/>
          <w:lang w:val="en-CA"/>
        </w:rPr>
      </w:pPr>
    </w:p>
    <w:p w:rsidR="00531234" w:rsidRPr="00531234" w:rsidRDefault="00531234" w:rsidP="00531234">
      <w:pPr>
        <w:spacing w:after="0" w:line="276" w:lineRule="auto"/>
        <w:jc w:val="both"/>
        <w:rPr>
          <w:rFonts w:ascii="Times New Roman" w:eastAsia="Times New Roman" w:hAnsi="Times New Roman" w:cs="Times New Roman"/>
          <w:b/>
          <w:sz w:val="20"/>
          <w:szCs w:val="20"/>
          <w:lang w:val="en-CA"/>
        </w:rPr>
      </w:pPr>
      <w:proofErr w:type="gramStart"/>
      <w:r w:rsidRPr="00531234">
        <w:rPr>
          <w:rFonts w:ascii="Times New Roman" w:eastAsia="Times New Roman" w:hAnsi="Times New Roman" w:cs="Times New Roman"/>
          <w:b/>
          <w:sz w:val="20"/>
          <w:szCs w:val="20"/>
          <w:lang w:val="en-CA"/>
        </w:rPr>
        <w:t>a</w:t>
      </w:r>
      <w:proofErr w:type="gramEnd"/>
      <w:r w:rsidRPr="00531234">
        <w:rPr>
          <w:rFonts w:ascii="Times New Roman" w:eastAsia="Times New Roman" w:hAnsi="Times New Roman" w:cs="Times New Roman"/>
          <w:b/>
          <w:sz w:val="20"/>
          <w:szCs w:val="20"/>
          <w:lang w:val="en-CA"/>
        </w:rPr>
        <w:t>. Academic:</w:t>
      </w:r>
    </w:p>
    <w:p w:rsidR="00531234" w:rsidRPr="00531234" w:rsidRDefault="00531234" w:rsidP="00531234">
      <w:pPr>
        <w:numPr>
          <w:ilvl w:val="0"/>
          <w:numId w:val="6"/>
        </w:numPr>
        <w:tabs>
          <w:tab w:val="left" w:pos="0"/>
        </w:tabs>
        <w:spacing w:after="0" w:line="276" w:lineRule="auto"/>
        <w:contextualSpacing/>
        <w:jc w:val="both"/>
        <w:rPr>
          <w:rFonts w:ascii="Times New Roman" w:eastAsia="DengXian" w:hAnsi="Times New Roman" w:cs="Times New Roman"/>
          <w:kern w:val="2"/>
          <w:sz w:val="20"/>
          <w:szCs w:val="20"/>
          <w14:ligatures w14:val="standardContextual"/>
        </w:rPr>
      </w:pPr>
      <w:r w:rsidRPr="00531234">
        <w:rPr>
          <w:rFonts w:ascii="Times New Roman" w:eastAsia="DengXian" w:hAnsi="Times New Roman" w:cs="Times New Roman"/>
          <w:kern w:val="2"/>
          <w:sz w:val="20"/>
          <w:szCs w:val="20"/>
          <w14:ligatures w14:val="standardContextual"/>
        </w:rPr>
        <w:t>Minimum Master Degree in agricultural science/economics/statistics or related subjects</w:t>
      </w:r>
    </w:p>
    <w:p w:rsidR="00531234" w:rsidRPr="00531234" w:rsidRDefault="00531234" w:rsidP="00531234">
      <w:pPr>
        <w:numPr>
          <w:ilvl w:val="0"/>
          <w:numId w:val="4"/>
        </w:numPr>
        <w:tabs>
          <w:tab w:val="left" w:pos="252"/>
        </w:tabs>
        <w:spacing w:after="0" w:line="276" w:lineRule="auto"/>
        <w:ind w:left="426"/>
        <w:contextualSpacing/>
        <w:jc w:val="both"/>
        <w:rPr>
          <w:rFonts w:ascii="Times New Roman" w:eastAsia="DengXian" w:hAnsi="Times New Roman" w:cs="Times New Roman"/>
          <w:kern w:val="2"/>
          <w:sz w:val="20"/>
          <w:szCs w:val="20"/>
          <w14:ligatures w14:val="standardContextual"/>
        </w:rPr>
      </w:pPr>
      <w:r w:rsidRPr="00531234">
        <w:rPr>
          <w:rFonts w:ascii="Times New Roman" w:eastAsia="DengXian" w:hAnsi="Times New Roman" w:cs="Times New Roman"/>
          <w:kern w:val="2"/>
          <w:sz w:val="20"/>
          <w:szCs w:val="20"/>
          <w14:ligatures w14:val="standardContextual"/>
        </w:rPr>
        <w:t xml:space="preserve">   Candidates having PhD degree may have an added advantage</w:t>
      </w:r>
    </w:p>
    <w:p w:rsidR="00531234" w:rsidRPr="00531234" w:rsidRDefault="00531234" w:rsidP="00531234">
      <w:pPr>
        <w:tabs>
          <w:tab w:val="left" w:pos="252"/>
        </w:tabs>
        <w:spacing w:after="0" w:line="276" w:lineRule="auto"/>
        <w:ind w:left="-18"/>
        <w:contextualSpacing/>
        <w:jc w:val="both"/>
        <w:rPr>
          <w:rFonts w:ascii="Times New Roman" w:eastAsia="Times New Roman" w:hAnsi="Times New Roman" w:cs="Times New Roman"/>
          <w:b/>
          <w:sz w:val="20"/>
          <w:szCs w:val="20"/>
          <w:lang w:val="en-CA"/>
        </w:rPr>
      </w:pPr>
    </w:p>
    <w:p w:rsidR="00531234" w:rsidRPr="00531234" w:rsidRDefault="00531234" w:rsidP="00531234">
      <w:pPr>
        <w:tabs>
          <w:tab w:val="left" w:pos="252"/>
        </w:tabs>
        <w:spacing w:after="0" w:line="276" w:lineRule="auto"/>
        <w:ind w:left="-18"/>
        <w:contextualSpacing/>
        <w:jc w:val="both"/>
        <w:rPr>
          <w:rFonts w:ascii="Times New Roman" w:eastAsia="Times New Roman" w:hAnsi="Times New Roman" w:cs="Times New Roman"/>
          <w:b/>
          <w:sz w:val="20"/>
          <w:szCs w:val="20"/>
          <w:lang w:val="en-CA"/>
        </w:rPr>
      </w:pPr>
      <w:r w:rsidRPr="00531234">
        <w:rPr>
          <w:rFonts w:ascii="Times New Roman" w:eastAsia="Times New Roman" w:hAnsi="Times New Roman" w:cs="Times New Roman"/>
          <w:b/>
          <w:sz w:val="20"/>
          <w:szCs w:val="20"/>
          <w:lang w:val="en-CA"/>
        </w:rPr>
        <w:t>b. Experience</w:t>
      </w:r>
    </w:p>
    <w:p w:rsidR="00531234" w:rsidRPr="00531234" w:rsidRDefault="00531234" w:rsidP="00531234">
      <w:pPr>
        <w:numPr>
          <w:ilvl w:val="0"/>
          <w:numId w:val="5"/>
        </w:numPr>
        <w:spacing w:after="0" w:line="276" w:lineRule="auto"/>
        <w:ind w:left="450" w:hanging="450"/>
        <w:contextualSpacing/>
        <w:jc w:val="both"/>
        <w:rPr>
          <w:rFonts w:ascii="Times New Roman" w:eastAsia="Times New Roman" w:hAnsi="Times New Roman" w:cs="Times New Roman"/>
          <w:sz w:val="20"/>
          <w:szCs w:val="20"/>
          <w:lang w:val="en-CA"/>
        </w:rPr>
      </w:pPr>
      <w:r w:rsidRPr="00531234">
        <w:rPr>
          <w:rFonts w:ascii="Times New Roman" w:eastAsia="Times New Roman" w:hAnsi="Times New Roman" w:cs="Times New Roman"/>
          <w:sz w:val="20"/>
          <w:szCs w:val="20"/>
          <w:lang w:val="en-CA"/>
        </w:rPr>
        <w:t>Minimum 10 years of work experience in Agricultural Research and Research Management;</w:t>
      </w:r>
    </w:p>
    <w:p w:rsidR="00531234" w:rsidRPr="00531234" w:rsidRDefault="00531234" w:rsidP="00531234">
      <w:pPr>
        <w:numPr>
          <w:ilvl w:val="0"/>
          <w:numId w:val="5"/>
        </w:numPr>
        <w:spacing w:after="0" w:line="276" w:lineRule="auto"/>
        <w:ind w:left="450" w:hanging="450"/>
        <w:contextualSpacing/>
        <w:jc w:val="both"/>
        <w:rPr>
          <w:rFonts w:ascii="Times New Roman" w:eastAsia="Times New Roman" w:hAnsi="Times New Roman" w:cs="Times New Roman"/>
          <w:sz w:val="20"/>
          <w:szCs w:val="20"/>
          <w:lang w:val="en-CA"/>
        </w:rPr>
      </w:pPr>
      <w:r w:rsidRPr="00531234">
        <w:rPr>
          <w:rFonts w:ascii="Times New Roman" w:eastAsia="Times New Roman" w:hAnsi="Times New Roman" w:cs="Times New Roman"/>
          <w:sz w:val="20"/>
          <w:szCs w:val="20"/>
          <w:lang w:val="en-CA"/>
        </w:rPr>
        <w:t>Minimum 3 years of  work experience in donor/IDA funded/ development projects;</w:t>
      </w:r>
    </w:p>
    <w:p w:rsidR="00531234" w:rsidRPr="00531234" w:rsidRDefault="00531234" w:rsidP="00531234">
      <w:pPr>
        <w:numPr>
          <w:ilvl w:val="0"/>
          <w:numId w:val="5"/>
        </w:numPr>
        <w:spacing w:after="0" w:line="276" w:lineRule="auto"/>
        <w:ind w:left="450" w:hanging="450"/>
        <w:contextualSpacing/>
        <w:jc w:val="both"/>
        <w:rPr>
          <w:rFonts w:ascii="Times New Roman" w:eastAsia="Times New Roman" w:hAnsi="Times New Roman" w:cs="Times New Roman"/>
          <w:sz w:val="20"/>
          <w:szCs w:val="20"/>
          <w:lang w:val="en-CA"/>
        </w:rPr>
      </w:pPr>
      <w:r w:rsidRPr="00531234">
        <w:rPr>
          <w:rFonts w:ascii="Times New Roman" w:eastAsia="Times New Roman" w:hAnsi="Times New Roman" w:cs="Times New Roman"/>
          <w:sz w:val="20"/>
          <w:szCs w:val="20"/>
          <w:lang w:val="en-CA"/>
        </w:rPr>
        <w:t>Scientific publications are desirable;</w:t>
      </w:r>
    </w:p>
    <w:p w:rsidR="00531234" w:rsidRPr="00531234" w:rsidRDefault="00531234" w:rsidP="00531234">
      <w:pPr>
        <w:numPr>
          <w:ilvl w:val="0"/>
          <w:numId w:val="5"/>
        </w:numPr>
        <w:spacing w:after="0" w:line="276" w:lineRule="auto"/>
        <w:ind w:left="450" w:hanging="450"/>
        <w:contextualSpacing/>
        <w:jc w:val="both"/>
        <w:rPr>
          <w:rFonts w:ascii="Times New Roman" w:eastAsia="Times New Roman" w:hAnsi="Times New Roman" w:cs="Times New Roman"/>
          <w:sz w:val="20"/>
          <w:szCs w:val="20"/>
          <w:lang w:val="en-CA"/>
        </w:rPr>
      </w:pPr>
      <w:r w:rsidRPr="00531234">
        <w:rPr>
          <w:rFonts w:ascii="Times New Roman" w:eastAsia="Times New Roman" w:hAnsi="Times New Roman" w:cs="Times New Roman"/>
          <w:sz w:val="20"/>
          <w:szCs w:val="20"/>
          <w:lang w:val="en-CA"/>
        </w:rPr>
        <w:t>Must have experience in preparing log-frame, output and outcomes indicators and monitoring format development and other strategic approaches of M&amp;E;</w:t>
      </w:r>
    </w:p>
    <w:p w:rsidR="00531234" w:rsidRPr="00531234" w:rsidRDefault="00531234" w:rsidP="00531234">
      <w:pPr>
        <w:numPr>
          <w:ilvl w:val="0"/>
          <w:numId w:val="5"/>
        </w:numPr>
        <w:spacing w:after="0" w:line="276" w:lineRule="auto"/>
        <w:ind w:left="450" w:hanging="450"/>
        <w:contextualSpacing/>
        <w:jc w:val="both"/>
        <w:rPr>
          <w:rFonts w:ascii="Times New Roman" w:eastAsia="Times New Roman" w:hAnsi="Times New Roman" w:cs="Times New Roman"/>
          <w:sz w:val="20"/>
          <w:szCs w:val="20"/>
          <w:lang w:val="en-CA"/>
        </w:rPr>
      </w:pPr>
      <w:r w:rsidRPr="00531234">
        <w:rPr>
          <w:rFonts w:ascii="Times New Roman" w:eastAsia="Times New Roman" w:hAnsi="Times New Roman" w:cs="Times New Roman"/>
          <w:sz w:val="20"/>
          <w:szCs w:val="20"/>
          <w:lang w:val="en-CA"/>
        </w:rPr>
        <w:t>Well experienced in Database Management and strong analytical skills;</w:t>
      </w:r>
    </w:p>
    <w:p w:rsidR="00531234" w:rsidRPr="00531234" w:rsidRDefault="00531234" w:rsidP="00531234">
      <w:pPr>
        <w:numPr>
          <w:ilvl w:val="0"/>
          <w:numId w:val="5"/>
        </w:numPr>
        <w:spacing w:after="0" w:line="276" w:lineRule="auto"/>
        <w:ind w:left="450" w:hanging="450"/>
        <w:contextualSpacing/>
        <w:jc w:val="both"/>
        <w:rPr>
          <w:rFonts w:ascii="Times New Roman" w:eastAsia="Times New Roman" w:hAnsi="Times New Roman" w:cs="Times New Roman"/>
          <w:sz w:val="20"/>
          <w:szCs w:val="20"/>
          <w:lang w:val="en-CA"/>
        </w:rPr>
      </w:pPr>
      <w:r w:rsidRPr="00531234">
        <w:rPr>
          <w:rFonts w:ascii="Times New Roman" w:eastAsia="Times New Roman" w:hAnsi="Times New Roman" w:cs="Times New Roman"/>
          <w:sz w:val="20"/>
          <w:szCs w:val="20"/>
          <w:lang w:val="en-CA"/>
        </w:rPr>
        <w:t>Proficiency in written and spoken English and report writing;</w:t>
      </w:r>
    </w:p>
    <w:p w:rsidR="00531234" w:rsidRPr="00531234" w:rsidRDefault="00531234" w:rsidP="00531234">
      <w:pPr>
        <w:numPr>
          <w:ilvl w:val="0"/>
          <w:numId w:val="5"/>
        </w:numPr>
        <w:spacing w:after="0" w:line="276" w:lineRule="auto"/>
        <w:ind w:left="450" w:hanging="450"/>
        <w:contextualSpacing/>
        <w:jc w:val="both"/>
        <w:rPr>
          <w:rFonts w:ascii="Times New Roman" w:eastAsia="Times New Roman" w:hAnsi="Times New Roman" w:cs="Times New Roman"/>
          <w:sz w:val="20"/>
          <w:szCs w:val="20"/>
          <w:lang w:val="en-CA"/>
        </w:rPr>
      </w:pPr>
      <w:r w:rsidRPr="00531234">
        <w:rPr>
          <w:rFonts w:ascii="Times New Roman" w:eastAsia="Times New Roman" w:hAnsi="Times New Roman" w:cs="Times New Roman"/>
          <w:sz w:val="20"/>
          <w:szCs w:val="20"/>
          <w:lang w:val="en-CA"/>
        </w:rPr>
        <w:t xml:space="preserve">Computer literacy skills (MS Word, Excel, </w:t>
      </w:r>
      <w:proofErr w:type="spellStart"/>
      <w:r w:rsidRPr="00531234">
        <w:rPr>
          <w:rFonts w:ascii="Times New Roman" w:eastAsia="Times New Roman" w:hAnsi="Times New Roman" w:cs="Times New Roman"/>
          <w:sz w:val="20"/>
          <w:szCs w:val="20"/>
          <w:lang w:val="en-CA"/>
        </w:rPr>
        <w:t>Powerpoint</w:t>
      </w:r>
      <w:proofErr w:type="spellEnd"/>
      <w:r w:rsidRPr="00531234">
        <w:rPr>
          <w:rFonts w:ascii="Times New Roman" w:eastAsia="Times New Roman" w:hAnsi="Times New Roman" w:cs="Times New Roman"/>
          <w:sz w:val="20"/>
          <w:szCs w:val="20"/>
          <w:lang w:val="en-CA"/>
        </w:rPr>
        <w:t>, MS-Access, SPSS, and other statistical software, etc.) are essential.</w:t>
      </w:r>
    </w:p>
    <w:p w:rsidR="00531234" w:rsidRPr="00531234" w:rsidRDefault="00531234" w:rsidP="00531234">
      <w:pPr>
        <w:tabs>
          <w:tab w:val="left" w:pos="252"/>
        </w:tabs>
        <w:spacing w:after="0" w:line="276" w:lineRule="auto"/>
        <w:ind w:left="-18"/>
        <w:contextualSpacing/>
        <w:jc w:val="both"/>
        <w:rPr>
          <w:rFonts w:ascii="Times New Roman" w:eastAsia="Times New Roman" w:hAnsi="Times New Roman" w:cs="Times New Roman"/>
          <w:b/>
          <w:sz w:val="20"/>
          <w:szCs w:val="20"/>
          <w:lang w:val="en-CA"/>
        </w:rPr>
      </w:pPr>
    </w:p>
    <w:p w:rsidR="00531234" w:rsidRPr="00531234" w:rsidRDefault="00531234" w:rsidP="00531234">
      <w:pPr>
        <w:tabs>
          <w:tab w:val="left" w:pos="252"/>
        </w:tabs>
        <w:spacing w:after="0" w:line="276" w:lineRule="auto"/>
        <w:ind w:left="-18"/>
        <w:contextualSpacing/>
        <w:jc w:val="both"/>
        <w:rPr>
          <w:rFonts w:ascii="Times New Roman" w:eastAsia="Times New Roman" w:hAnsi="Times New Roman" w:cs="Times New Roman"/>
          <w:b/>
          <w:sz w:val="20"/>
          <w:szCs w:val="20"/>
          <w:lang w:val="en-CA"/>
        </w:rPr>
      </w:pPr>
      <w:r w:rsidRPr="00531234">
        <w:rPr>
          <w:rFonts w:ascii="Times New Roman" w:eastAsia="Times New Roman" w:hAnsi="Times New Roman" w:cs="Times New Roman"/>
          <w:b/>
          <w:sz w:val="20"/>
          <w:szCs w:val="20"/>
          <w:lang w:val="en-CA"/>
        </w:rPr>
        <w:t>c. Responsibility</w:t>
      </w:r>
    </w:p>
    <w:p w:rsidR="00531234" w:rsidRPr="00531234" w:rsidRDefault="00531234" w:rsidP="00531234">
      <w:pPr>
        <w:spacing w:after="0" w:line="276" w:lineRule="auto"/>
        <w:jc w:val="both"/>
        <w:rPr>
          <w:rFonts w:ascii="Times New Roman" w:eastAsia="DengXian" w:hAnsi="Times New Roman" w:cs="Times New Roman"/>
          <w:bCs/>
          <w:sz w:val="20"/>
          <w:szCs w:val="20"/>
        </w:rPr>
      </w:pPr>
      <w:r w:rsidRPr="00531234">
        <w:rPr>
          <w:rFonts w:ascii="Times New Roman" w:eastAsia="DengXian" w:hAnsi="Times New Roman" w:cs="Times New Roman"/>
          <w:bCs/>
          <w:sz w:val="20"/>
          <w:szCs w:val="20"/>
        </w:rPr>
        <w:t>The scope of service of the Consultant Monitoring and Evaluation (M&amp;E) will include, but not limited to:</w:t>
      </w:r>
    </w:p>
    <w:p w:rsidR="00531234" w:rsidRPr="00531234" w:rsidRDefault="00531234" w:rsidP="00531234">
      <w:pPr>
        <w:numPr>
          <w:ilvl w:val="0"/>
          <w:numId w:val="3"/>
        </w:numPr>
        <w:spacing w:after="0" w:line="276" w:lineRule="auto"/>
        <w:contextualSpacing/>
        <w:jc w:val="both"/>
        <w:rPr>
          <w:rFonts w:ascii="Times New Roman" w:eastAsia="DengXian" w:hAnsi="Times New Roman" w:cs="Times New Roman"/>
          <w:bCs/>
          <w:sz w:val="20"/>
          <w:szCs w:val="20"/>
        </w:rPr>
      </w:pPr>
      <w:r w:rsidRPr="00531234">
        <w:rPr>
          <w:rFonts w:ascii="Times New Roman" w:eastAsia="DengXian" w:hAnsi="Times New Roman" w:cs="Times New Roman"/>
          <w:bCs/>
          <w:sz w:val="20"/>
          <w:szCs w:val="20"/>
        </w:rPr>
        <w:t xml:space="preserve">Develop </w:t>
      </w:r>
      <w:r w:rsidRPr="00531234">
        <w:rPr>
          <w:rFonts w:ascii="Times New Roman" w:eastAsia="Times New Roman" w:hAnsi="Times New Roman" w:cs="Times New Roman"/>
          <w:sz w:val="20"/>
          <w:szCs w:val="20"/>
          <w:lang w:val="en-CA"/>
        </w:rPr>
        <w:t xml:space="preserve">‘Establishment of </w:t>
      </w:r>
      <w:proofErr w:type="spellStart"/>
      <w:r w:rsidRPr="00531234">
        <w:rPr>
          <w:rFonts w:ascii="Times New Roman" w:eastAsia="Times New Roman" w:hAnsi="Times New Roman" w:cs="Times New Roman"/>
          <w:sz w:val="20"/>
          <w:szCs w:val="20"/>
          <w:lang w:val="en-CA"/>
        </w:rPr>
        <w:t>Bangabandhu</w:t>
      </w:r>
      <w:proofErr w:type="spellEnd"/>
      <w:r w:rsidRPr="00531234">
        <w:rPr>
          <w:rFonts w:ascii="Times New Roman" w:eastAsia="Times New Roman" w:hAnsi="Times New Roman" w:cs="Times New Roman"/>
          <w:sz w:val="20"/>
          <w:szCs w:val="20"/>
          <w:lang w:val="en-CA"/>
        </w:rPr>
        <w:t>-Pierre Elliot Trudeau Agricultural Technology Center (BP-ATC) and enhancement of agricultural research capability in Bangladesh’ project</w:t>
      </w:r>
      <w:r w:rsidRPr="00531234">
        <w:rPr>
          <w:rFonts w:ascii="Times New Roman" w:eastAsia="DengXian" w:hAnsi="Times New Roman" w:cs="Times New Roman"/>
          <w:bCs/>
          <w:sz w:val="20"/>
          <w:szCs w:val="20"/>
        </w:rPr>
        <w:t xml:space="preserve"> component M&amp;E plan and ensure its implementation, design standard M&amp;E Tools and formats for establishing baselines and other data collection and for results reporting to the PD;</w:t>
      </w:r>
    </w:p>
    <w:p w:rsidR="00531234" w:rsidRPr="00531234" w:rsidRDefault="00531234" w:rsidP="00531234">
      <w:pPr>
        <w:numPr>
          <w:ilvl w:val="0"/>
          <w:numId w:val="3"/>
        </w:numPr>
        <w:spacing w:after="0" w:line="276" w:lineRule="auto"/>
        <w:contextualSpacing/>
        <w:jc w:val="both"/>
        <w:rPr>
          <w:rFonts w:ascii="Times New Roman" w:eastAsia="DengXian" w:hAnsi="Times New Roman" w:cs="Times New Roman"/>
          <w:bCs/>
          <w:sz w:val="20"/>
          <w:szCs w:val="20"/>
        </w:rPr>
      </w:pPr>
      <w:r w:rsidRPr="00531234">
        <w:rPr>
          <w:rFonts w:ascii="Times New Roman" w:eastAsia="DengXian" w:hAnsi="Times New Roman" w:cs="Times New Roman"/>
          <w:bCs/>
          <w:sz w:val="20"/>
          <w:szCs w:val="20"/>
        </w:rPr>
        <w:t>Ensure monitoring and evaluation of project activities to be performed by the project component organizations as per the results framework;</w:t>
      </w:r>
    </w:p>
    <w:p w:rsidR="00531234" w:rsidRPr="00531234" w:rsidRDefault="00531234" w:rsidP="00531234">
      <w:pPr>
        <w:numPr>
          <w:ilvl w:val="0"/>
          <w:numId w:val="3"/>
        </w:numPr>
        <w:spacing w:after="0" w:line="276" w:lineRule="auto"/>
        <w:contextualSpacing/>
        <w:jc w:val="both"/>
        <w:rPr>
          <w:rFonts w:ascii="Times New Roman" w:eastAsia="DengXian" w:hAnsi="Times New Roman" w:cs="Times New Roman"/>
          <w:bCs/>
          <w:sz w:val="20"/>
          <w:szCs w:val="20"/>
        </w:rPr>
      </w:pPr>
      <w:r w:rsidRPr="00531234">
        <w:rPr>
          <w:rFonts w:ascii="Times New Roman" w:eastAsia="DengXian" w:hAnsi="Times New Roman" w:cs="Times New Roman"/>
          <w:bCs/>
          <w:sz w:val="20"/>
          <w:szCs w:val="20"/>
        </w:rPr>
        <w:t>Collection of data on key performance indicators and report preparation;</w:t>
      </w:r>
    </w:p>
    <w:p w:rsidR="00531234" w:rsidRPr="00531234" w:rsidRDefault="00531234" w:rsidP="00531234">
      <w:pPr>
        <w:numPr>
          <w:ilvl w:val="0"/>
          <w:numId w:val="3"/>
        </w:numPr>
        <w:spacing w:after="0" w:line="276" w:lineRule="auto"/>
        <w:contextualSpacing/>
        <w:jc w:val="both"/>
        <w:rPr>
          <w:rFonts w:ascii="Times New Roman" w:eastAsia="DengXian" w:hAnsi="Times New Roman" w:cs="Times New Roman"/>
          <w:bCs/>
          <w:sz w:val="20"/>
          <w:szCs w:val="20"/>
        </w:rPr>
      </w:pPr>
      <w:r w:rsidRPr="00531234">
        <w:rPr>
          <w:rFonts w:ascii="Times New Roman" w:eastAsia="DengXian" w:hAnsi="Times New Roman" w:cs="Times New Roman"/>
          <w:bCs/>
          <w:sz w:val="20"/>
          <w:szCs w:val="20"/>
        </w:rPr>
        <w:t>Maintain a database of components’ activities;</w:t>
      </w:r>
    </w:p>
    <w:p w:rsidR="00531234" w:rsidRPr="00531234" w:rsidRDefault="00531234" w:rsidP="00531234">
      <w:pPr>
        <w:numPr>
          <w:ilvl w:val="0"/>
          <w:numId w:val="3"/>
        </w:numPr>
        <w:spacing w:after="0" w:line="276" w:lineRule="auto"/>
        <w:contextualSpacing/>
        <w:jc w:val="both"/>
        <w:rPr>
          <w:rFonts w:ascii="Times New Roman" w:eastAsia="DengXian" w:hAnsi="Times New Roman" w:cs="Times New Roman"/>
          <w:bCs/>
          <w:sz w:val="20"/>
          <w:szCs w:val="20"/>
        </w:rPr>
      </w:pPr>
      <w:r w:rsidRPr="00531234">
        <w:rPr>
          <w:rFonts w:ascii="Times New Roman" w:eastAsia="DengXian" w:hAnsi="Times New Roman" w:cs="Times New Roman"/>
          <w:bCs/>
          <w:sz w:val="20"/>
          <w:szCs w:val="20"/>
        </w:rPr>
        <w:t>Work independently and maintain all relevant files and documents;</w:t>
      </w:r>
    </w:p>
    <w:p w:rsidR="00531234" w:rsidRPr="00531234" w:rsidRDefault="00531234" w:rsidP="00531234">
      <w:pPr>
        <w:numPr>
          <w:ilvl w:val="0"/>
          <w:numId w:val="3"/>
        </w:numPr>
        <w:spacing w:after="0" w:line="276" w:lineRule="auto"/>
        <w:contextualSpacing/>
        <w:jc w:val="both"/>
        <w:rPr>
          <w:rFonts w:ascii="Times New Roman" w:eastAsia="DengXian" w:hAnsi="Times New Roman" w:cs="Times New Roman"/>
          <w:bCs/>
          <w:sz w:val="20"/>
          <w:szCs w:val="20"/>
        </w:rPr>
      </w:pPr>
      <w:r w:rsidRPr="00531234">
        <w:rPr>
          <w:rFonts w:ascii="Times New Roman" w:eastAsia="DengXian" w:hAnsi="Times New Roman" w:cs="Times New Roman"/>
          <w:bCs/>
          <w:sz w:val="20"/>
          <w:szCs w:val="20"/>
        </w:rPr>
        <w:t>Regular monitoring of project inputs/outputs/outcomes/impact;</w:t>
      </w:r>
    </w:p>
    <w:p w:rsidR="00531234" w:rsidRPr="00531234" w:rsidRDefault="00531234" w:rsidP="00531234">
      <w:pPr>
        <w:numPr>
          <w:ilvl w:val="0"/>
          <w:numId w:val="3"/>
        </w:numPr>
        <w:spacing w:after="0" w:line="276" w:lineRule="auto"/>
        <w:contextualSpacing/>
        <w:jc w:val="both"/>
        <w:rPr>
          <w:rFonts w:ascii="Times New Roman" w:eastAsia="DengXian" w:hAnsi="Times New Roman" w:cs="Times New Roman"/>
          <w:bCs/>
          <w:sz w:val="20"/>
          <w:szCs w:val="20"/>
        </w:rPr>
      </w:pPr>
      <w:r w:rsidRPr="00531234">
        <w:rPr>
          <w:rFonts w:ascii="Times New Roman" w:eastAsia="DengXian" w:hAnsi="Times New Roman" w:cs="Times New Roman"/>
          <w:bCs/>
          <w:sz w:val="20"/>
          <w:szCs w:val="20"/>
        </w:rPr>
        <w:t>Prepare relevant letters and notes for office correspondence, maintain office files and records;</w:t>
      </w:r>
    </w:p>
    <w:p w:rsidR="00531234" w:rsidRPr="00531234" w:rsidRDefault="00531234" w:rsidP="00531234">
      <w:pPr>
        <w:numPr>
          <w:ilvl w:val="0"/>
          <w:numId w:val="3"/>
        </w:numPr>
        <w:spacing w:after="0" w:line="276" w:lineRule="auto"/>
        <w:contextualSpacing/>
        <w:jc w:val="both"/>
        <w:rPr>
          <w:rFonts w:ascii="Times New Roman" w:eastAsia="DengXian" w:hAnsi="Times New Roman" w:cs="Times New Roman"/>
          <w:bCs/>
          <w:sz w:val="20"/>
          <w:szCs w:val="20"/>
        </w:rPr>
      </w:pPr>
      <w:r w:rsidRPr="00531234">
        <w:rPr>
          <w:rFonts w:ascii="Times New Roman" w:eastAsia="DengXian" w:hAnsi="Times New Roman" w:cs="Times New Roman"/>
          <w:bCs/>
          <w:sz w:val="20"/>
          <w:szCs w:val="20"/>
        </w:rPr>
        <w:t>Day to day documentation of the field implementation and performance;</w:t>
      </w:r>
    </w:p>
    <w:p w:rsidR="00531234" w:rsidRPr="00531234" w:rsidRDefault="00531234" w:rsidP="00531234">
      <w:pPr>
        <w:numPr>
          <w:ilvl w:val="0"/>
          <w:numId w:val="3"/>
        </w:numPr>
        <w:spacing w:after="0" w:line="276" w:lineRule="auto"/>
        <w:contextualSpacing/>
        <w:jc w:val="both"/>
        <w:rPr>
          <w:rFonts w:ascii="Times New Roman" w:eastAsia="DengXian" w:hAnsi="Times New Roman" w:cs="Times New Roman"/>
          <w:bCs/>
          <w:sz w:val="20"/>
          <w:szCs w:val="20"/>
        </w:rPr>
      </w:pPr>
      <w:r w:rsidRPr="00531234">
        <w:rPr>
          <w:rFonts w:ascii="Times New Roman" w:eastAsia="DengXian" w:hAnsi="Times New Roman" w:cs="Times New Roman"/>
          <w:bCs/>
          <w:sz w:val="20"/>
          <w:szCs w:val="20"/>
        </w:rPr>
        <w:t xml:space="preserve">Assists in all functions of </w:t>
      </w:r>
      <w:r w:rsidRPr="00531234">
        <w:rPr>
          <w:rFonts w:ascii="Times New Roman" w:eastAsia="Times New Roman" w:hAnsi="Times New Roman" w:cs="Times New Roman"/>
          <w:sz w:val="20"/>
          <w:szCs w:val="20"/>
          <w:lang w:val="en-CA"/>
        </w:rPr>
        <w:t xml:space="preserve">‘Establishment of </w:t>
      </w:r>
      <w:proofErr w:type="spellStart"/>
      <w:r w:rsidRPr="00531234">
        <w:rPr>
          <w:rFonts w:ascii="Times New Roman" w:eastAsia="Times New Roman" w:hAnsi="Times New Roman" w:cs="Times New Roman"/>
          <w:sz w:val="20"/>
          <w:szCs w:val="20"/>
          <w:lang w:val="en-CA"/>
        </w:rPr>
        <w:t>Bangabandhu</w:t>
      </w:r>
      <w:proofErr w:type="spellEnd"/>
      <w:r w:rsidRPr="00531234">
        <w:rPr>
          <w:rFonts w:ascii="Times New Roman" w:eastAsia="Times New Roman" w:hAnsi="Times New Roman" w:cs="Times New Roman"/>
          <w:sz w:val="20"/>
          <w:szCs w:val="20"/>
          <w:lang w:val="en-CA"/>
        </w:rPr>
        <w:t>-Pierre Elliot Trudeau Agricultural Technology Center (BP-ATC) and enhancement of agricultural research capability in Bangladesh’ project</w:t>
      </w:r>
      <w:r w:rsidRPr="00531234">
        <w:rPr>
          <w:rFonts w:ascii="Times New Roman" w:eastAsia="DengXian" w:hAnsi="Times New Roman" w:cs="Times New Roman"/>
          <w:bCs/>
          <w:sz w:val="20"/>
          <w:szCs w:val="20"/>
        </w:rPr>
        <w:t>; and</w:t>
      </w:r>
    </w:p>
    <w:p w:rsidR="00531234" w:rsidRPr="00531234" w:rsidRDefault="00531234" w:rsidP="00531234">
      <w:pPr>
        <w:numPr>
          <w:ilvl w:val="0"/>
          <w:numId w:val="3"/>
        </w:numPr>
        <w:spacing w:after="0" w:line="276" w:lineRule="auto"/>
        <w:contextualSpacing/>
        <w:jc w:val="both"/>
        <w:rPr>
          <w:rFonts w:ascii="Times New Roman" w:eastAsia="DengXian" w:hAnsi="Times New Roman" w:cs="Times New Roman"/>
          <w:b/>
          <w:sz w:val="20"/>
          <w:szCs w:val="20"/>
        </w:rPr>
      </w:pPr>
      <w:r w:rsidRPr="00531234">
        <w:rPr>
          <w:rFonts w:ascii="Times New Roman" w:eastAsia="DengXian" w:hAnsi="Times New Roman" w:cs="Times New Roman"/>
          <w:bCs/>
          <w:sz w:val="20"/>
          <w:szCs w:val="20"/>
        </w:rPr>
        <w:t>Any other works as assigned by the PD.</w:t>
      </w:r>
      <w:r w:rsidRPr="00531234">
        <w:rPr>
          <w:rFonts w:ascii="Times New Roman" w:eastAsia="DengXian" w:hAnsi="Times New Roman" w:cs="Times New Roman"/>
          <w:b/>
          <w:sz w:val="20"/>
          <w:szCs w:val="20"/>
        </w:rPr>
        <w:t xml:space="preserve"> </w:t>
      </w:r>
    </w:p>
    <w:p w:rsidR="00531234" w:rsidRPr="00531234" w:rsidRDefault="00531234" w:rsidP="00531234">
      <w:pPr>
        <w:spacing w:after="0" w:line="276" w:lineRule="auto"/>
        <w:jc w:val="both"/>
        <w:rPr>
          <w:rFonts w:ascii="Times New Roman" w:eastAsia="Times New Roman" w:hAnsi="Times New Roman" w:cs="Times New Roman"/>
          <w:sz w:val="20"/>
          <w:szCs w:val="20"/>
        </w:rPr>
      </w:pPr>
    </w:p>
    <w:p w:rsidR="00531234" w:rsidRPr="00531234" w:rsidRDefault="00531234" w:rsidP="00531234">
      <w:pPr>
        <w:spacing w:after="0" w:line="276" w:lineRule="auto"/>
        <w:jc w:val="both"/>
        <w:rPr>
          <w:rFonts w:ascii="Times New Roman" w:eastAsia="Times New Roman" w:hAnsi="Times New Roman" w:cs="Times New Roman"/>
          <w:sz w:val="20"/>
          <w:szCs w:val="20"/>
          <w:lang w:val="en-CA"/>
        </w:rPr>
      </w:pPr>
      <w:r w:rsidRPr="00531234">
        <w:rPr>
          <w:rFonts w:ascii="Times New Roman" w:eastAsia="Times New Roman" w:hAnsi="Times New Roman" w:cs="Times New Roman"/>
          <w:b/>
          <w:sz w:val="20"/>
          <w:szCs w:val="20"/>
          <w:lang w:val="en-CA"/>
        </w:rPr>
        <w:t xml:space="preserve">Duration: </w:t>
      </w:r>
      <w:r w:rsidRPr="00531234">
        <w:rPr>
          <w:rFonts w:ascii="Times New Roman" w:eastAsia="Times New Roman" w:hAnsi="Times New Roman" w:cs="Times New Roman"/>
          <w:sz w:val="20"/>
          <w:szCs w:val="20"/>
          <w:lang w:val="en-CA"/>
        </w:rPr>
        <w:t xml:space="preserve">The duration of the contract will be sixty (60) months or until the termination of the project from joining. However, the duration of the assignment may be increased or decreased based on the performance of the consultant and the project needs. </w:t>
      </w:r>
    </w:p>
    <w:p w:rsidR="00531234" w:rsidRPr="00531234" w:rsidRDefault="00531234" w:rsidP="00531234">
      <w:pPr>
        <w:spacing w:after="0" w:line="276" w:lineRule="auto"/>
        <w:jc w:val="both"/>
        <w:rPr>
          <w:rFonts w:ascii="Times New Roman" w:eastAsia="Times New Roman" w:hAnsi="Times New Roman" w:cs="Times New Roman"/>
          <w:b/>
          <w:sz w:val="20"/>
          <w:szCs w:val="20"/>
          <w:u w:val="single"/>
          <w:lang w:val="en-CA"/>
        </w:rPr>
      </w:pPr>
    </w:p>
    <w:p w:rsidR="00531234" w:rsidRPr="00531234" w:rsidRDefault="00531234" w:rsidP="00531234">
      <w:pPr>
        <w:spacing w:after="0" w:line="276" w:lineRule="auto"/>
        <w:jc w:val="both"/>
        <w:rPr>
          <w:rFonts w:ascii="Times New Roman" w:eastAsia="Times New Roman" w:hAnsi="Times New Roman" w:cs="Times New Roman"/>
          <w:sz w:val="20"/>
          <w:szCs w:val="20"/>
          <w:lang w:val="en-CA"/>
        </w:rPr>
      </w:pPr>
      <w:r w:rsidRPr="00531234">
        <w:rPr>
          <w:rFonts w:ascii="Times New Roman" w:eastAsia="Times New Roman" w:hAnsi="Times New Roman" w:cs="Times New Roman"/>
          <w:b/>
          <w:sz w:val="20"/>
          <w:szCs w:val="20"/>
          <w:lang w:val="en-CA"/>
        </w:rPr>
        <w:t xml:space="preserve">Reporting: </w:t>
      </w:r>
      <w:r w:rsidRPr="00531234">
        <w:rPr>
          <w:rFonts w:ascii="Times New Roman" w:eastAsia="Times New Roman" w:hAnsi="Times New Roman" w:cs="Times New Roman"/>
          <w:sz w:val="20"/>
          <w:szCs w:val="20"/>
          <w:lang w:val="en-CA"/>
        </w:rPr>
        <w:t>The consultant will report directly to the PD and work with the Project implementation team as required and assigned by the PD.</w:t>
      </w:r>
    </w:p>
    <w:p w:rsidR="00531234" w:rsidRPr="00531234" w:rsidRDefault="00531234" w:rsidP="00531234">
      <w:pPr>
        <w:spacing w:after="0" w:line="276" w:lineRule="auto"/>
        <w:jc w:val="both"/>
        <w:rPr>
          <w:rFonts w:ascii="Times New Roman" w:eastAsia="Times New Roman" w:hAnsi="Times New Roman" w:cs="Times New Roman"/>
          <w:b/>
          <w:sz w:val="20"/>
          <w:szCs w:val="20"/>
        </w:rPr>
      </w:pPr>
    </w:p>
    <w:p w:rsidR="00531234" w:rsidRDefault="00531234" w:rsidP="00531234">
      <w:pPr>
        <w:spacing w:after="0" w:line="276" w:lineRule="auto"/>
        <w:jc w:val="both"/>
        <w:rPr>
          <w:rFonts w:ascii="Times New Roman" w:eastAsia="Times New Roman" w:hAnsi="Times New Roman" w:cs="Times New Roman"/>
          <w:bCs/>
          <w:sz w:val="20"/>
          <w:szCs w:val="20"/>
        </w:rPr>
      </w:pPr>
      <w:r w:rsidRPr="00531234">
        <w:rPr>
          <w:rFonts w:ascii="Times New Roman" w:eastAsia="Times New Roman" w:hAnsi="Times New Roman" w:cs="Times New Roman"/>
          <w:b/>
          <w:sz w:val="20"/>
          <w:szCs w:val="20"/>
        </w:rPr>
        <w:t xml:space="preserve">Selection Method: </w:t>
      </w:r>
      <w:r w:rsidRPr="00531234">
        <w:rPr>
          <w:rFonts w:ascii="Times New Roman" w:eastAsia="Times New Roman" w:hAnsi="Times New Roman" w:cs="Times New Roman"/>
          <w:bCs/>
          <w:sz w:val="20"/>
          <w:szCs w:val="20"/>
        </w:rPr>
        <w:t>The selection of the consultant will follow the Public Procurement Rules-2008.</w:t>
      </w:r>
    </w:p>
    <w:p w:rsidR="00995882" w:rsidRDefault="00995882" w:rsidP="00531234">
      <w:pPr>
        <w:spacing w:after="0" w:line="276" w:lineRule="auto"/>
        <w:jc w:val="both"/>
        <w:rPr>
          <w:rFonts w:ascii="Times New Roman" w:eastAsia="Times New Roman" w:hAnsi="Times New Roman" w:cs="Times New Roman"/>
          <w:bCs/>
          <w:sz w:val="20"/>
          <w:szCs w:val="20"/>
        </w:rPr>
      </w:pPr>
    </w:p>
    <w:p w:rsidR="00995882" w:rsidRDefault="00995882" w:rsidP="00531234">
      <w:pPr>
        <w:spacing w:after="0" w:line="276" w:lineRule="auto"/>
        <w:jc w:val="both"/>
        <w:rPr>
          <w:rFonts w:ascii="Times New Roman" w:eastAsia="Times New Roman" w:hAnsi="Times New Roman" w:cs="Times New Roman"/>
          <w:bCs/>
          <w:sz w:val="20"/>
          <w:szCs w:val="20"/>
        </w:rPr>
      </w:pPr>
    </w:p>
    <w:p w:rsidR="00995882" w:rsidRDefault="00995882" w:rsidP="00531234">
      <w:pPr>
        <w:spacing w:after="0" w:line="276" w:lineRule="auto"/>
        <w:jc w:val="both"/>
        <w:rPr>
          <w:rFonts w:ascii="Times New Roman" w:eastAsia="Times New Roman" w:hAnsi="Times New Roman" w:cs="Times New Roman"/>
          <w:bCs/>
          <w:sz w:val="20"/>
          <w:szCs w:val="20"/>
        </w:rPr>
      </w:pPr>
    </w:p>
    <w:p w:rsidR="00995882" w:rsidRDefault="00995882" w:rsidP="00531234">
      <w:pPr>
        <w:spacing w:after="0" w:line="276" w:lineRule="auto"/>
        <w:jc w:val="both"/>
        <w:rPr>
          <w:rFonts w:ascii="Times New Roman" w:eastAsia="Times New Roman" w:hAnsi="Times New Roman" w:cs="Times New Roman"/>
          <w:bCs/>
          <w:sz w:val="20"/>
          <w:szCs w:val="20"/>
        </w:rPr>
      </w:pPr>
    </w:p>
    <w:p w:rsidR="00995882" w:rsidRDefault="00995882" w:rsidP="00531234">
      <w:pPr>
        <w:spacing w:after="0" w:line="276" w:lineRule="auto"/>
        <w:jc w:val="both"/>
        <w:rPr>
          <w:rFonts w:ascii="Times New Roman" w:eastAsia="Times New Roman" w:hAnsi="Times New Roman" w:cs="Times New Roman"/>
          <w:bCs/>
          <w:sz w:val="20"/>
          <w:szCs w:val="20"/>
        </w:rPr>
      </w:pPr>
      <w:bookmarkStart w:id="2" w:name="_GoBack"/>
      <w:bookmarkEnd w:id="2"/>
    </w:p>
    <w:sectPr w:rsidR="00995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Arial Unicode MS"/>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59E"/>
    <w:multiLevelType w:val="hybridMultilevel"/>
    <w:tmpl w:val="53ECFBB4"/>
    <w:lvl w:ilvl="0" w:tplc="04090001">
      <w:start w:val="1"/>
      <w:numFmt w:val="bullet"/>
      <w:lvlText w:val=""/>
      <w:lvlJc w:val="left"/>
      <w:pPr>
        <w:ind w:left="762" w:hanging="420"/>
      </w:pPr>
      <w:rPr>
        <w:rFonts w:ascii="Wingdings" w:hAnsi="Wingdings" w:hint="default"/>
      </w:rPr>
    </w:lvl>
    <w:lvl w:ilvl="1" w:tplc="04090003" w:tentative="1">
      <w:start w:val="1"/>
      <w:numFmt w:val="bullet"/>
      <w:lvlText w:val=""/>
      <w:lvlJc w:val="left"/>
      <w:pPr>
        <w:ind w:left="1182" w:hanging="420"/>
      </w:pPr>
      <w:rPr>
        <w:rFonts w:ascii="Wingdings" w:hAnsi="Wingdings" w:hint="default"/>
      </w:rPr>
    </w:lvl>
    <w:lvl w:ilvl="2" w:tplc="04090005" w:tentative="1">
      <w:start w:val="1"/>
      <w:numFmt w:val="bullet"/>
      <w:lvlText w:val=""/>
      <w:lvlJc w:val="left"/>
      <w:pPr>
        <w:ind w:left="1602" w:hanging="420"/>
      </w:pPr>
      <w:rPr>
        <w:rFonts w:ascii="Wingdings" w:hAnsi="Wingdings" w:hint="default"/>
      </w:rPr>
    </w:lvl>
    <w:lvl w:ilvl="3" w:tplc="04090001" w:tentative="1">
      <w:start w:val="1"/>
      <w:numFmt w:val="bullet"/>
      <w:lvlText w:val=""/>
      <w:lvlJc w:val="left"/>
      <w:pPr>
        <w:ind w:left="2022" w:hanging="420"/>
      </w:pPr>
      <w:rPr>
        <w:rFonts w:ascii="Wingdings" w:hAnsi="Wingdings" w:hint="default"/>
      </w:rPr>
    </w:lvl>
    <w:lvl w:ilvl="4" w:tplc="04090003" w:tentative="1">
      <w:start w:val="1"/>
      <w:numFmt w:val="bullet"/>
      <w:lvlText w:val=""/>
      <w:lvlJc w:val="left"/>
      <w:pPr>
        <w:ind w:left="2442" w:hanging="420"/>
      </w:pPr>
      <w:rPr>
        <w:rFonts w:ascii="Wingdings" w:hAnsi="Wingdings" w:hint="default"/>
      </w:rPr>
    </w:lvl>
    <w:lvl w:ilvl="5" w:tplc="04090005" w:tentative="1">
      <w:start w:val="1"/>
      <w:numFmt w:val="bullet"/>
      <w:lvlText w:val=""/>
      <w:lvlJc w:val="left"/>
      <w:pPr>
        <w:ind w:left="2862" w:hanging="420"/>
      </w:pPr>
      <w:rPr>
        <w:rFonts w:ascii="Wingdings" w:hAnsi="Wingdings" w:hint="default"/>
      </w:rPr>
    </w:lvl>
    <w:lvl w:ilvl="6" w:tplc="04090001" w:tentative="1">
      <w:start w:val="1"/>
      <w:numFmt w:val="bullet"/>
      <w:lvlText w:val=""/>
      <w:lvlJc w:val="left"/>
      <w:pPr>
        <w:ind w:left="3282" w:hanging="420"/>
      </w:pPr>
      <w:rPr>
        <w:rFonts w:ascii="Wingdings" w:hAnsi="Wingdings" w:hint="default"/>
      </w:rPr>
    </w:lvl>
    <w:lvl w:ilvl="7" w:tplc="04090003" w:tentative="1">
      <w:start w:val="1"/>
      <w:numFmt w:val="bullet"/>
      <w:lvlText w:val=""/>
      <w:lvlJc w:val="left"/>
      <w:pPr>
        <w:ind w:left="3702" w:hanging="420"/>
      </w:pPr>
      <w:rPr>
        <w:rFonts w:ascii="Wingdings" w:hAnsi="Wingdings" w:hint="default"/>
      </w:rPr>
    </w:lvl>
    <w:lvl w:ilvl="8" w:tplc="04090005" w:tentative="1">
      <w:start w:val="1"/>
      <w:numFmt w:val="bullet"/>
      <w:lvlText w:val=""/>
      <w:lvlJc w:val="left"/>
      <w:pPr>
        <w:ind w:left="4122" w:hanging="420"/>
      </w:pPr>
      <w:rPr>
        <w:rFonts w:ascii="Wingdings" w:hAnsi="Wingdings" w:hint="default"/>
      </w:rPr>
    </w:lvl>
  </w:abstractNum>
  <w:abstractNum w:abstractNumId="1" w15:restartNumberingAfterBreak="0">
    <w:nsid w:val="03464BE5"/>
    <w:multiLevelType w:val="hybridMultilevel"/>
    <w:tmpl w:val="B92A334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FF2931"/>
    <w:multiLevelType w:val="hybridMultilevel"/>
    <w:tmpl w:val="83EC951E"/>
    <w:lvl w:ilvl="0" w:tplc="04090001">
      <w:start w:val="1"/>
      <w:numFmt w:val="bullet"/>
      <w:lvlText w:val=""/>
      <w:lvlJc w:val="left"/>
      <w:pPr>
        <w:ind w:left="720" w:hanging="360"/>
      </w:pPr>
      <w:rPr>
        <w:rFonts w:ascii="Symbol" w:hAnsi="Symbol" w:hint="default"/>
      </w:rPr>
    </w:lvl>
    <w:lvl w:ilvl="1" w:tplc="3E86F302">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87475"/>
    <w:multiLevelType w:val="hybridMultilevel"/>
    <w:tmpl w:val="EDD482F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42B133B2"/>
    <w:multiLevelType w:val="hybridMultilevel"/>
    <w:tmpl w:val="8C04E6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4D3CE3"/>
    <w:multiLevelType w:val="hybridMultilevel"/>
    <w:tmpl w:val="30CA0322"/>
    <w:lvl w:ilvl="0" w:tplc="04090001">
      <w:start w:val="1"/>
      <w:numFmt w:val="bullet"/>
      <w:lvlText w:val=""/>
      <w:lvlJc w:val="left"/>
      <w:pPr>
        <w:ind w:left="402" w:hanging="420"/>
      </w:pPr>
      <w:rPr>
        <w:rFonts w:ascii="Wingdings" w:hAnsi="Wingdings" w:hint="default"/>
      </w:rPr>
    </w:lvl>
    <w:lvl w:ilvl="1" w:tplc="04090003" w:tentative="1">
      <w:start w:val="1"/>
      <w:numFmt w:val="bullet"/>
      <w:lvlText w:val=""/>
      <w:lvlJc w:val="left"/>
      <w:pPr>
        <w:ind w:left="822" w:hanging="420"/>
      </w:pPr>
      <w:rPr>
        <w:rFonts w:ascii="Wingdings" w:hAnsi="Wingdings" w:hint="default"/>
      </w:rPr>
    </w:lvl>
    <w:lvl w:ilvl="2" w:tplc="04090005" w:tentative="1">
      <w:start w:val="1"/>
      <w:numFmt w:val="bullet"/>
      <w:lvlText w:val=""/>
      <w:lvlJc w:val="left"/>
      <w:pPr>
        <w:ind w:left="1242" w:hanging="420"/>
      </w:pPr>
      <w:rPr>
        <w:rFonts w:ascii="Wingdings" w:hAnsi="Wingdings" w:hint="default"/>
      </w:rPr>
    </w:lvl>
    <w:lvl w:ilvl="3" w:tplc="04090001" w:tentative="1">
      <w:start w:val="1"/>
      <w:numFmt w:val="bullet"/>
      <w:lvlText w:val=""/>
      <w:lvlJc w:val="left"/>
      <w:pPr>
        <w:ind w:left="1662" w:hanging="420"/>
      </w:pPr>
      <w:rPr>
        <w:rFonts w:ascii="Wingdings" w:hAnsi="Wingdings" w:hint="default"/>
      </w:rPr>
    </w:lvl>
    <w:lvl w:ilvl="4" w:tplc="04090003" w:tentative="1">
      <w:start w:val="1"/>
      <w:numFmt w:val="bullet"/>
      <w:lvlText w:val=""/>
      <w:lvlJc w:val="left"/>
      <w:pPr>
        <w:ind w:left="2082" w:hanging="420"/>
      </w:pPr>
      <w:rPr>
        <w:rFonts w:ascii="Wingdings" w:hAnsi="Wingdings" w:hint="default"/>
      </w:rPr>
    </w:lvl>
    <w:lvl w:ilvl="5" w:tplc="04090005" w:tentative="1">
      <w:start w:val="1"/>
      <w:numFmt w:val="bullet"/>
      <w:lvlText w:val=""/>
      <w:lvlJc w:val="left"/>
      <w:pPr>
        <w:ind w:left="2502" w:hanging="420"/>
      </w:pPr>
      <w:rPr>
        <w:rFonts w:ascii="Wingdings" w:hAnsi="Wingdings" w:hint="default"/>
      </w:rPr>
    </w:lvl>
    <w:lvl w:ilvl="6" w:tplc="04090001" w:tentative="1">
      <w:start w:val="1"/>
      <w:numFmt w:val="bullet"/>
      <w:lvlText w:val=""/>
      <w:lvlJc w:val="left"/>
      <w:pPr>
        <w:ind w:left="2922" w:hanging="420"/>
      </w:pPr>
      <w:rPr>
        <w:rFonts w:ascii="Wingdings" w:hAnsi="Wingdings" w:hint="default"/>
      </w:rPr>
    </w:lvl>
    <w:lvl w:ilvl="7" w:tplc="04090003" w:tentative="1">
      <w:start w:val="1"/>
      <w:numFmt w:val="bullet"/>
      <w:lvlText w:val=""/>
      <w:lvlJc w:val="left"/>
      <w:pPr>
        <w:ind w:left="3342" w:hanging="420"/>
      </w:pPr>
      <w:rPr>
        <w:rFonts w:ascii="Wingdings" w:hAnsi="Wingdings" w:hint="default"/>
      </w:rPr>
    </w:lvl>
    <w:lvl w:ilvl="8" w:tplc="04090005" w:tentative="1">
      <w:start w:val="1"/>
      <w:numFmt w:val="bullet"/>
      <w:lvlText w:val=""/>
      <w:lvlJc w:val="left"/>
      <w:pPr>
        <w:ind w:left="3762" w:hanging="420"/>
      </w:pPr>
      <w:rPr>
        <w:rFonts w:ascii="Wingdings" w:hAnsi="Wingdings" w:hint="default"/>
      </w:rPr>
    </w:lvl>
  </w:abstractNum>
  <w:num w:numId="1">
    <w:abstractNumId w:val="4"/>
  </w:num>
  <w:num w:numId="2">
    <w:abstractNumId w:val="2"/>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788A"/>
    <w:rsid w:val="00434FDF"/>
    <w:rsid w:val="00531234"/>
    <w:rsid w:val="0092788A"/>
    <w:rsid w:val="00995882"/>
    <w:rsid w:val="00E56B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EFC472-2ECC-4772-9F29-5857CCC49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2050</Words>
  <Characters>11689</Characters>
  <Application>Microsoft Office Word</Application>
  <DocSecurity>0</DocSecurity>
  <Lines>97</Lines>
  <Paragraphs>27</Paragraphs>
  <ScaleCrop>false</ScaleCrop>
  <Company/>
  <LinksUpToDate>false</LinksUpToDate>
  <CharactersWithSpaces>13712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Dr.Md. Taibur Rahman</dc:creator>
  <cp:keywords/>
  <dc:description/>
  <cp:lastModifiedBy>Dr.Md. Taibur Rahman</cp:lastModifiedBy>
  <cp:revision>4</cp:revision>
  <dcterms:created xsi:type="dcterms:W3CDTF">2024-07-24T08:18:00Z</dcterms:created>
  <dcterms:modified xsi:type="dcterms:W3CDTF">2024-07-31T10:14:00Z</dcterms:modified>
</cp:coreProperties>
</file>